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F372A">
      <w:pPr>
        <w:pStyle w:val="4"/>
        <w:jc w:val="center"/>
        <w:outlineLvl w:val="1"/>
      </w:pPr>
      <w:r>
        <w:rPr>
          <w:rFonts w:ascii="仿宋_GB2312" w:hAnsi="仿宋_GB2312" w:eastAsia="仿宋_GB2312" w:cs="仿宋_GB2312"/>
          <w:b/>
          <w:sz w:val="36"/>
        </w:rPr>
        <w:t>第三章 招标项目技术、服务、商务及其他要求</w:t>
      </w:r>
    </w:p>
    <w:p w14:paraId="4F29A214">
      <w:pPr>
        <w:pStyle w:val="4"/>
        <w:ind w:firstLine="480"/>
      </w:pPr>
      <w:r>
        <w:rPr>
          <w:rFonts w:ascii="仿宋_GB2312" w:hAnsi="仿宋_GB2312" w:eastAsia="仿宋_GB2312" w:cs="仿宋_GB2312"/>
        </w:rPr>
        <w:t xml:space="preserve"> （注：当采购包的评标方法为综合评分法时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192543E3">
      <w:pPr>
        <w:pStyle w:val="4"/>
        <w:ind w:firstLine="480"/>
      </w:pPr>
      <w:r>
        <w:rPr>
          <w:rFonts w:ascii="仿宋_GB2312" w:hAnsi="仿宋_GB2312" w:eastAsia="仿宋_GB2312" w:cs="仿宋_GB2312"/>
        </w:rPr>
        <w:t xml:space="preserve"> （注：当采购包的评标方法为最低评标价法时带“★”的参数需求为实质性要求，供应商必须响应并满足的参数需求，采购人、采购代理机构应当根据项目实际需求合理设定，并明确具体要求。）</w:t>
      </w:r>
    </w:p>
    <w:p w14:paraId="69008060">
      <w:pPr>
        <w:pStyle w:val="4"/>
        <w:outlineLvl w:val="2"/>
      </w:pPr>
      <w:r>
        <w:rPr>
          <w:rFonts w:ascii="仿宋_GB2312" w:hAnsi="仿宋_GB2312" w:eastAsia="仿宋_GB2312" w:cs="仿宋_GB2312"/>
          <w:b/>
          <w:sz w:val="28"/>
        </w:rPr>
        <w:t>3.1采购项目概况</w:t>
      </w:r>
    </w:p>
    <w:p w14:paraId="5E410158">
      <w:pPr>
        <w:pStyle w:val="4"/>
        <w:ind w:firstLine="480"/>
      </w:pPr>
      <w:r>
        <w:rPr>
          <w:rFonts w:ascii="仿宋_GB2312" w:hAnsi="仿宋_GB2312" w:eastAsia="仿宋_GB2312" w:cs="仿宋_GB2312"/>
        </w:rPr>
        <w:t>本项目共3个包，采购方式：采购以书目采购、现场采购及零星采购等相结合的方式。第1包：自然科学及综合类图书，1 批，预算金额：450,000.00元，</w:t>
      </w:r>
      <w:r>
        <w:br w:type="textWrapping"/>
      </w:r>
      <w:r>
        <w:rPr>
          <w:rFonts w:ascii="仿宋_GB2312" w:hAnsi="仿宋_GB2312" w:eastAsia="仿宋_GB2312" w:cs="仿宋_GB2312"/>
        </w:rPr>
        <w:t xml:space="preserve"> 简要技术要求、用途：自然科学及综合类图书采购，教学及科研用。</w:t>
      </w:r>
      <w:r>
        <w:br w:type="textWrapping"/>
      </w:r>
      <w:r>
        <w:rPr>
          <w:rFonts w:ascii="仿宋_GB2312" w:hAnsi="仿宋_GB2312" w:eastAsia="仿宋_GB2312" w:cs="仿宋_GB2312"/>
        </w:rPr>
        <w:t xml:space="preserve"> 第2包：社科类图书， 1 批，预算金额：350,000.00元，简要技术要求、用途：社科类图书采购，教学及科研用。</w:t>
      </w:r>
      <w:r>
        <w:br w:type="textWrapping"/>
      </w:r>
      <w:r>
        <w:rPr>
          <w:rFonts w:ascii="仿宋_GB2312" w:hAnsi="仿宋_GB2312" w:eastAsia="仿宋_GB2312" w:cs="仿宋_GB2312"/>
        </w:rPr>
        <w:t xml:space="preserve"> 第3包：荐购图书及专题采购图书，1批，预算金额100,000.00元，简要技术要求、用途：荐购图书及专题采购图书，教学及科研用。</w:t>
      </w:r>
    </w:p>
    <w:p w14:paraId="6DA52015">
      <w:pPr>
        <w:pStyle w:val="4"/>
        <w:outlineLvl w:val="2"/>
      </w:pPr>
      <w:r>
        <w:rPr>
          <w:rFonts w:ascii="仿宋_GB2312" w:hAnsi="仿宋_GB2312" w:eastAsia="仿宋_GB2312" w:cs="仿宋_GB2312"/>
          <w:b/>
          <w:sz w:val="28"/>
        </w:rPr>
        <w:t>3.2采购内容</w:t>
      </w:r>
    </w:p>
    <w:p w14:paraId="213EC45B">
      <w:pPr>
        <w:pStyle w:val="4"/>
      </w:pPr>
      <w:r>
        <w:rPr>
          <w:rFonts w:ascii="仿宋_GB2312" w:hAnsi="仿宋_GB2312" w:eastAsia="仿宋_GB2312" w:cs="仿宋_GB2312"/>
        </w:rPr>
        <w:t>采购包1：</w:t>
      </w:r>
    </w:p>
    <w:p w14:paraId="44E85B54">
      <w:pPr>
        <w:pStyle w:val="4"/>
      </w:pPr>
      <w:r>
        <w:rPr>
          <w:rFonts w:ascii="仿宋_GB2312" w:hAnsi="仿宋_GB2312" w:eastAsia="仿宋_GB2312" w:cs="仿宋_GB2312"/>
        </w:rPr>
        <w:t>采购包预算金额（元）: 450,000.00</w:t>
      </w:r>
    </w:p>
    <w:p w14:paraId="38EEF45C">
      <w:pPr>
        <w:pStyle w:val="4"/>
      </w:pPr>
      <w:r>
        <w:rPr>
          <w:rFonts w:ascii="仿宋_GB2312" w:hAnsi="仿宋_GB2312" w:eastAsia="仿宋_GB2312" w:cs="仿宋_GB2312"/>
        </w:rPr>
        <w:t>采购包最高限价（元）: 450,000.00</w:t>
      </w:r>
    </w:p>
    <w:p w14:paraId="367C37E7">
      <w:pPr>
        <w:pStyle w:val="4"/>
      </w:pPr>
      <w:r>
        <w:rPr>
          <w:rFonts w:ascii="仿宋_GB2312" w:hAnsi="仿宋_GB2312" w:eastAsia="仿宋_GB2312" w:cs="仿宋_GB2312"/>
        </w:rPr>
        <w:t>供应商报价不允许超过标的金额</w:t>
      </w:r>
    </w:p>
    <w:p w14:paraId="01AB74D5">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7D6F89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6BE16C9">
            <w:pPr>
              <w:pStyle w:val="4"/>
            </w:pPr>
            <w:r>
              <w:rPr>
                <w:rFonts w:ascii="仿宋_GB2312" w:hAnsi="仿宋_GB2312" w:eastAsia="仿宋_GB2312" w:cs="仿宋_GB2312"/>
              </w:rPr>
              <w:t>序号</w:t>
            </w:r>
          </w:p>
        </w:tc>
        <w:tc>
          <w:tcPr>
            <w:tcW w:w="831" w:type="dxa"/>
          </w:tcPr>
          <w:p w14:paraId="53004123">
            <w:pPr>
              <w:pStyle w:val="4"/>
            </w:pPr>
            <w:r>
              <w:rPr>
                <w:rFonts w:ascii="仿宋_GB2312" w:hAnsi="仿宋_GB2312" w:eastAsia="仿宋_GB2312" w:cs="仿宋_GB2312"/>
              </w:rPr>
              <w:t>标的名称</w:t>
            </w:r>
          </w:p>
        </w:tc>
        <w:tc>
          <w:tcPr>
            <w:tcW w:w="831" w:type="dxa"/>
          </w:tcPr>
          <w:p w14:paraId="2673FDD0">
            <w:pPr>
              <w:pStyle w:val="4"/>
            </w:pPr>
            <w:r>
              <w:rPr>
                <w:rFonts w:ascii="仿宋_GB2312" w:hAnsi="仿宋_GB2312" w:eastAsia="仿宋_GB2312" w:cs="仿宋_GB2312"/>
              </w:rPr>
              <w:t>数量</w:t>
            </w:r>
          </w:p>
        </w:tc>
        <w:tc>
          <w:tcPr>
            <w:tcW w:w="831" w:type="dxa"/>
          </w:tcPr>
          <w:p w14:paraId="75760411">
            <w:pPr>
              <w:pStyle w:val="4"/>
            </w:pPr>
            <w:r>
              <w:rPr>
                <w:rFonts w:ascii="仿宋_GB2312" w:hAnsi="仿宋_GB2312" w:eastAsia="仿宋_GB2312" w:cs="仿宋_GB2312"/>
              </w:rPr>
              <w:t>标的金额 （元）</w:t>
            </w:r>
          </w:p>
        </w:tc>
        <w:tc>
          <w:tcPr>
            <w:tcW w:w="831" w:type="dxa"/>
          </w:tcPr>
          <w:p w14:paraId="75B3F877">
            <w:pPr>
              <w:pStyle w:val="4"/>
            </w:pPr>
            <w:r>
              <w:rPr>
                <w:rFonts w:ascii="仿宋_GB2312" w:hAnsi="仿宋_GB2312" w:eastAsia="仿宋_GB2312" w:cs="仿宋_GB2312"/>
              </w:rPr>
              <w:t>计量单位</w:t>
            </w:r>
          </w:p>
        </w:tc>
        <w:tc>
          <w:tcPr>
            <w:tcW w:w="831" w:type="dxa"/>
          </w:tcPr>
          <w:p w14:paraId="48D5C795">
            <w:pPr>
              <w:pStyle w:val="4"/>
            </w:pPr>
            <w:r>
              <w:rPr>
                <w:rFonts w:ascii="仿宋_GB2312" w:hAnsi="仿宋_GB2312" w:eastAsia="仿宋_GB2312" w:cs="仿宋_GB2312"/>
              </w:rPr>
              <w:t>所属行业</w:t>
            </w:r>
          </w:p>
        </w:tc>
        <w:tc>
          <w:tcPr>
            <w:tcW w:w="831" w:type="dxa"/>
          </w:tcPr>
          <w:p w14:paraId="4F332FEC">
            <w:pPr>
              <w:pStyle w:val="4"/>
            </w:pPr>
            <w:r>
              <w:rPr>
                <w:rFonts w:ascii="仿宋_GB2312" w:hAnsi="仿宋_GB2312" w:eastAsia="仿宋_GB2312" w:cs="仿宋_GB2312"/>
              </w:rPr>
              <w:t>是否核心产品</w:t>
            </w:r>
          </w:p>
        </w:tc>
        <w:tc>
          <w:tcPr>
            <w:tcW w:w="831" w:type="dxa"/>
          </w:tcPr>
          <w:p w14:paraId="58769795">
            <w:pPr>
              <w:pStyle w:val="4"/>
            </w:pPr>
            <w:r>
              <w:rPr>
                <w:rFonts w:ascii="仿宋_GB2312" w:hAnsi="仿宋_GB2312" w:eastAsia="仿宋_GB2312" w:cs="仿宋_GB2312"/>
              </w:rPr>
              <w:t>是否允许进口产品</w:t>
            </w:r>
          </w:p>
        </w:tc>
        <w:tc>
          <w:tcPr>
            <w:tcW w:w="831" w:type="dxa"/>
          </w:tcPr>
          <w:p w14:paraId="15889336">
            <w:pPr>
              <w:pStyle w:val="4"/>
            </w:pPr>
            <w:r>
              <w:rPr>
                <w:rFonts w:ascii="仿宋_GB2312" w:hAnsi="仿宋_GB2312" w:eastAsia="仿宋_GB2312" w:cs="仿宋_GB2312"/>
              </w:rPr>
              <w:t>是否属于节能产品</w:t>
            </w:r>
          </w:p>
        </w:tc>
        <w:tc>
          <w:tcPr>
            <w:tcW w:w="831" w:type="dxa"/>
          </w:tcPr>
          <w:p w14:paraId="1D1E5C5E">
            <w:pPr>
              <w:pStyle w:val="4"/>
            </w:pPr>
            <w:r>
              <w:rPr>
                <w:rFonts w:ascii="仿宋_GB2312" w:hAnsi="仿宋_GB2312" w:eastAsia="仿宋_GB2312" w:cs="仿宋_GB2312"/>
              </w:rPr>
              <w:t>是否属于环境标志产品</w:t>
            </w:r>
          </w:p>
        </w:tc>
      </w:tr>
      <w:tr w14:paraId="3564E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093BD1D">
            <w:pPr>
              <w:pStyle w:val="4"/>
            </w:pPr>
            <w:r>
              <w:rPr>
                <w:rFonts w:ascii="仿宋_GB2312" w:hAnsi="仿宋_GB2312" w:eastAsia="仿宋_GB2312" w:cs="仿宋_GB2312"/>
              </w:rPr>
              <w:t>1</w:t>
            </w:r>
          </w:p>
        </w:tc>
        <w:tc>
          <w:tcPr>
            <w:tcW w:w="831" w:type="dxa"/>
          </w:tcPr>
          <w:p w14:paraId="06FEAE88">
            <w:pPr>
              <w:pStyle w:val="4"/>
            </w:pPr>
            <w:r>
              <w:rPr>
                <w:rFonts w:ascii="仿宋_GB2312" w:hAnsi="仿宋_GB2312" w:eastAsia="仿宋_GB2312" w:cs="仿宋_GB2312"/>
              </w:rPr>
              <w:t>01包自然科学及综合类图书</w:t>
            </w:r>
          </w:p>
        </w:tc>
        <w:tc>
          <w:tcPr>
            <w:tcW w:w="831" w:type="dxa"/>
          </w:tcPr>
          <w:p w14:paraId="1363771D">
            <w:pPr>
              <w:pStyle w:val="4"/>
              <w:jc w:val="right"/>
            </w:pPr>
            <w:r>
              <w:rPr>
                <w:rFonts w:ascii="仿宋_GB2312" w:hAnsi="仿宋_GB2312" w:eastAsia="仿宋_GB2312" w:cs="仿宋_GB2312"/>
              </w:rPr>
              <w:t>1.00</w:t>
            </w:r>
          </w:p>
        </w:tc>
        <w:tc>
          <w:tcPr>
            <w:tcW w:w="831" w:type="dxa"/>
          </w:tcPr>
          <w:p w14:paraId="60F37F57">
            <w:pPr>
              <w:pStyle w:val="4"/>
              <w:jc w:val="right"/>
            </w:pPr>
            <w:r>
              <w:rPr>
                <w:rFonts w:ascii="仿宋_GB2312" w:hAnsi="仿宋_GB2312" w:eastAsia="仿宋_GB2312" w:cs="仿宋_GB2312"/>
              </w:rPr>
              <w:t>450,000.00</w:t>
            </w:r>
          </w:p>
        </w:tc>
        <w:tc>
          <w:tcPr>
            <w:tcW w:w="831" w:type="dxa"/>
          </w:tcPr>
          <w:p w14:paraId="1177AD64">
            <w:pPr>
              <w:pStyle w:val="4"/>
            </w:pPr>
            <w:r>
              <w:rPr>
                <w:rFonts w:ascii="仿宋_GB2312" w:hAnsi="仿宋_GB2312" w:eastAsia="仿宋_GB2312" w:cs="仿宋_GB2312"/>
              </w:rPr>
              <w:t>批</w:t>
            </w:r>
          </w:p>
        </w:tc>
        <w:tc>
          <w:tcPr>
            <w:tcW w:w="831" w:type="dxa"/>
          </w:tcPr>
          <w:p w14:paraId="1D1984E5">
            <w:pPr>
              <w:pStyle w:val="4"/>
            </w:pPr>
            <w:r>
              <w:rPr>
                <w:rFonts w:ascii="仿宋_GB2312" w:hAnsi="仿宋_GB2312" w:eastAsia="仿宋_GB2312" w:cs="仿宋_GB2312"/>
              </w:rPr>
              <w:t>其他未列明行业</w:t>
            </w:r>
          </w:p>
        </w:tc>
        <w:tc>
          <w:tcPr>
            <w:tcW w:w="831" w:type="dxa"/>
          </w:tcPr>
          <w:p w14:paraId="440448B5">
            <w:pPr>
              <w:pStyle w:val="4"/>
            </w:pPr>
            <w:r>
              <w:rPr>
                <w:rFonts w:ascii="仿宋_GB2312" w:hAnsi="仿宋_GB2312" w:eastAsia="仿宋_GB2312" w:cs="仿宋_GB2312"/>
              </w:rPr>
              <w:t>否</w:t>
            </w:r>
          </w:p>
        </w:tc>
        <w:tc>
          <w:tcPr>
            <w:tcW w:w="831" w:type="dxa"/>
          </w:tcPr>
          <w:p w14:paraId="289E8E8A">
            <w:pPr>
              <w:pStyle w:val="4"/>
            </w:pPr>
            <w:r>
              <w:rPr>
                <w:rFonts w:ascii="仿宋_GB2312" w:hAnsi="仿宋_GB2312" w:eastAsia="仿宋_GB2312" w:cs="仿宋_GB2312"/>
              </w:rPr>
              <w:t>否</w:t>
            </w:r>
          </w:p>
        </w:tc>
        <w:tc>
          <w:tcPr>
            <w:tcW w:w="831" w:type="dxa"/>
          </w:tcPr>
          <w:p w14:paraId="33E3E4D1">
            <w:pPr>
              <w:pStyle w:val="4"/>
            </w:pPr>
            <w:r>
              <w:rPr>
                <w:rFonts w:ascii="仿宋_GB2312" w:hAnsi="仿宋_GB2312" w:eastAsia="仿宋_GB2312" w:cs="仿宋_GB2312"/>
              </w:rPr>
              <w:t>否</w:t>
            </w:r>
          </w:p>
        </w:tc>
        <w:tc>
          <w:tcPr>
            <w:tcW w:w="831" w:type="dxa"/>
          </w:tcPr>
          <w:p w14:paraId="40C24F39">
            <w:pPr>
              <w:pStyle w:val="4"/>
            </w:pPr>
            <w:r>
              <w:rPr>
                <w:rFonts w:ascii="仿宋_GB2312" w:hAnsi="仿宋_GB2312" w:eastAsia="仿宋_GB2312" w:cs="仿宋_GB2312"/>
              </w:rPr>
              <w:t>否</w:t>
            </w:r>
          </w:p>
        </w:tc>
      </w:tr>
    </w:tbl>
    <w:p w14:paraId="66173B99">
      <w:pPr>
        <w:pStyle w:val="4"/>
      </w:pPr>
      <w:r>
        <w:rPr>
          <w:rFonts w:ascii="仿宋_GB2312" w:hAnsi="仿宋_GB2312" w:eastAsia="仿宋_GB2312" w:cs="仿宋_GB2312"/>
        </w:rPr>
        <w:t>采购包2：</w:t>
      </w:r>
    </w:p>
    <w:p w14:paraId="5FC43475">
      <w:pPr>
        <w:pStyle w:val="4"/>
      </w:pPr>
      <w:r>
        <w:rPr>
          <w:rFonts w:ascii="仿宋_GB2312" w:hAnsi="仿宋_GB2312" w:eastAsia="仿宋_GB2312" w:cs="仿宋_GB2312"/>
        </w:rPr>
        <w:t>采购包预算金额（元）: 350,000.00</w:t>
      </w:r>
    </w:p>
    <w:p w14:paraId="523BABE3">
      <w:pPr>
        <w:pStyle w:val="4"/>
      </w:pPr>
      <w:r>
        <w:rPr>
          <w:rFonts w:ascii="仿宋_GB2312" w:hAnsi="仿宋_GB2312" w:eastAsia="仿宋_GB2312" w:cs="仿宋_GB2312"/>
        </w:rPr>
        <w:t>采购包最高限价（元）: 350,000.00</w:t>
      </w:r>
    </w:p>
    <w:p w14:paraId="128FE602">
      <w:pPr>
        <w:pStyle w:val="4"/>
      </w:pPr>
      <w:r>
        <w:rPr>
          <w:rFonts w:ascii="仿宋_GB2312" w:hAnsi="仿宋_GB2312" w:eastAsia="仿宋_GB2312" w:cs="仿宋_GB2312"/>
        </w:rPr>
        <w:t>供应商报价不允许超过标的金额</w:t>
      </w:r>
    </w:p>
    <w:p w14:paraId="1BFC31FB">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59A9C4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830D09">
            <w:pPr>
              <w:pStyle w:val="4"/>
            </w:pPr>
            <w:r>
              <w:rPr>
                <w:rFonts w:ascii="仿宋_GB2312" w:hAnsi="仿宋_GB2312" w:eastAsia="仿宋_GB2312" w:cs="仿宋_GB2312"/>
              </w:rPr>
              <w:t>序号</w:t>
            </w:r>
          </w:p>
        </w:tc>
        <w:tc>
          <w:tcPr>
            <w:tcW w:w="831" w:type="dxa"/>
          </w:tcPr>
          <w:p w14:paraId="2FD4AF91">
            <w:pPr>
              <w:pStyle w:val="4"/>
            </w:pPr>
            <w:r>
              <w:rPr>
                <w:rFonts w:ascii="仿宋_GB2312" w:hAnsi="仿宋_GB2312" w:eastAsia="仿宋_GB2312" w:cs="仿宋_GB2312"/>
              </w:rPr>
              <w:t>标的名称</w:t>
            </w:r>
          </w:p>
        </w:tc>
        <w:tc>
          <w:tcPr>
            <w:tcW w:w="831" w:type="dxa"/>
          </w:tcPr>
          <w:p w14:paraId="238ACCAB">
            <w:pPr>
              <w:pStyle w:val="4"/>
            </w:pPr>
            <w:r>
              <w:rPr>
                <w:rFonts w:ascii="仿宋_GB2312" w:hAnsi="仿宋_GB2312" w:eastAsia="仿宋_GB2312" w:cs="仿宋_GB2312"/>
              </w:rPr>
              <w:t>数量</w:t>
            </w:r>
          </w:p>
        </w:tc>
        <w:tc>
          <w:tcPr>
            <w:tcW w:w="831" w:type="dxa"/>
          </w:tcPr>
          <w:p w14:paraId="676EFFA9">
            <w:pPr>
              <w:pStyle w:val="4"/>
            </w:pPr>
            <w:r>
              <w:rPr>
                <w:rFonts w:ascii="仿宋_GB2312" w:hAnsi="仿宋_GB2312" w:eastAsia="仿宋_GB2312" w:cs="仿宋_GB2312"/>
              </w:rPr>
              <w:t>标的金额 （元）</w:t>
            </w:r>
          </w:p>
        </w:tc>
        <w:tc>
          <w:tcPr>
            <w:tcW w:w="831" w:type="dxa"/>
          </w:tcPr>
          <w:p w14:paraId="1A8B068A">
            <w:pPr>
              <w:pStyle w:val="4"/>
            </w:pPr>
            <w:r>
              <w:rPr>
                <w:rFonts w:ascii="仿宋_GB2312" w:hAnsi="仿宋_GB2312" w:eastAsia="仿宋_GB2312" w:cs="仿宋_GB2312"/>
              </w:rPr>
              <w:t>计量单位</w:t>
            </w:r>
          </w:p>
        </w:tc>
        <w:tc>
          <w:tcPr>
            <w:tcW w:w="831" w:type="dxa"/>
          </w:tcPr>
          <w:p w14:paraId="4603C0FD">
            <w:pPr>
              <w:pStyle w:val="4"/>
            </w:pPr>
            <w:r>
              <w:rPr>
                <w:rFonts w:ascii="仿宋_GB2312" w:hAnsi="仿宋_GB2312" w:eastAsia="仿宋_GB2312" w:cs="仿宋_GB2312"/>
              </w:rPr>
              <w:t>所属行业</w:t>
            </w:r>
          </w:p>
        </w:tc>
        <w:tc>
          <w:tcPr>
            <w:tcW w:w="831" w:type="dxa"/>
          </w:tcPr>
          <w:p w14:paraId="7E641847">
            <w:pPr>
              <w:pStyle w:val="4"/>
            </w:pPr>
            <w:r>
              <w:rPr>
                <w:rFonts w:ascii="仿宋_GB2312" w:hAnsi="仿宋_GB2312" w:eastAsia="仿宋_GB2312" w:cs="仿宋_GB2312"/>
              </w:rPr>
              <w:t>是否核心产品</w:t>
            </w:r>
          </w:p>
        </w:tc>
        <w:tc>
          <w:tcPr>
            <w:tcW w:w="831" w:type="dxa"/>
          </w:tcPr>
          <w:p w14:paraId="2649176F">
            <w:pPr>
              <w:pStyle w:val="4"/>
            </w:pPr>
            <w:r>
              <w:rPr>
                <w:rFonts w:ascii="仿宋_GB2312" w:hAnsi="仿宋_GB2312" w:eastAsia="仿宋_GB2312" w:cs="仿宋_GB2312"/>
              </w:rPr>
              <w:t>是否允许进口产品</w:t>
            </w:r>
          </w:p>
        </w:tc>
        <w:tc>
          <w:tcPr>
            <w:tcW w:w="831" w:type="dxa"/>
          </w:tcPr>
          <w:p w14:paraId="6469A90D">
            <w:pPr>
              <w:pStyle w:val="4"/>
            </w:pPr>
            <w:r>
              <w:rPr>
                <w:rFonts w:ascii="仿宋_GB2312" w:hAnsi="仿宋_GB2312" w:eastAsia="仿宋_GB2312" w:cs="仿宋_GB2312"/>
              </w:rPr>
              <w:t>是否属于节能产品</w:t>
            </w:r>
          </w:p>
        </w:tc>
        <w:tc>
          <w:tcPr>
            <w:tcW w:w="831" w:type="dxa"/>
          </w:tcPr>
          <w:p w14:paraId="23AC04B6">
            <w:pPr>
              <w:pStyle w:val="4"/>
            </w:pPr>
            <w:r>
              <w:rPr>
                <w:rFonts w:ascii="仿宋_GB2312" w:hAnsi="仿宋_GB2312" w:eastAsia="仿宋_GB2312" w:cs="仿宋_GB2312"/>
              </w:rPr>
              <w:t>是否属于环境标志产品</w:t>
            </w:r>
          </w:p>
        </w:tc>
      </w:tr>
      <w:tr w14:paraId="2FC91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9D4C2D7">
            <w:pPr>
              <w:pStyle w:val="4"/>
            </w:pPr>
            <w:r>
              <w:rPr>
                <w:rFonts w:ascii="仿宋_GB2312" w:hAnsi="仿宋_GB2312" w:eastAsia="仿宋_GB2312" w:cs="仿宋_GB2312"/>
              </w:rPr>
              <w:t>1</w:t>
            </w:r>
          </w:p>
        </w:tc>
        <w:tc>
          <w:tcPr>
            <w:tcW w:w="831" w:type="dxa"/>
          </w:tcPr>
          <w:p w14:paraId="5FD1FD2D">
            <w:pPr>
              <w:pStyle w:val="4"/>
            </w:pPr>
            <w:r>
              <w:rPr>
                <w:rFonts w:ascii="仿宋_GB2312" w:hAnsi="仿宋_GB2312" w:eastAsia="仿宋_GB2312" w:cs="仿宋_GB2312"/>
              </w:rPr>
              <w:t>02包社科类图书</w:t>
            </w:r>
          </w:p>
        </w:tc>
        <w:tc>
          <w:tcPr>
            <w:tcW w:w="831" w:type="dxa"/>
          </w:tcPr>
          <w:p w14:paraId="46D0FEFA">
            <w:pPr>
              <w:pStyle w:val="4"/>
              <w:jc w:val="right"/>
            </w:pPr>
            <w:r>
              <w:rPr>
                <w:rFonts w:ascii="仿宋_GB2312" w:hAnsi="仿宋_GB2312" w:eastAsia="仿宋_GB2312" w:cs="仿宋_GB2312"/>
              </w:rPr>
              <w:t>1.00</w:t>
            </w:r>
          </w:p>
        </w:tc>
        <w:tc>
          <w:tcPr>
            <w:tcW w:w="831" w:type="dxa"/>
          </w:tcPr>
          <w:p w14:paraId="0F68F294">
            <w:pPr>
              <w:pStyle w:val="4"/>
              <w:jc w:val="right"/>
            </w:pPr>
            <w:r>
              <w:rPr>
                <w:rFonts w:ascii="仿宋_GB2312" w:hAnsi="仿宋_GB2312" w:eastAsia="仿宋_GB2312" w:cs="仿宋_GB2312"/>
              </w:rPr>
              <w:t>350,000.00</w:t>
            </w:r>
          </w:p>
        </w:tc>
        <w:tc>
          <w:tcPr>
            <w:tcW w:w="831" w:type="dxa"/>
          </w:tcPr>
          <w:p w14:paraId="111C50DE">
            <w:pPr>
              <w:pStyle w:val="4"/>
            </w:pPr>
            <w:r>
              <w:rPr>
                <w:rFonts w:ascii="仿宋_GB2312" w:hAnsi="仿宋_GB2312" w:eastAsia="仿宋_GB2312" w:cs="仿宋_GB2312"/>
              </w:rPr>
              <w:t>批</w:t>
            </w:r>
          </w:p>
        </w:tc>
        <w:tc>
          <w:tcPr>
            <w:tcW w:w="831" w:type="dxa"/>
          </w:tcPr>
          <w:p w14:paraId="7A8ADBE6">
            <w:pPr>
              <w:pStyle w:val="4"/>
            </w:pPr>
            <w:r>
              <w:rPr>
                <w:rFonts w:ascii="仿宋_GB2312" w:hAnsi="仿宋_GB2312" w:eastAsia="仿宋_GB2312" w:cs="仿宋_GB2312"/>
              </w:rPr>
              <w:t>其他未列明行业</w:t>
            </w:r>
          </w:p>
        </w:tc>
        <w:tc>
          <w:tcPr>
            <w:tcW w:w="831" w:type="dxa"/>
          </w:tcPr>
          <w:p w14:paraId="62539923">
            <w:pPr>
              <w:pStyle w:val="4"/>
            </w:pPr>
            <w:r>
              <w:rPr>
                <w:rFonts w:ascii="仿宋_GB2312" w:hAnsi="仿宋_GB2312" w:eastAsia="仿宋_GB2312" w:cs="仿宋_GB2312"/>
              </w:rPr>
              <w:t>否</w:t>
            </w:r>
          </w:p>
        </w:tc>
        <w:tc>
          <w:tcPr>
            <w:tcW w:w="831" w:type="dxa"/>
          </w:tcPr>
          <w:p w14:paraId="086248A2">
            <w:pPr>
              <w:pStyle w:val="4"/>
            </w:pPr>
            <w:r>
              <w:rPr>
                <w:rFonts w:ascii="仿宋_GB2312" w:hAnsi="仿宋_GB2312" w:eastAsia="仿宋_GB2312" w:cs="仿宋_GB2312"/>
              </w:rPr>
              <w:t>否</w:t>
            </w:r>
          </w:p>
        </w:tc>
        <w:tc>
          <w:tcPr>
            <w:tcW w:w="831" w:type="dxa"/>
          </w:tcPr>
          <w:p w14:paraId="7246E645">
            <w:pPr>
              <w:pStyle w:val="4"/>
            </w:pPr>
            <w:r>
              <w:rPr>
                <w:rFonts w:ascii="仿宋_GB2312" w:hAnsi="仿宋_GB2312" w:eastAsia="仿宋_GB2312" w:cs="仿宋_GB2312"/>
              </w:rPr>
              <w:t>否</w:t>
            </w:r>
          </w:p>
        </w:tc>
        <w:tc>
          <w:tcPr>
            <w:tcW w:w="831" w:type="dxa"/>
          </w:tcPr>
          <w:p w14:paraId="59B039AA">
            <w:pPr>
              <w:pStyle w:val="4"/>
            </w:pPr>
            <w:r>
              <w:rPr>
                <w:rFonts w:ascii="仿宋_GB2312" w:hAnsi="仿宋_GB2312" w:eastAsia="仿宋_GB2312" w:cs="仿宋_GB2312"/>
              </w:rPr>
              <w:t>否</w:t>
            </w:r>
          </w:p>
        </w:tc>
      </w:tr>
    </w:tbl>
    <w:p w14:paraId="01626A17">
      <w:pPr>
        <w:pStyle w:val="4"/>
      </w:pPr>
      <w:r>
        <w:rPr>
          <w:rFonts w:ascii="仿宋_GB2312" w:hAnsi="仿宋_GB2312" w:eastAsia="仿宋_GB2312" w:cs="仿宋_GB2312"/>
        </w:rPr>
        <w:t>采购包3：</w:t>
      </w:r>
    </w:p>
    <w:p w14:paraId="5D703D6A">
      <w:pPr>
        <w:pStyle w:val="4"/>
      </w:pPr>
      <w:r>
        <w:rPr>
          <w:rFonts w:ascii="仿宋_GB2312" w:hAnsi="仿宋_GB2312" w:eastAsia="仿宋_GB2312" w:cs="仿宋_GB2312"/>
        </w:rPr>
        <w:t>采购包预算金额（元）: 100,000.00</w:t>
      </w:r>
    </w:p>
    <w:p w14:paraId="68A02AAB">
      <w:pPr>
        <w:pStyle w:val="4"/>
      </w:pPr>
      <w:r>
        <w:rPr>
          <w:rFonts w:ascii="仿宋_GB2312" w:hAnsi="仿宋_GB2312" w:eastAsia="仿宋_GB2312" w:cs="仿宋_GB2312"/>
        </w:rPr>
        <w:t>采购包最高限价（元）: 100,000.00</w:t>
      </w:r>
    </w:p>
    <w:p w14:paraId="39E793B6">
      <w:pPr>
        <w:pStyle w:val="4"/>
      </w:pPr>
      <w:r>
        <w:rPr>
          <w:rFonts w:ascii="仿宋_GB2312" w:hAnsi="仿宋_GB2312" w:eastAsia="仿宋_GB2312" w:cs="仿宋_GB2312"/>
        </w:rPr>
        <w:t>供应商报价不允许超过标的金额</w:t>
      </w:r>
    </w:p>
    <w:p w14:paraId="21AB26E5">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4A7CD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3279DCA">
            <w:pPr>
              <w:pStyle w:val="4"/>
            </w:pPr>
            <w:r>
              <w:rPr>
                <w:rFonts w:ascii="仿宋_GB2312" w:hAnsi="仿宋_GB2312" w:eastAsia="仿宋_GB2312" w:cs="仿宋_GB2312"/>
              </w:rPr>
              <w:t>序号</w:t>
            </w:r>
          </w:p>
        </w:tc>
        <w:tc>
          <w:tcPr>
            <w:tcW w:w="831" w:type="dxa"/>
          </w:tcPr>
          <w:p w14:paraId="0855ABE7">
            <w:pPr>
              <w:pStyle w:val="4"/>
            </w:pPr>
            <w:r>
              <w:rPr>
                <w:rFonts w:ascii="仿宋_GB2312" w:hAnsi="仿宋_GB2312" w:eastAsia="仿宋_GB2312" w:cs="仿宋_GB2312"/>
              </w:rPr>
              <w:t>标的名称</w:t>
            </w:r>
          </w:p>
        </w:tc>
        <w:tc>
          <w:tcPr>
            <w:tcW w:w="831" w:type="dxa"/>
          </w:tcPr>
          <w:p w14:paraId="5D671D20">
            <w:pPr>
              <w:pStyle w:val="4"/>
            </w:pPr>
            <w:r>
              <w:rPr>
                <w:rFonts w:ascii="仿宋_GB2312" w:hAnsi="仿宋_GB2312" w:eastAsia="仿宋_GB2312" w:cs="仿宋_GB2312"/>
              </w:rPr>
              <w:t>数量</w:t>
            </w:r>
          </w:p>
        </w:tc>
        <w:tc>
          <w:tcPr>
            <w:tcW w:w="831" w:type="dxa"/>
          </w:tcPr>
          <w:p w14:paraId="5AFAFADC">
            <w:pPr>
              <w:pStyle w:val="4"/>
            </w:pPr>
            <w:r>
              <w:rPr>
                <w:rFonts w:ascii="仿宋_GB2312" w:hAnsi="仿宋_GB2312" w:eastAsia="仿宋_GB2312" w:cs="仿宋_GB2312"/>
              </w:rPr>
              <w:t>标的金额 （元）</w:t>
            </w:r>
          </w:p>
        </w:tc>
        <w:tc>
          <w:tcPr>
            <w:tcW w:w="831" w:type="dxa"/>
          </w:tcPr>
          <w:p w14:paraId="25568F57">
            <w:pPr>
              <w:pStyle w:val="4"/>
            </w:pPr>
            <w:r>
              <w:rPr>
                <w:rFonts w:ascii="仿宋_GB2312" w:hAnsi="仿宋_GB2312" w:eastAsia="仿宋_GB2312" w:cs="仿宋_GB2312"/>
              </w:rPr>
              <w:t>计量单位</w:t>
            </w:r>
          </w:p>
        </w:tc>
        <w:tc>
          <w:tcPr>
            <w:tcW w:w="831" w:type="dxa"/>
          </w:tcPr>
          <w:p w14:paraId="625E4398">
            <w:pPr>
              <w:pStyle w:val="4"/>
            </w:pPr>
            <w:r>
              <w:rPr>
                <w:rFonts w:ascii="仿宋_GB2312" w:hAnsi="仿宋_GB2312" w:eastAsia="仿宋_GB2312" w:cs="仿宋_GB2312"/>
              </w:rPr>
              <w:t>所属行业</w:t>
            </w:r>
          </w:p>
        </w:tc>
        <w:tc>
          <w:tcPr>
            <w:tcW w:w="831" w:type="dxa"/>
          </w:tcPr>
          <w:p w14:paraId="74E58610">
            <w:pPr>
              <w:pStyle w:val="4"/>
            </w:pPr>
            <w:r>
              <w:rPr>
                <w:rFonts w:ascii="仿宋_GB2312" w:hAnsi="仿宋_GB2312" w:eastAsia="仿宋_GB2312" w:cs="仿宋_GB2312"/>
              </w:rPr>
              <w:t>是否核心产品</w:t>
            </w:r>
          </w:p>
        </w:tc>
        <w:tc>
          <w:tcPr>
            <w:tcW w:w="831" w:type="dxa"/>
          </w:tcPr>
          <w:p w14:paraId="04A74C45">
            <w:pPr>
              <w:pStyle w:val="4"/>
            </w:pPr>
            <w:r>
              <w:rPr>
                <w:rFonts w:ascii="仿宋_GB2312" w:hAnsi="仿宋_GB2312" w:eastAsia="仿宋_GB2312" w:cs="仿宋_GB2312"/>
              </w:rPr>
              <w:t>是否允许进口产品</w:t>
            </w:r>
          </w:p>
        </w:tc>
        <w:tc>
          <w:tcPr>
            <w:tcW w:w="831" w:type="dxa"/>
          </w:tcPr>
          <w:p w14:paraId="42A026E9">
            <w:pPr>
              <w:pStyle w:val="4"/>
            </w:pPr>
            <w:r>
              <w:rPr>
                <w:rFonts w:ascii="仿宋_GB2312" w:hAnsi="仿宋_GB2312" w:eastAsia="仿宋_GB2312" w:cs="仿宋_GB2312"/>
              </w:rPr>
              <w:t>是否属于节能产品</w:t>
            </w:r>
          </w:p>
        </w:tc>
        <w:tc>
          <w:tcPr>
            <w:tcW w:w="831" w:type="dxa"/>
          </w:tcPr>
          <w:p w14:paraId="55FA0523">
            <w:pPr>
              <w:pStyle w:val="4"/>
            </w:pPr>
            <w:r>
              <w:rPr>
                <w:rFonts w:ascii="仿宋_GB2312" w:hAnsi="仿宋_GB2312" w:eastAsia="仿宋_GB2312" w:cs="仿宋_GB2312"/>
              </w:rPr>
              <w:t>是否属于环境标志产品</w:t>
            </w:r>
          </w:p>
        </w:tc>
      </w:tr>
      <w:tr w14:paraId="25DD7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7220F1A">
            <w:pPr>
              <w:pStyle w:val="4"/>
            </w:pPr>
            <w:r>
              <w:rPr>
                <w:rFonts w:ascii="仿宋_GB2312" w:hAnsi="仿宋_GB2312" w:eastAsia="仿宋_GB2312" w:cs="仿宋_GB2312"/>
              </w:rPr>
              <w:t>1</w:t>
            </w:r>
          </w:p>
        </w:tc>
        <w:tc>
          <w:tcPr>
            <w:tcW w:w="831" w:type="dxa"/>
          </w:tcPr>
          <w:p w14:paraId="1C7C3581">
            <w:pPr>
              <w:pStyle w:val="4"/>
            </w:pPr>
            <w:r>
              <w:rPr>
                <w:rFonts w:ascii="仿宋_GB2312" w:hAnsi="仿宋_GB2312" w:eastAsia="仿宋_GB2312" w:cs="仿宋_GB2312"/>
              </w:rPr>
              <w:t>03包荐购图书及专题采购图书</w:t>
            </w:r>
          </w:p>
        </w:tc>
        <w:tc>
          <w:tcPr>
            <w:tcW w:w="831" w:type="dxa"/>
          </w:tcPr>
          <w:p w14:paraId="57BADF7A">
            <w:pPr>
              <w:pStyle w:val="4"/>
              <w:jc w:val="right"/>
            </w:pPr>
            <w:r>
              <w:rPr>
                <w:rFonts w:ascii="仿宋_GB2312" w:hAnsi="仿宋_GB2312" w:eastAsia="仿宋_GB2312" w:cs="仿宋_GB2312"/>
              </w:rPr>
              <w:t>1.00</w:t>
            </w:r>
          </w:p>
        </w:tc>
        <w:tc>
          <w:tcPr>
            <w:tcW w:w="831" w:type="dxa"/>
          </w:tcPr>
          <w:p w14:paraId="6AA9F053">
            <w:pPr>
              <w:pStyle w:val="4"/>
              <w:jc w:val="right"/>
            </w:pPr>
            <w:r>
              <w:rPr>
                <w:rFonts w:ascii="仿宋_GB2312" w:hAnsi="仿宋_GB2312" w:eastAsia="仿宋_GB2312" w:cs="仿宋_GB2312"/>
              </w:rPr>
              <w:t>100,000.00</w:t>
            </w:r>
          </w:p>
        </w:tc>
        <w:tc>
          <w:tcPr>
            <w:tcW w:w="831" w:type="dxa"/>
          </w:tcPr>
          <w:p w14:paraId="54CD643E">
            <w:pPr>
              <w:pStyle w:val="4"/>
            </w:pPr>
            <w:r>
              <w:rPr>
                <w:rFonts w:ascii="仿宋_GB2312" w:hAnsi="仿宋_GB2312" w:eastAsia="仿宋_GB2312" w:cs="仿宋_GB2312"/>
              </w:rPr>
              <w:t>批</w:t>
            </w:r>
          </w:p>
        </w:tc>
        <w:tc>
          <w:tcPr>
            <w:tcW w:w="831" w:type="dxa"/>
          </w:tcPr>
          <w:p w14:paraId="7983DD73">
            <w:pPr>
              <w:pStyle w:val="4"/>
            </w:pPr>
            <w:r>
              <w:rPr>
                <w:rFonts w:ascii="仿宋_GB2312" w:hAnsi="仿宋_GB2312" w:eastAsia="仿宋_GB2312" w:cs="仿宋_GB2312"/>
              </w:rPr>
              <w:t>其他未列明行业</w:t>
            </w:r>
          </w:p>
        </w:tc>
        <w:tc>
          <w:tcPr>
            <w:tcW w:w="831" w:type="dxa"/>
          </w:tcPr>
          <w:p w14:paraId="649B05C3">
            <w:pPr>
              <w:pStyle w:val="4"/>
            </w:pPr>
            <w:r>
              <w:rPr>
                <w:rFonts w:ascii="仿宋_GB2312" w:hAnsi="仿宋_GB2312" w:eastAsia="仿宋_GB2312" w:cs="仿宋_GB2312"/>
              </w:rPr>
              <w:t>否</w:t>
            </w:r>
          </w:p>
        </w:tc>
        <w:tc>
          <w:tcPr>
            <w:tcW w:w="831" w:type="dxa"/>
          </w:tcPr>
          <w:p w14:paraId="637D17B4">
            <w:pPr>
              <w:pStyle w:val="4"/>
            </w:pPr>
            <w:r>
              <w:rPr>
                <w:rFonts w:ascii="仿宋_GB2312" w:hAnsi="仿宋_GB2312" w:eastAsia="仿宋_GB2312" w:cs="仿宋_GB2312"/>
              </w:rPr>
              <w:t>否</w:t>
            </w:r>
          </w:p>
        </w:tc>
        <w:tc>
          <w:tcPr>
            <w:tcW w:w="831" w:type="dxa"/>
          </w:tcPr>
          <w:p w14:paraId="0E9BE255">
            <w:pPr>
              <w:pStyle w:val="4"/>
            </w:pPr>
            <w:r>
              <w:rPr>
                <w:rFonts w:ascii="仿宋_GB2312" w:hAnsi="仿宋_GB2312" w:eastAsia="仿宋_GB2312" w:cs="仿宋_GB2312"/>
              </w:rPr>
              <w:t>否</w:t>
            </w:r>
          </w:p>
        </w:tc>
        <w:tc>
          <w:tcPr>
            <w:tcW w:w="831" w:type="dxa"/>
          </w:tcPr>
          <w:p w14:paraId="5F2F74CF">
            <w:pPr>
              <w:pStyle w:val="4"/>
            </w:pPr>
            <w:r>
              <w:rPr>
                <w:rFonts w:ascii="仿宋_GB2312" w:hAnsi="仿宋_GB2312" w:eastAsia="仿宋_GB2312" w:cs="仿宋_GB2312"/>
              </w:rPr>
              <w:t>否</w:t>
            </w:r>
          </w:p>
        </w:tc>
      </w:tr>
    </w:tbl>
    <w:p w14:paraId="126CD91F">
      <w:pPr>
        <w:pStyle w:val="4"/>
        <w:outlineLvl w:val="2"/>
      </w:pPr>
      <w:r>
        <w:rPr>
          <w:rFonts w:ascii="仿宋_GB2312" w:hAnsi="仿宋_GB2312" w:eastAsia="仿宋_GB2312" w:cs="仿宋_GB2312"/>
          <w:b/>
          <w:sz w:val="28"/>
        </w:rPr>
        <w:t>3.3技术要求</w:t>
      </w:r>
    </w:p>
    <w:p w14:paraId="37A9CB21">
      <w:pPr>
        <w:pStyle w:val="4"/>
      </w:pPr>
      <w:r>
        <w:rPr>
          <w:rFonts w:ascii="仿宋_GB2312" w:hAnsi="仿宋_GB2312" w:eastAsia="仿宋_GB2312" w:cs="仿宋_GB2312"/>
        </w:rPr>
        <w:t>采购包1：</w:t>
      </w:r>
    </w:p>
    <w:p w14:paraId="6BCD152A">
      <w:pPr>
        <w:pStyle w:val="4"/>
      </w:pPr>
      <w:r>
        <w:rPr>
          <w:rFonts w:ascii="仿宋_GB2312" w:hAnsi="仿宋_GB2312" w:eastAsia="仿宋_GB2312" w:cs="仿宋_GB2312"/>
        </w:rPr>
        <w:t>供应商报价不允许超过标的金额</w:t>
      </w:r>
    </w:p>
    <w:p w14:paraId="701CA240">
      <w:pPr>
        <w:pStyle w:val="4"/>
      </w:pPr>
      <w:r>
        <w:rPr>
          <w:rFonts w:ascii="仿宋_GB2312" w:hAnsi="仿宋_GB2312" w:eastAsia="仿宋_GB2312" w:cs="仿宋_GB2312"/>
        </w:rPr>
        <w:t>（招单价的）供应商报价不允许超过标的单价</w:t>
      </w:r>
    </w:p>
    <w:p w14:paraId="5AD50484">
      <w:pPr>
        <w:pStyle w:val="4"/>
      </w:pPr>
      <w:r>
        <w:rPr>
          <w:rFonts w:ascii="仿宋_GB2312" w:hAnsi="仿宋_GB2312" w:eastAsia="仿宋_GB2312" w:cs="仿宋_GB2312"/>
        </w:rPr>
        <w:t>标的名称：01包自然科学及综合类图书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D0A43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87059D9">
            <w:pPr>
              <w:pStyle w:val="4"/>
            </w:pPr>
            <w:r>
              <w:rPr>
                <w:rFonts w:ascii="仿宋_GB2312" w:hAnsi="仿宋_GB2312" w:eastAsia="仿宋_GB2312" w:cs="仿宋_GB2312"/>
              </w:rPr>
              <w:t xml:space="preserve"> 参数性质</w:t>
            </w:r>
          </w:p>
        </w:tc>
        <w:tc>
          <w:tcPr>
            <w:tcW w:w="2076" w:type="dxa"/>
          </w:tcPr>
          <w:p w14:paraId="4AFD9292">
            <w:pPr>
              <w:pStyle w:val="4"/>
            </w:pPr>
            <w:r>
              <w:rPr>
                <w:rFonts w:ascii="仿宋_GB2312" w:hAnsi="仿宋_GB2312" w:eastAsia="仿宋_GB2312" w:cs="仿宋_GB2312"/>
              </w:rPr>
              <w:t xml:space="preserve"> 序号</w:t>
            </w:r>
          </w:p>
        </w:tc>
        <w:tc>
          <w:tcPr>
            <w:tcW w:w="2076" w:type="dxa"/>
          </w:tcPr>
          <w:p w14:paraId="4B8AA9D7">
            <w:pPr>
              <w:pStyle w:val="4"/>
            </w:pPr>
            <w:r>
              <w:rPr>
                <w:rFonts w:ascii="仿宋_GB2312" w:hAnsi="仿宋_GB2312" w:eastAsia="仿宋_GB2312" w:cs="仿宋_GB2312"/>
              </w:rPr>
              <w:t xml:space="preserve"> 技术要求名称</w:t>
            </w:r>
          </w:p>
        </w:tc>
        <w:tc>
          <w:tcPr>
            <w:tcW w:w="2076" w:type="dxa"/>
          </w:tcPr>
          <w:p w14:paraId="757BA67E">
            <w:pPr>
              <w:pStyle w:val="4"/>
            </w:pPr>
            <w:r>
              <w:rPr>
                <w:rFonts w:ascii="仿宋_GB2312" w:hAnsi="仿宋_GB2312" w:eastAsia="仿宋_GB2312" w:cs="仿宋_GB2312"/>
              </w:rPr>
              <w:t xml:space="preserve"> 技术参数与性能指标</w:t>
            </w:r>
          </w:p>
        </w:tc>
      </w:tr>
      <w:tr w14:paraId="56053C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DB046DA">
            <w:pPr>
              <w:pStyle w:val="4"/>
            </w:pPr>
            <w:r>
              <w:rPr>
                <w:rFonts w:ascii="仿宋_GB2312" w:hAnsi="仿宋_GB2312" w:eastAsia="仿宋_GB2312" w:cs="仿宋_GB2312"/>
              </w:rPr>
              <w:t>★</w:t>
            </w:r>
          </w:p>
        </w:tc>
        <w:tc>
          <w:tcPr>
            <w:tcW w:w="2076" w:type="dxa"/>
          </w:tcPr>
          <w:p w14:paraId="3C70D3D3">
            <w:pPr>
              <w:pStyle w:val="4"/>
            </w:pPr>
            <w:r>
              <w:rPr>
                <w:rFonts w:ascii="仿宋_GB2312" w:hAnsi="仿宋_GB2312" w:eastAsia="仿宋_GB2312" w:cs="仿宋_GB2312"/>
              </w:rPr>
              <w:t>1</w:t>
            </w:r>
          </w:p>
        </w:tc>
        <w:tc>
          <w:tcPr>
            <w:tcW w:w="2076" w:type="dxa"/>
          </w:tcPr>
          <w:p w14:paraId="40934F1F">
            <w:pPr>
              <w:pStyle w:val="4"/>
            </w:pPr>
            <w:r>
              <w:rPr>
                <w:rFonts w:ascii="仿宋_GB2312" w:hAnsi="仿宋_GB2312" w:eastAsia="仿宋_GB2312" w:cs="仿宋_GB2312"/>
              </w:rPr>
              <w:t>技术及服务要求</w:t>
            </w:r>
          </w:p>
        </w:tc>
        <w:tc>
          <w:tcPr>
            <w:tcW w:w="2076" w:type="dxa"/>
          </w:tcPr>
          <w:p w14:paraId="65CFB0CE">
            <w:pPr>
              <w:pStyle w:val="4"/>
              <w:jc w:val="both"/>
            </w:pPr>
            <w:r>
              <w:rPr>
                <w:rFonts w:ascii="仿宋_GB2312" w:hAnsi="仿宋_GB2312" w:eastAsia="仿宋_GB2312" w:cs="仿宋_GB2312"/>
                <w:sz w:val="24"/>
              </w:rPr>
              <w:t>1、基本要求:</w:t>
            </w:r>
          </w:p>
          <w:p w14:paraId="24D1080C">
            <w:pPr>
              <w:pStyle w:val="4"/>
              <w:ind w:firstLine="480"/>
              <w:jc w:val="both"/>
            </w:pPr>
            <w:r>
              <w:rPr>
                <w:rFonts w:ascii="仿宋_GB2312" w:hAnsi="仿宋_GB2312" w:eastAsia="仿宋_GB2312" w:cs="仿宋_GB2312"/>
                <w:sz w:val="24"/>
              </w:rPr>
              <w:t>供应商与全国大多数出版机构有直接的业务往来，图书经营品种至少达到当年全国出版图书品种的60%，能保证涵盖采购人95%以上学科所需图书的采集供应。特别能满足化学工业出版社、机械工业出版社、科学出版社、高等教育出版社、中国轻工业出版社、电子工业出版社、人民邮电出版社、清华大学出版社、北京大学出版社、中国人民大学出版社、上海交通大学出版社、商务出版社、中信出版社、社科文献出版社、人民文学出版社、外研社、复旦大学出版社、西安交通大学出版社、中国科技大学出版社、华中科技大学出版社等重点出版社的图书供应。</w:t>
            </w:r>
          </w:p>
          <w:p w14:paraId="01F4FAA6">
            <w:pPr>
              <w:pStyle w:val="4"/>
              <w:jc w:val="both"/>
            </w:pPr>
            <w:r>
              <w:rPr>
                <w:rFonts w:ascii="仿宋_GB2312" w:hAnsi="仿宋_GB2312" w:eastAsia="仿宋_GB2312" w:cs="仿宋_GB2312"/>
                <w:sz w:val="24"/>
              </w:rPr>
              <w:t>2、图书质量要求</w:t>
            </w:r>
          </w:p>
          <w:p w14:paraId="49DE7289">
            <w:pPr>
              <w:pStyle w:val="4"/>
              <w:ind w:firstLine="480"/>
              <w:jc w:val="both"/>
            </w:pPr>
            <w:r>
              <w:rPr>
                <w:rFonts w:ascii="仿宋_GB2312" w:hAnsi="仿宋_GB2312" w:eastAsia="仿宋_GB2312" w:cs="仿宋_GB2312"/>
                <w:sz w:val="24"/>
              </w:rPr>
              <w:t>（1）供应商必须保证提供的图书为国家正规出版社的正版图书，不得加入盗版图书及其它类型非法出版物。若出现有盗版或其它类型非法出版物，一经查实，采购人将拒付书款，终止合同，供应商要承担所有经济损失和法律责任。</w:t>
            </w:r>
          </w:p>
          <w:p w14:paraId="13596E59">
            <w:pPr>
              <w:pStyle w:val="4"/>
              <w:ind w:firstLine="480"/>
              <w:jc w:val="both"/>
            </w:pPr>
            <w:r>
              <w:rPr>
                <w:rFonts w:ascii="仿宋_GB2312" w:hAnsi="仿宋_GB2312" w:eastAsia="仿宋_GB2312" w:cs="仿宋_GB2312"/>
                <w:sz w:val="24"/>
              </w:rPr>
              <w:t>（2）供应商所供图书必须与采购人提供的图书采购订单相符，不得更换或搭配未订购的图书，如果出现违例，超出订单以外的图书采购人将不予以付款。</w:t>
            </w:r>
          </w:p>
          <w:p w14:paraId="7F648831">
            <w:pPr>
              <w:pStyle w:val="4"/>
              <w:ind w:firstLine="480"/>
              <w:jc w:val="both"/>
            </w:pPr>
            <w:r>
              <w:rPr>
                <w:rFonts w:ascii="仿宋_GB2312" w:hAnsi="仿宋_GB2312" w:eastAsia="仿宋_GB2312" w:cs="仿宋_GB2312"/>
                <w:sz w:val="24"/>
              </w:rPr>
              <w:t>（3）在验收图书的过程中，如发现因出版信息、预定信息不完整造成的不适合本馆收藏的，及其他原因造成重订、错订等图书，能保证无条件退货。因包装或运输过程造成的图书质量问题或损失，由供应商负责。必要时，供应商能够派出人员驻校进行加工，有关费用自理。</w:t>
            </w:r>
          </w:p>
          <w:p w14:paraId="6831FEB9">
            <w:pPr>
              <w:pStyle w:val="4"/>
              <w:ind w:firstLine="480"/>
              <w:jc w:val="both"/>
            </w:pPr>
            <w:r>
              <w:rPr>
                <w:rFonts w:ascii="仿宋_GB2312" w:hAnsi="仿宋_GB2312" w:eastAsia="仿宋_GB2312" w:cs="仿宋_GB2312"/>
                <w:sz w:val="24"/>
              </w:rPr>
              <w:t>（4）对于出现开胶、散页、倒装、缺页、污损等有质量问题的图书，无论加工与否，供应商必须无条件及时退换。</w:t>
            </w:r>
          </w:p>
          <w:p w14:paraId="34CE346F">
            <w:pPr>
              <w:pStyle w:val="4"/>
              <w:jc w:val="both"/>
            </w:pPr>
            <w:r>
              <w:rPr>
                <w:rFonts w:ascii="仿宋_GB2312" w:hAnsi="仿宋_GB2312" w:eastAsia="仿宋_GB2312" w:cs="仿宋_GB2312"/>
                <w:sz w:val="24"/>
              </w:rPr>
              <w:t>3、服务要求</w:t>
            </w:r>
          </w:p>
          <w:p w14:paraId="7AE9ED31">
            <w:pPr>
              <w:pStyle w:val="4"/>
              <w:ind w:firstLine="480"/>
              <w:jc w:val="both"/>
            </w:pPr>
            <w:r>
              <w:rPr>
                <w:rFonts w:ascii="仿宋_GB2312" w:hAnsi="仿宋_GB2312" w:eastAsia="仿宋_GB2312" w:cs="仿宋_GB2312"/>
                <w:sz w:val="24"/>
              </w:rPr>
              <w:t>（1）供应商应及时提供全国各大出版社出版的最新图书目录信息以及完整的EXCEL和MARC格式的采访数据，费用含在报价内，并能提供以下出版社全品种的采访数据：化学工业出版社、机械工业出版社、科学出版社、高等教育出版社、中国轻工业出版社、电子工业出版社、人民邮电出版社、清华大学出版社、北京大学出版社、中国人民大学出版社、上海交通大学出版社、商务出版社、中信出版社、社科文献出版社、人民文学出版社、外研社、复旦大学出版社、西安交通大学出版社、中国科技大学出版社、华中科技大学出版社等。</w:t>
            </w:r>
          </w:p>
          <w:p w14:paraId="48F56D34">
            <w:pPr>
              <w:pStyle w:val="4"/>
              <w:ind w:firstLine="480"/>
              <w:jc w:val="both"/>
            </w:pPr>
            <w:r>
              <w:rPr>
                <w:rFonts w:ascii="仿宋_GB2312" w:hAnsi="仿宋_GB2312" w:eastAsia="仿宋_GB2312" w:cs="仿宋_GB2312"/>
                <w:sz w:val="24"/>
              </w:rPr>
              <w:t>（2）供应商收到图书采购订单后应在一个工作日内以电话、电子邮件方式回告，核实订单的图书预订册数和金额，并根据采购人提供的书目订单及时组织图书。及时向采购人通报图书组织情况，对于未采购到的图书说明原因。</w:t>
            </w:r>
          </w:p>
          <w:p w14:paraId="22555A95">
            <w:pPr>
              <w:pStyle w:val="4"/>
              <w:ind w:firstLine="480"/>
              <w:jc w:val="both"/>
            </w:pPr>
            <w:r>
              <w:rPr>
                <w:rFonts w:ascii="仿宋_GB2312" w:hAnsi="仿宋_GB2312" w:eastAsia="仿宋_GB2312" w:cs="仿宋_GB2312"/>
                <w:sz w:val="24"/>
              </w:rPr>
              <w:t>（3）当图书出版实际价格比订单价格高出30%、ISBN和书名等信息与采访数据不符以及图书订购复本量与采购人订购原则不符时，供应商应及时与采购人联系确认后再组织图书。否则，采购人有权拒收。</w:t>
            </w:r>
          </w:p>
          <w:p w14:paraId="6F957A02">
            <w:pPr>
              <w:pStyle w:val="4"/>
              <w:ind w:firstLine="480"/>
              <w:jc w:val="both"/>
            </w:pPr>
            <w:r>
              <w:rPr>
                <w:rFonts w:ascii="仿宋_GB2312" w:hAnsi="仿宋_GB2312" w:eastAsia="仿宋_GB2312" w:cs="仿宋_GB2312"/>
                <w:sz w:val="24"/>
              </w:rPr>
              <w:t>（4）供应商应满足采购人提出的到全国大型书市、各级图书展览会或指定地点现场采购图书的要求，负责安排图书现采有关事宜。</w:t>
            </w:r>
          </w:p>
          <w:p w14:paraId="5299EA31">
            <w:pPr>
              <w:pStyle w:val="4"/>
              <w:ind w:firstLine="480"/>
              <w:jc w:val="both"/>
            </w:pPr>
            <w:r>
              <w:rPr>
                <w:rFonts w:ascii="仿宋_GB2312" w:hAnsi="仿宋_GB2312" w:eastAsia="仿宋_GB2312" w:cs="仿宋_GB2312"/>
                <w:sz w:val="24"/>
              </w:rPr>
              <w:t>（5）供应商应将图书送到采购人指定地点，随书提供图书总清单一份和每包书清单一式两份，总清单上要注明订单号、批次号、本批书种数、册数、码洋，分包清单注明该包书的码洋，书名、书号、定价、出版社、复本等详细信息，以便于图书的验收，送书同时将本批书的编目MARC数据发到采购人，费用均含在报价内。</w:t>
            </w:r>
          </w:p>
          <w:p w14:paraId="61A6B2E4">
            <w:pPr>
              <w:pStyle w:val="4"/>
              <w:ind w:firstLine="480"/>
              <w:jc w:val="both"/>
            </w:pPr>
            <w:r>
              <w:rPr>
                <w:rFonts w:ascii="仿宋_GB2312" w:hAnsi="仿宋_GB2312" w:eastAsia="仿宋_GB2312" w:cs="仿宋_GB2312"/>
                <w:sz w:val="24"/>
              </w:rPr>
              <w:t>（6）订购图书经采购人验收合格后予以付款，付款金额以实际验收图书为准。供应商应履行其价格结算优惠承诺，提供合法正规的发票，并在发票上注明图书码洋、销售折扣、实洋等项内容。</w:t>
            </w:r>
          </w:p>
          <w:p w14:paraId="71FEB6D1">
            <w:pPr>
              <w:pStyle w:val="4"/>
              <w:ind w:firstLine="480"/>
              <w:jc w:val="both"/>
            </w:pPr>
            <w:r>
              <w:rPr>
                <w:rFonts w:ascii="仿宋_GB2312" w:hAnsi="仿宋_GB2312" w:eastAsia="仿宋_GB2312" w:cs="仿宋_GB2312"/>
                <w:sz w:val="24"/>
              </w:rPr>
              <w:t>（7）供应商应积极协助采购方解决在采购过程中遇见的其他问题。</w:t>
            </w:r>
          </w:p>
          <w:p w14:paraId="2D987D88">
            <w:pPr>
              <w:pStyle w:val="4"/>
              <w:ind w:firstLine="480"/>
              <w:jc w:val="both"/>
            </w:pPr>
            <w:r>
              <w:rPr>
                <w:rFonts w:ascii="仿宋_GB2312" w:hAnsi="仿宋_GB2312" w:eastAsia="仿宋_GB2312" w:cs="仿宋_GB2312"/>
                <w:sz w:val="24"/>
              </w:rPr>
              <w:t>（8）供应商应在工作人员和工作场所的管理中，图书的整个物流和加工过程中，有科学的消杀毒措施和严格的管理制度。</w:t>
            </w:r>
          </w:p>
          <w:p w14:paraId="5333D04E">
            <w:pPr>
              <w:pStyle w:val="4"/>
              <w:jc w:val="both"/>
            </w:pPr>
            <w:r>
              <w:rPr>
                <w:rFonts w:ascii="仿宋_GB2312" w:hAnsi="仿宋_GB2312" w:eastAsia="仿宋_GB2312" w:cs="仿宋_GB2312"/>
                <w:sz w:val="24"/>
              </w:rPr>
              <w:t>4、加工技术要求</w:t>
            </w:r>
          </w:p>
          <w:p w14:paraId="711F024C">
            <w:pPr>
              <w:pStyle w:val="4"/>
              <w:ind w:firstLine="480"/>
              <w:jc w:val="both"/>
            </w:pPr>
            <w:r>
              <w:rPr>
                <w:rFonts w:ascii="仿宋_GB2312" w:hAnsi="仿宋_GB2312" w:eastAsia="仿宋_GB2312" w:cs="仿宋_GB2312"/>
                <w:sz w:val="24"/>
              </w:rPr>
              <w:t>（1）供应商能提供规范详实的新书征订书目数据和机读预编目数据，数据格式符合《CALIS联合目录中文图书著录细则》，标准图书分类以《中国图书馆分类法》为准，并能适用于我校图书馆使用的管理系统的格式及运行要求，提供的所有数据都能在需方系统无障碍的使用。同时，确保所提供的数据能正常传递、下载、导入并及时更新，所有费用包含在报价内。</w:t>
            </w:r>
          </w:p>
          <w:p w14:paraId="49F2D6C4">
            <w:pPr>
              <w:pStyle w:val="4"/>
              <w:ind w:firstLine="480"/>
              <w:jc w:val="both"/>
            </w:pPr>
            <w:r>
              <w:rPr>
                <w:rFonts w:ascii="仿宋_GB2312" w:hAnsi="仿宋_GB2312" w:eastAsia="仿宋_GB2312" w:cs="仿宋_GB2312"/>
                <w:sz w:val="24"/>
              </w:rPr>
              <w:t>（2）供应商须提供采购人需要的图书加工服务，主要包括：</w:t>
            </w:r>
          </w:p>
          <w:p w14:paraId="193E13F0">
            <w:pPr>
              <w:pStyle w:val="4"/>
              <w:ind w:firstLine="480"/>
              <w:jc w:val="both"/>
            </w:pPr>
            <w:r>
              <w:rPr>
                <w:rFonts w:ascii="仿宋_GB2312" w:hAnsi="仿宋_GB2312" w:eastAsia="仿宋_GB2312" w:cs="仿宋_GB2312"/>
                <w:sz w:val="24"/>
              </w:rPr>
              <w:t>提供粘贴rfid图书标签：使用固定厂商的rfid图书标签(提供rfid图书标签时应同时出具固定厂商的销售发票或者供货合同），要求埋设标签贴近图书装订缝处，牢固隐蔽不易发现。提供规范的机读编目数据，并根据需方要求提供图书验收、分编、盖馆藏章、粘贴条码和书标等加工服务。</w:t>
            </w:r>
          </w:p>
          <w:p w14:paraId="0B95C4FA">
            <w:pPr>
              <w:pStyle w:val="4"/>
              <w:ind w:firstLine="480"/>
              <w:jc w:val="both"/>
            </w:pPr>
            <w:r>
              <w:rPr>
                <w:rFonts w:ascii="仿宋_GB2312" w:hAnsi="仿宋_GB2312" w:eastAsia="仿宋_GB2312" w:cs="仿宋_GB2312"/>
                <w:sz w:val="24"/>
              </w:rPr>
              <w:t>以上服务涉及的相关材料及人工费用由供应商承担。</w:t>
            </w:r>
          </w:p>
          <w:p w14:paraId="60886706">
            <w:pPr>
              <w:pStyle w:val="4"/>
              <w:jc w:val="both"/>
            </w:pPr>
            <w:r>
              <w:rPr>
                <w:rFonts w:ascii="仿宋_GB2312" w:hAnsi="仿宋_GB2312" w:eastAsia="仿宋_GB2312" w:cs="仿宋_GB2312"/>
                <w:sz w:val="24"/>
              </w:rPr>
              <w:t>5、其他服务</w:t>
            </w:r>
          </w:p>
          <w:p w14:paraId="2FDA60E4">
            <w:pPr>
              <w:pStyle w:val="4"/>
              <w:ind w:firstLine="480"/>
              <w:jc w:val="both"/>
            </w:pPr>
            <w:r>
              <w:rPr>
                <w:rFonts w:ascii="仿宋_GB2312" w:hAnsi="仿宋_GB2312" w:eastAsia="仿宋_GB2312" w:cs="仿宋_GB2312"/>
                <w:sz w:val="24"/>
              </w:rPr>
              <w:t>供应商能为图书馆提供有关最新出版的热点图书、畅销书、重点出版图书、名人推荐书单等图书的书目、书评或宣传推广文案服务；到馆开展畅销书展活动服务等。</w:t>
            </w:r>
          </w:p>
          <w:p w14:paraId="27EA8485">
            <w:pPr>
              <w:pStyle w:val="4"/>
              <w:ind w:left="435"/>
              <w:jc w:val="both"/>
            </w:pPr>
            <w:r>
              <w:rPr>
                <w:rFonts w:ascii="仿宋_GB2312" w:hAnsi="仿宋_GB2312" w:eastAsia="仿宋_GB2312" w:cs="仿宋_GB2312"/>
              </w:rPr>
              <w:t xml:space="preserve"> </w:t>
            </w:r>
          </w:p>
          <w:p w14:paraId="7EB21FE4">
            <w:pPr>
              <w:pStyle w:val="4"/>
              <w:ind w:left="435"/>
              <w:jc w:val="both"/>
            </w:pPr>
            <w:r>
              <w:rPr>
                <w:rFonts w:ascii="仿宋_GB2312" w:hAnsi="仿宋_GB2312" w:eastAsia="仿宋_GB2312" w:cs="仿宋_GB2312"/>
              </w:rPr>
              <w:t xml:space="preserve"> </w:t>
            </w:r>
          </w:p>
          <w:p w14:paraId="2F41AF25">
            <w:pPr>
              <w:pStyle w:val="4"/>
              <w:ind w:left="435"/>
              <w:jc w:val="both"/>
            </w:pPr>
            <w:r>
              <w:rPr>
                <w:rFonts w:ascii="仿宋_GB2312" w:hAnsi="仿宋_GB2312" w:eastAsia="仿宋_GB2312" w:cs="仿宋_GB2312"/>
              </w:rPr>
              <w:t xml:space="preserve"> </w:t>
            </w:r>
          </w:p>
          <w:p w14:paraId="4F3FA5A3">
            <w:pPr>
              <w:pStyle w:val="4"/>
              <w:jc w:val="both"/>
            </w:pPr>
            <w:r>
              <w:rPr>
                <w:rFonts w:ascii="仿宋_GB2312" w:hAnsi="仿宋_GB2312" w:eastAsia="仿宋_GB2312" w:cs="仿宋_GB2312"/>
              </w:rPr>
              <w:t xml:space="preserve"> </w:t>
            </w:r>
          </w:p>
        </w:tc>
      </w:tr>
    </w:tbl>
    <w:p w14:paraId="157388DD">
      <w:pPr>
        <w:pStyle w:val="4"/>
      </w:pPr>
      <w:r>
        <w:rPr>
          <w:rFonts w:ascii="仿宋_GB2312" w:hAnsi="仿宋_GB2312" w:eastAsia="仿宋_GB2312" w:cs="仿宋_GB2312"/>
        </w:rPr>
        <w:t>采购包2：</w:t>
      </w:r>
    </w:p>
    <w:p w14:paraId="7A570355">
      <w:pPr>
        <w:pStyle w:val="4"/>
      </w:pPr>
      <w:r>
        <w:rPr>
          <w:rFonts w:ascii="仿宋_GB2312" w:hAnsi="仿宋_GB2312" w:eastAsia="仿宋_GB2312" w:cs="仿宋_GB2312"/>
        </w:rPr>
        <w:t>供应商报价不允许超过标的金额</w:t>
      </w:r>
    </w:p>
    <w:p w14:paraId="21B8D4C5">
      <w:pPr>
        <w:pStyle w:val="4"/>
      </w:pPr>
      <w:r>
        <w:rPr>
          <w:rFonts w:ascii="仿宋_GB2312" w:hAnsi="仿宋_GB2312" w:eastAsia="仿宋_GB2312" w:cs="仿宋_GB2312"/>
        </w:rPr>
        <w:t>（招单价的）供应商报价不允许超过标的单价</w:t>
      </w:r>
    </w:p>
    <w:p w14:paraId="4882275C">
      <w:pPr>
        <w:pStyle w:val="4"/>
      </w:pPr>
      <w:r>
        <w:rPr>
          <w:rFonts w:ascii="仿宋_GB2312" w:hAnsi="仿宋_GB2312" w:eastAsia="仿宋_GB2312" w:cs="仿宋_GB2312"/>
        </w:rPr>
        <w:t>标的名称：02包社科类图书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0C5E5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C40FE6B">
            <w:pPr>
              <w:pStyle w:val="4"/>
            </w:pPr>
            <w:r>
              <w:rPr>
                <w:rFonts w:ascii="仿宋_GB2312" w:hAnsi="仿宋_GB2312" w:eastAsia="仿宋_GB2312" w:cs="仿宋_GB2312"/>
              </w:rPr>
              <w:t xml:space="preserve"> 参数性质</w:t>
            </w:r>
          </w:p>
        </w:tc>
        <w:tc>
          <w:tcPr>
            <w:tcW w:w="2076" w:type="dxa"/>
          </w:tcPr>
          <w:p w14:paraId="37E25CC3">
            <w:pPr>
              <w:pStyle w:val="4"/>
            </w:pPr>
            <w:r>
              <w:rPr>
                <w:rFonts w:ascii="仿宋_GB2312" w:hAnsi="仿宋_GB2312" w:eastAsia="仿宋_GB2312" w:cs="仿宋_GB2312"/>
              </w:rPr>
              <w:t xml:space="preserve"> 序号</w:t>
            </w:r>
          </w:p>
        </w:tc>
        <w:tc>
          <w:tcPr>
            <w:tcW w:w="2076" w:type="dxa"/>
          </w:tcPr>
          <w:p w14:paraId="0DA09BA3">
            <w:pPr>
              <w:pStyle w:val="4"/>
            </w:pPr>
            <w:r>
              <w:rPr>
                <w:rFonts w:ascii="仿宋_GB2312" w:hAnsi="仿宋_GB2312" w:eastAsia="仿宋_GB2312" w:cs="仿宋_GB2312"/>
              </w:rPr>
              <w:t xml:space="preserve"> 技术要求名称</w:t>
            </w:r>
          </w:p>
        </w:tc>
        <w:tc>
          <w:tcPr>
            <w:tcW w:w="2076" w:type="dxa"/>
          </w:tcPr>
          <w:p w14:paraId="2DE8390E">
            <w:pPr>
              <w:pStyle w:val="4"/>
            </w:pPr>
            <w:r>
              <w:rPr>
                <w:rFonts w:ascii="仿宋_GB2312" w:hAnsi="仿宋_GB2312" w:eastAsia="仿宋_GB2312" w:cs="仿宋_GB2312"/>
              </w:rPr>
              <w:t xml:space="preserve"> 技术参数与性能指标</w:t>
            </w:r>
          </w:p>
        </w:tc>
      </w:tr>
      <w:tr w14:paraId="2B3AB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FDAAC64">
            <w:pPr>
              <w:pStyle w:val="4"/>
            </w:pPr>
            <w:r>
              <w:rPr>
                <w:rFonts w:ascii="仿宋_GB2312" w:hAnsi="仿宋_GB2312" w:eastAsia="仿宋_GB2312" w:cs="仿宋_GB2312"/>
              </w:rPr>
              <w:t>★</w:t>
            </w:r>
          </w:p>
        </w:tc>
        <w:tc>
          <w:tcPr>
            <w:tcW w:w="2076" w:type="dxa"/>
          </w:tcPr>
          <w:p w14:paraId="6503DA23">
            <w:pPr>
              <w:pStyle w:val="4"/>
            </w:pPr>
            <w:r>
              <w:rPr>
                <w:rFonts w:ascii="仿宋_GB2312" w:hAnsi="仿宋_GB2312" w:eastAsia="仿宋_GB2312" w:cs="仿宋_GB2312"/>
              </w:rPr>
              <w:t>1</w:t>
            </w:r>
          </w:p>
        </w:tc>
        <w:tc>
          <w:tcPr>
            <w:tcW w:w="2076" w:type="dxa"/>
          </w:tcPr>
          <w:p w14:paraId="1AD88E73">
            <w:pPr>
              <w:pStyle w:val="4"/>
            </w:pPr>
            <w:r>
              <w:rPr>
                <w:rFonts w:ascii="仿宋_GB2312" w:hAnsi="仿宋_GB2312" w:eastAsia="仿宋_GB2312" w:cs="仿宋_GB2312"/>
              </w:rPr>
              <w:t>技术及服务要求</w:t>
            </w:r>
          </w:p>
        </w:tc>
        <w:tc>
          <w:tcPr>
            <w:tcW w:w="2076" w:type="dxa"/>
          </w:tcPr>
          <w:p w14:paraId="7DFCD410">
            <w:pPr>
              <w:pStyle w:val="4"/>
            </w:pPr>
            <w:r>
              <w:rPr>
                <w:rFonts w:ascii="仿宋_GB2312" w:hAnsi="仿宋_GB2312" w:eastAsia="仿宋_GB2312" w:cs="仿宋_GB2312"/>
                <w:sz w:val="24"/>
              </w:rPr>
              <w:t>1、基本要求:</w:t>
            </w:r>
          </w:p>
          <w:p w14:paraId="08AB82CA">
            <w:pPr>
              <w:pStyle w:val="4"/>
              <w:ind w:firstLine="480"/>
              <w:jc w:val="both"/>
            </w:pPr>
            <w:r>
              <w:rPr>
                <w:rFonts w:ascii="仿宋_GB2312" w:hAnsi="仿宋_GB2312" w:eastAsia="仿宋_GB2312" w:cs="仿宋_GB2312"/>
                <w:sz w:val="24"/>
              </w:rPr>
              <w:t>供应商与全国大多数出版机构有直接的业务往来，图书经营品种至少达到当年全国出版图书品种的60%，能保证涵盖采购人95%以上学科所需图书的采集供应。特别能满足化学工业出版社、机械工业出版社、科学出版社、高等教育出版社、中国轻工业出版社、电子工业出版社、人民邮电出版社、清华大学出版社、北京大学出版社、中国人民大学出版社、上海交通大学出版社、商务出版社、中信出版社、社科文献出版社、人民文学出版社、外研社、复旦大学出版社、西安交通大学出版社、中国科技大学出版社、华中科技大学出版社等重点出版社的图书供应。</w:t>
            </w:r>
          </w:p>
          <w:p w14:paraId="0CE04E39">
            <w:pPr>
              <w:pStyle w:val="4"/>
              <w:jc w:val="both"/>
            </w:pPr>
            <w:r>
              <w:rPr>
                <w:rFonts w:ascii="仿宋_GB2312" w:hAnsi="仿宋_GB2312" w:eastAsia="仿宋_GB2312" w:cs="仿宋_GB2312"/>
                <w:sz w:val="24"/>
              </w:rPr>
              <w:t>2、图书质量要求</w:t>
            </w:r>
          </w:p>
          <w:p w14:paraId="6B17DBE6">
            <w:pPr>
              <w:pStyle w:val="4"/>
              <w:ind w:firstLine="480"/>
              <w:jc w:val="both"/>
            </w:pPr>
            <w:r>
              <w:rPr>
                <w:rFonts w:ascii="仿宋_GB2312" w:hAnsi="仿宋_GB2312" w:eastAsia="仿宋_GB2312" w:cs="仿宋_GB2312"/>
                <w:sz w:val="24"/>
              </w:rPr>
              <w:t>（1）供应商必须保证提供的图书为国家正规出版社的正版图书，不得加入盗版图书及其它类型非法出版物。若出现有盗版或其它类型非法出版物，一经查实，采购人将拒付书款，终止合同，供应商要承担所有经济损失和法律责任。</w:t>
            </w:r>
          </w:p>
          <w:p w14:paraId="3445F510">
            <w:pPr>
              <w:pStyle w:val="4"/>
              <w:ind w:firstLine="480"/>
              <w:jc w:val="both"/>
            </w:pPr>
            <w:r>
              <w:rPr>
                <w:rFonts w:ascii="仿宋_GB2312" w:hAnsi="仿宋_GB2312" w:eastAsia="仿宋_GB2312" w:cs="仿宋_GB2312"/>
                <w:sz w:val="24"/>
              </w:rPr>
              <w:t>（2）供应商所供图书必须与采购人提供的图书采购订单相符，不得更换或搭配未订购的图书，如果出现违例，超出订单以外的图书采购人将不予以付款。</w:t>
            </w:r>
          </w:p>
          <w:p w14:paraId="19465F6E">
            <w:pPr>
              <w:pStyle w:val="4"/>
              <w:ind w:firstLine="480"/>
              <w:jc w:val="both"/>
            </w:pPr>
            <w:r>
              <w:rPr>
                <w:rFonts w:ascii="仿宋_GB2312" w:hAnsi="仿宋_GB2312" w:eastAsia="仿宋_GB2312" w:cs="仿宋_GB2312"/>
                <w:sz w:val="24"/>
              </w:rPr>
              <w:t>（3）在验收图书的过程中，如发现因出版信息、预定信息不完整造成的不适合本馆收藏的，及其他原因造成重订、错订等图书，能保证无条件退货。因包装或运输过程造成的图书质量问题或损失，由供应商负责。必要时，供应商能够派出人员驻校进行加工，有关费用自理。</w:t>
            </w:r>
          </w:p>
          <w:p w14:paraId="59B1B111">
            <w:pPr>
              <w:pStyle w:val="4"/>
              <w:ind w:firstLine="480"/>
              <w:jc w:val="both"/>
            </w:pPr>
            <w:r>
              <w:rPr>
                <w:rFonts w:ascii="仿宋_GB2312" w:hAnsi="仿宋_GB2312" w:eastAsia="仿宋_GB2312" w:cs="仿宋_GB2312"/>
                <w:sz w:val="24"/>
              </w:rPr>
              <w:t>（4）对于出现开胶、散页、倒装、缺页、污损等有质量问题的图书，无论加工与否，供应商必须无条件及时退换。</w:t>
            </w:r>
          </w:p>
          <w:p w14:paraId="120178E3">
            <w:pPr>
              <w:pStyle w:val="4"/>
              <w:jc w:val="both"/>
            </w:pPr>
            <w:r>
              <w:rPr>
                <w:rFonts w:ascii="仿宋_GB2312" w:hAnsi="仿宋_GB2312" w:eastAsia="仿宋_GB2312" w:cs="仿宋_GB2312"/>
                <w:sz w:val="24"/>
              </w:rPr>
              <w:t>3、服务要求</w:t>
            </w:r>
          </w:p>
          <w:p w14:paraId="6E2537CB">
            <w:pPr>
              <w:pStyle w:val="4"/>
              <w:ind w:firstLine="480"/>
              <w:jc w:val="both"/>
            </w:pPr>
            <w:r>
              <w:rPr>
                <w:rFonts w:ascii="仿宋_GB2312" w:hAnsi="仿宋_GB2312" w:eastAsia="仿宋_GB2312" w:cs="仿宋_GB2312"/>
                <w:sz w:val="24"/>
              </w:rPr>
              <w:t>（1）供应商应及时提供全国各大出版社出版的最新图书目录信息以及完整的EXCEL和MARC格式的采访数据，费用含在报价内，并能提供以下出版社全品种的采访数据：化学工业出版社、机械工业出版社、科学出版社、高等教育出版社、中国轻工业出版社、电子工业出版社、人民邮电出版社、清华大学出版社、北京大学出版社、中国人民大学出版社、上海交通大学出版社、商务出版社、中信出版社、社科文献出版社、人民文学出版社、外研社、复旦大学出版社、西安交通大学出版社、中国科技大学出版社、华中科技大学出版社等。</w:t>
            </w:r>
          </w:p>
          <w:p w14:paraId="2DB77817">
            <w:pPr>
              <w:pStyle w:val="4"/>
              <w:ind w:firstLine="480"/>
              <w:jc w:val="both"/>
            </w:pPr>
            <w:r>
              <w:rPr>
                <w:rFonts w:ascii="仿宋_GB2312" w:hAnsi="仿宋_GB2312" w:eastAsia="仿宋_GB2312" w:cs="仿宋_GB2312"/>
                <w:sz w:val="24"/>
              </w:rPr>
              <w:t>（2）供应商收到图书采购订单后应在一个工作日内以电话、电子邮件方式回告，核实订单的图书预订册数和金额，并根据采购人提供的书目订单及时组织图书。及时向采购人通报图书组织情况，对于未采购到的图书说明原因。</w:t>
            </w:r>
          </w:p>
          <w:p w14:paraId="419D4091">
            <w:pPr>
              <w:pStyle w:val="4"/>
              <w:ind w:firstLine="480"/>
              <w:jc w:val="both"/>
            </w:pPr>
            <w:r>
              <w:rPr>
                <w:rFonts w:ascii="仿宋_GB2312" w:hAnsi="仿宋_GB2312" w:eastAsia="仿宋_GB2312" w:cs="仿宋_GB2312"/>
                <w:sz w:val="24"/>
              </w:rPr>
              <w:t>（3）当图书出版实际价格比订单价格高出30%、ISBN和书名等信息与采访数据不符以及图书订购复本量与采购人订购原则不符时，供应商应及时与采购人联系确认后再组织图书。否则，采购人有权拒收。</w:t>
            </w:r>
          </w:p>
          <w:p w14:paraId="6B175335">
            <w:pPr>
              <w:pStyle w:val="4"/>
              <w:ind w:firstLine="480"/>
              <w:jc w:val="both"/>
            </w:pPr>
            <w:r>
              <w:rPr>
                <w:rFonts w:ascii="仿宋_GB2312" w:hAnsi="仿宋_GB2312" w:eastAsia="仿宋_GB2312" w:cs="仿宋_GB2312"/>
                <w:sz w:val="24"/>
              </w:rPr>
              <w:t>（4）供应商应满足采购人提出的到全国大型书市、各级图书展览会或指定地点现场采购图书的要求，负责安排图书现采有关事宜。</w:t>
            </w:r>
          </w:p>
          <w:p w14:paraId="7CC98971">
            <w:pPr>
              <w:pStyle w:val="4"/>
              <w:ind w:firstLine="480"/>
              <w:jc w:val="both"/>
            </w:pPr>
            <w:r>
              <w:rPr>
                <w:rFonts w:ascii="仿宋_GB2312" w:hAnsi="仿宋_GB2312" w:eastAsia="仿宋_GB2312" w:cs="仿宋_GB2312"/>
                <w:sz w:val="24"/>
              </w:rPr>
              <w:t>（5）供应商应将图书送到采购人指定地点，随书提供图书总清单一份和每包书清单一式两份，总清单上要注明订单号、批次号、本批书种数、册数、码洋，分包清单注明该包书的码洋，书名、书号、定价、出版社、复本等详细信息，以便于图书的验收，送书同时将本批书的编目MARC数据发到采购人，费用均含在报价内。</w:t>
            </w:r>
          </w:p>
          <w:p w14:paraId="207D5793">
            <w:pPr>
              <w:pStyle w:val="4"/>
              <w:ind w:firstLine="480"/>
              <w:jc w:val="both"/>
            </w:pPr>
            <w:r>
              <w:rPr>
                <w:rFonts w:ascii="仿宋_GB2312" w:hAnsi="仿宋_GB2312" w:eastAsia="仿宋_GB2312" w:cs="仿宋_GB2312"/>
                <w:sz w:val="24"/>
              </w:rPr>
              <w:t>（6）订购图书经采购人验收合格后予以付款，付款金额以实际验收图书为准。供应商应履行其价格结算优惠承诺，提供合法正规的发票，并在发票上注明图书码洋、销售折扣、实洋等项内容。</w:t>
            </w:r>
          </w:p>
          <w:p w14:paraId="1DE1B207">
            <w:pPr>
              <w:pStyle w:val="4"/>
              <w:ind w:firstLine="480"/>
              <w:jc w:val="both"/>
            </w:pPr>
            <w:r>
              <w:rPr>
                <w:rFonts w:ascii="仿宋_GB2312" w:hAnsi="仿宋_GB2312" w:eastAsia="仿宋_GB2312" w:cs="仿宋_GB2312"/>
                <w:sz w:val="24"/>
              </w:rPr>
              <w:t>（7）供应商应积极协助采购方解决在采购过程中遇见的其他问题。</w:t>
            </w:r>
          </w:p>
          <w:p w14:paraId="2BA61A45">
            <w:pPr>
              <w:pStyle w:val="4"/>
              <w:ind w:firstLine="480"/>
              <w:jc w:val="both"/>
            </w:pPr>
            <w:r>
              <w:rPr>
                <w:rFonts w:ascii="仿宋_GB2312" w:hAnsi="仿宋_GB2312" w:eastAsia="仿宋_GB2312" w:cs="仿宋_GB2312"/>
                <w:sz w:val="24"/>
              </w:rPr>
              <w:t>（8）供应商应在工作人员和工作场所的管理中，图书的整个物流和加工过程中，有科学的消杀毒措施和严格的管理制度。</w:t>
            </w:r>
          </w:p>
          <w:p w14:paraId="4F5B6A41">
            <w:pPr>
              <w:pStyle w:val="4"/>
              <w:jc w:val="both"/>
            </w:pPr>
            <w:r>
              <w:rPr>
                <w:rFonts w:ascii="仿宋_GB2312" w:hAnsi="仿宋_GB2312" w:eastAsia="仿宋_GB2312" w:cs="仿宋_GB2312"/>
                <w:sz w:val="24"/>
              </w:rPr>
              <w:t>4、加工技术要求</w:t>
            </w:r>
          </w:p>
          <w:p w14:paraId="16C0ACB5">
            <w:pPr>
              <w:pStyle w:val="4"/>
              <w:ind w:firstLine="480"/>
              <w:jc w:val="both"/>
            </w:pPr>
            <w:r>
              <w:rPr>
                <w:rFonts w:ascii="仿宋_GB2312" w:hAnsi="仿宋_GB2312" w:eastAsia="仿宋_GB2312" w:cs="仿宋_GB2312"/>
                <w:sz w:val="24"/>
              </w:rPr>
              <w:t>（1）供应商能提供规范详实的新书征订书目数据和机读预编目数据，数据格式符合《CALIS联合目录中文图书著录细则》，标准图书分类以《中国图书馆分类法》为准，并能适用于我校图书馆使用的管理系统的格式及运行要求，提供的所有数据都能在需方系统无障碍的使用。同时，确保所提供的数据能正常传递、下载、导入并及时更新，所有费用包含在报价内。</w:t>
            </w:r>
          </w:p>
          <w:p w14:paraId="4E9BB854">
            <w:pPr>
              <w:pStyle w:val="4"/>
              <w:ind w:firstLine="480"/>
              <w:jc w:val="both"/>
            </w:pPr>
            <w:r>
              <w:rPr>
                <w:rFonts w:ascii="仿宋_GB2312" w:hAnsi="仿宋_GB2312" w:eastAsia="仿宋_GB2312" w:cs="仿宋_GB2312"/>
                <w:sz w:val="24"/>
              </w:rPr>
              <w:t>（2）供应商须提供采购人需要的图书加工服务，主要包括：</w:t>
            </w:r>
          </w:p>
          <w:p w14:paraId="6020FFB5">
            <w:pPr>
              <w:pStyle w:val="4"/>
              <w:ind w:firstLine="480"/>
              <w:jc w:val="both"/>
            </w:pPr>
            <w:r>
              <w:rPr>
                <w:rFonts w:ascii="仿宋_GB2312" w:hAnsi="仿宋_GB2312" w:eastAsia="仿宋_GB2312" w:cs="仿宋_GB2312"/>
                <w:sz w:val="24"/>
              </w:rPr>
              <w:t>提供粘贴rfid图书标签：使用固定厂商的rfid图书标签(提供rfid图书标签时应同时出具固定厂商的销售发票或者供货合同），要求埋设标签贴近图书装订缝处，牢固隐蔽不易发现。提供规范的机读编目数据，并根据需方要求提供图书验收、分编、盖馆藏章、粘贴条码和书标等加工服务。</w:t>
            </w:r>
          </w:p>
          <w:p w14:paraId="3B613445">
            <w:pPr>
              <w:pStyle w:val="4"/>
              <w:ind w:firstLine="480"/>
              <w:jc w:val="both"/>
            </w:pPr>
            <w:r>
              <w:rPr>
                <w:rFonts w:ascii="仿宋_GB2312" w:hAnsi="仿宋_GB2312" w:eastAsia="仿宋_GB2312" w:cs="仿宋_GB2312"/>
                <w:sz w:val="24"/>
              </w:rPr>
              <w:t>以上服务涉及的相关材料及人工费用由供应商承担。</w:t>
            </w:r>
          </w:p>
          <w:p w14:paraId="0C6310ED">
            <w:pPr>
              <w:pStyle w:val="4"/>
              <w:jc w:val="both"/>
            </w:pPr>
            <w:r>
              <w:rPr>
                <w:rFonts w:ascii="仿宋_GB2312" w:hAnsi="仿宋_GB2312" w:eastAsia="仿宋_GB2312" w:cs="仿宋_GB2312"/>
                <w:sz w:val="24"/>
              </w:rPr>
              <w:t>5、其他服务</w:t>
            </w:r>
          </w:p>
          <w:p w14:paraId="751AC114">
            <w:pPr>
              <w:pStyle w:val="4"/>
              <w:ind w:firstLine="480"/>
              <w:jc w:val="both"/>
            </w:pPr>
            <w:r>
              <w:rPr>
                <w:rFonts w:ascii="仿宋_GB2312" w:hAnsi="仿宋_GB2312" w:eastAsia="仿宋_GB2312" w:cs="仿宋_GB2312"/>
                <w:sz w:val="24"/>
              </w:rPr>
              <w:t>供应商能为图书馆提供有关最新出版的热点图书、畅销书、重点出版图书、名人推荐书单等图书的书目、书评或宣传推广文案服务；到馆开展畅销书展活动服务等。</w:t>
            </w:r>
          </w:p>
          <w:p w14:paraId="07495747">
            <w:pPr>
              <w:pStyle w:val="4"/>
              <w:jc w:val="center"/>
            </w:pPr>
            <w:r>
              <w:rPr>
                <w:rFonts w:ascii="仿宋_GB2312" w:hAnsi="仿宋_GB2312" w:eastAsia="仿宋_GB2312" w:cs="仿宋_GB2312"/>
              </w:rPr>
              <w:t xml:space="preserve"> </w:t>
            </w:r>
          </w:p>
          <w:p w14:paraId="02DD99B4">
            <w:pPr>
              <w:pStyle w:val="4"/>
              <w:ind w:firstLine="435"/>
              <w:jc w:val="both"/>
            </w:pPr>
            <w:r>
              <w:rPr>
                <w:rFonts w:ascii="仿宋_GB2312" w:hAnsi="仿宋_GB2312" w:eastAsia="仿宋_GB2312" w:cs="仿宋_GB2312"/>
              </w:rPr>
              <w:t xml:space="preserve"> </w:t>
            </w:r>
          </w:p>
          <w:p w14:paraId="633ADFCB">
            <w:pPr>
              <w:pStyle w:val="4"/>
              <w:ind w:firstLine="440"/>
              <w:jc w:val="both"/>
            </w:pPr>
            <w:r>
              <w:rPr>
                <w:rFonts w:ascii="仿宋_GB2312" w:hAnsi="仿宋_GB2312" w:eastAsia="仿宋_GB2312" w:cs="仿宋_GB2312"/>
              </w:rPr>
              <w:t xml:space="preserve"> </w:t>
            </w:r>
          </w:p>
          <w:p w14:paraId="028D8DBE">
            <w:pPr>
              <w:pStyle w:val="4"/>
              <w:ind w:left="435"/>
              <w:jc w:val="both"/>
            </w:pPr>
            <w:r>
              <w:rPr>
                <w:rFonts w:ascii="仿宋_GB2312" w:hAnsi="仿宋_GB2312" w:eastAsia="仿宋_GB2312" w:cs="仿宋_GB2312"/>
              </w:rPr>
              <w:t xml:space="preserve"> </w:t>
            </w:r>
          </w:p>
          <w:p w14:paraId="64FA85BD">
            <w:pPr>
              <w:pStyle w:val="4"/>
              <w:jc w:val="both"/>
            </w:pPr>
            <w:r>
              <w:rPr>
                <w:rFonts w:ascii="仿宋_GB2312" w:hAnsi="仿宋_GB2312" w:eastAsia="仿宋_GB2312" w:cs="仿宋_GB2312"/>
              </w:rPr>
              <w:t xml:space="preserve"> </w:t>
            </w:r>
          </w:p>
        </w:tc>
      </w:tr>
    </w:tbl>
    <w:p w14:paraId="20983D72">
      <w:pPr>
        <w:pStyle w:val="4"/>
      </w:pPr>
      <w:r>
        <w:rPr>
          <w:rFonts w:ascii="仿宋_GB2312" w:hAnsi="仿宋_GB2312" w:eastAsia="仿宋_GB2312" w:cs="仿宋_GB2312"/>
        </w:rPr>
        <w:t>采购包3：</w:t>
      </w:r>
    </w:p>
    <w:p w14:paraId="6516E433">
      <w:pPr>
        <w:pStyle w:val="4"/>
      </w:pPr>
      <w:r>
        <w:rPr>
          <w:rFonts w:ascii="仿宋_GB2312" w:hAnsi="仿宋_GB2312" w:eastAsia="仿宋_GB2312" w:cs="仿宋_GB2312"/>
        </w:rPr>
        <w:t>供应商报价不允许超过标的金额</w:t>
      </w:r>
    </w:p>
    <w:p w14:paraId="73AB319D">
      <w:pPr>
        <w:pStyle w:val="4"/>
      </w:pPr>
      <w:r>
        <w:rPr>
          <w:rFonts w:ascii="仿宋_GB2312" w:hAnsi="仿宋_GB2312" w:eastAsia="仿宋_GB2312" w:cs="仿宋_GB2312"/>
        </w:rPr>
        <w:t>（招单价的）供应商报价不允许超过标的单价</w:t>
      </w:r>
    </w:p>
    <w:p w14:paraId="652735B0">
      <w:pPr>
        <w:pStyle w:val="4"/>
      </w:pPr>
      <w:r>
        <w:rPr>
          <w:rFonts w:ascii="仿宋_GB2312" w:hAnsi="仿宋_GB2312" w:eastAsia="仿宋_GB2312" w:cs="仿宋_GB2312"/>
        </w:rPr>
        <w:t>标的名称：03包荐购图书及专题采购图书</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4F06A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46BE7B7">
            <w:pPr>
              <w:pStyle w:val="4"/>
            </w:pPr>
            <w:r>
              <w:rPr>
                <w:rFonts w:ascii="仿宋_GB2312" w:hAnsi="仿宋_GB2312" w:eastAsia="仿宋_GB2312" w:cs="仿宋_GB2312"/>
              </w:rPr>
              <w:t xml:space="preserve"> 参数性质</w:t>
            </w:r>
          </w:p>
        </w:tc>
        <w:tc>
          <w:tcPr>
            <w:tcW w:w="2076" w:type="dxa"/>
          </w:tcPr>
          <w:p w14:paraId="4D9FD3C3">
            <w:pPr>
              <w:pStyle w:val="4"/>
            </w:pPr>
            <w:r>
              <w:rPr>
                <w:rFonts w:ascii="仿宋_GB2312" w:hAnsi="仿宋_GB2312" w:eastAsia="仿宋_GB2312" w:cs="仿宋_GB2312"/>
              </w:rPr>
              <w:t xml:space="preserve"> 序号</w:t>
            </w:r>
          </w:p>
        </w:tc>
        <w:tc>
          <w:tcPr>
            <w:tcW w:w="2076" w:type="dxa"/>
          </w:tcPr>
          <w:p w14:paraId="2FADFE2E">
            <w:pPr>
              <w:pStyle w:val="4"/>
            </w:pPr>
            <w:r>
              <w:rPr>
                <w:rFonts w:ascii="仿宋_GB2312" w:hAnsi="仿宋_GB2312" w:eastAsia="仿宋_GB2312" w:cs="仿宋_GB2312"/>
              </w:rPr>
              <w:t xml:space="preserve"> 技术要求名称</w:t>
            </w:r>
          </w:p>
        </w:tc>
        <w:tc>
          <w:tcPr>
            <w:tcW w:w="2076" w:type="dxa"/>
          </w:tcPr>
          <w:p w14:paraId="1D54A31E">
            <w:pPr>
              <w:pStyle w:val="4"/>
            </w:pPr>
            <w:r>
              <w:rPr>
                <w:rFonts w:ascii="仿宋_GB2312" w:hAnsi="仿宋_GB2312" w:eastAsia="仿宋_GB2312" w:cs="仿宋_GB2312"/>
              </w:rPr>
              <w:t xml:space="preserve"> 技术参数与性能指标</w:t>
            </w:r>
          </w:p>
        </w:tc>
      </w:tr>
      <w:tr w14:paraId="18C298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629F503">
            <w:pPr>
              <w:pStyle w:val="4"/>
            </w:pPr>
            <w:r>
              <w:rPr>
                <w:rFonts w:ascii="仿宋_GB2312" w:hAnsi="仿宋_GB2312" w:eastAsia="仿宋_GB2312" w:cs="仿宋_GB2312"/>
              </w:rPr>
              <w:t>★</w:t>
            </w:r>
          </w:p>
        </w:tc>
        <w:tc>
          <w:tcPr>
            <w:tcW w:w="2076" w:type="dxa"/>
          </w:tcPr>
          <w:p w14:paraId="2F24E02E">
            <w:pPr>
              <w:pStyle w:val="4"/>
            </w:pPr>
            <w:r>
              <w:rPr>
                <w:rFonts w:ascii="仿宋_GB2312" w:hAnsi="仿宋_GB2312" w:eastAsia="仿宋_GB2312" w:cs="仿宋_GB2312"/>
              </w:rPr>
              <w:t>1</w:t>
            </w:r>
          </w:p>
        </w:tc>
        <w:tc>
          <w:tcPr>
            <w:tcW w:w="2076" w:type="dxa"/>
          </w:tcPr>
          <w:p w14:paraId="04E59ED2">
            <w:pPr>
              <w:pStyle w:val="4"/>
            </w:pPr>
            <w:r>
              <w:rPr>
                <w:rFonts w:ascii="仿宋_GB2312" w:hAnsi="仿宋_GB2312" w:eastAsia="仿宋_GB2312" w:cs="仿宋_GB2312"/>
              </w:rPr>
              <w:t>技术及服务要求</w:t>
            </w:r>
          </w:p>
        </w:tc>
        <w:tc>
          <w:tcPr>
            <w:tcW w:w="2076" w:type="dxa"/>
          </w:tcPr>
          <w:p w14:paraId="609AAFAE">
            <w:pPr>
              <w:pStyle w:val="4"/>
            </w:pPr>
            <w:r>
              <w:rPr>
                <w:rFonts w:ascii="仿宋_GB2312" w:hAnsi="仿宋_GB2312" w:eastAsia="仿宋_GB2312" w:cs="仿宋_GB2312"/>
                <w:sz w:val="24"/>
              </w:rPr>
              <w:t>1、基本要求:</w:t>
            </w:r>
          </w:p>
          <w:p w14:paraId="7714EBD4">
            <w:pPr>
              <w:pStyle w:val="4"/>
              <w:ind w:firstLine="480"/>
              <w:jc w:val="both"/>
            </w:pPr>
            <w:r>
              <w:rPr>
                <w:rFonts w:ascii="仿宋_GB2312" w:hAnsi="仿宋_GB2312" w:eastAsia="仿宋_GB2312" w:cs="仿宋_GB2312"/>
                <w:sz w:val="24"/>
              </w:rPr>
              <w:t>供应商与全国大多数出版机构有直接的业务往来，图书经营品种至少达到当年全国出版图书品种的60%，能保证涵盖采购人95%以上学科所需图书的采集供应。特别能满足化学工业出版社、机械工业出版社、科学出版社、高等教育出版社、中国轻工业出版社、电子工业出版社、人民邮电出版社、清华大学出版社、北京大学出版社、中国人民大学出版社、上海交通大学出版社、商务出版社、中信出版社、社科文献出版社、人民文学出版社、外研社、复旦大学出版社、西安交通大学出版社、中国科技大学出版社、华中科技大学出版社等重点出版社的图书供应。</w:t>
            </w:r>
          </w:p>
          <w:p w14:paraId="5771C4D9">
            <w:pPr>
              <w:pStyle w:val="4"/>
              <w:jc w:val="both"/>
            </w:pPr>
            <w:r>
              <w:rPr>
                <w:rFonts w:ascii="仿宋_GB2312" w:hAnsi="仿宋_GB2312" w:eastAsia="仿宋_GB2312" w:cs="仿宋_GB2312"/>
                <w:sz w:val="24"/>
              </w:rPr>
              <w:t>2、图书质量要求</w:t>
            </w:r>
          </w:p>
          <w:p w14:paraId="789AFA94">
            <w:pPr>
              <w:pStyle w:val="4"/>
              <w:ind w:firstLine="480"/>
              <w:jc w:val="both"/>
            </w:pPr>
            <w:r>
              <w:rPr>
                <w:rFonts w:ascii="仿宋_GB2312" w:hAnsi="仿宋_GB2312" w:eastAsia="仿宋_GB2312" w:cs="仿宋_GB2312"/>
                <w:sz w:val="24"/>
              </w:rPr>
              <w:t>（1）供应商必须保证提供的图书为国家正规出版社的正版图书，不得加入盗版图书及其它类型非法出版物。若出现有盗版或其它类型非法出版物，一经查实，采购人将拒付书款，终止合同，供应商要承担所有经济损失和法律责任。</w:t>
            </w:r>
          </w:p>
          <w:p w14:paraId="7F8751CB">
            <w:pPr>
              <w:pStyle w:val="4"/>
              <w:ind w:firstLine="480"/>
              <w:jc w:val="both"/>
            </w:pPr>
            <w:r>
              <w:rPr>
                <w:rFonts w:ascii="仿宋_GB2312" w:hAnsi="仿宋_GB2312" w:eastAsia="仿宋_GB2312" w:cs="仿宋_GB2312"/>
                <w:sz w:val="24"/>
              </w:rPr>
              <w:t>（2）供应商所供图书必须与采购人提供的图书采购订单相符，不得更换或搭配未订购的图书，如果出现违例，超出订单以外的图书采购人将不予以付款。</w:t>
            </w:r>
          </w:p>
          <w:p w14:paraId="29E216F8">
            <w:pPr>
              <w:pStyle w:val="4"/>
              <w:ind w:firstLine="480"/>
              <w:jc w:val="both"/>
            </w:pPr>
            <w:r>
              <w:rPr>
                <w:rFonts w:ascii="仿宋_GB2312" w:hAnsi="仿宋_GB2312" w:eastAsia="仿宋_GB2312" w:cs="仿宋_GB2312"/>
                <w:sz w:val="24"/>
              </w:rPr>
              <w:t>（3）在验收图书的过程中，如发现因出版信息、预定信息不完整造成的不适合本馆收藏的，及其他原因造成重订、错订等图书，能保证无条件退货。因包装或运输过程造成的图书质量问题或损失，由供应商负责。必要时，供应商能够派出人员驻校进行加工，有关费用自理。</w:t>
            </w:r>
          </w:p>
          <w:p w14:paraId="2256AA9D">
            <w:pPr>
              <w:pStyle w:val="4"/>
              <w:ind w:firstLine="480"/>
              <w:jc w:val="both"/>
            </w:pPr>
            <w:r>
              <w:rPr>
                <w:rFonts w:ascii="仿宋_GB2312" w:hAnsi="仿宋_GB2312" w:eastAsia="仿宋_GB2312" w:cs="仿宋_GB2312"/>
                <w:sz w:val="24"/>
              </w:rPr>
              <w:t>（4）对于出现开胶、散页、倒装、缺页、污损等有质量问题的图书，无论加工与否，供应商必须无条件及时退换。</w:t>
            </w:r>
          </w:p>
          <w:p w14:paraId="515F33B4">
            <w:pPr>
              <w:pStyle w:val="4"/>
              <w:jc w:val="both"/>
            </w:pPr>
            <w:r>
              <w:rPr>
                <w:rFonts w:ascii="仿宋_GB2312" w:hAnsi="仿宋_GB2312" w:eastAsia="仿宋_GB2312" w:cs="仿宋_GB2312"/>
                <w:sz w:val="24"/>
              </w:rPr>
              <w:t>3、服务要求</w:t>
            </w:r>
          </w:p>
          <w:p w14:paraId="329E509C">
            <w:pPr>
              <w:pStyle w:val="4"/>
              <w:ind w:firstLine="480"/>
              <w:jc w:val="both"/>
            </w:pPr>
            <w:r>
              <w:rPr>
                <w:rFonts w:ascii="仿宋_GB2312" w:hAnsi="仿宋_GB2312" w:eastAsia="仿宋_GB2312" w:cs="仿宋_GB2312"/>
                <w:sz w:val="24"/>
              </w:rPr>
              <w:t>（1）供应商应及时提供全国各大出版社出版的最新图书目录信息以及完整的EXCEL和MARC格式的采访数据，费用含在报价内，并能提供以下出版社全品种的采访数据：化学工业出版社、机械工业出版社、科学出版社、高等教育出版社、中国轻工业出版社、电子工业出版社、人民邮电出版社、清华大学出版社、北京大学出版社、中国人民大学出版社、上海交通大学出版社、商务出版社、中信出版社、社科文献出版社、人民文学出版社、外研社、复旦大学出版社、西安交通大学出版社、中国科技大学出版社、华中科技大学出版社等。</w:t>
            </w:r>
          </w:p>
          <w:p w14:paraId="15502E47">
            <w:pPr>
              <w:pStyle w:val="4"/>
              <w:ind w:firstLine="480"/>
              <w:jc w:val="both"/>
            </w:pPr>
            <w:r>
              <w:rPr>
                <w:rFonts w:ascii="仿宋_GB2312" w:hAnsi="仿宋_GB2312" w:eastAsia="仿宋_GB2312" w:cs="仿宋_GB2312"/>
                <w:sz w:val="24"/>
              </w:rPr>
              <w:t>（2）供应商收到图书采购订单后应在一个工作日内以电话、电子邮件方式回告，核实订单的图书预订册数和金额，并根据采购人提供的书目订单及时组织图书。及时向采购人通报图书组织情况，对于未采购到的图书说明原因。</w:t>
            </w:r>
          </w:p>
          <w:p w14:paraId="14A80EC2">
            <w:pPr>
              <w:pStyle w:val="4"/>
              <w:ind w:firstLine="480"/>
              <w:jc w:val="both"/>
            </w:pPr>
            <w:r>
              <w:rPr>
                <w:rFonts w:ascii="仿宋_GB2312" w:hAnsi="仿宋_GB2312" w:eastAsia="仿宋_GB2312" w:cs="仿宋_GB2312"/>
                <w:sz w:val="24"/>
              </w:rPr>
              <w:t>（3）当图书出版实际价格比订单价格高出30%、ISBN和书名等信息与采访数据不符以及图书订购复本量与采购人订购原则不符时，供应商应及时与采购人联系确认后再组织图书。否则，采购人有权拒收。</w:t>
            </w:r>
          </w:p>
          <w:p w14:paraId="6BF21DDB">
            <w:pPr>
              <w:pStyle w:val="4"/>
              <w:ind w:firstLine="480"/>
              <w:jc w:val="both"/>
            </w:pPr>
            <w:r>
              <w:rPr>
                <w:rFonts w:ascii="仿宋_GB2312" w:hAnsi="仿宋_GB2312" w:eastAsia="仿宋_GB2312" w:cs="仿宋_GB2312"/>
                <w:sz w:val="24"/>
              </w:rPr>
              <w:t>（4）供应商应满足采购人提出的到全国大型书市、各级图书展览会或指定地点现场采购图书的要求，负责安排图书现采有关事宜。</w:t>
            </w:r>
          </w:p>
          <w:p w14:paraId="070AEF6C">
            <w:pPr>
              <w:pStyle w:val="4"/>
              <w:ind w:firstLine="480"/>
              <w:jc w:val="both"/>
            </w:pPr>
            <w:r>
              <w:rPr>
                <w:rFonts w:ascii="仿宋_GB2312" w:hAnsi="仿宋_GB2312" w:eastAsia="仿宋_GB2312" w:cs="仿宋_GB2312"/>
                <w:sz w:val="24"/>
              </w:rPr>
              <w:t>（5）供应商应将图书送到采购人指定地点，随书提供图书总清单一份和每包书清单一式两份，总清单上要注明订单号、批次号、本批书种数、册数、码洋，分包清单注明该包书的码洋，书名、书号、定价、出版社、复本等详细信息，以便于图书的验收，送书同时将本批书的编目MARC数据发到采购人，费用均含在报价内。</w:t>
            </w:r>
          </w:p>
          <w:p w14:paraId="32BC11E2">
            <w:pPr>
              <w:pStyle w:val="4"/>
              <w:ind w:firstLine="480"/>
              <w:jc w:val="both"/>
            </w:pPr>
            <w:r>
              <w:rPr>
                <w:rFonts w:ascii="仿宋_GB2312" w:hAnsi="仿宋_GB2312" w:eastAsia="仿宋_GB2312" w:cs="仿宋_GB2312"/>
                <w:sz w:val="24"/>
              </w:rPr>
              <w:t>（6）订购图书经采购人验收合格后予以付款，付款金额以实际验收图书为准。供应商应履行其价格结算优惠承诺，提供合法正规的发票，并在发票上注明图书码洋、销售折扣、实洋等项内容。</w:t>
            </w:r>
          </w:p>
          <w:p w14:paraId="4F633DC9">
            <w:pPr>
              <w:pStyle w:val="4"/>
              <w:ind w:firstLine="480"/>
              <w:jc w:val="both"/>
            </w:pPr>
            <w:r>
              <w:rPr>
                <w:rFonts w:ascii="仿宋_GB2312" w:hAnsi="仿宋_GB2312" w:eastAsia="仿宋_GB2312" w:cs="仿宋_GB2312"/>
                <w:sz w:val="24"/>
              </w:rPr>
              <w:t>（7）供应商应积极协助采购方解决在采购过程中遇见的其他问题。</w:t>
            </w:r>
          </w:p>
          <w:p w14:paraId="62D3D46A">
            <w:pPr>
              <w:pStyle w:val="4"/>
              <w:ind w:firstLine="480"/>
              <w:jc w:val="both"/>
            </w:pPr>
            <w:r>
              <w:rPr>
                <w:rFonts w:ascii="仿宋_GB2312" w:hAnsi="仿宋_GB2312" w:eastAsia="仿宋_GB2312" w:cs="仿宋_GB2312"/>
                <w:sz w:val="24"/>
              </w:rPr>
              <w:t>（8）供应商应在工作人员和工作场所的管理中，图书的整个物流和加工过程中，有科学的消杀毒措施和严格的管理制度。</w:t>
            </w:r>
          </w:p>
          <w:p w14:paraId="7DD3713C">
            <w:pPr>
              <w:pStyle w:val="4"/>
              <w:jc w:val="both"/>
            </w:pPr>
            <w:r>
              <w:rPr>
                <w:rFonts w:ascii="仿宋_GB2312" w:hAnsi="仿宋_GB2312" w:eastAsia="仿宋_GB2312" w:cs="仿宋_GB2312"/>
                <w:sz w:val="24"/>
              </w:rPr>
              <w:t>4、加工技术要求</w:t>
            </w:r>
          </w:p>
          <w:p w14:paraId="7CC09C33">
            <w:pPr>
              <w:pStyle w:val="4"/>
              <w:ind w:firstLine="480"/>
              <w:jc w:val="both"/>
            </w:pPr>
            <w:r>
              <w:rPr>
                <w:rFonts w:ascii="仿宋_GB2312" w:hAnsi="仿宋_GB2312" w:eastAsia="仿宋_GB2312" w:cs="仿宋_GB2312"/>
                <w:sz w:val="24"/>
              </w:rPr>
              <w:t>（1）供应商能提供规范详实的新书征订书目数据和机读预编目数据，数据格式符合《CALIS联合目录中文图书著录细则》，标准图书分类以《中国图书馆分类法》为准，并能适用于我校图书馆使用的管理系统的格式及运行要求，提供的所有数据都能在需方系统无障碍的使用。同时，确保所提供的数据能正常传递、下载、导入并及时更新，所有费用包含在报价内。</w:t>
            </w:r>
          </w:p>
          <w:p w14:paraId="29C2F9C5">
            <w:pPr>
              <w:pStyle w:val="4"/>
              <w:ind w:firstLine="480"/>
              <w:jc w:val="both"/>
            </w:pPr>
            <w:r>
              <w:rPr>
                <w:rFonts w:ascii="仿宋_GB2312" w:hAnsi="仿宋_GB2312" w:eastAsia="仿宋_GB2312" w:cs="仿宋_GB2312"/>
                <w:sz w:val="24"/>
              </w:rPr>
              <w:t>（2）供应商须提供采购人需要的图书加工服务，主要包括：</w:t>
            </w:r>
          </w:p>
          <w:p w14:paraId="4BB572A5">
            <w:pPr>
              <w:pStyle w:val="4"/>
              <w:ind w:firstLine="480"/>
              <w:jc w:val="both"/>
            </w:pPr>
            <w:r>
              <w:rPr>
                <w:rFonts w:ascii="仿宋_GB2312" w:hAnsi="仿宋_GB2312" w:eastAsia="仿宋_GB2312" w:cs="仿宋_GB2312"/>
                <w:sz w:val="24"/>
              </w:rPr>
              <w:t>提供粘贴rfid图书标签：使用固定厂商的rfid图书标签(提供rfid图书标签时应同时出具固定厂商的销售发票或者供货合同），要求埋设标签贴近图书装订缝处，牢固隐蔽不易发现。提供规范的机读编目数据，并根据需方要求提供图书验收、分编、盖馆藏章、粘贴条码和书标等加工服务。</w:t>
            </w:r>
          </w:p>
          <w:p w14:paraId="52F0E63B">
            <w:pPr>
              <w:pStyle w:val="4"/>
              <w:ind w:firstLine="480"/>
              <w:jc w:val="both"/>
            </w:pPr>
            <w:r>
              <w:rPr>
                <w:rFonts w:ascii="仿宋_GB2312" w:hAnsi="仿宋_GB2312" w:eastAsia="仿宋_GB2312" w:cs="仿宋_GB2312"/>
                <w:sz w:val="24"/>
              </w:rPr>
              <w:t>以上服务涉及的相关材料及人工费用由供应商承担。</w:t>
            </w:r>
          </w:p>
          <w:p w14:paraId="5A76BE70">
            <w:pPr>
              <w:pStyle w:val="4"/>
              <w:jc w:val="both"/>
            </w:pPr>
            <w:r>
              <w:rPr>
                <w:rFonts w:ascii="仿宋_GB2312" w:hAnsi="仿宋_GB2312" w:eastAsia="仿宋_GB2312" w:cs="仿宋_GB2312"/>
                <w:sz w:val="24"/>
              </w:rPr>
              <w:t>5、其他服务</w:t>
            </w:r>
          </w:p>
          <w:p w14:paraId="75F075BF">
            <w:pPr>
              <w:pStyle w:val="4"/>
              <w:ind w:firstLine="480"/>
              <w:jc w:val="both"/>
            </w:pPr>
            <w:r>
              <w:rPr>
                <w:rFonts w:ascii="仿宋_GB2312" w:hAnsi="仿宋_GB2312" w:eastAsia="仿宋_GB2312" w:cs="仿宋_GB2312"/>
                <w:sz w:val="24"/>
              </w:rPr>
              <w:t>供应商能为图书馆提供有关最新出版的热点图书、畅销书、重点出版图书、名人推荐书单等图书的书目、书评或宣传推广文案服务；到馆开展畅销书展活动服务等。</w:t>
            </w:r>
          </w:p>
          <w:p w14:paraId="2A91A9D2">
            <w:pPr>
              <w:pStyle w:val="4"/>
              <w:ind w:firstLine="435"/>
              <w:jc w:val="both"/>
            </w:pPr>
            <w:r>
              <w:rPr>
                <w:rFonts w:ascii="仿宋_GB2312" w:hAnsi="仿宋_GB2312" w:eastAsia="仿宋_GB2312" w:cs="仿宋_GB2312"/>
              </w:rPr>
              <w:t xml:space="preserve"> </w:t>
            </w:r>
          </w:p>
          <w:p w14:paraId="0280BF93">
            <w:pPr>
              <w:pStyle w:val="4"/>
              <w:ind w:firstLine="440"/>
              <w:jc w:val="both"/>
            </w:pPr>
            <w:r>
              <w:rPr>
                <w:rFonts w:ascii="仿宋_GB2312" w:hAnsi="仿宋_GB2312" w:eastAsia="仿宋_GB2312" w:cs="仿宋_GB2312"/>
              </w:rPr>
              <w:t xml:space="preserve"> </w:t>
            </w:r>
          </w:p>
          <w:p w14:paraId="2102B11F">
            <w:pPr>
              <w:pStyle w:val="4"/>
              <w:ind w:firstLine="480"/>
              <w:jc w:val="both"/>
            </w:pPr>
            <w:r>
              <w:rPr>
                <w:rFonts w:ascii="仿宋_GB2312" w:hAnsi="仿宋_GB2312" w:eastAsia="仿宋_GB2312" w:cs="仿宋_GB2312"/>
              </w:rPr>
              <w:t xml:space="preserve"> </w:t>
            </w:r>
          </w:p>
        </w:tc>
      </w:tr>
    </w:tbl>
    <w:p w14:paraId="55443DB1">
      <w:pPr>
        <w:pStyle w:val="4"/>
        <w:outlineLvl w:val="2"/>
      </w:pPr>
      <w:r>
        <w:rPr>
          <w:rFonts w:ascii="仿宋_GB2312" w:hAnsi="仿宋_GB2312" w:eastAsia="仿宋_GB2312" w:cs="仿宋_GB2312"/>
          <w:b/>
          <w:sz w:val="28"/>
        </w:rPr>
        <w:t>3.4商务要求</w:t>
      </w:r>
    </w:p>
    <w:p w14:paraId="2F27C60A">
      <w:pPr>
        <w:pStyle w:val="4"/>
        <w:outlineLvl w:val="3"/>
      </w:pPr>
      <w:r>
        <w:rPr>
          <w:rFonts w:ascii="仿宋_GB2312" w:hAnsi="仿宋_GB2312" w:eastAsia="仿宋_GB2312" w:cs="仿宋_GB2312"/>
          <w:b/>
          <w:sz w:val="24"/>
        </w:rPr>
        <w:t xml:space="preserve"> 3.4.1交货时间</w:t>
      </w:r>
    </w:p>
    <w:p w14:paraId="77A6A802">
      <w:pPr>
        <w:pStyle w:val="4"/>
      </w:pPr>
      <w:r>
        <w:rPr>
          <w:rFonts w:ascii="仿宋_GB2312" w:hAnsi="仿宋_GB2312" w:eastAsia="仿宋_GB2312" w:cs="仿宋_GB2312"/>
        </w:rPr>
        <w:t>采购包1：</w:t>
      </w:r>
    </w:p>
    <w:p w14:paraId="605E914E">
      <w:pPr>
        <w:pStyle w:val="4"/>
      </w:pPr>
      <w:r>
        <w:rPr>
          <w:rFonts w:ascii="仿宋_GB2312" w:hAnsi="仿宋_GB2312" w:eastAsia="仿宋_GB2312" w:cs="仿宋_GB2312"/>
        </w:rPr>
        <w:t>服务期1年，供应商收到采购人订购单之日起，预订中文图书应在60个自然日内送书到采购人指定地点，到货率不低于90%；现采中文图书应在30个自然日内送书到采购人指定地点，到货率不低于95%。具体服务起止日期随合同签订时间相应顺延。</w:t>
      </w:r>
    </w:p>
    <w:p w14:paraId="29E56234">
      <w:pPr>
        <w:pStyle w:val="4"/>
      </w:pPr>
      <w:r>
        <w:rPr>
          <w:rFonts w:ascii="仿宋_GB2312" w:hAnsi="仿宋_GB2312" w:eastAsia="仿宋_GB2312" w:cs="仿宋_GB2312"/>
        </w:rPr>
        <w:t>采购包2：</w:t>
      </w:r>
    </w:p>
    <w:p w14:paraId="357C5ED6">
      <w:pPr>
        <w:pStyle w:val="4"/>
      </w:pPr>
      <w:r>
        <w:rPr>
          <w:rFonts w:ascii="仿宋_GB2312" w:hAnsi="仿宋_GB2312" w:eastAsia="仿宋_GB2312" w:cs="仿宋_GB2312"/>
        </w:rPr>
        <w:t>服务期1年，供应商收到采购人订购单之日起，预订中文图书应在60个自然日内送书到采购人指定地点，到货率不低于90%；现采中文图书应在30个自然日内送书到采购人指定地点，到货率不低于95%。具体服务起止日期随合同签订时间相应顺延。</w:t>
      </w:r>
    </w:p>
    <w:p w14:paraId="3128331F">
      <w:pPr>
        <w:pStyle w:val="4"/>
      </w:pPr>
      <w:r>
        <w:rPr>
          <w:rFonts w:ascii="仿宋_GB2312" w:hAnsi="仿宋_GB2312" w:eastAsia="仿宋_GB2312" w:cs="仿宋_GB2312"/>
        </w:rPr>
        <w:t>采购包3：</w:t>
      </w:r>
    </w:p>
    <w:p w14:paraId="08A673BE">
      <w:pPr>
        <w:pStyle w:val="4"/>
      </w:pPr>
      <w:r>
        <w:rPr>
          <w:rFonts w:ascii="仿宋_GB2312" w:hAnsi="仿宋_GB2312" w:eastAsia="仿宋_GB2312" w:cs="仿宋_GB2312"/>
        </w:rPr>
        <w:t>服务期1年，到货率98%以上，发（送）货时间为收到订单后5个工作日以内。具体服务起止日期随合同签订时间相应顺延。</w:t>
      </w:r>
    </w:p>
    <w:p w14:paraId="7875F873">
      <w:pPr>
        <w:pStyle w:val="4"/>
        <w:outlineLvl w:val="3"/>
      </w:pPr>
      <w:r>
        <w:rPr>
          <w:rFonts w:ascii="仿宋_GB2312" w:hAnsi="仿宋_GB2312" w:eastAsia="仿宋_GB2312" w:cs="仿宋_GB2312"/>
          <w:b/>
          <w:sz w:val="24"/>
        </w:rPr>
        <w:t>3.4.2交货地点</w:t>
      </w:r>
    </w:p>
    <w:p w14:paraId="3B1DE215">
      <w:pPr>
        <w:pStyle w:val="4"/>
      </w:pPr>
      <w:r>
        <w:rPr>
          <w:rFonts w:ascii="仿宋_GB2312" w:hAnsi="仿宋_GB2312" w:eastAsia="仿宋_GB2312" w:cs="仿宋_GB2312"/>
        </w:rPr>
        <w:t>采购包1：</w:t>
      </w:r>
    </w:p>
    <w:p w14:paraId="055B6022">
      <w:pPr>
        <w:pStyle w:val="4"/>
      </w:pPr>
      <w:r>
        <w:rPr>
          <w:rFonts w:ascii="仿宋_GB2312" w:hAnsi="仿宋_GB2312" w:eastAsia="仿宋_GB2312" w:cs="仿宋_GB2312"/>
        </w:rPr>
        <w:t>陕西省西安市未央区陕西科技大学内指定地点。</w:t>
      </w:r>
    </w:p>
    <w:p w14:paraId="1998586B">
      <w:pPr>
        <w:pStyle w:val="4"/>
      </w:pPr>
      <w:r>
        <w:rPr>
          <w:rFonts w:ascii="仿宋_GB2312" w:hAnsi="仿宋_GB2312" w:eastAsia="仿宋_GB2312" w:cs="仿宋_GB2312"/>
        </w:rPr>
        <w:t>采购包2：</w:t>
      </w:r>
    </w:p>
    <w:p w14:paraId="6F090518">
      <w:pPr>
        <w:pStyle w:val="4"/>
      </w:pPr>
      <w:r>
        <w:rPr>
          <w:rFonts w:ascii="仿宋_GB2312" w:hAnsi="仿宋_GB2312" w:eastAsia="仿宋_GB2312" w:cs="仿宋_GB2312"/>
        </w:rPr>
        <w:t>陕西省西安市未央区陕西科技大学内指定地点。</w:t>
      </w:r>
    </w:p>
    <w:p w14:paraId="121067F9">
      <w:pPr>
        <w:pStyle w:val="4"/>
      </w:pPr>
      <w:r>
        <w:rPr>
          <w:rFonts w:ascii="仿宋_GB2312" w:hAnsi="仿宋_GB2312" w:eastAsia="仿宋_GB2312" w:cs="仿宋_GB2312"/>
        </w:rPr>
        <w:t>采购包3：</w:t>
      </w:r>
    </w:p>
    <w:p w14:paraId="5C6451CE">
      <w:pPr>
        <w:pStyle w:val="4"/>
      </w:pPr>
      <w:r>
        <w:rPr>
          <w:rFonts w:ascii="仿宋_GB2312" w:hAnsi="仿宋_GB2312" w:eastAsia="仿宋_GB2312" w:cs="仿宋_GB2312"/>
        </w:rPr>
        <w:t>陕西省西安市未央区陕西科技大学内指定地点。</w:t>
      </w:r>
    </w:p>
    <w:p w14:paraId="2C71FC3C">
      <w:pPr>
        <w:pStyle w:val="4"/>
        <w:outlineLvl w:val="3"/>
      </w:pPr>
      <w:r>
        <w:rPr>
          <w:rFonts w:ascii="仿宋_GB2312" w:hAnsi="仿宋_GB2312" w:eastAsia="仿宋_GB2312" w:cs="仿宋_GB2312"/>
          <w:b/>
          <w:sz w:val="24"/>
        </w:rPr>
        <w:t>3.4.3支付方式</w:t>
      </w:r>
    </w:p>
    <w:p w14:paraId="6B97E2BD">
      <w:pPr>
        <w:pStyle w:val="4"/>
      </w:pPr>
      <w:r>
        <w:rPr>
          <w:rFonts w:ascii="仿宋_GB2312" w:hAnsi="仿宋_GB2312" w:eastAsia="仿宋_GB2312" w:cs="仿宋_GB2312"/>
        </w:rPr>
        <w:t>采购包1：</w:t>
      </w:r>
    </w:p>
    <w:p w14:paraId="781667BE">
      <w:pPr>
        <w:pStyle w:val="4"/>
      </w:pPr>
      <w:r>
        <w:rPr>
          <w:rFonts w:ascii="仿宋_GB2312" w:hAnsi="仿宋_GB2312" w:eastAsia="仿宋_GB2312" w:cs="仿宋_GB2312"/>
        </w:rPr>
        <w:t>一次付清</w:t>
      </w:r>
    </w:p>
    <w:p w14:paraId="75051A67">
      <w:pPr>
        <w:pStyle w:val="4"/>
      </w:pPr>
      <w:r>
        <w:rPr>
          <w:rFonts w:ascii="仿宋_GB2312" w:hAnsi="仿宋_GB2312" w:eastAsia="仿宋_GB2312" w:cs="仿宋_GB2312"/>
        </w:rPr>
        <w:t>采购包2：</w:t>
      </w:r>
    </w:p>
    <w:p w14:paraId="5E55482F">
      <w:pPr>
        <w:pStyle w:val="4"/>
      </w:pPr>
      <w:r>
        <w:rPr>
          <w:rFonts w:ascii="仿宋_GB2312" w:hAnsi="仿宋_GB2312" w:eastAsia="仿宋_GB2312" w:cs="仿宋_GB2312"/>
        </w:rPr>
        <w:t>一次付清</w:t>
      </w:r>
    </w:p>
    <w:p w14:paraId="43A4DAC8">
      <w:pPr>
        <w:pStyle w:val="4"/>
      </w:pPr>
      <w:r>
        <w:rPr>
          <w:rFonts w:ascii="仿宋_GB2312" w:hAnsi="仿宋_GB2312" w:eastAsia="仿宋_GB2312" w:cs="仿宋_GB2312"/>
        </w:rPr>
        <w:t>采购包3：</w:t>
      </w:r>
    </w:p>
    <w:p w14:paraId="2634E7E1">
      <w:pPr>
        <w:pStyle w:val="4"/>
      </w:pPr>
      <w:r>
        <w:rPr>
          <w:rFonts w:ascii="仿宋_GB2312" w:hAnsi="仿宋_GB2312" w:eastAsia="仿宋_GB2312" w:cs="仿宋_GB2312"/>
        </w:rPr>
        <w:t>一次付清</w:t>
      </w:r>
    </w:p>
    <w:p w14:paraId="67A5EF5A">
      <w:pPr>
        <w:pStyle w:val="4"/>
        <w:outlineLvl w:val="3"/>
      </w:pPr>
      <w:r>
        <w:rPr>
          <w:rFonts w:ascii="仿宋_GB2312" w:hAnsi="仿宋_GB2312" w:eastAsia="仿宋_GB2312" w:cs="仿宋_GB2312"/>
          <w:b/>
          <w:sz w:val="24"/>
        </w:rPr>
        <w:t>3.4.4支付约定</w:t>
      </w:r>
    </w:p>
    <w:p w14:paraId="57123AC3">
      <w:pPr>
        <w:pStyle w:val="4"/>
      </w:pPr>
      <w:r>
        <w:rPr>
          <w:rFonts w:ascii="仿宋_GB2312" w:hAnsi="仿宋_GB2312" w:eastAsia="仿宋_GB2312" w:cs="仿宋_GB2312"/>
        </w:rPr>
        <w:t>采购包1： 付款条件说明：  无预付书款，订购图书经采购人验收合格后予以付款，付款金额以实际验收图书为准。中标人应履行其价格结算优惠承诺，提供合法正规的发票，并在发票上注明图书码洋、优惠率、实洋等项内容。 ，达到付款条件起 20 日内，支付合同总金额的 100.00%。</w:t>
      </w:r>
    </w:p>
    <w:p w14:paraId="4D2EF864">
      <w:pPr>
        <w:pStyle w:val="4"/>
      </w:pPr>
      <w:r>
        <w:rPr>
          <w:rFonts w:ascii="仿宋_GB2312" w:hAnsi="仿宋_GB2312" w:eastAsia="仿宋_GB2312" w:cs="仿宋_GB2312"/>
        </w:rPr>
        <w:t>采购包2： 付款条件说明：  无预付书款，订购图书经采购人验收合格后予以付款，付款金额以实际验收图书为准。中标人应履行其价格结算优惠承诺，提供合法正规的发票，并在发票上注明图书码洋、优惠率、实洋等项内容。 ，达到付款条件起 20 日内，支付合同总金额的 100.00%。</w:t>
      </w:r>
    </w:p>
    <w:p w14:paraId="5431211A">
      <w:pPr>
        <w:pStyle w:val="4"/>
      </w:pPr>
      <w:r>
        <w:rPr>
          <w:rFonts w:ascii="仿宋_GB2312" w:hAnsi="仿宋_GB2312" w:eastAsia="仿宋_GB2312" w:cs="仿宋_GB2312"/>
        </w:rPr>
        <w:t>采购包3： 付款条件说明： 无预付书款，订购图书经采购人验收合格后予以付款，付款金额以实际验收图书为准。中标人应履行其价格结算优惠承诺，提供合法正规的发票，并在发票上注明图书码洋、优惠率、实洋等项内容。 ，达到付款条件起 20 日内，支付合同总金额的 100.00%。</w:t>
      </w:r>
    </w:p>
    <w:p w14:paraId="79D79CEC">
      <w:pPr>
        <w:pStyle w:val="4"/>
        <w:outlineLvl w:val="3"/>
      </w:pPr>
      <w:r>
        <w:rPr>
          <w:rFonts w:ascii="仿宋_GB2312" w:hAnsi="仿宋_GB2312" w:eastAsia="仿宋_GB2312" w:cs="仿宋_GB2312"/>
          <w:b/>
          <w:sz w:val="24"/>
        </w:rPr>
        <w:t>3.4.5验收标准和方法</w:t>
      </w:r>
    </w:p>
    <w:p w14:paraId="68445BEB">
      <w:pPr>
        <w:pStyle w:val="4"/>
      </w:pPr>
      <w:r>
        <w:rPr>
          <w:rFonts w:ascii="仿宋_GB2312" w:hAnsi="仿宋_GB2312" w:eastAsia="仿宋_GB2312" w:cs="仿宋_GB2312"/>
        </w:rPr>
        <w:t>采购包1：</w:t>
      </w:r>
    </w:p>
    <w:p w14:paraId="402D5EE8">
      <w:pPr>
        <w:pStyle w:val="4"/>
      </w:pPr>
      <w:r>
        <w:rPr>
          <w:rFonts w:ascii="仿宋_GB2312" w:hAnsi="仿宋_GB2312" w:eastAsia="仿宋_GB2312" w:cs="仿宋_GB2312"/>
        </w:rPr>
        <w:t>中标供应商应将图书送到采购人指定地点，随书提供图书总清单一份和每包书清单一式两份，总清单上要注明订单号、批次号、本批书种数、册数、码洋，分包清单注明该包书的码洋，书名、书号、定价、出版社、复本等详细信息，以便于图书的验收。送书同时将本批书的编目MARC数据发到采购人，所有费用包含在报价内。</w:t>
      </w:r>
    </w:p>
    <w:p w14:paraId="0E479D24">
      <w:pPr>
        <w:pStyle w:val="4"/>
      </w:pPr>
      <w:r>
        <w:rPr>
          <w:rFonts w:ascii="仿宋_GB2312" w:hAnsi="仿宋_GB2312" w:eastAsia="仿宋_GB2312" w:cs="仿宋_GB2312"/>
        </w:rPr>
        <w:t>采购包2：</w:t>
      </w:r>
    </w:p>
    <w:p w14:paraId="32677F04">
      <w:pPr>
        <w:pStyle w:val="4"/>
      </w:pPr>
      <w:r>
        <w:rPr>
          <w:rFonts w:ascii="仿宋_GB2312" w:hAnsi="仿宋_GB2312" w:eastAsia="仿宋_GB2312" w:cs="仿宋_GB2312"/>
        </w:rPr>
        <w:t>中标供应商应将图书送到采购人指定地点，随书提供图书总清单一份和每包书清单一式两份，总清单上要注明订单号、批次号、本批书种数、册数、码洋，分包清单注明该包书的码洋，书名、书号、定价、出版社、复本等详细信息，以便于图书的验收。送书同时将本批书的编目MARC数据发到采购人，所有费用包含在报价内。</w:t>
      </w:r>
    </w:p>
    <w:p w14:paraId="363FBF1C">
      <w:pPr>
        <w:pStyle w:val="4"/>
      </w:pPr>
      <w:r>
        <w:rPr>
          <w:rFonts w:ascii="仿宋_GB2312" w:hAnsi="仿宋_GB2312" w:eastAsia="仿宋_GB2312" w:cs="仿宋_GB2312"/>
        </w:rPr>
        <w:t>采购包3：</w:t>
      </w:r>
    </w:p>
    <w:p w14:paraId="56472147">
      <w:pPr>
        <w:pStyle w:val="4"/>
      </w:pPr>
      <w:r>
        <w:rPr>
          <w:rFonts w:ascii="仿宋_GB2312" w:hAnsi="仿宋_GB2312" w:eastAsia="仿宋_GB2312" w:cs="仿宋_GB2312"/>
        </w:rPr>
        <w:t>中标供应商应将图书送到采购人指定地点，随书提供图书总清单一份和每包书清单一式两份，总清单上要注明订单号、批次号、本批书种数、册数、码洋，分包清单注明该包书的码洋，书名、书号、定价、出版社、复本等详细信息，以便于图书的验收。送书同时将本批书的编目MARC数据发到采购人，所有费用包含在报价内。</w:t>
      </w:r>
    </w:p>
    <w:p w14:paraId="65A6495C">
      <w:pPr>
        <w:pStyle w:val="4"/>
        <w:outlineLvl w:val="3"/>
      </w:pPr>
      <w:r>
        <w:rPr>
          <w:rFonts w:ascii="仿宋_GB2312" w:hAnsi="仿宋_GB2312" w:eastAsia="仿宋_GB2312" w:cs="仿宋_GB2312"/>
          <w:b/>
          <w:sz w:val="24"/>
        </w:rPr>
        <w:t>3.4.6包装方式及运输</w:t>
      </w:r>
    </w:p>
    <w:p w14:paraId="40599ED4">
      <w:pPr>
        <w:pStyle w:val="4"/>
      </w:pPr>
      <w:r>
        <w:rPr>
          <w:rFonts w:ascii="仿宋_GB2312" w:hAnsi="仿宋_GB2312" w:eastAsia="仿宋_GB2312" w:cs="仿宋_GB2312"/>
        </w:rPr>
        <w:t>采购包1：</w:t>
      </w:r>
    </w:p>
    <w:p w14:paraId="5A50AC47">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0FF5BE41">
      <w:pPr>
        <w:pStyle w:val="4"/>
      </w:pPr>
      <w:r>
        <w:rPr>
          <w:rFonts w:ascii="仿宋_GB2312" w:hAnsi="仿宋_GB2312" w:eastAsia="仿宋_GB2312" w:cs="仿宋_GB2312"/>
        </w:rPr>
        <w:t>采购包2：</w:t>
      </w:r>
    </w:p>
    <w:p w14:paraId="79CE48D0">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6710EC0C">
      <w:pPr>
        <w:pStyle w:val="4"/>
      </w:pPr>
      <w:r>
        <w:rPr>
          <w:rFonts w:ascii="仿宋_GB2312" w:hAnsi="仿宋_GB2312" w:eastAsia="仿宋_GB2312" w:cs="仿宋_GB2312"/>
        </w:rPr>
        <w:t>采购包3：</w:t>
      </w:r>
    </w:p>
    <w:p w14:paraId="1FBAA319">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4D262C43">
      <w:pPr>
        <w:pStyle w:val="4"/>
        <w:outlineLvl w:val="3"/>
      </w:pPr>
      <w:r>
        <w:rPr>
          <w:rFonts w:ascii="仿宋_GB2312" w:hAnsi="仿宋_GB2312" w:eastAsia="仿宋_GB2312" w:cs="仿宋_GB2312"/>
          <w:b/>
          <w:sz w:val="24"/>
        </w:rPr>
        <w:t>3.4.7质量保修范围和保修期</w:t>
      </w:r>
    </w:p>
    <w:p w14:paraId="2212F725">
      <w:pPr>
        <w:pStyle w:val="4"/>
      </w:pPr>
      <w:r>
        <w:rPr>
          <w:rFonts w:ascii="仿宋_GB2312" w:hAnsi="仿宋_GB2312" w:eastAsia="仿宋_GB2312" w:cs="仿宋_GB2312"/>
        </w:rPr>
        <w:t>采购包1：</w:t>
      </w:r>
    </w:p>
    <w:p w14:paraId="11AF6C18">
      <w:pPr>
        <w:pStyle w:val="4"/>
      </w:pPr>
      <w:r>
        <w:rPr>
          <w:rFonts w:ascii="仿宋_GB2312" w:hAnsi="仿宋_GB2312" w:eastAsia="仿宋_GB2312" w:cs="仿宋_GB2312"/>
        </w:rPr>
        <w:t>（1）供应商必须保证提供的图书为国家正规出版社的正版图书，不得加入盗版图书及其它类型非法出版物。若出现有盗版或其它类型非法出版物，一经查实，采购人将拒付书款，终止合同，供应商要承担所有经济损失和法律责任。 （2）供应商所供图书必须与采购人提供的图书采购订单相符，不得更换或搭配未订购的图书，如果出现违例，超出订单以外的图书采购人将不予以付款。 （3）在验收图书的过程中，如发现因出版信息、预定信息不完整造成的不适合本馆收藏的，及其他原因造成重订、错订等图书，能保证无条件退货。因包装或运输过程造成的图书质量问题或损失，由供应商负责。必要时，供应商能够派出人员驻校进行加工，有关费用自理。 （4）对于出现开胶、散页、倒装、缺页、污损等有质量问题的图书，无论加工与否，供应商必须无条件及时退换。</w:t>
      </w:r>
    </w:p>
    <w:p w14:paraId="66CB5FD0">
      <w:pPr>
        <w:pStyle w:val="4"/>
      </w:pPr>
      <w:r>
        <w:rPr>
          <w:rFonts w:ascii="仿宋_GB2312" w:hAnsi="仿宋_GB2312" w:eastAsia="仿宋_GB2312" w:cs="仿宋_GB2312"/>
        </w:rPr>
        <w:t>采购包2：</w:t>
      </w:r>
    </w:p>
    <w:p w14:paraId="62CE099C">
      <w:pPr>
        <w:pStyle w:val="4"/>
      </w:pPr>
      <w:r>
        <w:rPr>
          <w:rFonts w:ascii="仿宋_GB2312" w:hAnsi="仿宋_GB2312" w:eastAsia="仿宋_GB2312" w:cs="仿宋_GB2312"/>
        </w:rPr>
        <w:t>（1）供应商必须保证提供的图书为国家正规出版社的正版图书，不得加入盗版图书及其它类型非法出版物。若出现有盗版或其它类型非法出版物，一经查实，采购人将拒付书款，终止合同，供应商要承担所有经济损失和法律责任。 （2）供应商所供图书必须与采购人提供的图书采购订单相符，不得更换或搭配未订购的图书，如果出现违例，超出订单以外的图书采购人将不予以付款。 （3）在验收图书的过程中，如发现因出版信息、预定信息不完整造成的不适合本馆收藏的，及其他原因造成重订、错订等图书，能保证无条件退货。因包装或运输过程造成的图书质量问题或损失，由供应商负责。必要时，供应商能够派出人员驻校进行加工，有关费用自理。 （4）对于出现开胶、散页、倒装、缺页、污损等有质量问题的图书，无论加工与否，供应商必须无条件及时退换。</w:t>
      </w:r>
    </w:p>
    <w:p w14:paraId="5BF532CE">
      <w:pPr>
        <w:pStyle w:val="4"/>
      </w:pPr>
      <w:r>
        <w:rPr>
          <w:rFonts w:ascii="仿宋_GB2312" w:hAnsi="仿宋_GB2312" w:eastAsia="仿宋_GB2312" w:cs="仿宋_GB2312"/>
        </w:rPr>
        <w:t>采购包3：</w:t>
      </w:r>
    </w:p>
    <w:p w14:paraId="0A45CD9D">
      <w:pPr>
        <w:pStyle w:val="4"/>
      </w:pPr>
      <w:r>
        <w:rPr>
          <w:rFonts w:ascii="仿宋_GB2312" w:hAnsi="仿宋_GB2312" w:eastAsia="仿宋_GB2312" w:cs="仿宋_GB2312"/>
        </w:rPr>
        <w:t>（1）供应商必须保证提供的图书为国家正规出版社的正版图书，不得加入盗版图书及其它类型非法出版物。若出现有盗版或其它类型非法出版物，一经查实，采购人将拒付书款，终止合同，供应商要承担所有经济损失和法律责任。 （2）供应商所供图书必须与采购人提供的图书采购订单相符，不得更换或搭配未订购的图书，如果出现违例，超出订单以外的图书采购人将不予以付款。 （3）在验收图书的过程中，如发现因出版信息、预定信息不完整造成的不适合本馆收藏的，及其他原因造成重订、错订等图书，能保证无条件退货。因包装或运输过程造成的图书质量问题或损失，由供应商负责。必要时，供应商能够派出人员驻校进行加工，有关费用自理。 （4）对于出现开胶、散页、倒装、缺页、污损等有质量问题的图书，无论加工与否，供应商必须无条件及时退换。</w:t>
      </w:r>
    </w:p>
    <w:p w14:paraId="095BAF55">
      <w:pPr>
        <w:pStyle w:val="4"/>
        <w:outlineLvl w:val="3"/>
      </w:pPr>
      <w:r>
        <w:rPr>
          <w:rFonts w:ascii="仿宋_GB2312" w:hAnsi="仿宋_GB2312" w:eastAsia="仿宋_GB2312" w:cs="仿宋_GB2312"/>
          <w:b/>
          <w:sz w:val="24"/>
        </w:rPr>
        <w:t>3.4.8违约责任与解决争议的方法</w:t>
      </w:r>
    </w:p>
    <w:p w14:paraId="205165E2">
      <w:pPr>
        <w:pStyle w:val="4"/>
      </w:pPr>
      <w:r>
        <w:rPr>
          <w:rFonts w:ascii="仿宋_GB2312" w:hAnsi="仿宋_GB2312" w:eastAsia="仿宋_GB2312" w:cs="仿宋_GB2312"/>
        </w:rPr>
        <w:t>采购包1：</w:t>
      </w:r>
    </w:p>
    <w:p w14:paraId="1D608BC0">
      <w:pPr>
        <w:pStyle w:val="4"/>
      </w:pPr>
      <w:r>
        <w:rPr>
          <w:rFonts w:ascii="仿宋_GB2312" w:hAnsi="仿宋_GB2312" w:eastAsia="仿宋_GB2312" w:cs="仿宋_GB2312"/>
        </w:rPr>
        <w:t>若发现中标人提供盗版图书，中标人除按图书定价的10倍给予采购人经济补偿外，采购人有权立即终止供货合同，并保留追究中标人责任的权利； 合作中的任何一方若违约，应遵照《民法典》相关法律条款，有违约方承担相应的经济、法律责任。 未尽事宜双方本着友好协商的原则处理。</w:t>
      </w:r>
    </w:p>
    <w:p w14:paraId="3BCBE3A8">
      <w:pPr>
        <w:pStyle w:val="4"/>
      </w:pPr>
      <w:r>
        <w:rPr>
          <w:rFonts w:ascii="仿宋_GB2312" w:hAnsi="仿宋_GB2312" w:eastAsia="仿宋_GB2312" w:cs="仿宋_GB2312"/>
        </w:rPr>
        <w:t>采购包2：</w:t>
      </w:r>
    </w:p>
    <w:p w14:paraId="68445081">
      <w:pPr>
        <w:pStyle w:val="4"/>
      </w:pPr>
      <w:r>
        <w:rPr>
          <w:rFonts w:ascii="仿宋_GB2312" w:hAnsi="仿宋_GB2312" w:eastAsia="仿宋_GB2312" w:cs="仿宋_GB2312"/>
        </w:rPr>
        <w:t>若发现中标人提供盗版图书，中标人除按图书定价的10倍给予采购人经济补偿外，采购人有权立即终止供货合同，并保留追究中标人责任的权利； 合作中的任何一方若违约，应遵照《民法典》相关法律条款，有违约方承担相应的经济、法律责任。 未尽事宜双方本着友好协商的原则处理。</w:t>
      </w:r>
    </w:p>
    <w:p w14:paraId="09D700E2">
      <w:pPr>
        <w:pStyle w:val="4"/>
      </w:pPr>
      <w:r>
        <w:rPr>
          <w:rFonts w:ascii="仿宋_GB2312" w:hAnsi="仿宋_GB2312" w:eastAsia="仿宋_GB2312" w:cs="仿宋_GB2312"/>
        </w:rPr>
        <w:t>采购包3：</w:t>
      </w:r>
    </w:p>
    <w:p w14:paraId="188EB9C6">
      <w:pPr>
        <w:pStyle w:val="4"/>
      </w:pPr>
      <w:r>
        <w:rPr>
          <w:rFonts w:ascii="仿宋_GB2312" w:hAnsi="仿宋_GB2312" w:eastAsia="仿宋_GB2312" w:cs="仿宋_GB2312"/>
        </w:rPr>
        <w:t>若发现中标人提供盗版图书，中标人除按图书定价的10倍给予采购人经济补偿外，采购人有权立即终止供货合同，并保留追究中标人责任的权利； 合作中的任何一方若违约，应遵照《民法典》相关法律条款，有违约方承担相应的经济、法律责任。 未尽事宜双方本着友好协商的原则处理。</w:t>
      </w:r>
    </w:p>
    <w:p w14:paraId="10243321">
      <w:pPr>
        <w:pStyle w:val="4"/>
        <w:jc w:val="left"/>
        <w:outlineLvl w:val="2"/>
      </w:pPr>
      <w:r>
        <w:rPr>
          <w:rFonts w:ascii="仿宋_GB2312" w:hAnsi="仿宋_GB2312" w:eastAsia="仿宋_GB2312" w:cs="仿宋_GB2312"/>
          <w:b/>
          <w:sz w:val="28"/>
        </w:rPr>
        <w:t>3.5其他要求</w:t>
      </w:r>
    </w:p>
    <w:p w14:paraId="706DF366">
      <w:pPr>
        <w:pStyle w:val="4"/>
      </w:pPr>
      <w:r>
        <w:rPr>
          <w:rFonts w:ascii="仿宋_GB2312" w:hAnsi="仿宋_GB2312" w:eastAsia="仿宋_GB2312" w:cs="仿宋_GB2312"/>
        </w:rPr>
        <w:t>（1）本项目分三个包，采取兼投不兼中原则。评标顺序为第1包、第2包、第3包，在第1包中被推荐为第一中标候选人的单位不得推荐成为第2包、第3包的中标候选人，在第2包中被推荐为第一中标候选人的单位不得推荐成为第3包的中标候选人。 注:本约定适用于同时参与多包的投标人。 （2）3.4商务要求不允许负偏离。 （3）供应商需要在线提交所有通过电子化交易平台实施的政府采购项目的投标文件，同时，线下提交纸质投标文件正本壹份、副本贰份；若电子投标文件与纸质投标文件不一致的，以电子投标文件为准；投标文件正、副本分别各自装订成册密封（在书脊处标明项目名称、供应商名称（机打或手写均可），逐页标注连页码），在封口处加盖供应商公章；纸质投标文件递交截止时间与线上开评标时间一致；纸质投标文件可邮寄递交，应于递交投标文件截止时间前邮寄到代理机构。</w:t>
      </w:r>
    </w:p>
    <w:p w14:paraId="3D70D30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C97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2025-04-02T07:48:48Z</dcterms:created>
  <dc:creator>川招</dc:creator>
  <cp:lastModifiedBy>呜啦啦</cp:lastModifiedBy>
  <dcterms:modified xsi:type="dcterms:W3CDTF">2025-04-02T07:50:03Z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eyJoZGlkIjoiYmRmYjZhNmY0ZmFjODY0OTJhN2Y3Zjg4NmYxYTQ1YTgiLCJ1c2VySWQiOiIyNjA0ODk5MDcifQ==</vt:lpwstr>
  </property>
  <property fmtid="{D5CDD505-2E9C-101B-9397-08002B2CF9AE}" pid="4" name="ICV">
    <vt:lpwstr>9EB34CAB0D4046F3A3559E4BC6475161_12</vt:lpwstr>
  </property>
</Properties>
</file>