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9D449" w14:textId="77777777" w:rsidR="00945BBC" w:rsidRPr="00CA1622" w:rsidRDefault="00945BBC" w:rsidP="00945BBC">
      <w:pPr>
        <w:spacing w:line="400" w:lineRule="exact"/>
        <w:ind w:firstLineChars="196" w:firstLine="412"/>
        <w:rPr>
          <w:rFonts w:eastAsia="宋体" w:cs="Times New Roman" w:hint="eastAsia"/>
          <w:bCs/>
          <w:sz w:val="21"/>
          <w:szCs w:val="21"/>
        </w:rPr>
      </w:pPr>
      <w:r w:rsidRPr="00CA1622">
        <w:rPr>
          <w:rFonts w:eastAsia="宋体" w:cs="Times New Roman" w:hint="eastAsia"/>
          <w:bCs/>
          <w:sz w:val="21"/>
          <w:szCs w:val="21"/>
        </w:rPr>
        <w:t>二、服务要求：</w:t>
      </w:r>
    </w:p>
    <w:p w14:paraId="3741D4CE" w14:textId="77777777" w:rsidR="00945BBC" w:rsidRPr="00CA1622" w:rsidRDefault="00945BBC" w:rsidP="00945BBC">
      <w:pPr>
        <w:spacing w:line="360" w:lineRule="auto"/>
        <w:ind w:firstLineChars="200" w:firstLine="422"/>
        <w:rPr>
          <w:rFonts w:eastAsia="宋体" w:cs="仿宋" w:hint="eastAsia"/>
          <w:sz w:val="21"/>
          <w:szCs w:val="21"/>
        </w:rPr>
      </w:pPr>
      <w:r w:rsidRPr="00CA1622">
        <w:rPr>
          <w:rFonts w:eastAsia="宋体" w:cs="仿宋" w:hint="eastAsia"/>
          <w:b/>
          <w:sz w:val="21"/>
          <w:szCs w:val="21"/>
          <w:lang w:bidi="ar"/>
        </w:rPr>
        <w:t xml:space="preserve">1、项目概况 </w:t>
      </w:r>
    </w:p>
    <w:p w14:paraId="738DB16F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cs="仿宋" w:hint="eastAsia"/>
          <w:sz w:val="21"/>
          <w:szCs w:val="21"/>
          <w:lang w:bidi="ar"/>
        </w:rPr>
      </w:pPr>
      <w:r w:rsidRPr="00BD1EE1">
        <w:rPr>
          <w:rFonts w:eastAsia="宋体" w:cs="仿宋" w:hint="eastAsia"/>
          <w:sz w:val="21"/>
          <w:szCs w:val="21"/>
          <w:lang w:bidi="ar"/>
        </w:rPr>
        <w:t>结合空港新城的实际情况，严格依据法律法规和国家有关调查规程及政策，组织开展空港新城卫片执法日常监测、年度卫片执法、卫片执法持续监管、耕地保护督查等相关技术服务项目。</w:t>
      </w:r>
    </w:p>
    <w:p w14:paraId="1DDCDDEC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cs="仿宋" w:hint="eastAsia"/>
          <w:sz w:val="21"/>
          <w:szCs w:val="21"/>
          <w:lang w:bidi="ar"/>
        </w:rPr>
      </w:pPr>
      <w:r w:rsidRPr="00BD1EE1">
        <w:rPr>
          <w:rFonts w:eastAsia="宋体" w:cs="仿宋" w:hint="eastAsia"/>
          <w:sz w:val="21"/>
          <w:szCs w:val="21"/>
          <w:lang w:bidi="ar"/>
        </w:rPr>
        <w:t>核实卫片执法图斑,查处、整改违法行为，根据部、省、市下发的图斑，及时开展核查工作,依据法律法规和有关政策进行合法性判定。对发现的违法行为,属于职责范围内的,要及时予以制止,依法依规进行查处,积极推动整改:涉及其他部门职责的,要及时进行移交，并做好记录。</w:t>
      </w:r>
    </w:p>
    <w:p w14:paraId="3D3A5E1B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cs="仿宋" w:hint="eastAsia"/>
          <w:sz w:val="21"/>
          <w:szCs w:val="21"/>
          <w:lang w:bidi="ar"/>
        </w:rPr>
      </w:pPr>
      <w:r w:rsidRPr="00BD1EE1">
        <w:rPr>
          <w:rFonts w:eastAsia="宋体" w:cs="仿宋" w:hint="eastAsia"/>
          <w:sz w:val="21"/>
          <w:szCs w:val="21"/>
          <w:lang w:bidi="ar"/>
        </w:rPr>
        <w:t>（1）资料收集与整理:负责卫片执法数据内业填报和资料整理，在卫片检查信息系统中填报相应内容。按照相关标准建立卫片档案，收集有关批文、查处整改资料。</w:t>
      </w:r>
    </w:p>
    <w:p w14:paraId="03391491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cs="仿宋" w:hint="eastAsia"/>
          <w:sz w:val="21"/>
          <w:szCs w:val="21"/>
          <w:lang w:bidi="ar"/>
        </w:rPr>
      </w:pPr>
      <w:r w:rsidRPr="00BD1EE1">
        <w:rPr>
          <w:rFonts w:eastAsia="宋体" w:cs="仿宋" w:hint="eastAsia"/>
          <w:sz w:val="21"/>
          <w:szCs w:val="21"/>
          <w:lang w:bidi="ar"/>
        </w:rPr>
        <w:t>（2）监测图斑外业实地调查举证:对遥感监测图斑进行外业调查、在线举证、逐图斑核查。</w:t>
      </w:r>
    </w:p>
    <w:p w14:paraId="3FD6C196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cs="仿宋" w:hint="eastAsia"/>
          <w:sz w:val="21"/>
          <w:szCs w:val="21"/>
          <w:lang w:bidi="ar"/>
        </w:rPr>
      </w:pPr>
      <w:r w:rsidRPr="00BD1EE1">
        <w:rPr>
          <w:rFonts w:eastAsia="宋体" w:cs="仿宋" w:hint="eastAsia"/>
          <w:sz w:val="21"/>
          <w:szCs w:val="21"/>
          <w:lang w:bidi="ar"/>
        </w:rPr>
        <w:t>（3）现场核实测绘:对填报的数据进行现场核实，对违法用地进行宗地测量，说明图斑的地理位置，并对图斑的现场情况进行描述，并对重点图斑进行抽查，及时上报发现的问题。</w:t>
      </w:r>
    </w:p>
    <w:p w14:paraId="2CCD7934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cs="仿宋" w:hint="eastAsia"/>
          <w:sz w:val="21"/>
          <w:szCs w:val="21"/>
          <w:lang w:bidi="ar"/>
        </w:rPr>
      </w:pPr>
      <w:r w:rsidRPr="00BD1EE1">
        <w:rPr>
          <w:rFonts w:eastAsia="宋体" w:cs="仿宋" w:hint="eastAsia"/>
          <w:sz w:val="21"/>
          <w:szCs w:val="21"/>
          <w:lang w:bidi="ar"/>
        </w:rPr>
        <w:t>（4）合法性判读和系统填报:根据实际举证及核实测绘数据，协助甲方对图斑进行合法性判定，将数据提供给自然资源局、行政综合执法等相关部门，依法依规依程序查处整改违法行为。</w:t>
      </w:r>
    </w:p>
    <w:p w14:paraId="61AF84F9" w14:textId="77777777" w:rsidR="00945BBC" w:rsidRDefault="00945BBC" w:rsidP="00945BBC">
      <w:pPr>
        <w:spacing w:line="360" w:lineRule="auto"/>
        <w:ind w:firstLineChars="200" w:firstLine="420"/>
        <w:rPr>
          <w:rFonts w:eastAsia="宋体" w:cs="仿宋" w:hint="eastAsia"/>
          <w:sz w:val="21"/>
          <w:szCs w:val="21"/>
          <w:lang w:bidi="ar"/>
        </w:rPr>
      </w:pPr>
      <w:r w:rsidRPr="00BD1EE1">
        <w:rPr>
          <w:rFonts w:eastAsia="宋体" w:cs="仿宋" w:hint="eastAsia"/>
          <w:sz w:val="21"/>
          <w:szCs w:val="21"/>
          <w:lang w:bidi="ar"/>
        </w:rPr>
        <w:t>（5）成果编制:编制成果图，建立台账，编制空港新城土地卫片执法工作报告。</w:t>
      </w:r>
    </w:p>
    <w:p w14:paraId="258D306E" w14:textId="77777777" w:rsidR="00945BBC" w:rsidRPr="00CA1622" w:rsidRDefault="00945BBC" w:rsidP="00945BBC">
      <w:pPr>
        <w:spacing w:line="360" w:lineRule="auto"/>
        <w:ind w:firstLineChars="200" w:firstLine="422"/>
        <w:rPr>
          <w:rFonts w:eastAsia="宋体" w:cs="仿宋" w:hint="eastAsia"/>
          <w:b/>
          <w:sz w:val="21"/>
          <w:szCs w:val="21"/>
          <w:lang w:bidi="ar"/>
        </w:rPr>
      </w:pPr>
      <w:r w:rsidRPr="00CA1622">
        <w:rPr>
          <w:rFonts w:eastAsia="宋体" w:cs="仿宋" w:hint="eastAsia"/>
          <w:b/>
          <w:sz w:val="21"/>
          <w:szCs w:val="21"/>
          <w:lang w:bidi="ar"/>
        </w:rPr>
        <w:t>2、工作内容</w:t>
      </w:r>
    </w:p>
    <w:p w14:paraId="3487BBFC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 w:rsidRPr="00BD1EE1">
        <w:rPr>
          <w:rFonts w:eastAsia="宋体" w:hint="eastAsia"/>
          <w:sz w:val="21"/>
          <w:szCs w:val="21"/>
        </w:rPr>
        <w:t>（一）卫片执法日常监测</w:t>
      </w:r>
    </w:p>
    <w:p w14:paraId="56438C16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 w:rsidRPr="00BD1EE1">
        <w:rPr>
          <w:rFonts w:eastAsia="宋体" w:hint="eastAsia"/>
          <w:sz w:val="21"/>
          <w:szCs w:val="21"/>
        </w:rPr>
        <w:t>根据部、省当年卫片执法日常监测工作通知、《土地卫片执法图斑合法性判定规则》等有关规定，对部下发的季度卫片图斑和省厅下发的日常监测图斑，内业叠加耕地、永久基本农田、土地报批、土地供应等相关资料，经过外业举证核实，综合确定图斑的合法性，在“国土调查云”web端进行信息填报，并及时上报上级部门审核，对审核未通过的图斑，通过整改后，积极配合完成外业核实及平台信息更新，达到“月清”要求。上级部门审核通过后，完善卫片执法日常监测信息台账，制作“一点一档”成果资料，编写卫片执法日常监测工作报告。</w:t>
      </w:r>
    </w:p>
    <w:p w14:paraId="78620427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 w:rsidRPr="00BD1EE1">
        <w:rPr>
          <w:rFonts w:eastAsia="宋体" w:hint="eastAsia"/>
          <w:sz w:val="21"/>
          <w:szCs w:val="21"/>
        </w:rPr>
        <w:t>（二）年度卫片执法</w:t>
      </w:r>
    </w:p>
    <w:p w14:paraId="6346360A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 w:rsidRPr="00BD1EE1">
        <w:rPr>
          <w:rFonts w:eastAsia="宋体" w:hint="eastAsia"/>
          <w:sz w:val="21"/>
          <w:szCs w:val="21"/>
        </w:rPr>
        <w:lastRenderedPageBreak/>
        <w:t>根据部、省当年年度卫片执法工作通知、《土地卫片执法图斑合法性判定规则》等有关规定，对部下发的年度执法图斑和日常监测发现的新增“非农化”且已纳入年度变更调查的图斑，内业叠加耕地、永久基本农田、土地报批、土地供应等相关资料，经过外业举证核实，综合确定图斑的合法性，在“国土调查云”web端进行信息填报，并及时上报上级部门审核，对审核未通过的图斑，通过整改后，积极配合完成外业核实及平台信息更新，确保年度卫片执法判定结果与年度变更调查成果数据衔接一致。经上级部门审核通过后，完善年度卫片执法信息台账，制作“一点一档”成果资料，编写年度卫片执法工作报告。</w:t>
      </w:r>
    </w:p>
    <w:p w14:paraId="179410CD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 w:rsidRPr="00BD1EE1">
        <w:rPr>
          <w:rFonts w:eastAsia="宋体" w:hint="eastAsia"/>
          <w:sz w:val="21"/>
          <w:szCs w:val="21"/>
        </w:rPr>
        <w:t>（三）卫片执法持续监管</w:t>
      </w:r>
    </w:p>
    <w:p w14:paraId="265542EB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 w:rsidRPr="00BD1EE1">
        <w:rPr>
          <w:rFonts w:eastAsia="宋体" w:hint="eastAsia"/>
          <w:sz w:val="21"/>
          <w:szCs w:val="21"/>
        </w:rPr>
        <w:t>根据部、省当年卫片执法持续监管工作通知、《土地卫片执法图斑合法性判定规则》等有关规定，对部下发的2018年以来历年年度卫片执法填报为违法用地中未整改落实到位的图斑，内业叠加耕地、永久基本农田、土地报批、土地供应等相关资料，经过外业举证核实，综合确定图斑的合法性，在“国土调查云”web端进行信息填报，并及时上报上级部门审核，对审核未通过的图斑，通过整改后，积极配合完成外业核实及平台信息更新。上级部门审核通过后，完善卫片执法持续监管信息台账，制作“一点一档”成果资料，编写卫片执法持续监管工作报告。</w:t>
      </w:r>
    </w:p>
    <w:p w14:paraId="2FF4FEEC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 w:rsidRPr="00BD1EE1">
        <w:rPr>
          <w:rFonts w:eastAsia="宋体" w:hint="eastAsia"/>
          <w:sz w:val="21"/>
          <w:szCs w:val="21"/>
        </w:rPr>
        <w:t>（四）耕地保护督察</w:t>
      </w:r>
    </w:p>
    <w:p w14:paraId="64E47D7F" w14:textId="77777777" w:rsidR="00945BBC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 w:rsidRPr="00BD1EE1">
        <w:rPr>
          <w:rFonts w:eastAsia="宋体" w:hint="eastAsia"/>
          <w:sz w:val="21"/>
          <w:szCs w:val="21"/>
        </w:rPr>
        <w:t>根据下发督查图斑清单，结合历年遥感监测影像、变更调查成果、批地供地、永久基本农田等数据，内业对图斑进行分析，采用“国土调查云”实地举证。对于不需要整改的图斑，补充完善批地、供地、临时用地、设施农用地等套合图、矢量数据及平台信息填报、举证资料上传，需要整改的图斑还需提供整改后的照片。在督查集中销号期间，配合完成举证材料整理直至通过验收。根据验收后的成果，制作耕地保护督查台账，编制“一点一档”，编写专项工作报告。</w:t>
      </w:r>
    </w:p>
    <w:p w14:paraId="2CAF6234" w14:textId="77777777" w:rsidR="00945BBC" w:rsidRPr="00CA1622" w:rsidRDefault="00945BBC" w:rsidP="00945BBC">
      <w:pPr>
        <w:spacing w:line="360" w:lineRule="auto"/>
        <w:ind w:firstLineChars="200" w:firstLine="422"/>
        <w:rPr>
          <w:rFonts w:eastAsia="宋体" w:cs="仿宋" w:hint="eastAsia"/>
          <w:b/>
          <w:sz w:val="21"/>
          <w:szCs w:val="21"/>
          <w:lang w:bidi="ar"/>
        </w:rPr>
      </w:pPr>
      <w:r w:rsidRPr="00CA1622">
        <w:rPr>
          <w:rFonts w:eastAsia="宋体" w:cs="仿宋" w:hint="eastAsia"/>
          <w:b/>
          <w:sz w:val="21"/>
          <w:szCs w:val="21"/>
          <w:lang w:bidi="ar"/>
        </w:rPr>
        <w:t xml:space="preserve"> </w:t>
      </w:r>
      <w:r w:rsidRPr="00CA1622">
        <w:rPr>
          <w:rFonts w:eastAsia="宋体" w:cs="仿宋"/>
          <w:b/>
          <w:sz w:val="21"/>
          <w:szCs w:val="21"/>
          <w:lang w:bidi="ar"/>
        </w:rPr>
        <w:t>3</w:t>
      </w:r>
      <w:r w:rsidRPr="00CA1622">
        <w:rPr>
          <w:rFonts w:eastAsia="宋体" w:cs="仿宋" w:hint="eastAsia"/>
          <w:b/>
          <w:sz w:val="21"/>
          <w:szCs w:val="21"/>
          <w:lang w:bidi="ar"/>
        </w:rPr>
        <w:t>、成果要求</w:t>
      </w:r>
    </w:p>
    <w:p w14:paraId="5F574266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>
        <w:rPr>
          <w:rFonts w:eastAsia="宋体" w:hint="eastAsia"/>
          <w:sz w:val="21"/>
          <w:szCs w:val="21"/>
        </w:rPr>
        <w:t>（1）</w:t>
      </w:r>
      <w:r w:rsidRPr="00BD1EE1">
        <w:rPr>
          <w:rFonts w:eastAsia="宋体" w:hint="eastAsia"/>
          <w:sz w:val="21"/>
          <w:szCs w:val="21"/>
        </w:rPr>
        <w:t>文字成果：</w:t>
      </w:r>
    </w:p>
    <w:p w14:paraId="319B3745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 w:rsidRPr="00BD1EE1">
        <w:rPr>
          <w:rFonts w:eastAsia="宋体" w:hint="eastAsia"/>
          <w:sz w:val="21"/>
          <w:szCs w:val="21"/>
        </w:rPr>
        <w:t>空港新城土地卫片执法日常监测工作报告（纸质版一份）；</w:t>
      </w:r>
    </w:p>
    <w:p w14:paraId="2AA42158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 w:rsidRPr="00BD1EE1">
        <w:rPr>
          <w:rFonts w:eastAsia="宋体" w:hint="eastAsia"/>
          <w:sz w:val="21"/>
          <w:szCs w:val="21"/>
        </w:rPr>
        <w:t>空港新城年度土地卫片执法工作报告（纸质版一份）；</w:t>
      </w:r>
    </w:p>
    <w:p w14:paraId="759FE72F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 w:rsidRPr="00BD1EE1">
        <w:rPr>
          <w:rFonts w:eastAsia="宋体" w:hint="eastAsia"/>
          <w:sz w:val="21"/>
          <w:szCs w:val="21"/>
        </w:rPr>
        <w:t>空港新城土地卫片执法持续监管工作报告（纸质版一份）；</w:t>
      </w:r>
    </w:p>
    <w:p w14:paraId="1274FB73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 w:rsidRPr="00BD1EE1">
        <w:rPr>
          <w:rFonts w:eastAsia="宋体" w:hint="eastAsia"/>
          <w:sz w:val="21"/>
          <w:szCs w:val="21"/>
        </w:rPr>
        <w:t>空港新城耕地保护督察图斑专项工作报告（纸质版一份）。</w:t>
      </w:r>
    </w:p>
    <w:p w14:paraId="2CDF2A8B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>
        <w:rPr>
          <w:rFonts w:eastAsia="宋体" w:hint="eastAsia"/>
          <w:sz w:val="21"/>
          <w:szCs w:val="21"/>
        </w:rPr>
        <w:t>（2）</w:t>
      </w:r>
      <w:r w:rsidRPr="00BD1EE1">
        <w:rPr>
          <w:rFonts w:eastAsia="宋体" w:hint="eastAsia"/>
          <w:sz w:val="21"/>
          <w:szCs w:val="21"/>
        </w:rPr>
        <w:t>图件成果：</w:t>
      </w:r>
    </w:p>
    <w:p w14:paraId="086FE014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 w:rsidRPr="00BD1EE1">
        <w:rPr>
          <w:rFonts w:eastAsia="宋体" w:hint="eastAsia"/>
          <w:sz w:val="21"/>
          <w:szCs w:val="21"/>
        </w:rPr>
        <w:t>空港新城土地卫片执法日常监测“一点一档”（纸质版一份）；</w:t>
      </w:r>
    </w:p>
    <w:p w14:paraId="46F420FA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 w:rsidRPr="00BD1EE1">
        <w:rPr>
          <w:rFonts w:eastAsia="宋体" w:hint="eastAsia"/>
          <w:sz w:val="21"/>
          <w:szCs w:val="21"/>
        </w:rPr>
        <w:lastRenderedPageBreak/>
        <w:t>空港新城年度土地卫片执法“一点一档”（纸质版一份）；</w:t>
      </w:r>
    </w:p>
    <w:p w14:paraId="1EA1FC20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 w:rsidRPr="00BD1EE1">
        <w:rPr>
          <w:rFonts w:eastAsia="宋体" w:hint="eastAsia"/>
          <w:sz w:val="21"/>
          <w:szCs w:val="21"/>
        </w:rPr>
        <w:t>空港新城土地卫片执法持续监管“一点一档”（纸质版一份）；</w:t>
      </w:r>
    </w:p>
    <w:p w14:paraId="47522148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 w:rsidRPr="00BD1EE1">
        <w:rPr>
          <w:rFonts w:eastAsia="宋体" w:hint="eastAsia"/>
          <w:sz w:val="21"/>
          <w:szCs w:val="21"/>
        </w:rPr>
        <w:t>空港新城耕地保护督查“一点一档”（纸质版一份）。</w:t>
      </w:r>
    </w:p>
    <w:p w14:paraId="34D38FD6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>
        <w:rPr>
          <w:rFonts w:eastAsia="宋体" w:hint="eastAsia"/>
          <w:sz w:val="21"/>
          <w:szCs w:val="21"/>
        </w:rPr>
        <w:t>（3）</w:t>
      </w:r>
      <w:r w:rsidRPr="00BD1EE1">
        <w:rPr>
          <w:rFonts w:eastAsia="宋体" w:hint="eastAsia"/>
          <w:sz w:val="21"/>
          <w:szCs w:val="21"/>
        </w:rPr>
        <w:t>数据台账成果：</w:t>
      </w:r>
    </w:p>
    <w:p w14:paraId="3341E5ED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 w:rsidRPr="00BD1EE1">
        <w:rPr>
          <w:rFonts w:eastAsia="宋体" w:hint="eastAsia"/>
          <w:sz w:val="21"/>
          <w:szCs w:val="21"/>
        </w:rPr>
        <w:t>空港新城土地卫片执法日常监测台账（纸质版一份）；</w:t>
      </w:r>
    </w:p>
    <w:p w14:paraId="021E7F22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 w:rsidRPr="00BD1EE1">
        <w:rPr>
          <w:rFonts w:eastAsia="宋体" w:hint="eastAsia"/>
          <w:sz w:val="21"/>
          <w:szCs w:val="21"/>
        </w:rPr>
        <w:t>空港新城年度土地卫片执法台账（纸质版一份）；</w:t>
      </w:r>
    </w:p>
    <w:p w14:paraId="66FFDA25" w14:textId="77777777" w:rsidR="00945BBC" w:rsidRPr="00BD1EE1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 w:rsidRPr="00BD1EE1">
        <w:rPr>
          <w:rFonts w:eastAsia="宋体" w:hint="eastAsia"/>
          <w:sz w:val="21"/>
          <w:szCs w:val="21"/>
        </w:rPr>
        <w:t>空港新城土地卫片执法持续监管台账（纸质版一份）；</w:t>
      </w:r>
    </w:p>
    <w:p w14:paraId="0060B063" w14:textId="77777777" w:rsidR="00945BBC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 w:rsidRPr="00BD1EE1">
        <w:rPr>
          <w:rFonts w:eastAsia="宋体" w:hint="eastAsia"/>
          <w:sz w:val="21"/>
          <w:szCs w:val="21"/>
        </w:rPr>
        <w:t>空港新城耕地保护督察台账（纸质版一份）。</w:t>
      </w:r>
    </w:p>
    <w:p w14:paraId="185B8282" w14:textId="77777777" w:rsidR="00945BBC" w:rsidRPr="00CA1622" w:rsidRDefault="00945BBC" w:rsidP="00945BBC">
      <w:pPr>
        <w:spacing w:line="360" w:lineRule="auto"/>
        <w:ind w:firstLineChars="200" w:firstLine="422"/>
        <w:rPr>
          <w:rFonts w:eastAsia="宋体" w:cs="仿宋" w:hint="eastAsia"/>
          <w:b/>
          <w:sz w:val="21"/>
          <w:szCs w:val="21"/>
          <w:lang w:bidi="ar"/>
        </w:rPr>
      </w:pPr>
      <w:r w:rsidRPr="00CA1622">
        <w:rPr>
          <w:rFonts w:eastAsia="宋体" w:cs="仿宋" w:hint="eastAsia"/>
          <w:b/>
          <w:sz w:val="21"/>
          <w:szCs w:val="21"/>
          <w:lang w:bidi="ar"/>
        </w:rPr>
        <w:t>4、成果质量要求</w:t>
      </w:r>
    </w:p>
    <w:p w14:paraId="09AA8614" w14:textId="77777777" w:rsidR="00945BBC" w:rsidRPr="00CA1622" w:rsidRDefault="00945BBC" w:rsidP="00945BBC">
      <w:pPr>
        <w:spacing w:line="360" w:lineRule="auto"/>
        <w:ind w:firstLineChars="200" w:firstLine="420"/>
        <w:rPr>
          <w:rFonts w:eastAsia="宋体" w:hint="eastAsia"/>
          <w:sz w:val="21"/>
          <w:szCs w:val="21"/>
        </w:rPr>
      </w:pPr>
      <w:r w:rsidRPr="00CA1622">
        <w:rPr>
          <w:rFonts w:eastAsia="宋体"/>
          <w:sz w:val="21"/>
          <w:szCs w:val="21"/>
        </w:rPr>
        <w:t>质量要求：符合国家相关政策、技术规范、规程及采购人要求。</w:t>
      </w:r>
    </w:p>
    <w:p w14:paraId="78BD5697" w14:textId="77777777" w:rsidR="00385C34" w:rsidRDefault="00385C34">
      <w:pPr>
        <w:rPr>
          <w:rFonts w:hint="eastAsia"/>
        </w:rPr>
      </w:pPr>
    </w:p>
    <w:sectPr w:rsidR="00385C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AF01E" w14:textId="77777777" w:rsidR="00C17E8A" w:rsidRDefault="00C17E8A" w:rsidP="00945BBC">
      <w:pPr>
        <w:rPr>
          <w:rFonts w:hint="eastAsia"/>
        </w:rPr>
      </w:pPr>
      <w:r>
        <w:separator/>
      </w:r>
    </w:p>
  </w:endnote>
  <w:endnote w:type="continuationSeparator" w:id="0">
    <w:p w14:paraId="7225CF94" w14:textId="77777777" w:rsidR="00C17E8A" w:rsidRDefault="00C17E8A" w:rsidP="00945BB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F14DB" w14:textId="77777777" w:rsidR="00C17E8A" w:rsidRDefault="00C17E8A" w:rsidP="00945BBC">
      <w:pPr>
        <w:rPr>
          <w:rFonts w:hint="eastAsia"/>
        </w:rPr>
      </w:pPr>
      <w:r>
        <w:separator/>
      </w:r>
    </w:p>
  </w:footnote>
  <w:footnote w:type="continuationSeparator" w:id="0">
    <w:p w14:paraId="313D5EBA" w14:textId="77777777" w:rsidR="00C17E8A" w:rsidRDefault="00C17E8A" w:rsidP="00945BB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C5D"/>
    <w:rsid w:val="001C0B71"/>
    <w:rsid w:val="00385C34"/>
    <w:rsid w:val="00860841"/>
    <w:rsid w:val="00945BBC"/>
    <w:rsid w:val="00AF7C5D"/>
    <w:rsid w:val="00C1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A40649A-4499-4FE3-BA05-FC3475A5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945BBC"/>
    <w:rPr>
      <w:rFonts w:ascii="宋体" w:eastAsia="仿宋_GB2312" w:hAnsi="宋体" w:cs="宋体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7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7C5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C5D"/>
    <w:pPr>
      <w:keepNext/>
      <w:keepLines/>
      <w:spacing w:before="80" w:after="40"/>
      <w:outlineLvl w:val="4"/>
    </w:pPr>
    <w:rPr>
      <w:rFonts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C5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7C5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7C5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7C5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AF7C5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AF7C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AF7C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AF7C5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AF7C5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AF7C5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AF7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AF7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AF7C5D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AF7C5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标题 字符"/>
    <w:basedOn w:val="a1"/>
    <w:link w:val="a4"/>
    <w:uiPriority w:val="10"/>
    <w:rsid w:val="00AF7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F7C5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标题 字符"/>
    <w:basedOn w:val="a1"/>
    <w:link w:val="a6"/>
    <w:uiPriority w:val="11"/>
    <w:rsid w:val="00AF7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F7C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1"/>
    <w:link w:val="a8"/>
    <w:uiPriority w:val="29"/>
    <w:rsid w:val="00AF7C5D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AF7C5D"/>
    <w:pPr>
      <w:ind w:left="720"/>
      <w:contextualSpacing/>
    </w:pPr>
  </w:style>
  <w:style w:type="character" w:styleId="ab">
    <w:name w:val="Intense Emphasis"/>
    <w:basedOn w:val="a1"/>
    <w:uiPriority w:val="21"/>
    <w:qFormat/>
    <w:rsid w:val="00AF7C5D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F7C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明显引用 字符"/>
    <w:basedOn w:val="a1"/>
    <w:link w:val="ac"/>
    <w:uiPriority w:val="30"/>
    <w:rsid w:val="00AF7C5D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AF7C5D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945BB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1"/>
    <w:link w:val="af"/>
    <w:uiPriority w:val="99"/>
    <w:rsid w:val="00945BBC"/>
    <w:rPr>
      <w:sz w:val="18"/>
      <w:szCs w:val="18"/>
    </w:rPr>
  </w:style>
  <w:style w:type="paragraph" w:styleId="a0">
    <w:name w:val="footer"/>
    <w:basedOn w:val="a"/>
    <w:link w:val="af1"/>
    <w:uiPriority w:val="99"/>
    <w:unhideWhenUsed/>
    <w:rsid w:val="00945B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1"/>
    <w:link w:val="a0"/>
    <w:uiPriority w:val="99"/>
    <w:rsid w:val="00945B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944</Words>
  <Characters>1012</Characters>
  <Application>Microsoft Office Word</Application>
  <DocSecurity>0</DocSecurity>
  <Lines>59</Lines>
  <Paragraphs>59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星星 何</dc:creator>
  <cp:keywords/>
  <dc:description/>
  <cp:lastModifiedBy>星星 何</cp:lastModifiedBy>
  <cp:revision>2</cp:revision>
  <dcterms:created xsi:type="dcterms:W3CDTF">2025-04-02T02:57:00Z</dcterms:created>
  <dcterms:modified xsi:type="dcterms:W3CDTF">2025-04-02T02:57:00Z</dcterms:modified>
</cp:coreProperties>
</file>