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太白县林业工作站宝鸡市太白县基层林业工作站标准化建设项目竞争性磋商公告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宝鸡市太白县基层林业工作站标准化建设项目</w:t>
      </w:r>
      <w:r>
        <w:rPr>
          <w:rFonts w:ascii="仿宋_GB2312" w:hAnsi="仿宋_GB2312" w:cs="仿宋_GB2312" w:eastAsia="仿宋_GB2312"/>
        </w:rPr>
        <w:t>采购项目的潜在供应商应在</w:t>
      </w:r>
      <w:r>
        <w:rPr>
          <w:rFonts w:ascii="仿宋_GB2312" w:hAnsi="仿宋_GB2312" w:cs="仿宋_GB2312" w:eastAsia="仿宋_GB2312"/>
        </w:rPr>
        <w:t>宝鸡市金台区大庆路嘉华大厦9楼</w:t>
      </w:r>
      <w:r>
        <w:rPr>
          <w:rFonts w:ascii="仿宋_GB2312" w:hAnsi="仿宋_GB2312" w:cs="仿宋_GB2312" w:eastAsia="仿宋_GB2312"/>
        </w:rPr>
        <w:t>获取采购文件，并于</w:t>
      </w:r>
      <w:r>
        <w:rPr>
          <w:rFonts w:ascii="仿宋_GB2312" w:hAnsi="仿宋_GB2312" w:cs="仿宋_GB2312" w:eastAsia="仿宋_GB2312"/>
        </w:rPr>
        <w:t xml:space="preserve"> 2025年04月07日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项目编号：SXZM2025003-SG</w:t>
      </w:r>
    </w:p>
    <w:p>
      <w:pPr>
        <w:pStyle w:val="null3"/>
      </w:pPr>
      <w:r>
        <w:rPr>
          <w:rFonts w:ascii="仿宋_GB2312" w:hAnsi="仿宋_GB2312" w:cs="仿宋_GB2312" w:eastAsia="仿宋_GB2312"/>
        </w:rPr>
        <w:t>项目名称：宝鸡市太白县基层林业工作站标准化建设项目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预算金额：400,000.00元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合同包1(宝鸡市太白县基层林业工作站标准化建设项目):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400,000.00元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399,625.03元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其他建筑工程</w:t>
            </w:r>
          </w:p>
        </w:tc>
        <w:tc>
          <w:tcPr>
            <w:tcW w:type="dxa" w:w="1187"/>
          </w:tcPr>
          <w:p>
            <w:pPr>
              <w:pStyle w:val="null3"/>
            </w:pPr>
            <w:r>
              <w:rPr>
                <w:rFonts w:ascii="仿宋_GB2312" w:hAnsi="仿宋_GB2312" w:cs="仿宋_GB2312" w:eastAsia="仿宋_GB2312"/>
              </w:rPr>
              <w:t>修缮、改造业务用房14间230平方米，生活用房8间136平方米，购置办公设备等</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400,000.00</w:t>
            </w:r>
          </w:p>
        </w:tc>
        <w:tc>
          <w:tcPr>
            <w:tcW w:type="dxa" w:w="1187"/>
          </w:tcPr>
          <w:p>
            <w:pPr>
              <w:pStyle w:val="null3"/>
            </w:pPr>
            <w:r>
              <w:rPr>
                <w:rFonts w:ascii="仿宋_GB2312" w:hAnsi="仿宋_GB2312" w:cs="仿宋_GB2312" w:eastAsia="仿宋_GB2312"/>
              </w:rPr>
              <w:t>399,625.03</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自双方合同签订之日起90日内</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合同包1(宝鸡市太白县基层林业工作站标准化建设项目)落实政府采购政策需满足的资格要求如下:</w:t>
      </w:r>
    </w:p>
    <w:p>
      <w:pPr>
        <w:pStyle w:val="null3"/>
        <w:ind w:left="480"/>
      </w:pPr>
      <w:r>
        <w:rPr>
          <w:rFonts w:ascii="仿宋_GB2312" w:hAnsi="仿宋_GB2312" w:cs="仿宋_GB2312" w:eastAsia="仿宋_GB2312"/>
        </w:rPr>
        <w:t>（1）《政府采购促进中小企业发展管理办法》的通知-财库[2020]46号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（3）《国务院办公厅关于建立政府强制采购节能产品制度的通知》-国办发〔2007〕51号</w:t>
      </w:r>
      <w:r>
        <w:br/>
      </w:r>
      <w:r>
        <w:rPr>
          <w:rFonts w:ascii="仿宋_GB2312" w:hAnsi="仿宋_GB2312" w:cs="仿宋_GB2312" w:eastAsia="仿宋_GB2312"/>
        </w:rPr>
        <w:t>（4）《财政部 发展改革委 生态环境部 市场监管总局关于调整优化节能产品、环境标志产品政府采购执行机制的通知》-（财库[2019]9号）</w:t>
      </w:r>
      <w:r>
        <w:br/>
      </w:r>
      <w:r>
        <w:rPr>
          <w:rFonts w:ascii="仿宋_GB2312" w:hAnsi="仿宋_GB2312" w:cs="仿宋_GB2312" w:eastAsia="仿宋_GB2312"/>
        </w:rPr>
        <w:t>（5）《关于印发环境标志产品政府采购品目清单的通知》-（财库〔2019〕18号）</w:t>
      </w:r>
      <w:r>
        <w:br/>
      </w:r>
      <w:r>
        <w:rPr>
          <w:rFonts w:ascii="仿宋_GB2312" w:hAnsi="仿宋_GB2312" w:cs="仿宋_GB2312" w:eastAsia="仿宋_GB2312"/>
        </w:rPr>
        <w:t>（6）《关于印发节能产品政府采购品目清单的通知》-（财库〔2019〕19号）</w:t>
      </w:r>
      <w:r>
        <w:br/>
      </w:r>
      <w:r>
        <w:rPr>
          <w:rFonts w:ascii="仿宋_GB2312" w:hAnsi="仿宋_GB2312" w:cs="仿宋_GB2312" w:eastAsia="仿宋_GB2312"/>
        </w:rPr>
        <w:t>（7）《财政部民政部中国残疾人联合会关于促进残疾人就业政府采购政策的通知》-（财库〔2017〕141号）</w:t>
      </w:r>
      <w:r>
        <w:br/>
      </w:r>
      <w:r>
        <w:rPr>
          <w:rFonts w:ascii="仿宋_GB2312" w:hAnsi="仿宋_GB2312" w:cs="仿宋_GB2312" w:eastAsia="仿宋_GB2312"/>
        </w:rPr>
        <w:t>（8）《关于运用政府采购政策支持乡村产业振兴的通知》-（财库〔2021〕19号）</w:t>
      </w:r>
      <w:r>
        <w:br/>
      </w:r>
      <w:r>
        <w:rPr>
          <w:rFonts w:ascii="仿宋_GB2312" w:hAnsi="仿宋_GB2312" w:cs="仿宋_GB2312" w:eastAsia="仿宋_GB2312"/>
        </w:rPr>
        <w:t>（9）《关于进一步加大政府采购支持中小企业力度的通知》（财库〔2022〕19号）</w:t>
      </w:r>
      <w:r>
        <w:br/>
      </w:r>
      <w:r>
        <w:rPr>
          <w:rFonts w:ascii="仿宋_GB2312" w:hAnsi="仿宋_GB2312" w:cs="仿宋_GB2312" w:eastAsia="仿宋_GB2312"/>
        </w:rPr>
        <w:t>（10）陕西省财政厅关于印发《陕西省中小企业政府采购信用融资办法》-（陕财办采〔2018〕23号）</w:t>
      </w:r>
      <w:r>
        <w:br/>
      </w:r>
      <w:r>
        <w:rPr>
          <w:rFonts w:ascii="仿宋_GB2312" w:hAnsi="仿宋_GB2312" w:cs="仿宋_GB2312" w:eastAsia="仿宋_GB2312"/>
        </w:rPr>
        <w:t>（11）《陕西省财政厅关于加快推进我省中小企业政府采购信用融资工作的通知》-（陕财办采〔2020〕15号）</w:t>
      </w:r>
      <w:r>
        <w:br/>
      </w:r>
      <w:r>
        <w:rPr>
          <w:rFonts w:ascii="仿宋_GB2312" w:hAnsi="仿宋_GB2312" w:cs="仿宋_GB2312" w:eastAsia="仿宋_GB2312"/>
        </w:rPr>
        <w:t>（12）《关于进一步加强政府绿色采购有关问题的通知》-（陕财办采〔2021〕29号）</w:t>
      </w:r>
      <w:r>
        <w:br/>
      </w:r>
      <w:r>
        <w:rPr>
          <w:rFonts w:ascii="仿宋_GB2312" w:hAnsi="仿宋_GB2312" w:cs="仿宋_GB2312" w:eastAsia="仿宋_GB2312"/>
        </w:rPr>
        <w:t>（13）如遇国家政策调整或者有最新文件按最新政策执行。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合同包1(宝鸡市太白县基层林业工作站标准化建设项目)特定资格要求如下:</w:t>
      </w:r>
    </w:p>
    <w:p>
      <w:pPr>
        <w:pStyle w:val="null3"/>
        <w:ind w:left="480"/>
      </w:pPr>
      <w:r>
        <w:rPr>
          <w:rFonts w:ascii="仿宋_GB2312" w:hAnsi="仿宋_GB2312" w:cs="仿宋_GB2312" w:eastAsia="仿宋_GB2312"/>
        </w:rPr>
        <w:t>（1）具有独立承担民事责任能力的企业法人、事业法人或其他组织，提供统一社会信用代码的营业执照且经营范围应包含装饰装修相关描述（事业单位须事业单位法人证、组织机构代码证等证明文件、其他组织应提供合法证明文件）；</w:t>
      </w:r>
      <w:r>
        <w:br/>
      </w:r>
      <w:r>
        <w:rPr>
          <w:rFonts w:ascii="仿宋_GB2312" w:hAnsi="仿宋_GB2312" w:cs="仿宋_GB2312" w:eastAsia="仿宋_GB2312"/>
        </w:rPr>
        <w:t>（2）供应商应授权合法的人员参加磋商全过程，其中法定代表人直接参加磋商的，须出具法定代表人身份证，并与营业执照上信息一致，法定代表人授权代表参加磋商的，须出具法定代表人授权书及授权代表身份证；</w:t>
      </w:r>
      <w:r>
        <w:br/>
      </w:r>
      <w:r>
        <w:rPr>
          <w:rFonts w:ascii="仿宋_GB2312" w:hAnsi="仿宋_GB2312" w:cs="仿宋_GB2312" w:eastAsia="仿宋_GB2312"/>
        </w:rPr>
        <w:t>（3）提供由具有财务审计资质单位出具的2023年度审计报告或提供投标截止时间前三个月内其基本开户银行出具的资信证明（附开户许可证或开户备案证明）；</w:t>
      </w:r>
      <w:r>
        <w:br/>
      </w:r>
      <w:r>
        <w:rPr>
          <w:rFonts w:ascii="仿宋_GB2312" w:hAnsi="仿宋_GB2312" w:cs="仿宋_GB2312" w:eastAsia="仿宋_GB2312"/>
        </w:rPr>
        <w:t>（4）提供2024年1月至今已缴纳至少一个月的纳税证明或完税证明（任意税种），依法免税的单位应提供相关证明材料；</w:t>
      </w:r>
      <w:r>
        <w:br/>
      </w:r>
      <w:r>
        <w:rPr>
          <w:rFonts w:ascii="仿宋_GB2312" w:hAnsi="仿宋_GB2312" w:cs="仿宋_GB2312" w:eastAsia="仿宋_GB2312"/>
        </w:rPr>
        <w:t>（5）提供2024年1月至今已缴纳至少一个月的社会保障资金缴存单据或社保机构开具的社会保险参保缴费情况证明，依法不需要缴纳社会保障资金的单位应提供相关证明材料；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6）供应商不得在“信用中国”网站中列入重大税收违法失信主体及拖欠农民工工资失信联合惩戒对象名单当事人的供应商，不得在“中国执行信息公开网”中列入失信被执行人名单的供应商；不得在“中国政府采购网”政府采购严重违法失信行为记录名单中被财政部门禁止参加政府采购活动的供应商；不得在“中国裁判文书网”有行贿犯罪记录；</w:t>
      </w:r>
      <w:r>
        <w:br/>
      </w:r>
      <w:r>
        <w:rPr>
          <w:rFonts w:ascii="仿宋_GB2312" w:hAnsi="仿宋_GB2312" w:cs="仿宋_GB2312" w:eastAsia="仿宋_GB2312"/>
        </w:rPr>
        <w:t>（7）供应商提供具有履行合同所必需的设备和专业技术能力的承诺；</w:t>
      </w:r>
      <w:r>
        <w:br/>
      </w:r>
      <w:r>
        <w:rPr>
          <w:rFonts w:ascii="仿宋_GB2312" w:hAnsi="仿宋_GB2312" w:cs="仿宋_GB2312" w:eastAsia="仿宋_GB2312"/>
        </w:rPr>
        <w:t>（8）供应商开具近三年在经营活动中无重大违法记录声明；</w:t>
      </w:r>
      <w:r>
        <w:br/>
      </w:r>
      <w:r>
        <w:rPr>
          <w:rFonts w:ascii="仿宋_GB2312" w:hAnsi="仿宋_GB2312" w:cs="仿宋_GB2312" w:eastAsia="仿宋_GB2312"/>
        </w:rPr>
        <w:t>（9）单位负责人为同一人或者存在控股、管理关系的不同单位不得同时参加（提供承诺函）；</w:t>
      </w:r>
      <w:r>
        <w:br/>
      </w:r>
      <w:r>
        <w:rPr>
          <w:rFonts w:ascii="仿宋_GB2312" w:hAnsi="仿宋_GB2312" w:cs="仿宋_GB2312" w:eastAsia="仿宋_GB2312"/>
        </w:rPr>
        <w:t xml:space="preserve">    本项目不允许联合体投标。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2025年03月26日 </w:t>
      </w:r>
      <w:r>
        <w:rPr>
          <w:rFonts w:ascii="仿宋_GB2312" w:hAnsi="仿宋_GB2312" w:cs="仿宋_GB2312" w:eastAsia="仿宋_GB2312"/>
        </w:rPr>
        <w:t>至</w:t>
      </w:r>
      <w:r>
        <w:rPr>
          <w:rFonts w:ascii="仿宋_GB2312" w:hAnsi="仿宋_GB2312" w:cs="仿宋_GB2312" w:eastAsia="仿宋_GB2312"/>
        </w:rPr>
        <w:t xml:space="preserve"> 2025年04月01日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13:30:00 </w:t>
      </w:r>
      <w:r>
        <w:rPr>
          <w:rFonts w:ascii="仿宋_GB2312" w:hAnsi="仿宋_GB2312" w:cs="仿宋_GB2312" w:eastAsia="仿宋_GB2312"/>
        </w:rPr>
        <w:t>至</w:t>
      </w:r>
      <w:r>
        <w:rPr>
          <w:rFonts w:ascii="仿宋_GB2312" w:hAnsi="仿宋_GB2312" w:cs="仿宋_GB2312" w:eastAsia="仿宋_GB2312"/>
        </w:rPr>
        <w:t xml:space="preserve"> 17:30:00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宝鸡市金台区大庆路嘉华大厦9楼</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2025年04月07日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宝鸡市大庆路嘉华大厦9楼纸质文件递交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宝鸡市大庆路嘉华大厦9楼会议室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rPr>
        <w:t>1.本公告在《陕西省政府采购网》发布；</w:t>
      </w:r>
    </w:p>
    <w:p>
      <w:pPr>
        <w:pStyle w:val="null3"/>
        <w:ind w:firstLine="480"/>
        <w:jc w:val="left"/>
      </w:pPr>
      <w:r>
        <w:rPr>
          <w:rFonts w:ascii="仿宋_GB2312" w:hAnsi="仿宋_GB2312" w:cs="仿宋_GB2312" w:eastAsia="仿宋_GB2312"/>
          <w:sz w:val="24"/>
        </w:rPr>
        <w:t>2.本项目专门面向中小企业。</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太白县林业工作站</w:t>
      </w:r>
    </w:p>
    <w:p>
      <w:pPr>
        <w:pStyle w:val="null3"/>
      </w:pPr>
      <w:r>
        <w:rPr>
          <w:rFonts w:ascii="仿宋_GB2312" w:hAnsi="仿宋_GB2312" w:cs="仿宋_GB2312" w:eastAsia="仿宋_GB2312"/>
        </w:rPr>
        <w:t>地址：</w:t>
      </w:r>
      <w:r>
        <w:rPr>
          <w:rFonts w:ascii="仿宋_GB2312" w:hAnsi="仿宋_GB2312" w:cs="仿宋_GB2312" w:eastAsia="仿宋_GB2312"/>
        </w:rPr>
        <w:t>宝鸡市太白县</w:t>
      </w:r>
    </w:p>
    <w:p>
      <w:pPr>
        <w:pStyle w:val="null3"/>
      </w:pPr>
      <w:r>
        <w:rPr>
          <w:rFonts w:ascii="仿宋_GB2312" w:hAnsi="仿宋_GB2312" w:cs="仿宋_GB2312" w:eastAsia="仿宋_GB2312"/>
        </w:rPr>
        <w:t>联系方式：</w:t>
      </w:r>
      <w:r>
        <w:rPr>
          <w:rFonts w:ascii="仿宋_GB2312" w:hAnsi="仿宋_GB2312" w:cs="仿宋_GB2312" w:eastAsia="仿宋_GB2312"/>
        </w:rPr>
        <w:t>0917-4951096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陕西中铭项目管理有限公司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陕西省宝鸡市金台区大庆路嘉华大厦9楼</w:t>
      </w:r>
    </w:p>
    <w:p>
      <w:pPr>
        <w:pStyle w:val="null3"/>
      </w:pPr>
      <w:r>
        <w:rPr>
          <w:rFonts w:ascii="仿宋_GB2312" w:hAnsi="仿宋_GB2312" w:cs="仿宋_GB2312" w:eastAsia="仿宋_GB2312"/>
        </w:rPr>
        <w:t>联系方式：</w:t>
      </w:r>
      <w:r>
        <w:rPr>
          <w:rFonts w:ascii="仿宋_GB2312" w:hAnsi="仿宋_GB2312" w:cs="仿宋_GB2312" w:eastAsia="仿宋_GB2312"/>
        </w:rPr>
        <w:t>0917-3672280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王工</w:t>
      </w:r>
    </w:p>
    <w:p>
      <w:pPr>
        <w:pStyle w:val="null3"/>
      </w:pPr>
      <w:r>
        <w:rPr>
          <w:rFonts w:ascii="仿宋_GB2312" w:hAnsi="仿宋_GB2312" w:cs="仿宋_GB2312" w:eastAsia="仿宋_GB2312"/>
        </w:rPr>
        <w:t>电话：</w:t>
      </w:r>
      <w:r>
        <w:rPr>
          <w:rFonts w:ascii="仿宋_GB2312" w:hAnsi="仿宋_GB2312" w:cs="仿宋_GB2312" w:eastAsia="仿宋_GB2312"/>
        </w:rPr>
        <w:t>0917-3672280</w:t>
      </w:r>
    </w:p>
    <w:p>
      <w:pPr>
        <w:pStyle w:val="null3"/>
        <w:jc w:val="right"/>
      </w:pPr>
      <w:r>
        <w:rPr>
          <w:rFonts w:ascii="仿宋_GB2312" w:hAnsi="仿宋_GB2312" w:cs="仿宋_GB2312" w:eastAsia="仿宋_GB2312"/>
        </w:rPr>
        <w:t>陕西中铭项目管理有限公司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