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AF944">
      <w:pPr>
        <w:pStyle w:val="38"/>
        <w:rPr>
          <w:color w:val="auto"/>
        </w:rPr>
      </w:pPr>
    </w:p>
    <w:p w14:paraId="5DEB3778">
      <w:pPr>
        <w:pStyle w:val="38"/>
        <w:jc w:val="center"/>
        <w:rPr>
          <w:rFonts w:ascii="宋体" w:hAnsi="宋体" w:eastAsia="宋体" w:cs="宋体"/>
          <w:color w:val="auto"/>
          <w:sz w:val="52"/>
          <w:szCs w:val="52"/>
        </w:rPr>
      </w:pPr>
    </w:p>
    <w:p w14:paraId="58D20CB2">
      <w:pPr>
        <w:pStyle w:val="38"/>
        <w:jc w:val="center"/>
        <w:rPr>
          <w:rFonts w:hint="eastAsia" w:ascii="宋体" w:hAnsi="宋体" w:eastAsia="宋体" w:cs="宋体"/>
          <w:b/>
          <w:bCs/>
          <w:color w:val="auto"/>
          <w:sz w:val="52"/>
          <w:szCs w:val="52"/>
          <w:lang w:eastAsia="zh-CN"/>
        </w:rPr>
      </w:pPr>
      <w:r>
        <w:rPr>
          <w:rFonts w:hint="eastAsia" w:ascii="宋体" w:hAnsi="宋体" w:eastAsia="宋体" w:cs="宋体"/>
          <w:b/>
          <w:bCs/>
          <w:color w:val="auto"/>
          <w:sz w:val="52"/>
          <w:szCs w:val="52"/>
        </w:rPr>
        <w:t>志丹县公安局双河派出所、顺宁派出所办案区信息化建设项目</w:t>
      </w:r>
      <w:r>
        <w:rPr>
          <w:rFonts w:hint="eastAsia" w:ascii="宋体" w:hAnsi="宋体" w:eastAsia="宋体" w:cs="宋体"/>
          <w:b/>
          <w:bCs/>
          <w:color w:val="auto"/>
          <w:sz w:val="52"/>
          <w:szCs w:val="52"/>
          <w:lang w:eastAsia="zh-CN"/>
        </w:rPr>
        <w:t>（二次）</w:t>
      </w:r>
    </w:p>
    <w:p w14:paraId="0F40CC94">
      <w:pPr>
        <w:pStyle w:val="38"/>
        <w:jc w:val="center"/>
        <w:rPr>
          <w:rFonts w:ascii="黑体" w:hAnsi="黑体" w:eastAsia="黑体" w:cs="黑体"/>
          <w:b/>
          <w:bCs/>
          <w:color w:val="auto"/>
          <w:sz w:val="72"/>
          <w:szCs w:val="72"/>
        </w:rPr>
      </w:pPr>
    </w:p>
    <w:p w14:paraId="3183D99C">
      <w:pPr>
        <w:pStyle w:val="38"/>
        <w:jc w:val="center"/>
        <w:rPr>
          <w:rFonts w:ascii="黑体" w:hAnsi="黑体" w:eastAsia="黑体" w:cs="黑体"/>
          <w:b/>
          <w:bCs/>
          <w:color w:val="auto"/>
          <w:sz w:val="56"/>
          <w:szCs w:val="56"/>
        </w:rPr>
      </w:pPr>
    </w:p>
    <w:p w14:paraId="07780F1E">
      <w:pPr>
        <w:pStyle w:val="38"/>
        <w:jc w:val="both"/>
        <w:rPr>
          <w:rFonts w:ascii="黑体" w:hAnsi="黑体" w:eastAsia="黑体" w:cs="黑体"/>
          <w:b/>
          <w:bCs/>
          <w:color w:val="auto"/>
          <w:sz w:val="56"/>
          <w:szCs w:val="56"/>
        </w:rPr>
      </w:pPr>
    </w:p>
    <w:p w14:paraId="53C388C3">
      <w:pPr>
        <w:pStyle w:val="38"/>
        <w:jc w:val="center"/>
        <w:rPr>
          <w:rFonts w:ascii="黑体" w:hAnsi="黑体" w:eastAsia="黑体" w:cs="黑体"/>
          <w:b/>
          <w:bCs/>
          <w:color w:val="auto"/>
          <w:sz w:val="56"/>
          <w:szCs w:val="56"/>
        </w:rPr>
      </w:pPr>
    </w:p>
    <w:p w14:paraId="62210F42">
      <w:pPr>
        <w:pStyle w:val="38"/>
        <w:jc w:val="center"/>
        <w:rPr>
          <w:rFonts w:hint="eastAsia" w:ascii="黑体" w:hAnsi="黑体" w:eastAsia="黑体" w:cs="黑体"/>
          <w:b/>
          <w:bCs/>
          <w:color w:val="auto"/>
          <w:sz w:val="52"/>
          <w:szCs w:val="52"/>
          <w:lang w:eastAsia="zh-CN"/>
        </w:rPr>
      </w:pPr>
      <w:r>
        <w:rPr>
          <w:rFonts w:hint="eastAsia" w:ascii="黑体" w:hAnsi="黑体" w:eastAsia="黑体" w:cs="黑体"/>
          <w:b/>
          <w:bCs/>
          <w:color w:val="auto"/>
          <w:sz w:val="52"/>
          <w:szCs w:val="52"/>
        </w:rPr>
        <w:t>竞争性磋商</w:t>
      </w:r>
      <w:r>
        <w:rPr>
          <w:rFonts w:hint="eastAsia" w:ascii="黑体" w:hAnsi="黑体" w:eastAsia="黑体" w:cs="黑体"/>
          <w:b/>
          <w:bCs/>
          <w:color w:val="auto"/>
          <w:sz w:val="52"/>
          <w:szCs w:val="52"/>
          <w:lang w:eastAsia="zh-CN"/>
        </w:rPr>
        <w:t>文件</w:t>
      </w:r>
    </w:p>
    <w:p w14:paraId="2D9AAA28">
      <w:pPr>
        <w:pStyle w:val="38"/>
        <w:jc w:val="center"/>
        <w:rPr>
          <w:rFonts w:hint="eastAsia" w:ascii="黑体" w:hAnsi="黑体" w:eastAsia="黑体" w:cs="黑体"/>
          <w:b/>
          <w:bCs/>
          <w:color w:val="auto"/>
          <w:sz w:val="52"/>
          <w:szCs w:val="52"/>
          <w:lang w:eastAsia="zh-CN"/>
        </w:rPr>
      </w:pPr>
    </w:p>
    <w:p w14:paraId="792754DC">
      <w:pPr>
        <w:pStyle w:val="38"/>
        <w:jc w:val="center"/>
        <w:rPr>
          <w:rFonts w:ascii="宋体" w:hAnsi="宋体" w:eastAsia="宋体" w:cs="宋体"/>
          <w:b/>
          <w:bCs/>
          <w:color w:val="auto"/>
          <w:sz w:val="32"/>
          <w:szCs w:val="32"/>
        </w:rPr>
      </w:pPr>
    </w:p>
    <w:p w14:paraId="33A079CD">
      <w:pPr>
        <w:pStyle w:val="38"/>
        <w:jc w:val="center"/>
        <w:rPr>
          <w:color w:val="auto"/>
        </w:rPr>
      </w:pPr>
      <w:r>
        <w:rPr>
          <w:rFonts w:hint="eastAsia" w:ascii="宋体" w:hAnsi="宋体" w:eastAsia="宋体" w:cs="宋体"/>
          <w:b/>
          <w:color w:val="auto"/>
          <w:sz w:val="36"/>
          <w:szCs w:val="36"/>
        </w:rPr>
        <w:t>项目编号：HC-ZFCG-2025-005</w:t>
      </w:r>
    </w:p>
    <w:p w14:paraId="3B6CFA13">
      <w:pPr>
        <w:pStyle w:val="38"/>
        <w:rPr>
          <w:color w:val="auto"/>
        </w:rPr>
      </w:pPr>
    </w:p>
    <w:p w14:paraId="4FEE6193">
      <w:pPr>
        <w:pStyle w:val="38"/>
        <w:rPr>
          <w:color w:val="auto"/>
        </w:rPr>
      </w:pPr>
    </w:p>
    <w:p w14:paraId="6D1FC3D7">
      <w:pPr>
        <w:pStyle w:val="38"/>
        <w:rPr>
          <w:color w:val="auto"/>
        </w:rPr>
      </w:pPr>
    </w:p>
    <w:p w14:paraId="4C1A0E3B">
      <w:pPr>
        <w:pStyle w:val="38"/>
        <w:jc w:val="center"/>
        <w:rPr>
          <w:rFonts w:ascii="宋体" w:hAnsi="宋体" w:eastAsia="宋体" w:cs="宋体"/>
          <w:b/>
          <w:color w:val="auto"/>
          <w:sz w:val="32"/>
          <w:szCs w:val="32"/>
        </w:rPr>
      </w:pPr>
    </w:p>
    <w:p w14:paraId="5CB9EEA8">
      <w:pPr>
        <w:pStyle w:val="38"/>
        <w:jc w:val="center"/>
        <w:rPr>
          <w:rFonts w:ascii="宋体" w:hAnsi="宋体" w:eastAsia="宋体" w:cs="宋体"/>
          <w:b/>
          <w:color w:val="auto"/>
          <w:sz w:val="32"/>
          <w:szCs w:val="32"/>
        </w:rPr>
      </w:pPr>
    </w:p>
    <w:p w14:paraId="2106754C">
      <w:pPr>
        <w:pStyle w:val="38"/>
        <w:jc w:val="center"/>
        <w:rPr>
          <w:rFonts w:ascii="宋体" w:hAnsi="宋体" w:eastAsia="宋体" w:cs="宋体"/>
          <w:b/>
          <w:color w:val="auto"/>
          <w:sz w:val="32"/>
          <w:szCs w:val="32"/>
        </w:rPr>
      </w:pPr>
    </w:p>
    <w:p w14:paraId="78BE2C7E">
      <w:pPr>
        <w:pStyle w:val="38"/>
        <w:jc w:val="both"/>
        <w:rPr>
          <w:rFonts w:ascii="宋体" w:hAnsi="宋体" w:eastAsia="宋体" w:cs="宋体"/>
          <w:b/>
          <w:color w:val="auto"/>
          <w:sz w:val="32"/>
          <w:szCs w:val="32"/>
        </w:rPr>
      </w:pPr>
    </w:p>
    <w:p w14:paraId="24F98666">
      <w:pPr>
        <w:pStyle w:val="25"/>
        <w:widowControl/>
        <w:spacing w:before="150" w:beforeAutospacing="0" w:after="0" w:afterAutospacing="0" w:line="510" w:lineRule="atLeast"/>
        <w:ind w:firstLine="1285" w:firstLineChars="400"/>
        <w:rPr>
          <w:rFonts w:ascii="宋体" w:hAnsi="宋体" w:eastAsia="宋体" w:cs="宋体"/>
          <w:b/>
          <w:sz w:val="32"/>
          <w:szCs w:val="32"/>
        </w:rPr>
      </w:pPr>
      <w:r>
        <w:rPr>
          <w:rFonts w:hint="eastAsia" w:ascii="宋体" w:hAnsi="宋体" w:eastAsia="宋体" w:cs="宋体"/>
          <w:b/>
          <w:sz w:val="32"/>
          <w:szCs w:val="32"/>
        </w:rPr>
        <w:t>采购人：志丹县公安局</w:t>
      </w:r>
    </w:p>
    <w:p w14:paraId="320FA4F1">
      <w:pPr>
        <w:pStyle w:val="38"/>
        <w:rPr>
          <w:rFonts w:ascii="宋体" w:hAnsi="宋体" w:eastAsia="宋体" w:cs="宋体"/>
          <w:b/>
          <w:color w:val="auto"/>
          <w:sz w:val="32"/>
          <w:szCs w:val="32"/>
        </w:rPr>
      </w:pPr>
    </w:p>
    <w:p w14:paraId="7996CA62">
      <w:pPr>
        <w:pStyle w:val="38"/>
        <w:ind w:firstLine="1285" w:firstLineChars="400"/>
        <w:rPr>
          <w:rFonts w:ascii="宋体" w:hAnsi="宋体" w:eastAsia="宋体" w:cs="宋体"/>
          <w:b/>
          <w:color w:val="auto"/>
          <w:sz w:val="32"/>
          <w:szCs w:val="32"/>
        </w:rPr>
      </w:pPr>
      <w:r>
        <w:rPr>
          <w:rFonts w:hint="eastAsia" w:ascii="宋体" w:hAnsi="宋体" w:eastAsia="宋体" w:cs="宋体"/>
          <w:b/>
          <w:color w:val="auto"/>
          <w:sz w:val="32"/>
          <w:szCs w:val="32"/>
        </w:rPr>
        <w:t>招标代理机构：华春建设工程项目管理有限责任公司</w:t>
      </w:r>
    </w:p>
    <w:p w14:paraId="2455FD2D">
      <w:pPr>
        <w:pStyle w:val="38"/>
        <w:rPr>
          <w:rFonts w:ascii="宋体" w:hAnsi="宋体" w:eastAsia="宋体" w:cs="宋体"/>
          <w:color w:val="auto"/>
          <w:sz w:val="28"/>
          <w:szCs w:val="28"/>
        </w:rPr>
      </w:pPr>
    </w:p>
    <w:p w14:paraId="62155F93">
      <w:pPr>
        <w:pStyle w:val="38"/>
        <w:ind w:firstLine="1124" w:firstLineChars="400"/>
        <w:rPr>
          <w:rFonts w:ascii="宋体" w:hAnsi="宋体" w:eastAsia="宋体" w:cs="宋体"/>
          <w:b/>
          <w:bCs/>
          <w:color w:val="auto"/>
          <w:sz w:val="28"/>
          <w:szCs w:val="28"/>
        </w:rPr>
      </w:pPr>
    </w:p>
    <w:p w14:paraId="1636014D">
      <w:pPr>
        <w:pStyle w:val="38"/>
        <w:ind w:firstLine="1124" w:firstLineChars="400"/>
        <w:rPr>
          <w:rFonts w:ascii="宋体" w:hAnsi="宋体" w:eastAsia="宋体" w:cs="宋体"/>
          <w:b/>
          <w:bCs/>
          <w:color w:val="auto"/>
          <w:sz w:val="28"/>
          <w:szCs w:val="28"/>
        </w:rPr>
      </w:pPr>
    </w:p>
    <w:p w14:paraId="2652B7AA">
      <w:pPr>
        <w:pStyle w:val="38"/>
        <w:ind w:firstLine="3935" w:firstLineChars="1400"/>
        <w:rPr>
          <w:rFonts w:ascii="宋体" w:hAnsi="宋体" w:eastAsia="宋体" w:cs="宋体"/>
          <w:b/>
          <w:bCs/>
          <w:color w:val="auto"/>
          <w:sz w:val="28"/>
          <w:szCs w:val="28"/>
        </w:rPr>
      </w:pPr>
      <w:r>
        <w:rPr>
          <w:rFonts w:hint="eastAsia" w:ascii="宋体" w:hAnsi="宋体" w:eastAsia="宋体" w:cs="宋体"/>
          <w:b/>
          <w:bCs/>
          <w:color w:val="auto"/>
          <w:sz w:val="28"/>
          <w:szCs w:val="28"/>
        </w:rPr>
        <w:t>二〇二五年</w:t>
      </w:r>
      <w:r>
        <w:rPr>
          <w:rFonts w:hint="eastAsia" w:ascii="宋体" w:hAnsi="宋体" w:eastAsia="宋体" w:cs="宋体"/>
          <w:b/>
          <w:bCs/>
          <w:color w:val="auto"/>
          <w:sz w:val="28"/>
          <w:szCs w:val="28"/>
          <w:lang w:eastAsia="zh-CN"/>
        </w:rPr>
        <w:t>三</w:t>
      </w:r>
      <w:r>
        <w:rPr>
          <w:rFonts w:hint="eastAsia" w:ascii="宋体" w:hAnsi="宋体" w:eastAsia="宋体" w:cs="宋体"/>
          <w:b/>
          <w:bCs/>
          <w:color w:val="auto"/>
          <w:sz w:val="28"/>
          <w:szCs w:val="28"/>
        </w:rPr>
        <w:t>月</w:t>
      </w:r>
    </w:p>
    <w:p w14:paraId="2DEBD0AA">
      <w:pPr>
        <w:pStyle w:val="38"/>
        <w:ind w:firstLine="3935" w:firstLineChars="1400"/>
        <w:rPr>
          <w:rFonts w:ascii="宋体" w:hAnsi="宋体" w:eastAsia="宋体" w:cs="宋体"/>
          <w:b/>
          <w:bCs/>
          <w:color w:val="auto"/>
          <w:sz w:val="28"/>
          <w:szCs w:val="28"/>
        </w:rPr>
      </w:pPr>
    </w:p>
    <w:p w14:paraId="5857C560">
      <w:pPr>
        <w:jc w:val="center"/>
        <w:rPr>
          <w:rFonts w:asciiTheme="minorEastAsia" w:hAnsiTheme="minorEastAsia" w:cstheme="minorEastAsia"/>
          <w:b/>
          <w:bCs/>
          <w:sz w:val="36"/>
          <w:szCs w:val="36"/>
          <w:lang w:val="zh-CN"/>
        </w:rPr>
      </w:pPr>
      <w:r>
        <w:rPr>
          <w:rFonts w:hint="eastAsia" w:asciiTheme="minorEastAsia" w:hAnsiTheme="minorEastAsia" w:cstheme="minorEastAsia"/>
          <w:b/>
          <w:bCs/>
          <w:sz w:val="36"/>
          <w:szCs w:val="36"/>
          <w:lang w:val="zh-CN"/>
        </w:rPr>
        <w:t>目录</w:t>
      </w:r>
    </w:p>
    <w:p w14:paraId="394BED61">
      <w:pPr>
        <w:rPr>
          <w:rFonts w:asciiTheme="minorEastAsia" w:hAnsiTheme="minorEastAsia" w:cstheme="minorEastAsia"/>
          <w:b/>
          <w:bCs/>
          <w:sz w:val="36"/>
          <w:szCs w:val="36"/>
          <w:lang w:val="zh-CN"/>
        </w:rPr>
      </w:pPr>
    </w:p>
    <w:p w14:paraId="4C1CF057">
      <w:pPr>
        <w:pStyle w:val="21"/>
        <w:keepNext w:val="0"/>
        <w:keepLines w:val="0"/>
        <w:pageBreakBefore w:val="0"/>
        <w:widowControl w:val="0"/>
        <w:tabs>
          <w:tab w:val="right" w:leader="dot" w:pos="9638"/>
        </w:tabs>
        <w:kinsoku/>
        <w:wordWrap/>
        <w:overflowPunct/>
        <w:topLinePunct w:val="0"/>
        <w:bidi w:val="0"/>
        <w:snapToGrid/>
        <w:spacing w:line="480" w:lineRule="auto"/>
        <w:textAlignment w:val="auto"/>
        <w:rPr>
          <w:sz w:val="32"/>
          <w:szCs w:val="40"/>
        </w:rPr>
      </w:pPr>
      <w:r>
        <w:rPr>
          <w:rFonts w:hint="eastAsia" w:asciiTheme="minorEastAsia" w:hAnsiTheme="minorEastAsia" w:cstheme="minorEastAsia"/>
          <w:sz w:val="44"/>
          <w:szCs w:val="44"/>
        </w:rPr>
        <w:fldChar w:fldCharType="begin"/>
      </w:r>
      <w:r>
        <w:rPr>
          <w:rFonts w:hint="eastAsia" w:asciiTheme="minorEastAsia" w:hAnsiTheme="minorEastAsia" w:cstheme="minorEastAsia"/>
          <w:sz w:val="44"/>
          <w:szCs w:val="44"/>
        </w:rPr>
        <w:instrText xml:space="preserve">TOC \o "1-1" \h \u </w:instrText>
      </w:r>
      <w:r>
        <w:rPr>
          <w:rFonts w:hint="eastAsia" w:asciiTheme="minorEastAsia" w:hAnsiTheme="minorEastAsia" w:cstheme="minorEastAsia"/>
          <w:sz w:val="44"/>
          <w:szCs w:val="44"/>
        </w:rPr>
        <w:fldChar w:fldCharType="separate"/>
      </w:r>
      <w:r>
        <w:rPr>
          <w:rFonts w:hint="eastAsia" w:asciiTheme="minorEastAsia" w:hAnsiTheme="minorEastAsia" w:cstheme="minorEastAsia"/>
          <w:sz w:val="32"/>
          <w:szCs w:val="44"/>
        </w:rPr>
        <w:fldChar w:fldCharType="begin"/>
      </w:r>
      <w:r>
        <w:rPr>
          <w:rFonts w:hint="eastAsia" w:asciiTheme="minorEastAsia" w:hAnsiTheme="minorEastAsia" w:cstheme="minorEastAsia"/>
          <w:sz w:val="32"/>
          <w:szCs w:val="44"/>
        </w:rPr>
        <w:instrText xml:space="preserve"> HYPERLINK \l _Toc30037 </w:instrText>
      </w:r>
      <w:r>
        <w:rPr>
          <w:rFonts w:hint="eastAsia" w:asciiTheme="minorEastAsia" w:hAnsiTheme="minorEastAsia" w:cstheme="minorEastAsia"/>
          <w:sz w:val="32"/>
          <w:szCs w:val="44"/>
        </w:rPr>
        <w:fldChar w:fldCharType="separate"/>
      </w:r>
      <w:r>
        <w:rPr>
          <w:rFonts w:hint="eastAsia" w:cs="宋体"/>
          <w:sz w:val="32"/>
          <w:szCs w:val="52"/>
        </w:rPr>
        <w:t>第一章  竞争性磋商公告</w:t>
      </w:r>
      <w:r>
        <w:rPr>
          <w:sz w:val="32"/>
          <w:szCs w:val="40"/>
        </w:rPr>
        <w:tab/>
      </w:r>
      <w:r>
        <w:rPr>
          <w:sz w:val="32"/>
          <w:szCs w:val="40"/>
        </w:rPr>
        <w:fldChar w:fldCharType="begin"/>
      </w:r>
      <w:r>
        <w:rPr>
          <w:sz w:val="32"/>
          <w:szCs w:val="40"/>
        </w:rPr>
        <w:instrText xml:space="preserve"> PAGEREF _Toc30037 \h </w:instrText>
      </w:r>
      <w:r>
        <w:rPr>
          <w:sz w:val="32"/>
          <w:szCs w:val="40"/>
        </w:rPr>
        <w:fldChar w:fldCharType="separate"/>
      </w:r>
      <w:r>
        <w:rPr>
          <w:sz w:val="32"/>
          <w:szCs w:val="40"/>
        </w:rPr>
        <w:t>1</w:t>
      </w:r>
      <w:r>
        <w:rPr>
          <w:sz w:val="32"/>
          <w:szCs w:val="40"/>
        </w:rPr>
        <w:fldChar w:fldCharType="end"/>
      </w:r>
      <w:r>
        <w:rPr>
          <w:rFonts w:hint="eastAsia" w:asciiTheme="minorEastAsia" w:hAnsiTheme="minorEastAsia" w:cstheme="minorEastAsia"/>
          <w:sz w:val="32"/>
          <w:szCs w:val="44"/>
        </w:rPr>
        <w:fldChar w:fldCharType="end"/>
      </w:r>
    </w:p>
    <w:p w14:paraId="5C1A515D">
      <w:pPr>
        <w:pStyle w:val="21"/>
        <w:keepNext w:val="0"/>
        <w:keepLines w:val="0"/>
        <w:pageBreakBefore w:val="0"/>
        <w:widowControl w:val="0"/>
        <w:tabs>
          <w:tab w:val="right" w:leader="dot" w:pos="9638"/>
        </w:tabs>
        <w:kinsoku/>
        <w:wordWrap/>
        <w:overflowPunct/>
        <w:topLinePunct w:val="0"/>
        <w:bidi w:val="0"/>
        <w:snapToGrid/>
        <w:spacing w:line="480" w:lineRule="auto"/>
        <w:textAlignment w:val="auto"/>
        <w:rPr>
          <w:sz w:val="32"/>
          <w:szCs w:val="40"/>
        </w:rPr>
      </w:pPr>
      <w:r>
        <w:rPr>
          <w:rFonts w:hint="eastAsia" w:asciiTheme="minorEastAsia" w:hAnsiTheme="minorEastAsia" w:cstheme="minorEastAsia"/>
          <w:sz w:val="32"/>
          <w:szCs w:val="44"/>
        </w:rPr>
        <w:fldChar w:fldCharType="begin"/>
      </w:r>
      <w:r>
        <w:rPr>
          <w:rFonts w:hint="eastAsia" w:asciiTheme="minorEastAsia" w:hAnsiTheme="minorEastAsia" w:cstheme="minorEastAsia"/>
          <w:sz w:val="32"/>
          <w:szCs w:val="44"/>
        </w:rPr>
        <w:instrText xml:space="preserve"> HYPERLINK \l _Toc15000 </w:instrText>
      </w:r>
      <w:r>
        <w:rPr>
          <w:rFonts w:hint="eastAsia" w:asciiTheme="minorEastAsia" w:hAnsiTheme="minorEastAsia" w:cstheme="minorEastAsia"/>
          <w:sz w:val="32"/>
          <w:szCs w:val="44"/>
        </w:rPr>
        <w:fldChar w:fldCharType="separate"/>
      </w:r>
      <w:r>
        <w:rPr>
          <w:rFonts w:hint="eastAsia"/>
          <w:sz w:val="32"/>
          <w:szCs w:val="40"/>
        </w:rPr>
        <w:t>第二章</w:t>
      </w:r>
      <w:r>
        <w:rPr>
          <w:rFonts w:hint="eastAsia"/>
          <w:sz w:val="32"/>
          <w:szCs w:val="40"/>
          <w:lang w:val="en-US" w:eastAsia="zh-CN"/>
        </w:rPr>
        <w:t xml:space="preserve">  </w:t>
      </w:r>
      <w:r>
        <w:rPr>
          <w:rFonts w:hint="eastAsia"/>
          <w:sz w:val="32"/>
          <w:szCs w:val="40"/>
        </w:rPr>
        <w:t>供应商须知</w:t>
      </w:r>
      <w:r>
        <w:rPr>
          <w:sz w:val="32"/>
          <w:szCs w:val="40"/>
        </w:rPr>
        <w:tab/>
      </w:r>
      <w:r>
        <w:rPr>
          <w:sz w:val="32"/>
          <w:szCs w:val="40"/>
        </w:rPr>
        <w:fldChar w:fldCharType="begin"/>
      </w:r>
      <w:r>
        <w:rPr>
          <w:sz w:val="32"/>
          <w:szCs w:val="40"/>
        </w:rPr>
        <w:instrText xml:space="preserve"> PAGEREF _Toc15000 \h </w:instrText>
      </w:r>
      <w:r>
        <w:rPr>
          <w:sz w:val="32"/>
          <w:szCs w:val="40"/>
        </w:rPr>
        <w:fldChar w:fldCharType="separate"/>
      </w:r>
      <w:r>
        <w:rPr>
          <w:sz w:val="32"/>
          <w:szCs w:val="40"/>
        </w:rPr>
        <w:t>5</w:t>
      </w:r>
      <w:r>
        <w:rPr>
          <w:sz w:val="32"/>
          <w:szCs w:val="40"/>
        </w:rPr>
        <w:fldChar w:fldCharType="end"/>
      </w:r>
      <w:r>
        <w:rPr>
          <w:rFonts w:hint="eastAsia" w:asciiTheme="minorEastAsia" w:hAnsiTheme="minorEastAsia" w:cstheme="minorEastAsia"/>
          <w:sz w:val="32"/>
          <w:szCs w:val="44"/>
        </w:rPr>
        <w:fldChar w:fldCharType="end"/>
      </w:r>
    </w:p>
    <w:p w14:paraId="4C37EF17">
      <w:pPr>
        <w:pStyle w:val="21"/>
        <w:keepNext w:val="0"/>
        <w:keepLines w:val="0"/>
        <w:pageBreakBefore w:val="0"/>
        <w:widowControl w:val="0"/>
        <w:tabs>
          <w:tab w:val="right" w:leader="dot" w:pos="9638"/>
        </w:tabs>
        <w:kinsoku/>
        <w:wordWrap/>
        <w:overflowPunct/>
        <w:topLinePunct w:val="0"/>
        <w:bidi w:val="0"/>
        <w:snapToGrid/>
        <w:spacing w:line="480" w:lineRule="auto"/>
        <w:textAlignment w:val="auto"/>
        <w:rPr>
          <w:sz w:val="32"/>
          <w:szCs w:val="40"/>
        </w:rPr>
      </w:pPr>
      <w:r>
        <w:rPr>
          <w:rFonts w:hint="eastAsia" w:asciiTheme="minorEastAsia" w:hAnsiTheme="minorEastAsia" w:cstheme="minorEastAsia"/>
          <w:sz w:val="32"/>
          <w:szCs w:val="44"/>
        </w:rPr>
        <w:fldChar w:fldCharType="begin"/>
      </w:r>
      <w:r>
        <w:rPr>
          <w:rFonts w:hint="eastAsia" w:asciiTheme="minorEastAsia" w:hAnsiTheme="minorEastAsia" w:cstheme="minorEastAsia"/>
          <w:sz w:val="32"/>
          <w:szCs w:val="44"/>
        </w:rPr>
        <w:instrText xml:space="preserve"> HYPERLINK \l _Toc6413 </w:instrText>
      </w:r>
      <w:r>
        <w:rPr>
          <w:rFonts w:hint="eastAsia" w:asciiTheme="minorEastAsia" w:hAnsiTheme="minorEastAsia" w:cstheme="minorEastAsia"/>
          <w:sz w:val="32"/>
          <w:szCs w:val="44"/>
        </w:rPr>
        <w:fldChar w:fldCharType="separate"/>
      </w:r>
      <w:r>
        <w:rPr>
          <w:rFonts w:hint="eastAsia"/>
          <w:sz w:val="32"/>
          <w:szCs w:val="40"/>
        </w:rPr>
        <w:t>第三章  服务内容及要求</w:t>
      </w:r>
      <w:r>
        <w:rPr>
          <w:sz w:val="32"/>
          <w:szCs w:val="40"/>
        </w:rPr>
        <w:tab/>
      </w:r>
      <w:r>
        <w:rPr>
          <w:sz w:val="32"/>
          <w:szCs w:val="40"/>
        </w:rPr>
        <w:fldChar w:fldCharType="begin"/>
      </w:r>
      <w:r>
        <w:rPr>
          <w:sz w:val="32"/>
          <w:szCs w:val="40"/>
        </w:rPr>
        <w:instrText xml:space="preserve"> PAGEREF _Toc6413 \h </w:instrText>
      </w:r>
      <w:r>
        <w:rPr>
          <w:sz w:val="32"/>
          <w:szCs w:val="40"/>
        </w:rPr>
        <w:fldChar w:fldCharType="separate"/>
      </w:r>
      <w:r>
        <w:rPr>
          <w:sz w:val="32"/>
          <w:szCs w:val="40"/>
        </w:rPr>
        <w:t>38</w:t>
      </w:r>
      <w:r>
        <w:rPr>
          <w:sz w:val="32"/>
          <w:szCs w:val="40"/>
        </w:rPr>
        <w:fldChar w:fldCharType="end"/>
      </w:r>
      <w:r>
        <w:rPr>
          <w:rFonts w:hint="eastAsia" w:asciiTheme="minorEastAsia" w:hAnsiTheme="minorEastAsia" w:cstheme="minorEastAsia"/>
          <w:sz w:val="32"/>
          <w:szCs w:val="44"/>
        </w:rPr>
        <w:fldChar w:fldCharType="end"/>
      </w:r>
    </w:p>
    <w:p w14:paraId="78509C4C">
      <w:pPr>
        <w:pStyle w:val="21"/>
        <w:keepNext w:val="0"/>
        <w:keepLines w:val="0"/>
        <w:pageBreakBefore w:val="0"/>
        <w:widowControl w:val="0"/>
        <w:tabs>
          <w:tab w:val="right" w:leader="dot" w:pos="9638"/>
        </w:tabs>
        <w:kinsoku/>
        <w:wordWrap/>
        <w:overflowPunct/>
        <w:topLinePunct w:val="0"/>
        <w:bidi w:val="0"/>
        <w:snapToGrid/>
        <w:spacing w:line="480" w:lineRule="auto"/>
        <w:textAlignment w:val="auto"/>
        <w:rPr>
          <w:sz w:val="32"/>
          <w:szCs w:val="40"/>
        </w:rPr>
      </w:pPr>
      <w:r>
        <w:rPr>
          <w:rFonts w:hint="eastAsia" w:asciiTheme="minorEastAsia" w:hAnsiTheme="minorEastAsia" w:cstheme="minorEastAsia"/>
          <w:sz w:val="32"/>
          <w:szCs w:val="44"/>
        </w:rPr>
        <w:fldChar w:fldCharType="begin"/>
      </w:r>
      <w:r>
        <w:rPr>
          <w:rFonts w:hint="eastAsia" w:asciiTheme="minorEastAsia" w:hAnsiTheme="minorEastAsia" w:cstheme="minorEastAsia"/>
          <w:sz w:val="32"/>
          <w:szCs w:val="44"/>
        </w:rPr>
        <w:instrText xml:space="preserve"> HYPERLINK \l _Toc14045 </w:instrText>
      </w:r>
      <w:r>
        <w:rPr>
          <w:rFonts w:hint="eastAsia" w:asciiTheme="minorEastAsia" w:hAnsiTheme="minorEastAsia" w:cstheme="minorEastAsia"/>
          <w:sz w:val="32"/>
          <w:szCs w:val="44"/>
        </w:rPr>
        <w:fldChar w:fldCharType="separate"/>
      </w:r>
      <w:r>
        <w:rPr>
          <w:rFonts w:hint="eastAsia"/>
          <w:sz w:val="32"/>
          <w:szCs w:val="40"/>
          <w:lang w:val="zh-CN"/>
        </w:rPr>
        <w:t>第四章</w:t>
      </w:r>
      <w:r>
        <w:rPr>
          <w:rFonts w:hint="eastAsia"/>
          <w:sz w:val="32"/>
          <w:szCs w:val="40"/>
          <w:lang w:val="en-US" w:eastAsia="zh-CN"/>
        </w:rPr>
        <w:t xml:space="preserve">  </w:t>
      </w:r>
      <w:r>
        <w:rPr>
          <w:rFonts w:hint="eastAsia"/>
          <w:sz w:val="32"/>
          <w:szCs w:val="40"/>
          <w:lang w:val="zh-CN"/>
        </w:rPr>
        <w:t>合同主要条款</w:t>
      </w:r>
      <w:r>
        <w:rPr>
          <w:sz w:val="32"/>
          <w:szCs w:val="40"/>
        </w:rPr>
        <w:tab/>
      </w:r>
      <w:r>
        <w:rPr>
          <w:sz w:val="32"/>
          <w:szCs w:val="40"/>
        </w:rPr>
        <w:fldChar w:fldCharType="begin"/>
      </w:r>
      <w:r>
        <w:rPr>
          <w:sz w:val="32"/>
          <w:szCs w:val="40"/>
        </w:rPr>
        <w:instrText xml:space="preserve"> PAGEREF _Toc14045 \h </w:instrText>
      </w:r>
      <w:r>
        <w:rPr>
          <w:sz w:val="32"/>
          <w:szCs w:val="40"/>
        </w:rPr>
        <w:fldChar w:fldCharType="separate"/>
      </w:r>
      <w:r>
        <w:rPr>
          <w:sz w:val="32"/>
          <w:szCs w:val="40"/>
        </w:rPr>
        <w:t>56</w:t>
      </w:r>
      <w:r>
        <w:rPr>
          <w:sz w:val="32"/>
          <w:szCs w:val="40"/>
        </w:rPr>
        <w:fldChar w:fldCharType="end"/>
      </w:r>
      <w:r>
        <w:rPr>
          <w:rFonts w:hint="eastAsia" w:asciiTheme="minorEastAsia" w:hAnsiTheme="minorEastAsia" w:cstheme="minorEastAsia"/>
          <w:sz w:val="32"/>
          <w:szCs w:val="44"/>
        </w:rPr>
        <w:fldChar w:fldCharType="end"/>
      </w:r>
    </w:p>
    <w:p w14:paraId="25CB677B">
      <w:pPr>
        <w:pStyle w:val="21"/>
        <w:keepNext w:val="0"/>
        <w:keepLines w:val="0"/>
        <w:pageBreakBefore w:val="0"/>
        <w:widowControl w:val="0"/>
        <w:tabs>
          <w:tab w:val="right" w:leader="dot" w:pos="9638"/>
        </w:tabs>
        <w:kinsoku/>
        <w:wordWrap/>
        <w:overflowPunct/>
        <w:topLinePunct w:val="0"/>
        <w:bidi w:val="0"/>
        <w:snapToGrid/>
        <w:spacing w:line="480" w:lineRule="auto"/>
        <w:textAlignment w:val="auto"/>
        <w:rPr>
          <w:sz w:val="32"/>
          <w:szCs w:val="40"/>
        </w:rPr>
      </w:pPr>
      <w:r>
        <w:rPr>
          <w:rFonts w:hint="eastAsia" w:asciiTheme="minorEastAsia" w:hAnsiTheme="minorEastAsia" w:cstheme="minorEastAsia"/>
          <w:sz w:val="32"/>
          <w:szCs w:val="44"/>
        </w:rPr>
        <w:fldChar w:fldCharType="begin"/>
      </w:r>
      <w:r>
        <w:rPr>
          <w:rFonts w:hint="eastAsia" w:asciiTheme="minorEastAsia" w:hAnsiTheme="minorEastAsia" w:cstheme="minorEastAsia"/>
          <w:sz w:val="32"/>
          <w:szCs w:val="44"/>
        </w:rPr>
        <w:instrText xml:space="preserve"> HYPERLINK \l _Toc9743 </w:instrText>
      </w:r>
      <w:r>
        <w:rPr>
          <w:rFonts w:hint="eastAsia" w:asciiTheme="minorEastAsia" w:hAnsiTheme="minorEastAsia" w:cstheme="minorEastAsia"/>
          <w:sz w:val="32"/>
          <w:szCs w:val="44"/>
        </w:rPr>
        <w:fldChar w:fldCharType="separate"/>
      </w:r>
      <w:r>
        <w:rPr>
          <w:rFonts w:hint="eastAsia"/>
          <w:sz w:val="32"/>
          <w:szCs w:val="40"/>
          <w:lang w:val="zh-CN"/>
        </w:rPr>
        <w:t>第五章</w:t>
      </w:r>
      <w:r>
        <w:rPr>
          <w:rFonts w:hint="eastAsia"/>
          <w:sz w:val="32"/>
          <w:szCs w:val="40"/>
          <w:lang w:val="en-US" w:eastAsia="zh-CN"/>
        </w:rPr>
        <w:t xml:space="preserve">  </w:t>
      </w:r>
      <w:r>
        <w:rPr>
          <w:rFonts w:hint="eastAsia"/>
          <w:sz w:val="32"/>
          <w:szCs w:val="40"/>
          <w:lang w:val="zh-CN"/>
        </w:rPr>
        <w:t>磋商响应文件格式</w:t>
      </w:r>
      <w:r>
        <w:rPr>
          <w:sz w:val="32"/>
          <w:szCs w:val="40"/>
        </w:rPr>
        <w:tab/>
      </w:r>
      <w:r>
        <w:rPr>
          <w:sz w:val="32"/>
          <w:szCs w:val="40"/>
        </w:rPr>
        <w:fldChar w:fldCharType="begin"/>
      </w:r>
      <w:r>
        <w:rPr>
          <w:sz w:val="32"/>
          <w:szCs w:val="40"/>
        </w:rPr>
        <w:instrText xml:space="preserve"> PAGEREF _Toc9743 \h </w:instrText>
      </w:r>
      <w:r>
        <w:rPr>
          <w:sz w:val="32"/>
          <w:szCs w:val="40"/>
        </w:rPr>
        <w:fldChar w:fldCharType="separate"/>
      </w:r>
      <w:r>
        <w:rPr>
          <w:sz w:val="32"/>
          <w:szCs w:val="40"/>
        </w:rPr>
        <w:t>60</w:t>
      </w:r>
      <w:r>
        <w:rPr>
          <w:sz w:val="32"/>
          <w:szCs w:val="40"/>
        </w:rPr>
        <w:fldChar w:fldCharType="end"/>
      </w:r>
      <w:r>
        <w:rPr>
          <w:rFonts w:hint="eastAsia" w:asciiTheme="minorEastAsia" w:hAnsiTheme="minorEastAsia" w:cstheme="minorEastAsia"/>
          <w:sz w:val="32"/>
          <w:szCs w:val="44"/>
        </w:rPr>
        <w:fldChar w:fldCharType="end"/>
      </w:r>
    </w:p>
    <w:p w14:paraId="636FB554">
      <w:pPr>
        <w:keepNext w:val="0"/>
        <w:keepLines w:val="0"/>
        <w:pageBreakBefore w:val="0"/>
        <w:widowControl w:val="0"/>
        <w:kinsoku/>
        <w:wordWrap/>
        <w:overflowPunct/>
        <w:topLinePunct w:val="0"/>
        <w:autoSpaceDE w:val="0"/>
        <w:autoSpaceDN w:val="0"/>
        <w:bidi w:val="0"/>
        <w:adjustRightInd w:val="0"/>
        <w:snapToGrid/>
        <w:spacing w:line="480" w:lineRule="auto"/>
        <w:textAlignment w:val="auto"/>
        <w:outlineLvl w:val="0"/>
        <w:rPr>
          <w:rFonts w:ascii="宋体" w:hAnsi="宋体" w:eastAsia="宋体" w:cs="宋体"/>
          <w:sz w:val="32"/>
          <w:szCs w:val="32"/>
        </w:rPr>
      </w:pPr>
      <w:r>
        <w:rPr>
          <w:rFonts w:hint="eastAsia" w:asciiTheme="minorEastAsia" w:hAnsiTheme="minorEastAsia" w:cstheme="minorEastAsia"/>
          <w:sz w:val="32"/>
          <w:szCs w:val="44"/>
        </w:rPr>
        <w:fldChar w:fldCharType="end"/>
      </w:r>
    </w:p>
    <w:p w14:paraId="360367E6">
      <w:pPr>
        <w:pStyle w:val="38"/>
        <w:rPr>
          <w:rFonts w:ascii="宋体" w:hAnsi="宋体" w:eastAsia="宋体" w:cs="宋体"/>
          <w:color w:val="auto"/>
          <w:sz w:val="28"/>
          <w:szCs w:val="28"/>
        </w:rPr>
      </w:pPr>
    </w:p>
    <w:p w14:paraId="0C722D15">
      <w:pPr>
        <w:pStyle w:val="38"/>
        <w:rPr>
          <w:color w:val="auto"/>
        </w:rPr>
      </w:pPr>
    </w:p>
    <w:p w14:paraId="7ABC8BE8">
      <w:pPr>
        <w:pStyle w:val="38"/>
        <w:rPr>
          <w:color w:val="auto"/>
        </w:rPr>
      </w:pPr>
    </w:p>
    <w:p w14:paraId="356E098C">
      <w:pPr>
        <w:pStyle w:val="38"/>
        <w:rPr>
          <w:color w:val="auto"/>
        </w:rPr>
        <w:sectPr>
          <w:headerReference r:id="rId3" w:type="default"/>
          <w:pgSz w:w="11906" w:h="16838"/>
          <w:pgMar w:top="1584" w:right="1134" w:bottom="1417" w:left="1134" w:header="1077" w:footer="1134" w:gutter="0"/>
          <w:cols w:space="720" w:num="1"/>
          <w:docGrid w:linePitch="312" w:charSpace="0"/>
        </w:sectPr>
      </w:pPr>
    </w:p>
    <w:p w14:paraId="14E47766">
      <w:pPr>
        <w:pStyle w:val="2"/>
        <w:keepNext w:val="0"/>
        <w:keepLines w:val="0"/>
        <w:widowControl/>
        <w:shd w:val="clear" w:color="auto" w:fill="FFFFFF"/>
        <w:adjustRightInd w:val="0"/>
        <w:snapToGrid w:val="0"/>
        <w:spacing w:line="360" w:lineRule="auto"/>
        <w:jc w:val="center"/>
        <w:rPr>
          <w:rFonts w:ascii="宋体" w:hAnsi="宋体" w:eastAsia="宋体" w:cs="宋体"/>
          <w:sz w:val="36"/>
          <w:szCs w:val="36"/>
        </w:rPr>
      </w:pPr>
      <w:bookmarkStart w:id="0" w:name="_Toc30037"/>
      <w:r>
        <w:rPr>
          <w:rFonts w:hint="eastAsia" w:cs="宋体"/>
          <w:sz w:val="36"/>
          <w:szCs w:val="36"/>
        </w:rPr>
        <w:t>第一章  竞争性磋商公告</w:t>
      </w:r>
      <w:bookmarkEnd w:id="0"/>
    </w:p>
    <w:p w14:paraId="57054143">
      <w:pPr>
        <w:pStyle w:val="59"/>
        <w:outlineLvl w:val="5"/>
        <w:rPr>
          <w:rFonts w:hint="default"/>
          <w:sz w:val="22"/>
          <w:szCs w:val="22"/>
        </w:rPr>
      </w:pPr>
      <w:bookmarkStart w:id="1" w:name="_Toc25499"/>
      <w:r>
        <w:rPr>
          <w:rFonts w:ascii="仿宋_GB2312" w:hAnsi="仿宋_GB2312" w:eastAsia="仿宋_GB2312" w:cs="仿宋_GB2312"/>
          <w:b/>
          <w:sz w:val="32"/>
          <w:szCs w:val="22"/>
        </w:rPr>
        <w:t>项目概况</w:t>
      </w:r>
    </w:p>
    <w:p w14:paraId="79C0745A">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  双河派出所、顺宁派出所办案区信息化建设项目(二次)采购项目的潜在供应商应在陕西省延安市志丹县迎宾大道明泽花苑门面房二楼华春公司获取采购文件，并于 2025年03月21日 14时00分 （北京时间）前提交响应文件。</w:t>
      </w:r>
    </w:p>
    <w:p w14:paraId="6A851D24">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一、项目基本情况</w:t>
      </w:r>
    </w:p>
    <w:p w14:paraId="0FF02A3F">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项目编号：HC-ZFCG-2025-005</w:t>
      </w:r>
    </w:p>
    <w:p w14:paraId="4E8BCB1E">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项目名称：双河派出所、顺宁派出所办案区信息化建设项目(二次)</w:t>
      </w:r>
    </w:p>
    <w:p w14:paraId="031BE6F1">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采购方式：竞争性磋商</w:t>
      </w:r>
    </w:p>
    <w:p w14:paraId="5B5A3D6C">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预算金额：837,900.00元</w:t>
      </w:r>
    </w:p>
    <w:p w14:paraId="551128D5">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采购需求：</w:t>
      </w:r>
    </w:p>
    <w:p w14:paraId="63C5BB05">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合同包1(志丹县公安局双河派出所、顺宁派出所办案区信息化建设项目):</w:t>
      </w:r>
    </w:p>
    <w:p w14:paraId="3AEBB644">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合同包预算金额：837,900.00元</w:t>
      </w:r>
    </w:p>
    <w:p w14:paraId="3AAC691F">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 合同包最高限价：830,000.00元</w:t>
      </w:r>
    </w:p>
    <w:tbl>
      <w:tblPr>
        <w:tblStyle w:val="2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316"/>
        <w:gridCol w:w="1316"/>
      </w:tblGrid>
      <w:tr w14:paraId="27965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91F2001">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品目号</w:t>
            </w:r>
          </w:p>
        </w:tc>
        <w:tc>
          <w:tcPr>
            <w:tcW w:w="1187" w:type="dxa"/>
          </w:tcPr>
          <w:p w14:paraId="6100E35C">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品目名称</w:t>
            </w:r>
          </w:p>
        </w:tc>
        <w:tc>
          <w:tcPr>
            <w:tcW w:w="1187" w:type="dxa"/>
          </w:tcPr>
          <w:p w14:paraId="13A506EA">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采购标的</w:t>
            </w:r>
          </w:p>
        </w:tc>
        <w:tc>
          <w:tcPr>
            <w:tcW w:w="1187" w:type="dxa"/>
          </w:tcPr>
          <w:p w14:paraId="62544D85">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数量（单位）</w:t>
            </w:r>
          </w:p>
        </w:tc>
        <w:tc>
          <w:tcPr>
            <w:tcW w:w="1187" w:type="dxa"/>
          </w:tcPr>
          <w:p w14:paraId="66162A25">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技术规格、参数及要求</w:t>
            </w:r>
          </w:p>
        </w:tc>
        <w:tc>
          <w:tcPr>
            <w:tcW w:w="1187" w:type="dxa"/>
          </w:tcPr>
          <w:p w14:paraId="5A6E1A4A">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品目预算(元)</w:t>
            </w:r>
          </w:p>
        </w:tc>
        <w:tc>
          <w:tcPr>
            <w:tcW w:w="1187" w:type="dxa"/>
          </w:tcPr>
          <w:p w14:paraId="76E5B94F">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最高限价(元)</w:t>
            </w:r>
          </w:p>
        </w:tc>
      </w:tr>
      <w:tr w14:paraId="1E2D8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DC84828">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1-1</w:t>
            </w:r>
          </w:p>
        </w:tc>
        <w:tc>
          <w:tcPr>
            <w:tcW w:w="1187" w:type="dxa"/>
          </w:tcPr>
          <w:p w14:paraId="33222A86">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其他信息安全设备</w:t>
            </w:r>
          </w:p>
        </w:tc>
        <w:tc>
          <w:tcPr>
            <w:tcW w:w="1187" w:type="dxa"/>
          </w:tcPr>
          <w:p w14:paraId="573E678A">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双河派出所、顺宁派出所办案区信息化建设项目</w:t>
            </w:r>
          </w:p>
        </w:tc>
        <w:tc>
          <w:tcPr>
            <w:tcW w:w="1187" w:type="dxa"/>
          </w:tcPr>
          <w:p w14:paraId="0BEDAE91">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1(批)</w:t>
            </w:r>
          </w:p>
        </w:tc>
        <w:tc>
          <w:tcPr>
            <w:tcW w:w="1187" w:type="dxa"/>
          </w:tcPr>
          <w:p w14:paraId="03EC7ECC">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详见采购文件</w:t>
            </w:r>
          </w:p>
        </w:tc>
        <w:tc>
          <w:tcPr>
            <w:tcW w:w="1187" w:type="dxa"/>
          </w:tcPr>
          <w:p w14:paraId="7A6E672C">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837,900.00</w:t>
            </w:r>
          </w:p>
        </w:tc>
        <w:tc>
          <w:tcPr>
            <w:tcW w:w="1187" w:type="dxa"/>
          </w:tcPr>
          <w:p w14:paraId="60E6D9C7">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830,000.00</w:t>
            </w:r>
          </w:p>
        </w:tc>
      </w:tr>
    </w:tbl>
    <w:p w14:paraId="0787DB1F">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 本合同包不接受联合体投标</w:t>
      </w:r>
    </w:p>
    <w:p w14:paraId="21EB522E">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 合同履行期限：30日历日</w:t>
      </w:r>
    </w:p>
    <w:p w14:paraId="3CB6F917">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二、申请人的资格要求：</w:t>
      </w:r>
    </w:p>
    <w:p w14:paraId="0700B681">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1.满足《中华人民共和国政府采购法》第二十二条规定;</w:t>
      </w:r>
    </w:p>
    <w:p w14:paraId="5D8382AF">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2.落实政府采购政策需满足的资格要求：</w:t>
      </w:r>
    </w:p>
    <w:p w14:paraId="33857E0B">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合同包1(志丹县公安局双河派出所、顺宁派出所办案区信息化建设项目)落实政府采购政策需满足的资格要求如下:</w:t>
      </w:r>
    </w:p>
    <w:p w14:paraId="0D7C2881">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（1）《政府采购促进中小企业发展管理办法》的通知（财库〔2020〕46号）；</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（2）财政部司法部关于政府采购支持监狱企业发展有关问题的通知--财库〔2014〕6号；</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（3）《国务院办公厅关于建立政府强制采购节能产品制度的通知》--国办发〔2007〕51号；</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（4）《关于促进残疾人就业政府采购政策的通知》财库〔2017〕141号；</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（5）《财政部 国务院扶贫办关于运用政府采购政策支持脱贫攻坚的通知》（财库〔2019〕27号）；</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（6）陕西省财政厅关于印发《陕西省中小企业政府采购信用融资办法》（陕财办采〔2018〕23号）；</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（7）《财政部 发展改革委 生态环境部 市场监管总局关于调整优化节能产品、环境标志产品政府采购执行机制的通知》（财库〔2019〕9号）；</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（8）《关于运用政府采购政策支持乡村产业振兴的通知》（财库〔2021〕19号）；</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（9）其他需要落实的政府采购政策。</w:t>
      </w:r>
    </w:p>
    <w:p w14:paraId="5B8F811E">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3.本项目的特定资格要求：</w:t>
      </w:r>
    </w:p>
    <w:p w14:paraId="2A05795E">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合同包1(志丹县公安局双河派出所、顺宁派出所办案区信息化建设项目)特定资格要求如下:</w:t>
      </w:r>
    </w:p>
    <w:p w14:paraId="61D50804">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（1）供应商须具有独立承担民事责任能力的法人或其他组织，提供合法有效的统一社会信用代码的营业执照（附2023年度报告）或事业单位法人证书等国家规定的相关证明，自然人参与的提供其身份证明；</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（2）供应商须具有开户许可证或基本存款账户信息证明；</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（3）供应商需提供法定代表人委托授权书（法定代表人参加投标不需提供，但需要提供法定代表人身份证）及被授权人身份证；</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（4）供应商需提供投标截止日前近一年内至少一个月的纳税证明或完税证明，依法免税的单位应提供相关证明材料；</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 xml:space="preserve">（5）供应商需提供投标截止日前近一年内至少一个月的社会保障资金缴存单据或社保机构开具的社会保险参保缴费情况证明，依法不需要缴纳社会保资金的单位应提供相关证明材料； </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6）供应商需提供2023年度财务审计报告（成立时间至响应文件递交截止时间不足一年的可提供成立后任意时段的资产负债表、利润表、现金流量表）或其基本存款账户开户银行出具的资信证明（提交响应文件截止时间前三个月内）及基本存款账户开户证明；</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（7）供应商需提供参加本次政府采购活动前三年内在经营活动中没有重大违法记录的书面声明函；</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（9）单位负责人为同一人或者存在控股、管理关系的不同供应商，不得参加同一合同项下的政府采购活动；</w:t>
      </w:r>
      <w:r>
        <w:rPr>
          <w:rFonts w:hint="eastAsia" w:ascii="仿宋_GB2312" w:hAnsi="仿宋_GB2312" w:eastAsia="仿宋_GB2312" w:cs="仿宋_GB2312"/>
          <w:sz w:val="22"/>
          <w:szCs w:val="22"/>
          <w:lang w:val="en-US" w:eastAsia="zh-CN"/>
        </w:rPr>
        <w:br w:type="textWrapping"/>
      </w:r>
      <w:r>
        <w:rPr>
          <w:rFonts w:hint="eastAsia" w:ascii="仿宋_GB2312" w:hAnsi="仿宋_GB2312" w:eastAsia="仿宋_GB2312" w:cs="仿宋_GB2312"/>
          <w:sz w:val="22"/>
          <w:szCs w:val="22"/>
          <w:lang w:val="en-US" w:eastAsia="zh-CN"/>
        </w:rPr>
        <w:t>（10）本项目不接受联合体投标。</w:t>
      </w:r>
    </w:p>
    <w:p w14:paraId="48F292E0">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三、获取采购文件</w:t>
      </w:r>
    </w:p>
    <w:p w14:paraId="4E76BAC6">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时间： 2025年03月11日 至 2025年03月17日 ，每天上午 08:00:00 至 12:00:00 ，下午 14:00:00 至 18:00:00 （北京时间）</w:t>
      </w:r>
    </w:p>
    <w:p w14:paraId="69965627">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途径：陕西省延安市志丹县迎宾大道明泽花苑门面房二楼华春公司</w:t>
      </w:r>
    </w:p>
    <w:p w14:paraId="02EDED7E">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方式：现场获取</w:t>
      </w:r>
    </w:p>
    <w:p w14:paraId="51343AB4">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售价： 0元</w:t>
      </w:r>
    </w:p>
    <w:p w14:paraId="1792D480">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四、响应文件提交</w:t>
      </w:r>
    </w:p>
    <w:p w14:paraId="2A396999">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截止时间： 2025年03月21日 14时00分00秒 （北京时间）</w:t>
      </w:r>
    </w:p>
    <w:p w14:paraId="0014A958">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地点：陕西省延安市志丹县迎宾大道明泽花苑门面房二楼华春公司</w:t>
      </w:r>
    </w:p>
    <w:p w14:paraId="41D198CC">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五、开启</w:t>
      </w:r>
    </w:p>
    <w:p w14:paraId="75E2ABEA">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时间： 2025年03月21日 14时00分00秒 （北京时间）</w:t>
      </w:r>
    </w:p>
    <w:p w14:paraId="25599AD8">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地点：陕西省延安市志丹县迎宾大道明泽花苑门面房二楼华春公司</w:t>
      </w:r>
    </w:p>
    <w:p w14:paraId="1E9C32D5">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六、公告期限</w:t>
      </w:r>
    </w:p>
    <w:p w14:paraId="088EFA7B">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自本公告发布之日起3个工作日。</w:t>
      </w:r>
    </w:p>
    <w:p w14:paraId="256FA1B6">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七、其他补充事宜</w:t>
      </w:r>
    </w:p>
    <w:p w14:paraId="3B92B775">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1.凡有意参与的供应商持单位介绍信或授权委托书、经办人身份证及复印件等证明文件1套（原件退还复印件留存），到陕西省延安市志丹县迎宾大道明泽花苑门面房二楼华春公司获取采购文件。</w:t>
      </w:r>
    </w:p>
    <w:p w14:paraId="75B18E0E">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2.逾期送达或者未送达指定地点的响应文件，采其他补充事宜购人不予受理。</w:t>
      </w:r>
    </w:p>
    <w:p w14:paraId="0E4361C5">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3.本次竞争性磋商公告在《陕西省政府采购网》媒介上发布。</w:t>
      </w:r>
    </w:p>
    <w:p w14:paraId="7C6BF997">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4.供应商必须为陕西省政府采购网在册供应商，请供应商按照陕西省财政厅关于政府采购供应商注册登记有关事项的通知中的要求，通过陕西省政府采购网注册登记加入陕西省政府采购供应商库。</w:t>
      </w:r>
    </w:p>
    <w:p w14:paraId="55C8C766">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5.本项目不专门面向中小企业。</w:t>
      </w:r>
    </w:p>
    <w:p w14:paraId="21EB4370">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八、对本次招标提出询问，请按以下方式联系。</w:t>
      </w:r>
    </w:p>
    <w:p w14:paraId="0E5CA7D5">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1.采购人信息</w:t>
      </w:r>
    </w:p>
    <w:p w14:paraId="606E8599">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名称：志丹县公安局</w:t>
      </w:r>
    </w:p>
    <w:p w14:paraId="60523899">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地址：志丹县城南街</w:t>
      </w:r>
    </w:p>
    <w:p w14:paraId="729D5C30">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联系方式：13991778899</w:t>
      </w:r>
    </w:p>
    <w:p w14:paraId="64CB0B08">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2.采购代理机构信息</w:t>
      </w:r>
    </w:p>
    <w:p w14:paraId="661B3178">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名称：华春建设工程项目管理有限责任公司</w:t>
      </w:r>
    </w:p>
    <w:p w14:paraId="1D765616">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地址：陕西省西安市碑林区西安市碑林区南二环西段21号华融国际商务大厦B-1701</w:t>
      </w:r>
    </w:p>
    <w:p w14:paraId="73C50F3E">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联系方式：18992116777</w:t>
      </w:r>
    </w:p>
    <w:p w14:paraId="0EBD83A6">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3.项目联系方式</w:t>
      </w:r>
    </w:p>
    <w:p w14:paraId="6C7248A3">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项目联系人：曹工</w:t>
      </w:r>
    </w:p>
    <w:p w14:paraId="19BE6839">
      <w:pPr>
        <w:pStyle w:val="59"/>
        <w:spacing w:line="360" w:lineRule="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电话：18992116777</w:t>
      </w:r>
    </w:p>
    <w:p w14:paraId="3CA9BAA8">
      <w:pPr>
        <w:pStyle w:val="59"/>
        <w:spacing w:line="360" w:lineRule="auto"/>
        <w:rPr>
          <w:rFonts w:hint="default"/>
          <w:sz w:val="24"/>
          <w:szCs w:val="24"/>
        </w:rPr>
      </w:pPr>
    </w:p>
    <w:p w14:paraId="400A6116">
      <w:pPr>
        <w:spacing w:line="360" w:lineRule="auto"/>
        <w:rPr>
          <w:sz w:val="22"/>
          <w:szCs w:val="28"/>
        </w:rPr>
      </w:pPr>
      <w:r>
        <w:rPr>
          <w:rFonts w:hint="eastAsia"/>
          <w:sz w:val="22"/>
          <w:szCs w:val="28"/>
        </w:rPr>
        <w:br w:type="page"/>
      </w:r>
    </w:p>
    <w:p w14:paraId="397112E4">
      <w:pPr>
        <w:pStyle w:val="11"/>
      </w:pPr>
    </w:p>
    <w:p w14:paraId="1A7D6410">
      <w:pPr>
        <w:pStyle w:val="2"/>
        <w:spacing w:line="360" w:lineRule="auto"/>
        <w:jc w:val="center"/>
      </w:pPr>
      <w:bookmarkStart w:id="2" w:name="_Toc15000"/>
      <w:r>
        <w:rPr>
          <w:rFonts w:hint="eastAsia"/>
        </w:rPr>
        <w:t>第二章</w:t>
      </w:r>
      <w:r>
        <w:rPr>
          <w:rFonts w:hint="eastAsia"/>
          <w:lang w:val="en-US" w:eastAsia="zh-CN"/>
        </w:rPr>
        <w:t xml:space="preserve">  </w:t>
      </w:r>
      <w:r>
        <w:rPr>
          <w:rFonts w:hint="eastAsia"/>
        </w:rPr>
        <w:t>供应商须知</w:t>
      </w:r>
      <w:bookmarkEnd w:id="1"/>
      <w:bookmarkEnd w:id="2"/>
    </w:p>
    <w:p w14:paraId="5C867335">
      <w:pPr>
        <w:autoSpaceDE w:val="0"/>
        <w:autoSpaceDN w:val="0"/>
        <w:adjustRightInd w:val="0"/>
        <w:spacing w:line="360" w:lineRule="auto"/>
        <w:jc w:val="center"/>
        <w:rPr>
          <w:rFonts w:ascii="宋体" w:hAnsi="宋体" w:eastAsia="宋体" w:cs="宋体"/>
          <w:b/>
          <w:bCs/>
          <w:sz w:val="24"/>
          <w:lang w:val="zh-CN"/>
        </w:rPr>
      </w:pPr>
      <w:r>
        <w:rPr>
          <w:rFonts w:hint="eastAsia" w:ascii="宋体" w:hAnsi="宋体" w:eastAsia="宋体" w:cs="宋体"/>
          <w:b/>
          <w:bCs/>
          <w:sz w:val="24"/>
          <w:lang w:val="zh-CN"/>
        </w:rPr>
        <w:t>磋商须知前附表</w:t>
      </w:r>
    </w:p>
    <w:tbl>
      <w:tblPr>
        <w:tblStyle w:val="29"/>
        <w:tblW w:w="92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1"/>
        <w:gridCol w:w="1892"/>
        <w:gridCol w:w="6475"/>
      </w:tblGrid>
      <w:tr w14:paraId="463DB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B333F9E">
            <w:pPr>
              <w:autoSpaceDE w:val="0"/>
              <w:autoSpaceDN w:val="0"/>
              <w:adjustRightInd w:val="0"/>
              <w:spacing w:line="360" w:lineRule="auto"/>
              <w:jc w:val="center"/>
              <w:rPr>
                <w:rFonts w:ascii="宋体" w:hAnsi="宋体" w:eastAsia="宋体" w:cs="宋体"/>
                <w:b/>
                <w:kern w:val="0"/>
                <w:sz w:val="24"/>
              </w:rPr>
            </w:pPr>
            <w:r>
              <w:rPr>
                <w:rFonts w:hint="eastAsia" w:ascii="宋体" w:hAnsi="宋体" w:eastAsia="宋体" w:cs="宋体"/>
                <w:b/>
                <w:kern w:val="0"/>
                <w:sz w:val="24"/>
                <w:lang w:val="zh-CN"/>
              </w:rPr>
              <w:t>序号</w:t>
            </w:r>
          </w:p>
        </w:tc>
        <w:tc>
          <w:tcPr>
            <w:tcW w:w="1892" w:type="dxa"/>
            <w:tcBorders>
              <w:top w:val="single" w:color="auto" w:sz="4" w:space="0"/>
              <w:left w:val="single" w:color="auto" w:sz="4" w:space="0"/>
              <w:bottom w:val="single" w:color="auto" w:sz="4" w:space="0"/>
              <w:right w:val="single" w:color="auto" w:sz="4" w:space="0"/>
            </w:tcBorders>
            <w:vAlign w:val="center"/>
          </w:tcPr>
          <w:p w14:paraId="3B049C49">
            <w:pPr>
              <w:autoSpaceDE w:val="0"/>
              <w:autoSpaceDN w:val="0"/>
              <w:adjustRightInd w:val="0"/>
              <w:spacing w:line="360" w:lineRule="auto"/>
              <w:jc w:val="center"/>
              <w:rPr>
                <w:rFonts w:ascii="宋体" w:hAnsi="宋体" w:eastAsia="宋体" w:cs="宋体"/>
                <w:b/>
                <w:kern w:val="0"/>
                <w:sz w:val="24"/>
              </w:rPr>
            </w:pPr>
            <w:r>
              <w:rPr>
                <w:rFonts w:hint="eastAsia" w:ascii="宋体" w:hAnsi="宋体" w:eastAsia="宋体" w:cs="宋体"/>
                <w:b/>
                <w:kern w:val="0"/>
                <w:sz w:val="24"/>
                <w:lang w:val="zh-CN"/>
              </w:rPr>
              <w:t>内  容</w:t>
            </w:r>
          </w:p>
        </w:tc>
        <w:tc>
          <w:tcPr>
            <w:tcW w:w="6475" w:type="dxa"/>
            <w:tcBorders>
              <w:top w:val="single" w:color="auto" w:sz="4" w:space="0"/>
              <w:left w:val="single" w:color="auto" w:sz="4" w:space="0"/>
              <w:bottom w:val="single" w:color="auto" w:sz="4" w:space="0"/>
              <w:right w:val="single" w:color="auto" w:sz="4" w:space="0"/>
            </w:tcBorders>
            <w:vAlign w:val="center"/>
          </w:tcPr>
          <w:p w14:paraId="2E9D98C1">
            <w:pPr>
              <w:autoSpaceDE w:val="0"/>
              <w:autoSpaceDN w:val="0"/>
              <w:adjustRightInd w:val="0"/>
              <w:spacing w:line="360" w:lineRule="auto"/>
              <w:jc w:val="center"/>
              <w:rPr>
                <w:rFonts w:ascii="宋体" w:hAnsi="宋体" w:eastAsia="宋体" w:cs="宋体"/>
                <w:b/>
                <w:kern w:val="0"/>
                <w:sz w:val="24"/>
              </w:rPr>
            </w:pPr>
            <w:r>
              <w:rPr>
                <w:rFonts w:hint="eastAsia" w:ascii="宋体" w:hAnsi="宋体" w:eastAsia="宋体" w:cs="宋体"/>
                <w:b/>
                <w:kern w:val="0"/>
                <w:sz w:val="24"/>
                <w:lang w:val="zh-CN"/>
              </w:rPr>
              <w:t>说明与要求</w:t>
            </w:r>
          </w:p>
        </w:tc>
      </w:tr>
      <w:tr w14:paraId="5C47D6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22C2880">
            <w:pPr>
              <w:autoSpaceDE w:val="0"/>
              <w:autoSpaceDN w:val="0"/>
              <w:adjustRightInd w:val="0"/>
              <w:spacing w:line="360" w:lineRule="auto"/>
              <w:jc w:val="center"/>
              <w:rPr>
                <w:rFonts w:ascii="宋体" w:hAnsi="宋体" w:eastAsia="宋体" w:cs="宋体"/>
                <w:kern w:val="0"/>
                <w:sz w:val="24"/>
                <w:lang w:val="zh-CN"/>
              </w:rPr>
            </w:pPr>
            <w:r>
              <w:rPr>
                <w:rFonts w:hint="eastAsia" w:ascii="宋体" w:hAnsi="宋体" w:eastAsia="宋体" w:cs="宋体"/>
                <w:kern w:val="0"/>
                <w:sz w:val="24"/>
                <w:lang w:val="zh-CN"/>
              </w:rPr>
              <w:t>1</w:t>
            </w:r>
          </w:p>
        </w:tc>
        <w:tc>
          <w:tcPr>
            <w:tcW w:w="1892" w:type="dxa"/>
            <w:tcBorders>
              <w:top w:val="single" w:color="auto" w:sz="4" w:space="0"/>
              <w:left w:val="single" w:color="auto" w:sz="4" w:space="0"/>
              <w:bottom w:val="single" w:color="auto" w:sz="4" w:space="0"/>
              <w:right w:val="single" w:color="auto" w:sz="4" w:space="0"/>
            </w:tcBorders>
            <w:vAlign w:val="center"/>
          </w:tcPr>
          <w:p w14:paraId="682FD581">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lang w:val="zh-CN"/>
              </w:rPr>
              <w:t>采购人</w:t>
            </w:r>
          </w:p>
        </w:tc>
        <w:tc>
          <w:tcPr>
            <w:tcW w:w="6475" w:type="dxa"/>
            <w:tcBorders>
              <w:top w:val="single" w:color="auto" w:sz="4" w:space="0"/>
              <w:left w:val="single" w:color="auto" w:sz="4" w:space="0"/>
              <w:bottom w:val="single" w:color="auto" w:sz="4" w:space="0"/>
              <w:right w:val="single" w:color="auto" w:sz="4" w:space="0"/>
            </w:tcBorders>
            <w:vAlign w:val="center"/>
          </w:tcPr>
          <w:p w14:paraId="15BD7F32">
            <w:pPr>
              <w:pStyle w:val="38"/>
              <w:spacing w:line="360" w:lineRule="auto"/>
              <w:rPr>
                <w:rFonts w:ascii="宋体" w:hAnsi="宋体" w:eastAsia="宋体" w:cs="宋体"/>
                <w:color w:val="auto"/>
                <w:lang w:val="zh-CN"/>
              </w:rPr>
            </w:pPr>
            <w:r>
              <w:rPr>
                <w:rFonts w:hint="eastAsia" w:ascii="宋体" w:hAnsi="宋体" w:eastAsia="宋体" w:cs="宋体"/>
                <w:color w:val="auto"/>
                <w:lang w:val="zh-CN"/>
              </w:rPr>
              <w:t>采购人：志丹县公安局</w:t>
            </w:r>
          </w:p>
          <w:p w14:paraId="5B197E68">
            <w:pPr>
              <w:pStyle w:val="38"/>
              <w:spacing w:line="360" w:lineRule="auto"/>
              <w:rPr>
                <w:rFonts w:ascii="宋体" w:hAnsi="宋体" w:eastAsia="宋体" w:cs="宋体"/>
                <w:color w:val="auto"/>
              </w:rPr>
            </w:pPr>
            <w:r>
              <w:rPr>
                <w:rFonts w:hint="eastAsia" w:ascii="宋体" w:hAnsi="宋体" w:eastAsia="宋体" w:cs="宋体"/>
                <w:color w:val="auto"/>
                <w:lang w:val="zh-CN"/>
              </w:rPr>
              <w:t>地址：延安市志丹县保安街道河滨路</w:t>
            </w:r>
          </w:p>
          <w:p w14:paraId="287CE7D1">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lang w:val="zh-CN"/>
              </w:rPr>
              <w:t>联系人：</w:t>
            </w:r>
            <w:r>
              <w:rPr>
                <w:rFonts w:hint="eastAsia" w:ascii="宋体" w:hAnsi="宋体" w:eastAsia="宋体" w:cs="宋体"/>
                <w:kern w:val="0"/>
                <w:sz w:val="24"/>
              </w:rPr>
              <w:t>陈工</w:t>
            </w:r>
          </w:p>
          <w:p w14:paraId="06359F48">
            <w:pPr>
              <w:autoSpaceDE w:val="0"/>
              <w:autoSpaceDN w:val="0"/>
              <w:adjustRightInd w:val="0"/>
              <w:spacing w:line="360" w:lineRule="auto"/>
              <w:jc w:val="left"/>
              <w:rPr>
                <w:rFonts w:ascii="宋体" w:hAnsi="宋体" w:eastAsia="宋体" w:cs="宋体"/>
                <w:kern w:val="0"/>
                <w:sz w:val="24"/>
                <w:u w:val="single"/>
              </w:rPr>
            </w:pPr>
            <w:r>
              <w:rPr>
                <w:rFonts w:hint="eastAsia" w:ascii="宋体" w:hAnsi="宋体" w:eastAsia="宋体" w:cs="宋体"/>
                <w:kern w:val="0"/>
                <w:sz w:val="24"/>
                <w:lang w:val="zh-CN"/>
              </w:rPr>
              <w:t>电话：</w:t>
            </w:r>
            <w:r>
              <w:rPr>
                <w:rFonts w:hint="eastAsia" w:ascii="宋体" w:hAnsi="宋体" w:eastAsia="宋体" w:cs="宋体"/>
                <w:kern w:val="0"/>
                <w:sz w:val="24"/>
              </w:rPr>
              <w:t>13991778899</w:t>
            </w:r>
          </w:p>
        </w:tc>
      </w:tr>
      <w:tr w14:paraId="1012B4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61"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104E093">
            <w:pPr>
              <w:autoSpaceDE w:val="0"/>
              <w:autoSpaceDN w:val="0"/>
              <w:adjustRightInd w:val="0"/>
              <w:spacing w:line="360" w:lineRule="auto"/>
              <w:jc w:val="center"/>
              <w:rPr>
                <w:rFonts w:ascii="宋体" w:hAnsi="宋体" w:eastAsia="宋体" w:cs="宋体"/>
                <w:kern w:val="0"/>
                <w:sz w:val="24"/>
                <w:lang w:val="zh-CN"/>
              </w:rPr>
            </w:pPr>
            <w:r>
              <w:rPr>
                <w:rFonts w:hint="eastAsia" w:ascii="宋体" w:hAnsi="宋体" w:eastAsia="宋体" w:cs="宋体"/>
                <w:kern w:val="0"/>
                <w:sz w:val="24"/>
                <w:lang w:val="zh-CN"/>
              </w:rPr>
              <w:t>2</w:t>
            </w:r>
          </w:p>
        </w:tc>
        <w:tc>
          <w:tcPr>
            <w:tcW w:w="1892" w:type="dxa"/>
            <w:tcBorders>
              <w:top w:val="single" w:color="auto" w:sz="4" w:space="0"/>
              <w:left w:val="single" w:color="auto" w:sz="4" w:space="0"/>
              <w:bottom w:val="single" w:color="auto" w:sz="4" w:space="0"/>
              <w:right w:val="single" w:color="auto" w:sz="4" w:space="0"/>
            </w:tcBorders>
            <w:vAlign w:val="center"/>
          </w:tcPr>
          <w:p w14:paraId="5608C404">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采购代理机构</w:t>
            </w:r>
          </w:p>
        </w:tc>
        <w:tc>
          <w:tcPr>
            <w:tcW w:w="6475" w:type="dxa"/>
            <w:tcBorders>
              <w:top w:val="single" w:color="auto" w:sz="4" w:space="0"/>
              <w:left w:val="single" w:color="auto" w:sz="4" w:space="0"/>
              <w:bottom w:val="single" w:color="auto" w:sz="4" w:space="0"/>
              <w:right w:val="single" w:color="auto" w:sz="4" w:space="0"/>
            </w:tcBorders>
            <w:vAlign w:val="center"/>
          </w:tcPr>
          <w:p w14:paraId="192671B8">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名  称：华春建设工程项目管理有限责任公司</w:t>
            </w:r>
          </w:p>
          <w:p w14:paraId="6282D19D">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地  址：陕西省西安市碑林区西安市碑林区南二环西段21号华融国际商务大厦B-1701</w:t>
            </w:r>
          </w:p>
          <w:p w14:paraId="497CAD0B">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lang w:val="zh-CN"/>
              </w:rPr>
              <w:t>联系人：曹工</w:t>
            </w:r>
          </w:p>
          <w:p w14:paraId="016726AA">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lang w:val="zh-CN"/>
              </w:rPr>
              <w:t>电话：</w:t>
            </w:r>
            <w:r>
              <w:rPr>
                <w:rFonts w:hint="eastAsia" w:ascii="宋体" w:hAnsi="宋体" w:eastAsia="宋体" w:cs="宋体"/>
                <w:kern w:val="0"/>
                <w:sz w:val="24"/>
              </w:rPr>
              <w:t>18992116777</w:t>
            </w:r>
          </w:p>
          <w:p w14:paraId="1EAA93D4">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kern w:val="0"/>
                <w:sz w:val="24"/>
                <w:lang w:val="zh-CN"/>
              </w:rPr>
              <w:t>电子邮件</w:t>
            </w:r>
            <w:r>
              <w:rPr>
                <w:rFonts w:hint="eastAsia" w:ascii="宋体" w:hAnsi="宋体" w:eastAsia="宋体" w:cs="宋体"/>
                <w:kern w:val="0"/>
                <w:sz w:val="24"/>
              </w:rPr>
              <w:t>:/</w:t>
            </w:r>
          </w:p>
        </w:tc>
      </w:tr>
      <w:tr w14:paraId="29D55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25BD0637">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892" w:type="dxa"/>
            <w:tcBorders>
              <w:top w:val="single" w:color="auto" w:sz="4" w:space="0"/>
              <w:left w:val="single" w:color="auto" w:sz="4" w:space="0"/>
              <w:bottom w:val="single" w:color="auto" w:sz="4" w:space="0"/>
              <w:right w:val="single" w:color="auto" w:sz="4" w:space="0"/>
            </w:tcBorders>
            <w:vAlign w:val="center"/>
          </w:tcPr>
          <w:p w14:paraId="52F0E97B">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采购标的对应所属行业</w:t>
            </w:r>
          </w:p>
        </w:tc>
        <w:tc>
          <w:tcPr>
            <w:tcW w:w="6475" w:type="dxa"/>
            <w:tcBorders>
              <w:top w:val="single" w:color="auto" w:sz="4" w:space="0"/>
              <w:left w:val="single" w:color="auto" w:sz="4" w:space="0"/>
              <w:bottom w:val="single" w:color="auto" w:sz="4" w:space="0"/>
              <w:right w:val="single" w:color="auto" w:sz="4" w:space="0"/>
            </w:tcBorders>
            <w:vAlign w:val="center"/>
          </w:tcPr>
          <w:p w14:paraId="580773C7">
            <w:pPr>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rPr>
              <w:t>工业</w:t>
            </w:r>
          </w:p>
        </w:tc>
      </w:tr>
      <w:tr w14:paraId="4F1425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3"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01D50AB5">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14:paraId="5D9370D8">
            <w:pPr>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rPr>
              <w:t>落实政府采购</w:t>
            </w:r>
          </w:p>
          <w:p w14:paraId="07115424">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kern w:val="0"/>
                <w:sz w:val="24"/>
              </w:rPr>
              <w:t>政策</w:t>
            </w:r>
          </w:p>
        </w:tc>
        <w:tc>
          <w:tcPr>
            <w:tcW w:w="6475" w:type="dxa"/>
            <w:tcBorders>
              <w:top w:val="single" w:color="auto" w:sz="4" w:space="0"/>
              <w:left w:val="single" w:color="auto" w:sz="4" w:space="0"/>
              <w:bottom w:val="single" w:color="auto" w:sz="4" w:space="0"/>
              <w:right w:val="single" w:color="auto" w:sz="4" w:space="0"/>
            </w:tcBorders>
            <w:shd w:val="clear" w:color="auto" w:fill="auto"/>
            <w:vAlign w:val="center"/>
          </w:tcPr>
          <w:p w14:paraId="66D919D7">
            <w:pPr>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lang w:val="zh-CN"/>
              </w:rPr>
              <w:fldChar w:fldCharType="begin"/>
            </w:r>
            <w:r>
              <w:rPr>
                <w:rFonts w:hint="eastAsia" w:ascii="宋体" w:hAnsi="宋体" w:eastAsia="宋体" w:cs="宋体"/>
                <w:kern w:val="0"/>
                <w:sz w:val="24"/>
                <w:lang w:val="zh-CN"/>
              </w:rPr>
              <w:instrText xml:space="preserve"> eq \o\ac(□)</w:instrText>
            </w:r>
            <w:r>
              <w:rPr>
                <w:rFonts w:hint="eastAsia" w:ascii="宋体" w:hAnsi="宋体" w:eastAsia="宋体" w:cs="宋体"/>
                <w:kern w:val="0"/>
                <w:sz w:val="24"/>
                <w:lang w:val="zh-CN"/>
              </w:rPr>
              <w:fldChar w:fldCharType="end"/>
            </w:r>
            <w:r>
              <w:rPr>
                <w:rFonts w:hint="eastAsia" w:ascii="宋体" w:hAnsi="宋体" w:eastAsia="宋体" w:cs="宋体"/>
                <w:kern w:val="0"/>
                <w:sz w:val="24"/>
              </w:rPr>
              <w:t>面向中小企业采购</w:t>
            </w:r>
            <w:r>
              <w:rPr>
                <w:rFonts w:hint="eastAsia" w:ascii="宋体" w:hAnsi="宋体" w:eastAsia="宋体" w:cs="宋体"/>
                <w:kern w:val="0"/>
                <w:sz w:val="24"/>
                <w:lang w:val="zh-CN"/>
              </w:rPr>
              <w:fldChar w:fldCharType="begin"/>
            </w:r>
            <w:r>
              <w:rPr>
                <w:rFonts w:hint="eastAsia" w:ascii="宋体" w:hAnsi="宋体" w:eastAsia="宋体" w:cs="宋体"/>
                <w:kern w:val="0"/>
                <w:sz w:val="24"/>
                <w:lang w:val="zh-CN"/>
              </w:rPr>
              <w:instrText xml:space="preserve"> eq \o\ac(□)</w:instrText>
            </w:r>
            <w:r>
              <w:rPr>
                <w:rFonts w:hint="eastAsia" w:ascii="宋体" w:hAnsi="宋体" w:eastAsia="宋体" w:cs="宋体"/>
                <w:kern w:val="0"/>
                <w:sz w:val="24"/>
                <w:lang w:val="zh-CN"/>
              </w:rPr>
              <w:fldChar w:fldCharType="end"/>
            </w:r>
            <w:r>
              <w:rPr>
                <w:rFonts w:hint="eastAsia" w:ascii="宋体" w:hAnsi="宋体" w:eastAsia="宋体" w:cs="宋体"/>
                <w:kern w:val="0"/>
                <w:sz w:val="24"/>
              </w:rPr>
              <w:t>面向小微企业采购</w:t>
            </w:r>
            <w:r>
              <w:rPr>
                <w:rFonts w:hint="eastAsia" w:ascii="宋体" w:hAnsi="宋体" w:eastAsia="宋体" w:cs="宋体"/>
                <w:kern w:val="0"/>
                <w:sz w:val="24"/>
                <w:lang w:val="zh-CN"/>
              </w:rPr>
              <w:fldChar w:fldCharType="begin"/>
            </w:r>
            <w:r>
              <w:rPr>
                <w:rFonts w:hint="eastAsia" w:ascii="宋体" w:hAnsi="宋体" w:eastAsia="宋体" w:cs="宋体"/>
                <w:kern w:val="0"/>
                <w:sz w:val="24"/>
                <w:lang w:val="zh-CN"/>
              </w:rPr>
              <w:instrText xml:space="preserve"> eq \o\ac(□,√)</w:instrText>
            </w:r>
            <w:r>
              <w:rPr>
                <w:rFonts w:hint="eastAsia" w:ascii="宋体" w:hAnsi="宋体" w:eastAsia="宋体" w:cs="宋体"/>
                <w:kern w:val="0"/>
                <w:sz w:val="24"/>
                <w:lang w:val="zh-CN"/>
              </w:rPr>
              <w:fldChar w:fldCharType="end"/>
            </w:r>
            <w:r>
              <w:rPr>
                <w:rFonts w:hint="eastAsia" w:ascii="宋体" w:hAnsi="宋体" w:eastAsia="宋体" w:cs="宋体"/>
                <w:kern w:val="0"/>
                <w:sz w:val="24"/>
              </w:rPr>
              <w:t>不面向</w:t>
            </w:r>
          </w:p>
        </w:tc>
      </w:tr>
      <w:tr w14:paraId="78981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7A927608">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1892" w:type="dxa"/>
            <w:tcBorders>
              <w:top w:val="single" w:color="auto" w:sz="4" w:space="0"/>
              <w:left w:val="single" w:color="auto" w:sz="4" w:space="0"/>
              <w:bottom w:val="single" w:color="auto" w:sz="4" w:space="0"/>
              <w:right w:val="single" w:color="auto" w:sz="4" w:space="0"/>
            </w:tcBorders>
            <w:vAlign w:val="center"/>
          </w:tcPr>
          <w:p w14:paraId="7D788448">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资金来源</w:t>
            </w:r>
          </w:p>
        </w:tc>
        <w:tc>
          <w:tcPr>
            <w:tcW w:w="6475" w:type="dxa"/>
            <w:tcBorders>
              <w:top w:val="single" w:color="auto" w:sz="4" w:space="0"/>
              <w:left w:val="single" w:color="auto" w:sz="4" w:space="0"/>
              <w:bottom w:val="single" w:color="auto" w:sz="4" w:space="0"/>
              <w:right w:val="single" w:color="auto" w:sz="4" w:space="0"/>
            </w:tcBorders>
            <w:vAlign w:val="center"/>
          </w:tcPr>
          <w:p w14:paraId="07E05444">
            <w:pPr>
              <w:spacing w:line="360" w:lineRule="auto"/>
              <w:jc w:val="left"/>
              <w:rPr>
                <w:rFonts w:ascii="宋体" w:hAnsi="宋体" w:eastAsia="宋体" w:cs="宋体"/>
                <w:sz w:val="24"/>
              </w:rPr>
            </w:pPr>
            <w:r>
              <w:rPr>
                <w:rFonts w:hint="eastAsia" w:ascii="宋体" w:hAnsi="宋体" w:eastAsia="宋体" w:cs="宋体"/>
                <w:sz w:val="24"/>
              </w:rPr>
              <w:t>财政资金</w:t>
            </w:r>
          </w:p>
        </w:tc>
      </w:tr>
      <w:tr w14:paraId="377C8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5A2772C8">
            <w:pPr>
              <w:autoSpaceDE w:val="0"/>
              <w:autoSpaceDN w:val="0"/>
              <w:adjustRightInd w:val="0"/>
              <w:spacing w:line="360" w:lineRule="auto"/>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6</w:t>
            </w:r>
          </w:p>
        </w:tc>
        <w:tc>
          <w:tcPr>
            <w:tcW w:w="1892" w:type="dxa"/>
            <w:tcBorders>
              <w:top w:val="single" w:color="auto" w:sz="4" w:space="0"/>
              <w:left w:val="single" w:color="auto" w:sz="4" w:space="0"/>
              <w:bottom w:val="single" w:color="auto" w:sz="4" w:space="0"/>
              <w:right w:val="single" w:color="auto" w:sz="4" w:space="0"/>
            </w:tcBorders>
            <w:vAlign w:val="center"/>
          </w:tcPr>
          <w:p w14:paraId="748DB406">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最高限价</w:t>
            </w:r>
          </w:p>
        </w:tc>
        <w:tc>
          <w:tcPr>
            <w:tcW w:w="6475" w:type="dxa"/>
            <w:tcBorders>
              <w:top w:val="single" w:color="auto" w:sz="4" w:space="0"/>
              <w:left w:val="single" w:color="auto" w:sz="4" w:space="0"/>
              <w:bottom w:val="single" w:color="auto" w:sz="4" w:space="0"/>
              <w:right w:val="single" w:color="auto" w:sz="4" w:space="0"/>
            </w:tcBorders>
            <w:vAlign w:val="center"/>
          </w:tcPr>
          <w:p w14:paraId="65A7F58B">
            <w:pPr>
              <w:autoSpaceDE w:val="0"/>
              <w:autoSpaceDN w:val="0"/>
              <w:adjustRightInd w:val="0"/>
              <w:spacing w:line="360" w:lineRule="auto"/>
              <w:jc w:val="left"/>
              <w:rPr>
                <w:rFonts w:ascii="宋体" w:hAnsi="宋体" w:eastAsia="宋体" w:cs="宋体"/>
                <w:bCs/>
                <w:sz w:val="24"/>
              </w:rPr>
            </w:pPr>
            <w:r>
              <w:rPr>
                <w:rFonts w:hint="eastAsia" w:ascii="宋体" w:hAnsi="宋体" w:eastAsia="宋体" w:cs="宋体"/>
                <w:color w:val="FF0000"/>
                <w:sz w:val="24"/>
              </w:rPr>
              <w:t>830000.00元（大写：捌拾叁万元整），采购报价高于采购最高限价视为无效报价，响应文件视为无效申请文件。</w:t>
            </w:r>
          </w:p>
        </w:tc>
      </w:tr>
      <w:tr w14:paraId="0986D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755CBBF9">
            <w:pPr>
              <w:autoSpaceDE w:val="0"/>
              <w:autoSpaceDN w:val="0"/>
              <w:adjustRightInd w:val="0"/>
              <w:spacing w:line="360" w:lineRule="auto"/>
              <w:rPr>
                <w:rFonts w:hint="eastAsia" w:ascii="宋体" w:hAnsi="宋体" w:eastAsia="宋体" w:cs="宋体"/>
                <w:kern w:val="0"/>
                <w:sz w:val="24"/>
                <w:lang w:val="zh-CN" w:eastAsia="zh-CN"/>
              </w:rPr>
            </w:pPr>
            <w:r>
              <w:rPr>
                <w:rFonts w:hint="eastAsia" w:ascii="宋体" w:hAnsi="宋体" w:eastAsia="宋体" w:cs="宋体"/>
                <w:kern w:val="0"/>
                <w:sz w:val="24"/>
              </w:rPr>
              <w:t xml:space="preserve">  </w:t>
            </w:r>
            <w:r>
              <w:rPr>
                <w:rFonts w:hint="eastAsia" w:ascii="宋体" w:hAnsi="宋体" w:eastAsia="宋体" w:cs="宋体"/>
                <w:kern w:val="0"/>
                <w:sz w:val="24"/>
                <w:lang w:val="en-US" w:eastAsia="zh-CN"/>
              </w:rPr>
              <w:t>7</w:t>
            </w:r>
          </w:p>
        </w:tc>
        <w:tc>
          <w:tcPr>
            <w:tcW w:w="1892" w:type="dxa"/>
            <w:tcBorders>
              <w:top w:val="single" w:color="auto" w:sz="4" w:space="0"/>
              <w:left w:val="single" w:color="auto" w:sz="4" w:space="0"/>
              <w:bottom w:val="single" w:color="auto" w:sz="4" w:space="0"/>
              <w:right w:val="single" w:color="auto" w:sz="4" w:space="0"/>
            </w:tcBorders>
            <w:vAlign w:val="center"/>
          </w:tcPr>
          <w:p w14:paraId="27149C21">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采购内容</w:t>
            </w:r>
          </w:p>
        </w:tc>
        <w:tc>
          <w:tcPr>
            <w:tcW w:w="6475" w:type="dxa"/>
            <w:tcBorders>
              <w:top w:val="single" w:color="auto" w:sz="4" w:space="0"/>
              <w:left w:val="single" w:color="auto" w:sz="4" w:space="0"/>
              <w:bottom w:val="single" w:color="auto" w:sz="4" w:space="0"/>
              <w:right w:val="single" w:color="auto" w:sz="4" w:space="0"/>
            </w:tcBorders>
            <w:vAlign w:val="center"/>
          </w:tcPr>
          <w:p w14:paraId="35CF3E0C">
            <w:pPr>
              <w:spacing w:line="360" w:lineRule="auto"/>
              <w:jc w:val="left"/>
              <w:rPr>
                <w:rFonts w:ascii="宋体" w:hAnsi="宋体" w:eastAsia="宋体" w:cs="宋体"/>
                <w:sz w:val="24"/>
              </w:rPr>
            </w:pPr>
            <w:r>
              <w:rPr>
                <w:rFonts w:hint="eastAsia" w:ascii="宋体" w:hAnsi="宋体" w:eastAsia="宋体" w:cs="宋体"/>
                <w:sz w:val="24"/>
              </w:rPr>
              <w:t>目前办公场所整合项目即将完工，现需对双河派出所、顺宁派出所办案区进行信息化升级改造，建设符合业务需求的基层基础信息化平台，保障业务工作正常开展。</w:t>
            </w:r>
          </w:p>
        </w:tc>
      </w:tr>
      <w:tr w14:paraId="3A5C02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765C4109">
            <w:pPr>
              <w:autoSpaceDE w:val="0"/>
              <w:autoSpaceDN w:val="0"/>
              <w:adjustRightInd w:val="0"/>
              <w:spacing w:line="360" w:lineRule="auto"/>
              <w:jc w:val="center"/>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8</w:t>
            </w:r>
          </w:p>
        </w:tc>
        <w:tc>
          <w:tcPr>
            <w:tcW w:w="1892" w:type="dxa"/>
            <w:tcBorders>
              <w:top w:val="single" w:color="auto" w:sz="4" w:space="0"/>
              <w:left w:val="single" w:color="auto" w:sz="4" w:space="0"/>
              <w:bottom w:val="single" w:color="auto" w:sz="4" w:space="0"/>
              <w:right w:val="single" w:color="auto" w:sz="4" w:space="0"/>
            </w:tcBorders>
            <w:vAlign w:val="center"/>
          </w:tcPr>
          <w:p w14:paraId="4F377DFD">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质量要求</w:t>
            </w:r>
          </w:p>
        </w:tc>
        <w:tc>
          <w:tcPr>
            <w:tcW w:w="6475" w:type="dxa"/>
            <w:tcBorders>
              <w:top w:val="single" w:color="auto" w:sz="4" w:space="0"/>
              <w:left w:val="single" w:color="auto" w:sz="4" w:space="0"/>
              <w:bottom w:val="single" w:color="auto" w:sz="4" w:space="0"/>
              <w:right w:val="single" w:color="auto" w:sz="4" w:space="0"/>
            </w:tcBorders>
            <w:vAlign w:val="center"/>
          </w:tcPr>
          <w:p w14:paraId="748065D6">
            <w:pPr>
              <w:autoSpaceDE w:val="0"/>
              <w:autoSpaceDN w:val="0"/>
              <w:adjustRightInd w:val="0"/>
              <w:spacing w:line="360" w:lineRule="auto"/>
              <w:rPr>
                <w:rFonts w:ascii="宋体" w:hAnsi="宋体" w:eastAsia="宋体" w:cs="宋体"/>
                <w:kern w:val="0"/>
                <w:sz w:val="24"/>
                <w:lang w:val="zh-CN"/>
              </w:rPr>
            </w:pPr>
            <w:r>
              <w:rPr>
                <w:rFonts w:hint="eastAsia" w:ascii="宋体" w:hAnsi="宋体" w:eastAsia="宋体" w:cs="宋体"/>
                <w:kern w:val="0"/>
                <w:sz w:val="24"/>
                <w:lang w:val="zh-CN"/>
              </w:rPr>
              <w:t>合格</w:t>
            </w:r>
          </w:p>
        </w:tc>
      </w:tr>
      <w:tr w14:paraId="331C3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651F2F58">
            <w:pPr>
              <w:autoSpaceDE w:val="0"/>
              <w:autoSpaceDN w:val="0"/>
              <w:adjustRightInd w:val="0"/>
              <w:spacing w:line="360" w:lineRule="auto"/>
              <w:jc w:val="center"/>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9</w:t>
            </w:r>
          </w:p>
        </w:tc>
        <w:tc>
          <w:tcPr>
            <w:tcW w:w="1892" w:type="dxa"/>
            <w:tcBorders>
              <w:top w:val="single" w:color="auto" w:sz="4" w:space="0"/>
              <w:left w:val="single" w:color="auto" w:sz="4" w:space="0"/>
              <w:bottom w:val="single" w:color="auto" w:sz="4" w:space="0"/>
              <w:right w:val="single" w:color="auto" w:sz="4" w:space="0"/>
            </w:tcBorders>
            <w:vAlign w:val="center"/>
          </w:tcPr>
          <w:p w14:paraId="46EDA116">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交货期</w:t>
            </w:r>
          </w:p>
        </w:tc>
        <w:tc>
          <w:tcPr>
            <w:tcW w:w="6475" w:type="dxa"/>
            <w:tcBorders>
              <w:top w:val="single" w:color="auto" w:sz="4" w:space="0"/>
              <w:left w:val="single" w:color="auto" w:sz="4" w:space="0"/>
              <w:bottom w:val="single" w:color="auto" w:sz="4" w:space="0"/>
              <w:right w:val="single" w:color="auto" w:sz="4" w:space="0"/>
            </w:tcBorders>
            <w:vAlign w:val="center"/>
          </w:tcPr>
          <w:p w14:paraId="73435290">
            <w:pPr>
              <w:autoSpaceDE w:val="0"/>
              <w:autoSpaceDN w:val="0"/>
              <w:adjustRightInd w:val="0"/>
              <w:spacing w:line="360" w:lineRule="auto"/>
              <w:jc w:val="left"/>
              <w:rPr>
                <w:rFonts w:ascii="宋体" w:hAnsi="宋体" w:eastAsia="宋体" w:cs="宋体"/>
                <w:b/>
                <w:bCs/>
                <w:sz w:val="24"/>
              </w:rPr>
            </w:pPr>
            <w:r>
              <w:rPr>
                <w:rFonts w:hint="eastAsia" w:ascii="宋体" w:hAnsi="宋体" w:eastAsia="宋体" w:cs="宋体"/>
                <w:sz w:val="24"/>
              </w:rPr>
              <w:t>30日历日</w:t>
            </w:r>
          </w:p>
        </w:tc>
      </w:tr>
      <w:tr w14:paraId="5C023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25AFFE00">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10</w:t>
            </w:r>
          </w:p>
        </w:tc>
        <w:tc>
          <w:tcPr>
            <w:tcW w:w="1892" w:type="dxa"/>
            <w:tcBorders>
              <w:top w:val="single" w:color="auto" w:sz="4" w:space="0"/>
              <w:left w:val="single" w:color="auto" w:sz="4" w:space="0"/>
              <w:bottom w:val="single" w:color="auto" w:sz="4" w:space="0"/>
              <w:right w:val="single" w:color="auto" w:sz="4" w:space="0"/>
            </w:tcBorders>
            <w:vAlign w:val="center"/>
          </w:tcPr>
          <w:p w14:paraId="358002F8">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lang w:val="zh-CN"/>
              </w:rPr>
              <w:t>提交答疑截止时间</w:t>
            </w:r>
          </w:p>
        </w:tc>
        <w:tc>
          <w:tcPr>
            <w:tcW w:w="6475" w:type="dxa"/>
            <w:tcBorders>
              <w:top w:val="single" w:color="auto" w:sz="4" w:space="0"/>
              <w:left w:val="single" w:color="auto" w:sz="4" w:space="0"/>
              <w:bottom w:val="single" w:color="auto" w:sz="4" w:space="0"/>
              <w:right w:val="single" w:color="auto" w:sz="4" w:space="0"/>
            </w:tcBorders>
            <w:vAlign w:val="center"/>
          </w:tcPr>
          <w:p w14:paraId="3613C6FA">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自投标截止时间5日前</w:t>
            </w:r>
          </w:p>
        </w:tc>
      </w:tr>
      <w:tr w14:paraId="0984E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2DB03C0">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11</w:t>
            </w:r>
          </w:p>
        </w:tc>
        <w:tc>
          <w:tcPr>
            <w:tcW w:w="1892" w:type="dxa"/>
            <w:tcBorders>
              <w:top w:val="single" w:color="auto" w:sz="4" w:space="0"/>
              <w:left w:val="single" w:color="auto" w:sz="4" w:space="0"/>
              <w:bottom w:val="single" w:color="auto" w:sz="4" w:space="0"/>
              <w:right w:val="single" w:color="auto" w:sz="4" w:space="0"/>
            </w:tcBorders>
            <w:vAlign w:val="center"/>
          </w:tcPr>
          <w:p w14:paraId="7ED3B932">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lang w:val="zh-CN"/>
              </w:rPr>
              <w:t>答疑回复截止时间</w:t>
            </w:r>
          </w:p>
        </w:tc>
        <w:tc>
          <w:tcPr>
            <w:tcW w:w="6475" w:type="dxa"/>
            <w:tcBorders>
              <w:top w:val="single" w:color="auto" w:sz="4" w:space="0"/>
              <w:left w:val="single" w:color="auto" w:sz="4" w:space="0"/>
              <w:bottom w:val="single" w:color="auto" w:sz="4" w:space="0"/>
              <w:right w:val="single" w:color="auto" w:sz="4" w:space="0"/>
            </w:tcBorders>
            <w:vAlign w:val="center"/>
          </w:tcPr>
          <w:p w14:paraId="2DD406A7">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自收到异议之日起3日内</w:t>
            </w:r>
          </w:p>
          <w:p w14:paraId="40A441C4">
            <w:pPr>
              <w:autoSpaceDE w:val="0"/>
              <w:autoSpaceDN w:val="0"/>
              <w:adjustRightInd w:val="0"/>
              <w:spacing w:line="360" w:lineRule="auto"/>
              <w:jc w:val="left"/>
              <w:rPr>
                <w:rFonts w:ascii="宋体" w:hAnsi="宋体" w:eastAsia="宋体" w:cs="宋体"/>
                <w:sz w:val="24"/>
              </w:rPr>
            </w:pPr>
            <w:r>
              <w:rPr>
                <w:rFonts w:hint="eastAsia" w:ascii="宋体" w:hAnsi="宋体" w:eastAsia="宋体" w:cs="宋体"/>
                <w:sz w:val="24"/>
              </w:rPr>
              <w:t>答疑纪要为磋商文件的组成部分，与磋商文件具有同等法律效力。</w:t>
            </w:r>
          </w:p>
        </w:tc>
      </w:tr>
      <w:tr w14:paraId="1BD5DA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03E62EA5">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12</w:t>
            </w:r>
          </w:p>
        </w:tc>
        <w:tc>
          <w:tcPr>
            <w:tcW w:w="1892" w:type="dxa"/>
            <w:tcBorders>
              <w:top w:val="single" w:color="auto" w:sz="4" w:space="0"/>
              <w:left w:val="single" w:color="auto" w:sz="4" w:space="0"/>
              <w:bottom w:val="single" w:color="auto" w:sz="4" w:space="0"/>
              <w:right w:val="single" w:color="auto" w:sz="4" w:space="0"/>
            </w:tcBorders>
            <w:vAlign w:val="center"/>
          </w:tcPr>
          <w:p w14:paraId="315AFA9A">
            <w:pPr>
              <w:autoSpaceDE w:val="0"/>
              <w:autoSpaceDN w:val="0"/>
              <w:adjustRightInd w:val="0"/>
              <w:spacing w:line="360" w:lineRule="auto"/>
              <w:jc w:val="left"/>
              <w:rPr>
                <w:rFonts w:ascii="宋体" w:hAnsi="宋体" w:eastAsia="宋体" w:cs="宋体"/>
                <w:kern w:val="0"/>
                <w:sz w:val="24"/>
                <w:lang w:val="zh-CN"/>
              </w:rPr>
            </w:pPr>
            <w:r>
              <w:rPr>
                <w:rFonts w:hint="eastAsia" w:ascii="宋体" w:hAnsi="宋体" w:eastAsia="宋体" w:cs="宋体"/>
                <w:kern w:val="0"/>
                <w:sz w:val="24"/>
                <w:lang w:val="zh-CN"/>
              </w:rPr>
              <w:t>递交磋商文件截止时间、地点</w:t>
            </w:r>
          </w:p>
        </w:tc>
        <w:tc>
          <w:tcPr>
            <w:tcW w:w="6475" w:type="dxa"/>
            <w:tcBorders>
              <w:top w:val="single" w:color="auto" w:sz="4" w:space="0"/>
              <w:left w:val="single" w:color="auto" w:sz="4" w:space="0"/>
              <w:bottom w:val="single" w:color="auto" w:sz="4" w:space="0"/>
              <w:right w:val="single" w:color="auto" w:sz="4" w:space="0"/>
            </w:tcBorders>
            <w:vAlign w:val="center"/>
          </w:tcPr>
          <w:p w14:paraId="2060EA98">
            <w:pPr>
              <w:autoSpaceDE w:val="0"/>
              <w:autoSpaceDN w:val="0"/>
              <w:adjustRightInd w:val="0"/>
              <w:jc w:val="left"/>
              <w:rPr>
                <w:rFonts w:ascii="宋体" w:hAnsi="宋体" w:eastAsia="宋体" w:cs="宋体"/>
                <w:sz w:val="24"/>
                <w:u w:val="single"/>
              </w:rPr>
            </w:pPr>
            <w:r>
              <w:rPr>
                <w:rFonts w:hint="eastAsia" w:ascii="宋体" w:hAnsi="宋体" w:eastAsia="宋体" w:cs="宋体"/>
                <w:sz w:val="24"/>
              </w:rPr>
              <w:t>时间：</w:t>
            </w:r>
            <w:r>
              <w:rPr>
                <w:rFonts w:hint="eastAsia" w:ascii="宋体" w:hAnsi="宋体" w:eastAsia="宋体" w:cs="宋体"/>
                <w:sz w:val="24"/>
                <w:u w:val="single"/>
              </w:rPr>
              <w:t>2025年</w:t>
            </w:r>
            <w:r>
              <w:rPr>
                <w:rFonts w:hint="eastAsia" w:ascii="宋体" w:hAnsi="宋体" w:eastAsia="宋体" w:cs="宋体"/>
                <w:sz w:val="24"/>
                <w:u w:val="single"/>
                <w:lang w:val="en-US" w:eastAsia="zh-CN"/>
              </w:rPr>
              <w:t>3</w:t>
            </w:r>
            <w:r>
              <w:rPr>
                <w:rFonts w:hint="eastAsia" w:ascii="宋体" w:hAnsi="宋体" w:eastAsia="宋体" w:cs="宋体"/>
                <w:sz w:val="24"/>
                <w:u w:val="single"/>
              </w:rPr>
              <w:t>月</w:t>
            </w:r>
            <w:r>
              <w:rPr>
                <w:rFonts w:hint="eastAsia" w:ascii="宋体" w:hAnsi="宋体" w:eastAsia="宋体" w:cs="宋体"/>
                <w:sz w:val="24"/>
                <w:u w:val="single"/>
                <w:lang w:val="en-US" w:eastAsia="zh-CN"/>
              </w:rPr>
              <w:t>21</w:t>
            </w:r>
            <w:r>
              <w:rPr>
                <w:rFonts w:hint="eastAsia" w:ascii="宋体" w:hAnsi="宋体" w:eastAsia="宋体" w:cs="宋体"/>
                <w:sz w:val="24"/>
                <w:u w:val="single"/>
              </w:rPr>
              <w:t>日</w:t>
            </w:r>
            <w:r>
              <w:rPr>
                <w:rFonts w:hint="eastAsia" w:ascii="宋体" w:hAnsi="宋体" w:eastAsia="宋体" w:cs="宋体"/>
                <w:sz w:val="24"/>
                <w:u w:val="single"/>
                <w:lang w:val="en-US" w:eastAsia="zh-CN"/>
              </w:rPr>
              <w:t>14</w:t>
            </w:r>
            <w:r>
              <w:rPr>
                <w:rFonts w:hint="eastAsia" w:ascii="宋体" w:hAnsi="宋体" w:eastAsia="宋体" w:cs="宋体"/>
                <w:sz w:val="24"/>
                <w:u w:val="single"/>
              </w:rPr>
              <w:t>时00分00秒</w:t>
            </w:r>
            <w:r>
              <w:rPr>
                <w:rFonts w:hint="eastAsia" w:ascii="宋体" w:hAnsi="宋体" w:eastAsia="宋体" w:cs="宋体"/>
                <w:sz w:val="24"/>
              </w:rPr>
              <w:t>（北京时间）</w:t>
            </w:r>
          </w:p>
          <w:p w14:paraId="3D7FA6D4">
            <w:pPr>
              <w:pStyle w:val="25"/>
              <w:widowControl/>
              <w:spacing w:before="0" w:beforeAutospacing="0" w:after="0" w:afterAutospacing="0" w:line="510" w:lineRule="atLeast"/>
              <w:rPr>
                <w:rFonts w:ascii="宋体" w:hAnsi="宋体" w:eastAsia="宋体" w:cs="宋体"/>
              </w:rPr>
            </w:pPr>
            <w:r>
              <w:rPr>
                <w:rFonts w:hint="eastAsia" w:ascii="宋体" w:hAnsi="宋体" w:eastAsia="宋体" w:cs="宋体"/>
                <w:kern w:val="2"/>
                <w:lang w:val="zh-CN"/>
              </w:rPr>
              <w:t>地点：陕西省延安市志丹县迎宾大道明泽花苑门面房二楼华春公司</w:t>
            </w:r>
          </w:p>
        </w:tc>
      </w:tr>
      <w:tr w14:paraId="42273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674DB83">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13</w:t>
            </w:r>
          </w:p>
        </w:tc>
        <w:tc>
          <w:tcPr>
            <w:tcW w:w="1892" w:type="dxa"/>
            <w:tcBorders>
              <w:top w:val="single" w:color="auto" w:sz="4" w:space="0"/>
              <w:left w:val="single" w:color="auto" w:sz="4" w:space="0"/>
              <w:bottom w:val="single" w:color="auto" w:sz="4" w:space="0"/>
              <w:right w:val="single" w:color="auto" w:sz="4" w:space="0"/>
            </w:tcBorders>
            <w:vAlign w:val="center"/>
          </w:tcPr>
          <w:p w14:paraId="4C183DEA">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lang w:val="zh-CN"/>
              </w:rPr>
              <w:t>磋商时间、地点</w:t>
            </w:r>
          </w:p>
        </w:tc>
        <w:tc>
          <w:tcPr>
            <w:tcW w:w="6475" w:type="dxa"/>
            <w:tcBorders>
              <w:top w:val="single" w:color="auto" w:sz="4" w:space="0"/>
              <w:left w:val="single" w:color="auto" w:sz="4" w:space="0"/>
              <w:bottom w:val="single" w:color="auto" w:sz="4" w:space="0"/>
              <w:right w:val="single" w:color="auto" w:sz="4" w:space="0"/>
            </w:tcBorders>
            <w:vAlign w:val="center"/>
          </w:tcPr>
          <w:p w14:paraId="3AD3FFAD">
            <w:pPr>
              <w:autoSpaceDE w:val="0"/>
              <w:autoSpaceDN w:val="0"/>
              <w:adjustRightInd w:val="0"/>
              <w:spacing w:line="360" w:lineRule="auto"/>
              <w:rPr>
                <w:rFonts w:ascii="宋体" w:hAnsi="宋体" w:eastAsia="宋体" w:cs="宋体"/>
                <w:sz w:val="24"/>
              </w:rPr>
            </w:pPr>
            <w:r>
              <w:rPr>
                <w:rFonts w:hint="eastAsia" w:ascii="宋体" w:hAnsi="宋体" w:eastAsia="宋体" w:cs="宋体"/>
                <w:sz w:val="24"/>
              </w:rPr>
              <w:t>时间：</w:t>
            </w:r>
            <w:r>
              <w:rPr>
                <w:rFonts w:hint="eastAsia" w:ascii="宋体" w:hAnsi="宋体" w:eastAsia="宋体" w:cs="宋体"/>
                <w:sz w:val="24"/>
                <w:u w:val="single"/>
              </w:rPr>
              <w:t>2025年</w:t>
            </w:r>
            <w:r>
              <w:rPr>
                <w:rFonts w:hint="eastAsia" w:ascii="宋体" w:hAnsi="宋体" w:eastAsia="宋体" w:cs="宋体"/>
                <w:sz w:val="24"/>
                <w:u w:val="single"/>
                <w:lang w:val="en-US" w:eastAsia="zh-CN"/>
              </w:rPr>
              <w:t>3</w:t>
            </w:r>
            <w:r>
              <w:rPr>
                <w:rFonts w:hint="eastAsia" w:ascii="宋体" w:hAnsi="宋体" w:eastAsia="宋体" w:cs="宋体"/>
                <w:sz w:val="24"/>
                <w:u w:val="single"/>
              </w:rPr>
              <w:t>月</w:t>
            </w:r>
            <w:r>
              <w:rPr>
                <w:rFonts w:hint="eastAsia" w:ascii="宋体" w:hAnsi="宋体" w:eastAsia="宋体" w:cs="宋体"/>
                <w:sz w:val="24"/>
                <w:u w:val="single"/>
                <w:lang w:val="en-US" w:eastAsia="zh-CN"/>
              </w:rPr>
              <w:t>21</w:t>
            </w:r>
            <w:r>
              <w:rPr>
                <w:rFonts w:hint="eastAsia" w:ascii="宋体" w:hAnsi="宋体" w:eastAsia="宋体" w:cs="宋体"/>
                <w:sz w:val="24"/>
                <w:u w:val="single"/>
              </w:rPr>
              <w:t>日</w:t>
            </w:r>
            <w:r>
              <w:rPr>
                <w:rFonts w:hint="eastAsia" w:ascii="宋体" w:hAnsi="宋体" w:eastAsia="宋体" w:cs="宋体"/>
                <w:sz w:val="24"/>
                <w:u w:val="single"/>
                <w:lang w:val="en-US" w:eastAsia="zh-CN"/>
              </w:rPr>
              <w:t>14</w:t>
            </w:r>
            <w:r>
              <w:rPr>
                <w:rFonts w:hint="eastAsia" w:ascii="宋体" w:hAnsi="宋体" w:eastAsia="宋体" w:cs="宋体"/>
                <w:sz w:val="24"/>
                <w:u w:val="single"/>
              </w:rPr>
              <w:t>时00分00秒</w:t>
            </w:r>
            <w:r>
              <w:rPr>
                <w:rFonts w:hint="eastAsia" w:ascii="宋体" w:hAnsi="宋体" w:eastAsia="宋体" w:cs="宋体"/>
                <w:sz w:val="24"/>
              </w:rPr>
              <w:t>（北京时间）</w:t>
            </w:r>
          </w:p>
          <w:p w14:paraId="15D5E69C">
            <w:pPr>
              <w:autoSpaceDE w:val="0"/>
              <w:autoSpaceDN w:val="0"/>
              <w:adjustRightInd w:val="0"/>
              <w:spacing w:line="360" w:lineRule="auto"/>
              <w:rPr>
                <w:rFonts w:ascii="宋体" w:hAnsi="宋体" w:eastAsia="宋体" w:cs="宋体"/>
                <w:sz w:val="24"/>
              </w:rPr>
            </w:pPr>
            <w:r>
              <w:rPr>
                <w:rFonts w:hint="eastAsia" w:ascii="宋体" w:hAnsi="宋体" w:eastAsia="宋体" w:cs="宋体"/>
                <w:sz w:val="24"/>
                <w:lang w:val="zh-CN"/>
              </w:rPr>
              <w:t>地点：</w:t>
            </w:r>
            <w:r>
              <w:rPr>
                <w:rFonts w:hint="eastAsia" w:ascii="宋体" w:hAnsi="宋体" w:eastAsia="宋体" w:cs="宋体"/>
                <w:sz w:val="24"/>
              </w:rPr>
              <w:t>陕西省延安市志丹县迎宾大道明泽花苑门面房二楼华春公司</w:t>
            </w:r>
          </w:p>
        </w:tc>
      </w:tr>
      <w:tr w14:paraId="66263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9E01C61">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14</w:t>
            </w:r>
          </w:p>
        </w:tc>
        <w:tc>
          <w:tcPr>
            <w:tcW w:w="1892" w:type="dxa"/>
            <w:tcBorders>
              <w:top w:val="single" w:color="auto" w:sz="4" w:space="0"/>
              <w:left w:val="single" w:color="auto" w:sz="4" w:space="0"/>
              <w:bottom w:val="single" w:color="auto" w:sz="4" w:space="0"/>
              <w:right w:val="single" w:color="auto" w:sz="4" w:space="0"/>
            </w:tcBorders>
            <w:vAlign w:val="center"/>
          </w:tcPr>
          <w:p w14:paraId="4B475F2F">
            <w:pPr>
              <w:spacing w:line="360" w:lineRule="auto"/>
              <w:jc w:val="center"/>
              <w:rPr>
                <w:rFonts w:ascii="宋体" w:hAnsi="宋体" w:eastAsia="宋体" w:cs="宋体"/>
                <w:sz w:val="24"/>
              </w:rPr>
            </w:pPr>
            <w:r>
              <w:rPr>
                <w:rFonts w:hint="eastAsia" w:ascii="宋体" w:hAnsi="宋体" w:eastAsia="宋体" w:cs="宋体"/>
                <w:sz w:val="24"/>
                <w:lang w:val="zh-CN"/>
              </w:rPr>
              <w:t>磋商有效期</w:t>
            </w:r>
          </w:p>
        </w:tc>
        <w:tc>
          <w:tcPr>
            <w:tcW w:w="6475" w:type="dxa"/>
            <w:tcBorders>
              <w:top w:val="single" w:color="auto" w:sz="4" w:space="0"/>
              <w:left w:val="single" w:color="auto" w:sz="4" w:space="0"/>
              <w:bottom w:val="single" w:color="auto" w:sz="4" w:space="0"/>
              <w:right w:val="single" w:color="auto" w:sz="4" w:space="0"/>
            </w:tcBorders>
            <w:vAlign w:val="center"/>
          </w:tcPr>
          <w:p w14:paraId="0B760364">
            <w:pPr>
              <w:spacing w:line="360" w:lineRule="auto"/>
              <w:rPr>
                <w:rFonts w:ascii="宋体" w:hAnsi="宋体" w:eastAsia="宋体" w:cs="宋体"/>
                <w:sz w:val="24"/>
              </w:rPr>
            </w:pPr>
            <w:r>
              <w:rPr>
                <w:rFonts w:hint="eastAsia" w:ascii="宋体" w:hAnsi="宋体" w:eastAsia="宋体" w:cs="宋体"/>
                <w:sz w:val="24"/>
              </w:rPr>
              <w:t>90天</w:t>
            </w:r>
          </w:p>
        </w:tc>
      </w:tr>
      <w:tr w14:paraId="4F077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3E196CD">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15</w:t>
            </w:r>
          </w:p>
        </w:tc>
        <w:tc>
          <w:tcPr>
            <w:tcW w:w="1892" w:type="dxa"/>
            <w:tcBorders>
              <w:top w:val="single" w:color="auto" w:sz="4" w:space="0"/>
              <w:left w:val="single" w:color="auto" w:sz="4" w:space="0"/>
              <w:bottom w:val="single" w:color="auto" w:sz="4" w:space="0"/>
              <w:right w:val="single" w:color="auto" w:sz="4" w:space="0"/>
            </w:tcBorders>
            <w:vAlign w:val="center"/>
          </w:tcPr>
          <w:p w14:paraId="7EC1D9AE">
            <w:pPr>
              <w:autoSpaceDE w:val="0"/>
              <w:autoSpaceDN w:val="0"/>
              <w:adjustRightInd w:val="0"/>
              <w:spacing w:line="360" w:lineRule="auto"/>
              <w:jc w:val="center"/>
              <w:rPr>
                <w:rFonts w:ascii="宋体" w:hAnsi="宋体" w:eastAsia="宋体" w:cs="宋体"/>
                <w:kern w:val="0"/>
                <w:sz w:val="24"/>
                <w:lang w:val="zh-CN"/>
              </w:rPr>
            </w:pPr>
            <w:r>
              <w:rPr>
                <w:rFonts w:hint="eastAsia" w:ascii="宋体" w:hAnsi="宋体" w:eastAsia="宋体" w:cs="宋体"/>
                <w:kern w:val="0"/>
                <w:sz w:val="24"/>
                <w:lang w:val="zh-CN"/>
              </w:rPr>
              <w:t>评标办法</w:t>
            </w:r>
          </w:p>
        </w:tc>
        <w:tc>
          <w:tcPr>
            <w:tcW w:w="6475" w:type="dxa"/>
            <w:tcBorders>
              <w:top w:val="single" w:color="auto" w:sz="4" w:space="0"/>
              <w:left w:val="single" w:color="auto" w:sz="4" w:space="0"/>
              <w:bottom w:val="single" w:color="auto" w:sz="4" w:space="0"/>
              <w:right w:val="single" w:color="auto" w:sz="4" w:space="0"/>
            </w:tcBorders>
            <w:vAlign w:val="center"/>
          </w:tcPr>
          <w:p w14:paraId="7FAB81ED">
            <w:pPr>
              <w:autoSpaceDE w:val="0"/>
              <w:autoSpaceDN w:val="0"/>
              <w:adjustRightInd w:val="0"/>
              <w:spacing w:line="360" w:lineRule="auto"/>
              <w:rPr>
                <w:rFonts w:ascii="宋体" w:hAnsi="宋体" w:eastAsia="宋体" w:cs="宋体"/>
                <w:kern w:val="0"/>
                <w:sz w:val="24"/>
              </w:rPr>
            </w:pPr>
            <w:r>
              <w:rPr>
                <w:rFonts w:hint="eastAsia" w:ascii="宋体" w:hAnsi="宋体" w:eastAsia="宋体" w:cs="宋体"/>
                <w:kern w:val="0"/>
                <w:sz w:val="24"/>
                <w:lang w:val="zh-CN"/>
              </w:rPr>
              <w:t>本次竞争性磋商采用综合评分法（</w:t>
            </w:r>
            <w:r>
              <w:rPr>
                <w:rFonts w:hint="eastAsia" w:ascii="宋体" w:hAnsi="宋体" w:eastAsia="宋体" w:cs="宋体"/>
                <w:kern w:val="0"/>
                <w:sz w:val="24"/>
              </w:rPr>
              <w:t>详见评分细则</w:t>
            </w:r>
            <w:r>
              <w:rPr>
                <w:rFonts w:hint="eastAsia" w:ascii="宋体" w:hAnsi="宋体" w:eastAsia="宋体" w:cs="宋体"/>
                <w:kern w:val="0"/>
                <w:sz w:val="24"/>
                <w:lang w:val="zh-CN"/>
              </w:rPr>
              <w:t>）。</w:t>
            </w:r>
          </w:p>
        </w:tc>
      </w:tr>
      <w:tr w14:paraId="2396E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CB30B67">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16</w:t>
            </w:r>
          </w:p>
        </w:tc>
        <w:tc>
          <w:tcPr>
            <w:tcW w:w="1892" w:type="dxa"/>
            <w:tcBorders>
              <w:top w:val="single" w:color="auto" w:sz="4" w:space="0"/>
              <w:left w:val="single" w:color="auto" w:sz="4" w:space="0"/>
              <w:bottom w:val="single" w:color="auto" w:sz="4" w:space="0"/>
              <w:right w:val="single" w:color="auto" w:sz="4" w:space="0"/>
            </w:tcBorders>
            <w:vAlign w:val="center"/>
          </w:tcPr>
          <w:p w14:paraId="69633D0E">
            <w:pPr>
              <w:autoSpaceDE w:val="0"/>
              <w:autoSpaceDN w:val="0"/>
              <w:adjustRightInd w:val="0"/>
              <w:spacing w:line="360" w:lineRule="auto"/>
              <w:jc w:val="center"/>
              <w:rPr>
                <w:rFonts w:ascii="宋体" w:hAnsi="宋体" w:eastAsia="宋体" w:cs="宋体"/>
                <w:kern w:val="0"/>
                <w:sz w:val="24"/>
                <w:lang w:val="zh-CN"/>
              </w:rPr>
            </w:pPr>
            <w:r>
              <w:rPr>
                <w:rFonts w:hint="eastAsia" w:ascii="宋体" w:hAnsi="宋体" w:eastAsia="宋体" w:cs="宋体"/>
                <w:kern w:val="0"/>
                <w:sz w:val="24"/>
                <w:lang w:val="zh-CN"/>
              </w:rPr>
              <w:t xml:space="preserve"> 资格审查</w:t>
            </w:r>
          </w:p>
        </w:tc>
        <w:tc>
          <w:tcPr>
            <w:tcW w:w="6475" w:type="dxa"/>
            <w:tcBorders>
              <w:top w:val="single" w:color="auto" w:sz="4" w:space="0"/>
              <w:left w:val="single" w:color="auto" w:sz="4" w:space="0"/>
              <w:bottom w:val="single" w:color="auto" w:sz="4" w:space="0"/>
              <w:right w:val="single" w:color="auto" w:sz="4" w:space="0"/>
            </w:tcBorders>
            <w:vAlign w:val="center"/>
          </w:tcPr>
          <w:p w14:paraId="24DEC81A">
            <w:pPr>
              <w:autoSpaceDE w:val="0"/>
              <w:autoSpaceDN w:val="0"/>
              <w:adjustRightInd w:val="0"/>
              <w:spacing w:line="360" w:lineRule="auto"/>
              <w:rPr>
                <w:rFonts w:hint="eastAsia" w:ascii="宋体" w:hAnsi="宋体" w:eastAsia="宋体" w:cs="宋体"/>
                <w:sz w:val="24"/>
                <w:lang w:val="zh-CN"/>
              </w:rPr>
            </w:pPr>
            <w:r>
              <w:rPr>
                <w:rFonts w:hint="eastAsia" w:ascii="宋体" w:hAnsi="宋体" w:eastAsia="宋体" w:cs="宋体"/>
                <w:sz w:val="24"/>
                <w:lang w:val="zh-CN"/>
              </w:rPr>
              <w:t>（1）供应商须具有独立承担民事责任能力的法人或其他组织，提供合法有效的统一社会信用代码的营业执照（附2023年度报告）或事业单位法人证书等国家规定的相关证明，自然人参与的提供其身份证明；</w:t>
            </w:r>
          </w:p>
          <w:p w14:paraId="47FC786F">
            <w:pPr>
              <w:autoSpaceDE w:val="0"/>
              <w:autoSpaceDN w:val="0"/>
              <w:adjustRightInd w:val="0"/>
              <w:spacing w:line="360" w:lineRule="auto"/>
              <w:rPr>
                <w:rFonts w:hint="eastAsia" w:ascii="宋体" w:hAnsi="宋体" w:eastAsia="宋体" w:cs="宋体"/>
                <w:sz w:val="24"/>
                <w:lang w:val="zh-CN"/>
              </w:rPr>
            </w:pPr>
            <w:r>
              <w:rPr>
                <w:rFonts w:hint="eastAsia" w:ascii="宋体" w:hAnsi="宋体" w:eastAsia="宋体" w:cs="宋体"/>
                <w:sz w:val="24"/>
                <w:lang w:val="zh-CN"/>
              </w:rPr>
              <w:t>（2）供应商须具有开户许可证或基本存款账户信息证明；</w:t>
            </w:r>
          </w:p>
          <w:p w14:paraId="69E0ECC8">
            <w:pPr>
              <w:autoSpaceDE w:val="0"/>
              <w:autoSpaceDN w:val="0"/>
              <w:adjustRightInd w:val="0"/>
              <w:spacing w:line="360" w:lineRule="auto"/>
              <w:rPr>
                <w:rFonts w:hint="eastAsia" w:ascii="宋体" w:hAnsi="宋体" w:eastAsia="宋体" w:cs="宋体"/>
                <w:sz w:val="24"/>
                <w:lang w:val="zh-CN"/>
              </w:rPr>
            </w:pPr>
            <w:r>
              <w:rPr>
                <w:rFonts w:hint="eastAsia" w:ascii="宋体" w:hAnsi="宋体" w:eastAsia="宋体" w:cs="宋体"/>
                <w:sz w:val="24"/>
                <w:lang w:val="zh-CN"/>
              </w:rPr>
              <w:t>（3）供应商需提供法定代表人委托授权书（法定代表人参加投标不需提供，但需要提供法定代表人身份证）及被授权人身份证；</w:t>
            </w:r>
          </w:p>
          <w:p w14:paraId="455B6B5C">
            <w:pPr>
              <w:autoSpaceDE w:val="0"/>
              <w:autoSpaceDN w:val="0"/>
              <w:adjustRightInd w:val="0"/>
              <w:spacing w:line="360" w:lineRule="auto"/>
              <w:rPr>
                <w:rFonts w:hint="eastAsia" w:ascii="宋体" w:hAnsi="宋体" w:eastAsia="宋体" w:cs="宋体"/>
                <w:sz w:val="24"/>
                <w:lang w:val="zh-CN"/>
              </w:rPr>
            </w:pPr>
            <w:r>
              <w:rPr>
                <w:rFonts w:hint="eastAsia" w:ascii="宋体" w:hAnsi="宋体" w:eastAsia="宋体" w:cs="宋体"/>
                <w:sz w:val="24"/>
                <w:lang w:val="zh-CN"/>
              </w:rPr>
              <w:t>（4）供应商需提供投标截止日前近一年内至少一个月的纳税证明或完税证明，依法免税的单位应提供相关证明材料；</w:t>
            </w:r>
          </w:p>
          <w:p w14:paraId="5EC80F8E">
            <w:pPr>
              <w:autoSpaceDE w:val="0"/>
              <w:autoSpaceDN w:val="0"/>
              <w:adjustRightInd w:val="0"/>
              <w:spacing w:line="360" w:lineRule="auto"/>
              <w:rPr>
                <w:rFonts w:hint="eastAsia" w:ascii="宋体" w:hAnsi="宋体" w:eastAsia="宋体" w:cs="宋体"/>
                <w:sz w:val="24"/>
                <w:lang w:val="zh-CN"/>
              </w:rPr>
            </w:pPr>
            <w:r>
              <w:rPr>
                <w:rFonts w:hint="eastAsia" w:ascii="宋体" w:hAnsi="宋体" w:eastAsia="宋体" w:cs="宋体"/>
                <w:sz w:val="24"/>
                <w:lang w:val="zh-CN"/>
              </w:rPr>
              <w:t xml:space="preserve">（5）供应商需提供投标截止日前近一年内至少一个月的社会保障资金缴存单据或社保机构开具的社会保险参保缴费情况证明，依法不需要缴纳社会保资金的单位应提供相关证明材料； </w:t>
            </w:r>
          </w:p>
          <w:p w14:paraId="0F53C879">
            <w:pPr>
              <w:autoSpaceDE w:val="0"/>
              <w:autoSpaceDN w:val="0"/>
              <w:adjustRightInd w:val="0"/>
              <w:spacing w:line="360" w:lineRule="auto"/>
              <w:rPr>
                <w:rFonts w:hint="eastAsia" w:ascii="宋体" w:hAnsi="宋体" w:eastAsia="宋体" w:cs="宋体"/>
                <w:sz w:val="24"/>
                <w:lang w:val="zh-CN"/>
              </w:rPr>
            </w:pPr>
            <w:r>
              <w:rPr>
                <w:rFonts w:hint="eastAsia" w:ascii="宋体" w:hAnsi="宋体" w:eastAsia="宋体" w:cs="宋体"/>
                <w:sz w:val="24"/>
                <w:lang w:val="zh-CN"/>
              </w:rPr>
              <w:t>（6）供应商需提供2023年度财务审计报告（成立时间至响应文件递交截止时间不足一年的可提供成立后任意时段的资产负债表、利润表、现金流量表）或其基本存款账户开户银行出具的资信证明（提交响应文件截止时间前三个月内）及基本存款账户开户证明；</w:t>
            </w:r>
          </w:p>
          <w:p w14:paraId="22420550">
            <w:pPr>
              <w:autoSpaceDE w:val="0"/>
              <w:autoSpaceDN w:val="0"/>
              <w:adjustRightInd w:val="0"/>
              <w:spacing w:line="360" w:lineRule="auto"/>
              <w:rPr>
                <w:rFonts w:hint="eastAsia" w:ascii="宋体" w:hAnsi="宋体" w:eastAsia="宋体" w:cs="宋体"/>
                <w:sz w:val="24"/>
                <w:lang w:val="zh-CN"/>
              </w:rPr>
            </w:pPr>
            <w:r>
              <w:rPr>
                <w:rFonts w:hint="eastAsia" w:ascii="宋体" w:hAnsi="宋体" w:eastAsia="宋体" w:cs="宋体"/>
                <w:sz w:val="24"/>
                <w:lang w:val="zh-CN"/>
              </w:rPr>
              <w:t>（7）供应商需提供参加本次政府采购活动前三年内在经营活动中没有重大违法记录的书面声明函；</w:t>
            </w:r>
          </w:p>
          <w:p w14:paraId="4B1F8537">
            <w:pPr>
              <w:autoSpaceDE w:val="0"/>
              <w:autoSpaceDN w:val="0"/>
              <w:adjustRightInd w:val="0"/>
              <w:spacing w:line="360" w:lineRule="auto"/>
              <w:rPr>
                <w:rFonts w:hint="eastAsia" w:ascii="宋体" w:hAnsi="宋体" w:eastAsia="宋体" w:cs="宋体"/>
                <w:sz w:val="24"/>
                <w:lang w:val="zh-CN"/>
              </w:rPr>
            </w:pPr>
            <w:r>
              <w:rPr>
                <w:rFonts w:hint="eastAsia" w:ascii="宋体" w:hAnsi="宋体" w:eastAsia="宋体" w:cs="宋体"/>
                <w:sz w:val="24"/>
                <w:lang w:val="zh-CN"/>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160D3664">
            <w:pPr>
              <w:autoSpaceDE w:val="0"/>
              <w:autoSpaceDN w:val="0"/>
              <w:adjustRightInd w:val="0"/>
              <w:spacing w:line="360" w:lineRule="auto"/>
              <w:rPr>
                <w:rFonts w:hint="eastAsia" w:ascii="宋体" w:hAnsi="宋体" w:eastAsia="宋体" w:cs="宋体"/>
                <w:sz w:val="24"/>
                <w:lang w:val="zh-CN"/>
              </w:rPr>
            </w:pPr>
            <w:r>
              <w:rPr>
                <w:rFonts w:hint="eastAsia" w:ascii="宋体" w:hAnsi="宋体" w:eastAsia="宋体" w:cs="宋体"/>
                <w:sz w:val="24"/>
                <w:lang w:val="zh-CN"/>
              </w:rPr>
              <w:t>（9）单位负责人为同一人或者存在控股、管理关系的不同供应商，不得参加同一合同项下的政府采购活动；</w:t>
            </w:r>
          </w:p>
          <w:p w14:paraId="2A45A689">
            <w:pPr>
              <w:autoSpaceDE w:val="0"/>
              <w:autoSpaceDN w:val="0"/>
              <w:adjustRightInd w:val="0"/>
              <w:spacing w:line="360" w:lineRule="auto"/>
              <w:rPr>
                <w:rFonts w:ascii="宋体" w:hAnsi="宋体" w:eastAsia="宋体" w:cs="宋体"/>
                <w:sz w:val="24"/>
                <w:lang w:val="zh-CN"/>
              </w:rPr>
            </w:pPr>
            <w:r>
              <w:rPr>
                <w:rFonts w:hint="eastAsia" w:ascii="宋体" w:hAnsi="宋体" w:eastAsia="宋体" w:cs="宋体"/>
                <w:sz w:val="24"/>
                <w:lang w:val="zh-CN"/>
              </w:rPr>
              <w:t>（10）本项目不接受联合体投标。</w:t>
            </w:r>
          </w:p>
        </w:tc>
      </w:tr>
      <w:tr w14:paraId="7A0B7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3F252D5">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17</w:t>
            </w:r>
          </w:p>
        </w:tc>
        <w:tc>
          <w:tcPr>
            <w:tcW w:w="1892" w:type="dxa"/>
            <w:tcBorders>
              <w:top w:val="single" w:color="auto" w:sz="4" w:space="0"/>
              <w:left w:val="single" w:color="auto" w:sz="4" w:space="0"/>
              <w:bottom w:val="single" w:color="auto" w:sz="4" w:space="0"/>
              <w:right w:val="single" w:color="auto" w:sz="4" w:space="0"/>
            </w:tcBorders>
            <w:vAlign w:val="center"/>
          </w:tcPr>
          <w:p w14:paraId="4A360471">
            <w:pPr>
              <w:autoSpaceDE w:val="0"/>
              <w:autoSpaceDN w:val="0"/>
              <w:adjustRightInd w:val="0"/>
              <w:spacing w:line="360" w:lineRule="auto"/>
              <w:jc w:val="center"/>
              <w:rPr>
                <w:rFonts w:ascii="宋体" w:hAnsi="宋体" w:eastAsia="宋体" w:cs="宋体"/>
                <w:kern w:val="0"/>
                <w:sz w:val="24"/>
                <w:lang w:val="zh-CN"/>
              </w:rPr>
            </w:pPr>
            <w:r>
              <w:rPr>
                <w:rFonts w:hint="eastAsia" w:ascii="宋体" w:hAnsi="宋体" w:eastAsia="宋体" w:cs="宋体"/>
                <w:spacing w:val="-20"/>
                <w:kern w:val="0"/>
                <w:sz w:val="24"/>
              </w:rPr>
              <w:t>磋商文件份数</w:t>
            </w:r>
          </w:p>
        </w:tc>
        <w:tc>
          <w:tcPr>
            <w:tcW w:w="6475" w:type="dxa"/>
            <w:tcBorders>
              <w:top w:val="single" w:color="auto" w:sz="4" w:space="0"/>
              <w:left w:val="single" w:color="auto" w:sz="4" w:space="0"/>
              <w:bottom w:val="single" w:color="auto" w:sz="4" w:space="0"/>
              <w:right w:val="single" w:color="auto" w:sz="4" w:space="0"/>
            </w:tcBorders>
            <w:vAlign w:val="center"/>
          </w:tcPr>
          <w:p w14:paraId="3FDDA99F">
            <w:pPr>
              <w:autoSpaceDE w:val="0"/>
              <w:autoSpaceDN w:val="0"/>
              <w:adjustRightInd w:val="0"/>
              <w:spacing w:line="360" w:lineRule="auto"/>
              <w:rPr>
                <w:rFonts w:ascii="宋体" w:hAnsi="宋体" w:eastAsia="宋体" w:cs="宋体"/>
                <w:sz w:val="24"/>
              </w:rPr>
            </w:pPr>
            <w:r>
              <w:rPr>
                <w:rFonts w:hint="eastAsia" w:ascii="宋体" w:hAnsi="宋体" w:cs="宋体"/>
                <w:sz w:val="24"/>
              </w:rPr>
              <w:t>正本一份，副本两份，电子版（U盘）3份。</w:t>
            </w:r>
          </w:p>
        </w:tc>
      </w:tr>
      <w:tr w14:paraId="39DA7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468B681C">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18</w:t>
            </w:r>
          </w:p>
        </w:tc>
        <w:tc>
          <w:tcPr>
            <w:tcW w:w="1892" w:type="dxa"/>
            <w:tcBorders>
              <w:top w:val="single" w:color="auto" w:sz="4" w:space="0"/>
              <w:left w:val="single" w:color="auto" w:sz="4" w:space="0"/>
              <w:bottom w:val="single" w:color="auto" w:sz="4" w:space="0"/>
              <w:right w:val="single" w:color="auto" w:sz="4" w:space="0"/>
            </w:tcBorders>
            <w:vAlign w:val="center"/>
          </w:tcPr>
          <w:p w14:paraId="097F6596">
            <w:pPr>
              <w:autoSpaceDE w:val="0"/>
              <w:autoSpaceDN w:val="0"/>
              <w:adjustRightInd w:val="0"/>
              <w:spacing w:line="360" w:lineRule="auto"/>
              <w:jc w:val="center"/>
              <w:rPr>
                <w:rFonts w:ascii="宋体" w:hAnsi="宋体" w:eastAsia="宋体" w:cs="宋体"/>
                <w:kern w:val="0"/>
                <w:sz w:val="24"/>
                <w:lang w:val="zh-CN"/>
              </w:rPr>
            </w:pPr>
            <w:r>
              <w:rPr>
                <w:rFonts w:hint="eastAsia" w:ascii="宋体" w:hAnsi="宋体" w:eastAsia="宋体" w:cs="宋体"/>
                <w:sz w:val="24"/>
              </w:rPr>
              <w:t>密封</w:t>
            </w:r>
            <w:r>
              <w:rPr>
                <w:rFonts w:hint="eastAsia" w:ascii="宋体" w:hAnsi="宋体" w:eastAsia="宋体" w:cs="宋体"/>
                <w:spacing w:val="-20"/>
                <w:kern w:val="0"/>
                <w:sz w:val="24"/>
              </w:rPr>
              <w:t>及装订要求</w:t>
            </w:r>
          </w:p>
        </w:tc>
        <w:tc>
          <w:tcPr>
            <w:tcW w:w="6475" w:type="dxa"/>
            <w:tcBorders>
              <w:top w:val="single" w:color="auto" w:sz="4" w:space="0"/>
              <w:left w:val="single" w:color="auto" w:sz="4" w:space="0"/>
              <w:bottom w:val="single" w:color="auto" w:sz="4" w:space="0"/>
              <w:right w:val="single" w:color="auto" w:sz="4" w:space="0"/>
            </w:tcBorders>
            <w:vAlign w:val="center"/>
          </w:tcPr>
          <w:p w14:paraId="390215DD">
            <w:pPr>
              <w:autoSpaceDE w:val="0"/>
              <w:autoSpaceDN w:val="0"/>
              <w:adjustRightInd w:val="0"/>
              <w:spacing w:line="360" w:lineRule="auto"/>
              <w:ind w:firstLine="480" w:firstLineChars="200"/>
              <w:rPr>
                <w:rFonts w:ascii="宋体" w:hAnsi="宋体" w:eastAsia="宋体" w:cs="宋体"/>
                <w:sz w:val="24"/>
                <w:lang w:val="zh-CN"/>
              </w:rPr>
            </w:pPr>
            <w:r>
              <w:rPr>
                <w:rFonts w:hint="eastAsia" w:ascii="宋体" w:hAnsi="宋体" w:eastAsia="宋体" w:cs="宋体"/>
                <w:sz w:val="24"/>
              </w:rPr>
              <w:t>（1）</w:t>
            </w:r>
            <w:r>
              <w:rPr>
                <w:rFonts w:hint="eastAsia" w:ascii="宋体" w:hAnsi="宋体" w:eastAsia="宋体" w:cs="宋体"/>
                <w:sz w:val="24"/>
                <w:lang w:val="zh-CN"/>
              </w:rPr>
              <w:t>磋商文件正本一份、副本两份、电子版</w:t>
            </w:r>
            <w:r>
              <w:rPr>
                <w:rFonts w:hint="eastAsia" w:ascii="宋体" w:hAnsi="宋体" w:cs="宋体"/>
                <w:sz w:val="24"/>
              </w:rPr>
              <w:t>U</w:t>
            </w:r>
            <w:r>
              <w:rPr>
                <w:rFonts w:hint="eastAsia" w:ascii="宋体" w:hAnsi="宋体" w:eastAsia="宋体" w:cs="宋体"/>
                <w:sz w:val="24"/>
              </w:rPr>
              <w:t>盘3</w:t>
            </w:r>
            <w:r>
              <w:rPr>
                <w:rFonts w:hint="eastAsia" w:ascii="宋体" w:hAnsi="宋体" w:eastAsia="宋体" w:cs="宋体"/>
                <w:sz w:val="24"/>
                <w:lang w:val="zh-CN"/>
              </w:rPr>
              <w:t>份</w:t>
            </w:r>
            <w:r>
              <w:rPr>
                <w:rFonts w:hint="eastAsia" w:ascii="宋体" w:hAnsi="宋体" w:eastAsia="宋体" w:cs="宋体"/>
                <w:sz w:val="24"/>
              </w:rPr>
              <w:t>。</w:t>
            </w:r>
            <w:r>
              <w:rPr>
                <w:rFonts w:hint="eastAsia" w:ascii="宋体" w:hAnsi="宋体" w:eastAsia="宋体" w:cs="宋体"/>
                <w:sz w:val="24"/>
                <w:lang w:val="zh-CN"/>
              </w:rPr>
              <w:t>磋商文件按正、副本分别装订成册，</w:t>
            </w:r>
            <w:r>
              <w:rPr>
                <w:rFonts w:hint="eastAsia" w:ascii="宋体" w:hAnsi="宋体" w:eastAsia="宋体" w:cs="宋体"/>
                <w:sz w:val="24"/>
              </w:rPr>
              <w:t>并编制连续页码。</w:t>
            </w:r>
            <w:r>
              <w:rPr>
                <w:rFonts w:hint="eastAsia" w:ascii="宋体" w:hAnsi="宋体" w:eastAsia="宋体" w:cs="宋体"/>
                <w:sz w:val="24"/>
                <w:lang w:val="zh-CN"/>
              </w:rPr>
              <w:t>封面均应加盖单位公章和法定代表人或委托代理人签字或盖章。磋商文件必须胶装成册，</w:t>
            </w:r>
            <w:r>
              <w:rPr>
                <w:rFonts w:hint="eastAsia" w:ascii="宋体" w:hAnsi="宋体" w:eastAsia="宋体" w:cs="宋体"/>
                <w:sz w:val="24"/>
              </w:rPr>
              <w:t>目录需链接页码，</w:t>
            </w:r>
            <w:r>
              <w:rPr>
                <w:rFonts w:hint="eastAsia" w:ascii="宋体" w:hAnsi="宋体" w:eastAsia="宋体" w:cs="宋体"/>
                <w:sz w:val="24"/>
                <w:lang w:val="zh-CN"/>
              </w:rPr>
              <w:t>未按竞争性磋商文件要求编制的或装订的磋商文件按废标处理。</w:t>
            </w:r>
          </w:p>
          <w:p w14:paraId="41FE5C81">
            <w:pPr>
              <w:autoSpaceDE w:val="0"/>
              <w:autoSpaceDN w:val="0"/>
              <w:adjustRightInd w:val="0"/>
              <w:spacing w:line="360" w:lineRule="auto"/>
              <w:ind w:firstLine="480" w:firstLineChars="200"/>
              <w:rPr>
                <w:rFonts w:ascii="宋体" w:hAnsi="宋体" w:eastAsia="宋体" w:cs="宋体"/>
                <w:sz w:val="24"/>
              </w:rPr>
            </w:pPr>
            <w:r>
              <w:rPr>
                <w:rFonts w:hint="eastAsia" w:ascii="宋体" w:hAnsi="宋体" w:eastAsia="宋体" w:cs="宋体"/>
                <w:sz w:val="24"/>
              </w:rPr>
              <w:t>（2）本次磋商共三个档案袋：统一使用档案袋密封，磋商文件正本装一个档案袋（含</w:t>
            </w:r>
            <w:r>
              <w:rPr>
                <w:rFonts w:hint="eastAsia" w:ascii="宋体" w:hAnsi="宋体" w:eastAsia="宋体" w:cs="宋体"/>
                <w:sz w:val="24"/>
                <w:lang w:val="zh-CN"/>
              </w:rPr>
              <w:t>电子版</w:t>
            </w:r>
            <w:r>
              <w:rPr>
                <w:rFonts w:hint="eastAsia" w:ascii="宋体" w:hAnsi="宋体" w:cs="宋体"/>
                <w:sz w:val="24"/>
              </w:rPr>
              <w:t>U</w:t>
            </w:r>
            <w:r>
              <w:rPr>
                <w:rFonts w:hint="eastAsia" w:ascii="宋体" w:hAnsi="宋体" w:eastAsia="宋体" w:cs="宋体"/>
                <w:sz w:val="24"/>
              </w:rPr>
              <w:t>盘3</w:t>
            </w:r>
            <w:r>
              <w:rPr>
                <w:rFonts w:hint="eastAsia" w:ascii="宋体" w:hAnsi="宋体" w:eastAsia="宋体" w:cs="宋体"/>
                <w:sz w:val="24"/>
                <w:lang w:val="zh-CN"/>
              </w:rPr>
              <w:t>份</w:t>
            </w:r>
            <w:r>
              <w:rPr>
                <w:rFonts w:hint="eastAsia" w:ascii="宋体" w:hAnsi="宋体" w:eastAsia="宋体" w:cs="宋体"/>
                <w:sz w:val="24"/>
              </w:rPr>
              <w:t>）、副本装一个档案袋，</w:t>
            </w:r>
            <w:r>
              <w:rPr>
                <w:rFonts w:hint="eastAsia" w:ascii="宋体" w:hAnsi="宋体" w:eastAsia="宋体" w:cs="宋体"/>
                <w:sz w:val="24"/>
                <w:lang w:val="zh-CN"/>
              </w:rPr>
              <w:t>资质证明文件装一个档案袋（标明提供资质的明细表）</w:t>
            </w:r>
            <w:r>
              <w:rPr>
                <w:rFonts w:hint="eastAsia" w:ascii="宋体" w:hAnsi="宋体" w:eastAsia="宋体" w:cs="宋体"/>
                <w:sz w:val="24"/>
              </w:rPr>
              <w:t>。档案袋加贴封条，且在封条和封套的封口处加盖供应商公章并由法人签字或盖章。</w:t>
            </w:r>
          </w:p>
          <w:p w14:paraId="79A3C3C3">
            <w:pPr>
              <w:autoSpaceDE w:val="0"/>
              <w:autoSpaceDN w:val="0"/>
              <w:adjustRightInd w:val="0"/>
              <w:spacing w:line="360" w:lineRule="auto"/>
              <w:ind w:firstLine="480" w:firstLineChars="200"/>
              <w:rPr>
                <w:rFonts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）磋商文件或资质证明原件未按要求密封和加写标记的，</w:t>
            </w:r>
            <w:r>
              <w:rPr>
                <w:rFonts w:hint="eastAsia" w:ascii="宋体" w:hAnsi="宋体" w:eastAsia="宋体" w:cs="宋体"/>
                <w:sz w:val="24"/>
              </w:rPr>
              <w:t>采购代理机构不予接收，</w:t>
            </w:r>
            <w:r>
              <w:rPr>
                <w:rFonts w:hint="eastAsia" w:ascii="宋体" w:hAnsi="宋体" w:eastAsia="宋体" w:cs="宋体"/>
                <w:sz w:val="24"/>
                <w:lang w:val="zh-CN"/>
              </w:rPr>
              <w:t>采购代理机构对误投或过早启封的磋商文件概不负责。</w:t>
            </w:r>
          </w:p>
        </w:tc>
      </w:tr>
      <w:tr w14:paraId="69FB4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E3AEDEF">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19</w:t>
            </w:r>
          </w:p>
        </w:tc>
        <w:tc>
          <w:tcPr>
            <w:tcW w:w="1892" w:type="dxa"/>
            <w:tcBorders>
              <w:top w:val="single" w:color="auto" w:sz="4" w:space="0"/>
              <w:left w:val="single" w:color="auto" w:sz="4" w:space="0"/>
              <w:bottom w:val="single" w:color="auto" w:sz="4" w:space="0"/>
              <w:right w:val="single" w:color="auto" w:sz="4" w:space="0"/>
            </w:tcBorders>
            <w:vAlign w:val="center"/>
          </w:tcPr>
          <w:p w14:paraId="5C8C4B2E">
            <w:pPr>
              <w:autoSpaceDE w:val="0"/>
              <w:autoSpaceDN w:val="0"/>
              <w:adjustRightInd w:val="0"/>
              <w:spacing w:line="360" w:lineRule="auto"/>
              <w:jc w:val="center"/>
              <w:rPr>
                <w:rFonts w:ascii="宋体" w:hAnsi="宋体" w:eastAsia="宋体" w:cs="宋体"/>
                <w:kern w:val="0"/>
                <w:sz w:val="24"/>
                <w:lang w:val="zh-CN"/>
              </w:rPr>
            </w:pPr>
            <w:r>
              <w:rPr>
                <w:rFonts w:hint="eastAsia" w:ascii="宋体" w:hAnsi="宋体" w:eastAsia="宋体" w:cs="宋体"/>
                <w:kern w:val="0"/>
                <w:sz w:val="24"/>
                <w:lang w:val="zh-CN"/>
              </w:rPr>
              <w:t>封套</w:t>
            </w:r>
          </w:p>
        </w:tc>
        <w:tc>
          <w:tcPr>
            <w:tcW w:w="6475" w:type="dxa"/>
            <w:tcBorders>
              <w:top w:val="single" w:color="auto" w:sz="4" w:space="0"/>
              <w:left w:val="single" w:color="auto" w:sz="4" w:space="0"/>
              <w:bottom w:val="single" w:color="auto" w:sz="4" w:space="0"/>
              <w:right w:val="single" w:color="auto" w:sz="4" w:space="0"/>
            </w:tcBorders>
            <w:vAlign w:val="center"/>
          </w:tcPr>
          <w:p w14:paraId="58545948">
            <w:pPr>
              <w:autoSpaceDE w:val="0"/>
              <w:autoSpaceDN w:val="0"/>
              <w:adjustRightIn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封套内容包含：采购编号、项目标段名称、供应商名称，并标明“磋商响应文件”正本或副本，“资质证明原件”，“磋商文件在 </w:t>
            </w:r>
            <w:r>
              <w:rPr>
                <w:rFonts w:hint="eastAsia" w:ascii="宋体" w:hAnsi="宋体" w:eastAsia="宋体" w:cs="宋体"/>
                <w:sz w:val="24"/>
                <w:u w:val="single"/>
              </w:rPr>
              <w:t>2025年</w:t>
            </w:r>
            <w:r>
              <w:rPr>
                <w:rFonts w:hint="eastAsia" w:ascii="宋体" w:hAnsi="宋体" w:eastAsia="宋体" w:cs="宋体"/>
                <w:sz w:val="24"/>
                <w:u w:val="single"/>
                <w:lang w:val="en-US" w:eastAsia="zh-CN"/>
              </w:rPr>
              <w:t>3</w:t>
            </w:r>
            <w:r>
              <w:rPr>
                <w:rFonts w:hint="eastAsia" w:ascii="宋体" w:hAnsi="宋体" w:eastAsia="宋体" w:cs="宋体"/>
                <w:sz w:val="24"/>
                <w:u w:val="single"/>
              </w:rPr>
              <w:t>月</w:t>
            </w:r>
            <w:r>
              <w:rPr>
                <w:rFonts w:hint="eastAsia" w:ascii="宋体" w:hAnsi="宋体" w:eastAsia="宋体" w:cs="宋体"/>
                <w:sz w:val="24"/>
                <w:u w:val="single"/>
                <w:lang w:val="en-US" w:eastAsia="zh-CN"/>
              </w:rPr>
              <w:t>21</w:t>
            </w:r>
            <w:r>
              <w:rPr>
                <w:rFonts w:hint="eastAsia" w:ascii="宋体" w:hAnsi="宋体" w:eastAsia="宋体" w:cs="宋体"/>
                <w:sz w:val="24"/>
                <w:u w:val="single"/>
              </w:rPr>
              <w:t>日</w:t>
            </w:r>
            <w:r>
              <w:rPr>
                <w:rFonts w:hint="eastAsia" w:ascii="宋体" w:hAnsi="宋体" w:eastAsia="宋体" w:cs="宋体"/>
                <w:sz w:val="24"/>
                <w:u w:val="single"/>
                <w:lang w:val="en-US" w:eastAsia="zh-CN"/>
              </w:rPr>
              <w:t>14</w:t>
            </w:r>
            <w:r>
              <w:rPr>
                <w:rFonts w:hint="eastAsia" w:ascii="宋体" w:hAnsi="宋体" w:eastAsia="宋体" w:cs="宋体"/>
                <w:sz w:val="24"/>
                <w:u w:val="single"/>
              </w:rPr>
              <w:t>时00分00秒</w:t>
            </w:r>
            <w:r>
              <w:rPr>
                <w:rFonts w:hint="eastAsia" w:ascii="宋体" w:hAnsi="宋体" w:eastAsia="宋体" w:cs="宋体"/>
                <w:sz w:val="24"/>
              </w:rPr>
              <w:t>前不得开启”。还须加盖供应商公章，并由法定代表人签字并盖章、委托代理人签字或盖章。否则其磋商文件采购代理机构将不予接收。</w:t>
            </w:r>
          </w:p>
        </w:tc>
      </w:tr>
      <w:tr w14:paraId="03CBB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5CBF0F17">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20</w:t>
            </w:r>
          </w:p>
        </w:tc>
        <w:tc>
          <w:tcPr>
            <w:tcW w:w="1892" w:type="dxa"/>
            <w:tcBorders>
              <w:top w:val="single" w:color="auto" w:sz="4" w:space="0"/>
              <w:left w:val="single" w:color="auto" w:sz="4" w:space="0"/>
              <w:bottom w:val="single" w:color="auto" w:sz="4" w:space="0"/>
              <w:right w:val="single" w:color="auto" w:sz="4" w:space="0"/>
            </w:tcBorders>
            <w:vAlign w:val="center"/>
          </w:tcPr>
          <w:p w14:paraId="27192537">
            <w:pPr>
              <w:pStyle w:val="15"/>
              <w:spacing w:line="360" w:lineRule="auto"/>
              <w:jc w:val="center"/>
              <w:rPr>
                <w:rFonts w:hAnsi="宋体" w:eastAsia="宋体" w:cs="宋体"/>
                <w:sz w:val="24"/>
                <w:szCs w:val="24"/>
                <w:lang w:val="zh-CN"/>
              </w:rPr>
            </w:pPr>
            <w:r>
              <w:rPr>
                <w:rFonts w:hint="eastAsia" w:hAnsi="宋体" w:eastAsia="宋体" w:cs="宋体"/>
                <w:kern w:val="2"/>
                <w:sz w:val="24"/>
                <w:szCs w:val="24"/>
              </w:rPr>
              <w:t>评委组成</w:t>
            </w:r>
          </w:p>
        </w:tc>
        <w:tc>
          <w:tcPr>
            <w:tcW w:w="6475" w:type="dxa"/>
            <w:tcBorders>
              <w:top w:val="single" w:color="auto" w:sz="4" w:space="0"/>
              <w:left w:val="single" w:color="auto" w:sz="4" w:space="0"/>
              <w:bottom w:val="single" w:color="auto" w:sz="4" w:space="0"/>
              <w:right w:val="single" w:color="auto" w:sz="4" w:space="0"/>
            </w:tcBorders>
            <w:vAlign w:val="center"/>
          </w:tcPr>
          <w:p w14:paraId="36E26E4E">
            <w:pPr>
              <w:pStyle w:val="17"/>
              <w:spacing w:line="360" w:lineRule="auto"/>
              <w:ind w:left="0" w:leftChars="0"/>
              <w:rPr>
                <w:rFonts w:ascii="宋体" w:hAnsi="宋体" w:eastAsia="宋体" w:cs="宋体"/>
                <w:sz w:val="24"/>
              </w:rPr>
            </w:pPr>
            <w:r>
              <w:rPr>
                <w:rFonts w:hint="eastAsia" w:ascii="宋体" w:hAnsi="宋体" w:eastAsia="宋体" w:cs="宋体"/>
                <w:sz w:val="24"/>
              </w:rPr>
              <w:t>评标专家确定方式：在陕西省政府采购专家库中随机抽取由采购人代表及有关专家组成，其中技术、经济等方面的专家不少于评委总数的三分之二，磋商小组构成: 3 人，其中专家2人,甲方代表1个。</w:t>
            </w:r>
          </w:p>
        </w:tc>
      </w:tr>
      <w:tr w14:paraId="79BBB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190EED9D">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21</w:t>
            </w:r>
          </w:p>
        </w:tc>
        <w:tc>
          <w:tcPr>
            <w:tcW w:w="1892" w:type="dxa"/>
            <w:tcBorders>
              <w:top w:val="single" w:color="auto" w:sz="4" w:space="0"/>
              <w:left w:val="single" w:color="auto" w:sz="4" w:space="0"/>
              <w:bottom w:val="single" w:color="auto" w:sz="4" w:space="0"/>
              <w:right w:val="single" w:color="auto" w:sz="4" w:space="0"/>
            </w:tcBorders>
            <w:vAlign w:val="center"/>
          </w:tcPr>
          <w:p w14:paraId="660A2DA1">
            <w:pPr>
              <w:autoSpaceDE w:val="0"/>
              <w:autoSpaceDN w:val="0"/>
              <w:adjustRightInd w:val="0"/>
              <w:spacing w:line="360" w:lineRule="auto"/>
              <w:jc w:val="center"/>
              <w:rPr>
                <w:rFonts w:ascii="宋体" w:hAnsi="宋体" w:eastAsia="宋体" w:cs="宋体"/>
                <w:sz w:val="24"/>
                <w:lang w:val="zh-CN"/>
              </w:rPr>
            </w:pPr>
            <w:r>
              <w:rPr>
                <w:rFonts w:hint="eastAsia" w:ascii="宋体" w:hAnsi="宋体" w:eastAsia="宋体" w:cs="宋体"/>
                <w:sz w:val="24"/>
                <w:lang w:val="zh-CN"/>
              </w:rPr>
              <w:t>投标保证金</w:t>
            </w:r>
          </w:p>
        </w:tc>
        <w:tc>
          <w:tcPr>
            <w:tcW w:w="6475" w:type="dxa"/>
            <w:tcBorders>
              <w:top w:val="single" w:color="auto" w:sz="4" w:space="0"/>
              <w:left w:val="single" w:color="auto" w:sz="4" w:space="0"/>
              <w:bottom w:val="single" w:color="auto" w:sz="4" w:space="0"/>
              <w:right w:val="single" w:color="auto" w:sz="4" w:space="0"/>
            </w:tcBorders>
            <w:vAlign w:val="center"/>
          </w:tcPr>
          <w:p w14:paraId="58205718">
            <w:pPr>
              <w:spacing w:line="360" w:lineRule="auto"/>
              <w:rPr>
                <w:rFonts w:ascii="宋体" w:hAnsi="宋体" w:eastAsia="宋体" w:cs="宋体"/>
                <w:sz w:val="24"/>
                <w:lang w:val="zh-CN"/>
              </w:rPr>
            </w:pPr>
            <w:r>
              <w:rPr>
                <w:rFonts w:hint="eastAsia" w:ascii="宋体" w:hAnsi="宋体" w:eastAsia="宋体" w:cs="宋体"/>
                <w:sz w:val="24"/>
                <w:lang w:val="zh-CN"/>
              </w:rPr>
              <w:t>本项目不收取。</w:t>
            </w:r>
          </w:p>
        </w:tc>
      </w:tr>
      <w:tr w14:paraId="5E673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79251335">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22</w:t>
            </w:r>
          </w:p>
        </w:tc>
        <w:tc>
          <w:tcPr>
            <w:tcW w:w="1892" w:type="dxa"/>
            <w:tcBorders>
              <w:top w:val="single" w:color="auto" w:sz="4" w:space="0"/>
              <w:left w:val="single" w:color="auto" w:sz="4" w:space="0"/>
              <w:bottom w:val="single" w:color="auto" w:sz="4" w:space="0"/>
              <w:right w:val="single" w:color="auto" w:sz="4" w:space="0"/>
            </w:tcBorders>
            <w:vAlign w:val="center"/>
          </w:tcPr>
          <w:p w14:paraId="133BB8D3">
            <w:pPr>
              <w:autoSpaceDE w:val="0"/>
              <w:autoSpaceDN w:val="0"/>
              <w:adjustRightInd w:val="0"/>
              <w:spacing w:line="360" w:lineRule="auto"/>
              <w:jc w:val="center"/>
              <w:rPr>
                <w:rFonts w:ascii="宋体" w:hAnsi="宋体" w:eastAsia="宋体" w:cs="宋体"/>
                <w:sz w:val="24"/>
              </w:rPr>
            </w:pPr>
            <w:r>
              <w:rPr>
                <w:rFonts w:hint="eastAsia" w:ascii="宋体" w:hAnsi="宋体" w:eastAsia="宋体" w:cs="宋体"/>
                <w:sz w:val="24"/>
                <w:lang w:val="zh-CN"/>
              </w:rPr>
              <w:t>招标代理服务费</w:t>
            </w:r>
          </w:p>
        </w:tc>
        <w:tc>
          <w:tcPr>
            <w:tcW w:w="6475" w:type="dxa"/>
            <w:tcBorders>
              <w:top w:val="single" w:color="auto" w:sz="4" w:space="0"/>
              <w:left w:val="single" w:color="auto" w:sz="4" w:space="0"/>
              <w:bottom w:val="single" w:color="auto" w:sz="4" w:space="0"/>
              <w:right w:val="single" w:color="auto" w:sz="4" w:space="0"/>
            </w:tcBorders>
            <w:vAlign w:val="center"/>
          </w:tcPr>
          <w:p w14:paraId="1D649183">
            <w:pPr>
              <w:spacing w:line="360" w:lineRule="auto"/>
              <w:rPr>
                <w:rFonts w:ascii="宋体" w:hAnsi="宋体" w:eastAsia="宋体" w:cs="宋体"/>
                <w:sz w:val="24"/>
                <w:lang w:val="zh-CN"/>
              </w:rPr>
            </w:pPr>
            <w:r>
              <w:rPr>
                <w:rFonts w:hint="eastAsia" w:ascii="宋体" w:hAnsi="宋体" w:eastAsia="宋体" w:cs="宋体"/>
                <w:sz w:val="24"/>
                <w:lang w:val="zh-CN"/>
              </w:rPr>
              <w:t>招标代理服务费依据《国家计委关于印发&lt;招标代理服务管理暂行办法&gt;的通知》（计价格发【2002】1980号）及（发改价格[2011]534号）规定。</w:t>
            </w:r>
            <w:r>
              <w:rPr>
                <w:rFonts w:hint="eastAsia" w:ascii="宋体" w:hAnsi="宋体" w:eastAsia="宋体" w:cs="宋体"/>
                <w:sz w:val="24"/>
              </w:rPr>
              <w:t>在发放成交通知书时由成交供应商向代理机构一次性付清。</w:t>
            </w:r>
          </w:p>
        </w:tc>
      </w:tr>
      <w:tr w14:paraId="6BCF64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62A2BAB5">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23</w:t>
            </w:r>
          </w:p>
        </w:tc>
        <w:tc>
          <w:tcPr>
            <w:tcW w:w="1892" w:type="dxa"/>
            <w:tcBorders>
              <w:top w:val="single" w:color="auto" w:sz="4" w:space="0"/>
              <w:left w:val="single" w:color="auto" w:sz="4" w:space="0"/>
              <w:bottom w:val="single" w:color="auto" w:sz="4" w:space="0"/>
              <w:right w:val="single" w:color="auto" w:sz="4" w:space="0"/>
            </w:tcBorders>
            <w:vAlign w:val="center"/>
          </w:tcPr>
          <w:p w14:paraId="07EFF6AE">
            <w:pPr>
              <w:widowControl/>
              <w:overflowPunct w:val="0"/>
              <w:autoSpaceDE w:val="0"/>
              <w:autoSpaceDN w:val="0"/>
              <w:snapToGrid w:val="0"/>
              <w:spacing w:line="360" w:lineRule="auto"/>
              <w:jc w:val="center"/>
              <w:rPr>
                <w:rFonts w:ascii="宋体" w:hAnsi="宋体" w:eastAsia="宋体" w:cs="宋体"/>
                <w:kern w:val="0"/>
                <w:sz w:val="24"/>
                <w:lang w:val="zh-CN"/>
              </w:rPr>
            </w:pPr>
            <w:r>
              <w:rPr>
                <w:rFonts w:hint="eastAsia" w:ascii="宋体" w:hAnsi="宋体" w:eastAsia="宋体" w:cs="宋体"/>
                <w:sz w:val="24"/>
              </w:rPr>
              <w:t>供应商信誉</w:t>
            </w:r>
          </w:p>
        </w:tc>
        <w:tc>
          <w:tcPr>
            <w:tcW w:w="6475" w:type="dxa"/>
            <w:tcBorders>
              <w:top w:val="single" w:color="auto" w:sz="4" w:space="0"/>
              <w:left w:val="single" w:color="auto" w:sz="4" w:space="0"/>
              <w:bottom w:val="single" w:color="auto" w:sz="4" w:space="0"/>
              <w:right w:val="single" w:color="auto" w:sz="4" w:space="0"/>
            </w:tcBorders>
            <w:vAlign w:val="center"/>
          </w:tcPr>
          <w:p w14:paraId="7B34A399">
            <w:pPr>
              <w:widowControl/>
              <w:numPr>
                <w:ilvl w:val="0"/>
                <w:numId w:val="1"/>
              </w:numPr>
              <w:tabs>
                <w:tab w:val="left" w:pos="946"/>
              </w:tabs>
              <w:overflowPunct w:val="0"/>
              <w:autoSpaceDE w:val="0"/>
              <w:autoSpaceDN w:val="0"/>
              <w:snapToGrid w:val="0"/>
              <w:spacing w:line="360" w:lineRule="auto"/>
              <w:rPr>
                <w:rFonts w:ascii="宋体" w:hAnsi="宋体" w:eastAsia="宋体" w:cs="宋体"/>
                <w:sz w:val="24"/>
              </w:rPr>
            </w:pPr>
            <w:r>
              <w:rPr>
                <w:rFonts w:hint="eastAsia" w:ascii="宋体" w:hAnsi="宋体" w:eastAsia="宋体" w:cs="宋体"/>
                <w:sz w:val="24"/>
              </w:rPr>
              <w:t>供应商需提供【信用中国（www.creditchina.gov.cn）】“严重失信主体名单”、“重大税收违法案件当事人名单”，【中国政府采购网（www.ccgp.gov.cn）】“政府采购严重违法失信行为记录名单”对企业信用记录查询截图，栏目中有失信等负面信息的潜在供应商，将拒绝其报名参加本项目；</w:t>
            </w:r>
          </w:p>
          <w:p w14:paraId="7853D808">
            <w:pPr>
              <w:pStyle w:val="37"/>
              <w:spacing w:line="360" w:lineRule="auto"/>
              <w:ind w:firstLine="0" w:firstLineChars="0"/>
              <w:rPr>
                <w:rFonts w:hAnsi="宋体" w:eastAsia="宋体" w:cs="宋体"/>
                <w:sz w:val="24"/>
                <w:szCs w:val="22"/>
              </w:rPr>
            </w:pPr>
            <w:r>
              <w:rPr>
                <w:rFonts w:hint="eastAsia" w:hAnsi="宋体" w:eastAsia="宋体" w:cs="宋体"/>
                <w:sz w:val="24"/>
                <w:szCs w:val="22"/>
              </w:rPr>
              <w:t>2.供应商出具无重大违法纪录证明文件。</w:t>
            </w:r>
          </w:p>
          <w:p w14:paraId="05F41BF7">
            <w:pPr>
              <w:pStyle w:val="8"/>
              <w:spacing w:line="360" w:lineRule="auto"/>
              <w:ind w:firstLine="480" w:firstLineChars="200"/>
              <w:rPr>
                <w:rFonts w:ascii="宋体" w:hAnsi="宋体" w:eastAsia="宋体" w:cs="宋体"/>
              </w:rPr>
            </w:pPr>
            <w:r>
              <w:rPr>
                <w:rFonts w:hint="eastAsia" w:ascii="宋体" w:hAnsi="宋体" w:eastAsia="宋体" w:cs="宋体"/>
              </w:rPr>
              <w:t>以上查询以网上截图为准，</w:t>
            </w:r>
            <w:r>
              <w:rPr>
                <w:rFonts w:hint="eastAsia" w:ascii="宋体" w:hAnsi="宋体" w:eastAsia="宋体" w:cs="宋体"/>
                <w:bCs/>
              </w:rPr>
              <w:t>对列入失信被执行人、重大税收违法案件当事人名单、政府采购严重违法失信行为记录名单及其他不符合《中华人民共和国政府采购法》第二十二条规定条件的供应商，采购代理机构将拒绝其参与政府采购活动。</w:t>
            </w:r>
          </w:p>
        </w:tc>
      </w:tr>
      <w:tr w14:paraId="5FCCE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14:paraId="339B7D33">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24</w:t>
            </w:r>
          </w:p>
        </w:tc>
        <w:tc>
          <w:tcPr>
            <w:tcW w:w="1892" w:type="dxa"/>
            <w:tcBorders>
              <w:top w:val="single" w:color="auto" w:sz="4" w:space="0"/>
              <w:left w:val="single" w:color="auto" w:sz="4" w:space="0"/>
              <w:bottom w:val="single" w:color="auto" w:sz="4" w:space="0"/>
              <w:right w:val="single" w:color="auto" w:sz="4" w:space="0"/>
            </w:tcBorders>
            <w:vAlign w:val="center"/>
          </w:tcPr>
          <w:p w14:paraId="16EA2266">
            <w:pPr>
              <w:widowControl/>
              <w:overflowPunct w:val="0"/>
              <w:autoSpaceDE w:val="0"/>
              <w:autoSpaceDN w:val="0"/>
              <w:snapToGrid w:val="0"/>
              <w:spacing w:line="360" w:lineRule="auto"/>
              <w:jc w:val="center"/>
              <w:rPr>
                <w:rFonts w:ascii="宋体" w:hAnsi="宋体" w:eastAsia="宋体" w:cs="宋体"/>
                <w:sz w:val="24"/>
              </w:rPr>
            </w:pPr>
            <w:r>
              <w:rPr>
                <w:rFonts w:hint="eastAsia" w:ascii="宋体" w:hAnsi="宋体" w:eastAsia="宋体" w:cs="宋体"/>
                <w:sz w:val="24"/>
              </w:rPr>
              <w:t>其他要求</w:t>
            </w:r>
          </w:p>
        </w:tc>
        <w:tc>
          <w:tcPr>
            <w:tcW w:w="6475" w:type="dxa"/>
            <w:tcBorders>
              <w:top w:val="single" w:color="auto" w:sz="4" w:space="0"/>
              <w:left w:val="single" w:color="auto" w:sz="4" w:space="0"/>
              <w:bottom w:val="single" w:color="auto" w:sz="4" w:space="0"/>
              <w:right w:val="single" w:color="auto" w:sz="4" w:space="0"/>
            </w:tcBorders>
            <w:vAlign w:val="center"/>
          </w:tcPr>
          <w:p w14:paraId="60431012">
            <w:pPr>
              <w:pStyle w:val="8"/>
              <w:spacing w:line="360" w:lineRule="auto"/>
              <w:rPr>
                <w:rFonts w:ascii="宋体" w:hAnsi="宋体" w:eastAsia="宋体" w:cs="宋体"/>
              </w:rPr>
            </w:pPr>
            <w:r>
              <w:rPr>
                <w:rFonts w:hint="eastAsia" w:ascii="宋体" w:hAnsi="宋体" w:eastAsia="宋体" w:cs="宋体"/>
                <w:b/>
                <w:bCs/>
              </w:rPr>
              <w:t>成交供应商在领取成交通知书后15日内必须与采购人签订合同。在合同签订之日起七个工作日内，应当配合采购人将合同副本报志丹县财政局，志丹县政府采购中心和有关部门备案。否则成交供应商此次磋商无效，并没收其磋商保证金。</w:t>
            </w:r>
          </w:p>
        </w:tc>
      </w:tr>
      <w:tr w14:paraId="6AD29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1AC056BF">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25</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14:paraId="25BDEA6E">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现场踏勘</w:t>
            </w:r>
          </w:p>
        </w:tc>
        <w:tc>
          <w:tcPr>
            <w:tcW w:w="6475" w:type="dxa"/>
            <w:tcBorders>
              <w:top w:val="single" w:color="auto" w:sz="4" w:space="0"/>
              <w:left w:val="single" w:color="auto" w:sz="4" w:space="0"/>
              <w:bottom w:val="single" w:color="auto" w:sz="4" w:space="0"/>
              <w:right w:val="single" w:color="auto" w:sz="4" w:space="0"/>
            </w:tcBorders>
            <w:shd w:val="clear" w:color="auto" w:fill="auto"/>
            <w:vAlign w:val="center"/>
          </w:tcPr>
          <w:p w14:paraId="75D29001">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供应商自行踏勘现场</w:t>
            </w:r>
          </w:p>
        </w:tc>
      </w:tr>
      <w:tr w14:paraId="4D1E3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55EB86ED">
            <w:pPr>
              <w:autoSpaceDE w:val="0"/>
              <w:autoSpaceDN w:val="0"/>
              <w:adjustRightInd w:val="0"/>
              <w:spacing w:line="360" w:lineRule="auto"/>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26</w:t>
            </w:r>
          </w:p>
        </w:tc>
        <w:tc>
          <w:tcPr>
            <w:tcW w:w="1892" w:type="dxa"/>
            <w:tcBorders>
              <w:top w:val="single" w:color="auto" w:sz="4" w:space="0"/>
              <w:left w:val="single" w:color="auto" w:sz="4" w:space="0"/>
              <w:bottom w:val="single" w:color="auto" w:sz="4" w:space="0"/>
              <w:right w:val="single" w:color="auto" w:sz="4" w:space="0"/>
            </w:tcBorders>
            <w:shd w:val="clear" w:color="auto" w:fill="auto"/>
            <w:vAlign w:val="center"/>
          </w:tcPr>
          <w:p w14:paraId="5244975E">
            <w:pPr>
              <w:autoSpaceDE w:val="0"/>
              <w:autoSpaceDN w:val="0"/>
              <w:adjustRightInd w:val="0"/>
              <w:spacing w:line="360" w:lineRule="auto"/>
              <w:jc w:val="center"/>
              <w:rPr>
                <w:rFonts w:ascii="宋体" w:hAnsi="宋体" w:eastAsia="宋体" w:cs="宋体"/>
                <w:kern w:val="0"/>
                <w:sz w:val="24"/>
              </w:rPr>
            </w:pPr>
            <w:r>
              <w:rPr>
                <w:rFonts w:hint="eastAsia" w:ascii="宋体" w:hAnsi="宋体" w:eastAsia="宋体" w:cs="宋体"/>
                <w:kern w:val="0"/>
                <w:sz w:val="24"/>
              </w:rPr>
              <w:t>投标报价</w:t>
            </w:r>
          </w:p>
        </w:tc>
        <w:tc>
          <w:tcPr>
            <w:tcW w:w="6475" w:type="dxa"/>
            <w:tcBorders>
              <w:top w:val="single" w:color="auto" w:sz="4" w:space="0"/>
              <w:left w:val="single" w:color="auto" w:sz="4" w:space="0"/>
              <w:bottom w:val="single" w:color="auto" w:sz="4" w:space="0"/>
              <w:right w:val="single" w:color="auto" w:sz="4" w:space="0"/>
            </w:tcBorders>
            <w:shd w:val="clear" w:color="auto" w:fill="auto"/>
            <w:vAlign w:val="center"/>
          </w:tcPr>
          <w:p w14:paraId="454C08FF">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本次磋商项目均以人民币报价。</w:t>
            </w:r>
          </w:p>
          <w:p w14:paraId="731D5BED">
            <w:pPr>
              <w:autoSpaceDE w:val="0"/>
              <w:autoSpaceDN w:val="0"/>
              <w:adjustRightInd w:val="0"/>
              <w:spacing w:line="360" w:lineRule="auto"/>
              <w:jc w:val="left"/>
              <w:rPr>
                <w:rFonts w:ascii="宋体" w:hAnsi="宋体" w:eastAsia="宋体" w:cs="宋体"/>
                <w:kern w:val="0"/>
                <w:sz w:val="24"/>
              </w:rPr>
            </w:pPr>
            <w:r>
              <w:rPr>
                <w:rFonts w:hint="eastAsia" w:ascii="宋体" w:hAnsi="宋体" w:eastAsia="宋体" w:cs="宋体"/>
                <w:kern w:val="0"/>
                <w:sz w:val="24"/>
              </w:rPr>
              <w:t>磋商报价：磋商报价是供应商为完成本项目要求的全部货物及服务（运输、售后及相应保险、验收费用）内容最终价格的体现。供应商应在磋商报价表中标明完成本次磋商所要求的货物、服务且验收合格的所有费用。对本文件未列明，而供应商认为必需的费用也需列入磋商总报价。供应商所报的价格应考虑到可能发生的所有与完成本项目相关服务及履行合同义务有关的一切费用，任何有选择的报价将不予接受，按无效投标处理。</w:t>
            </w:r>
          </w:p>
        </w:tc>
      </w:tr>
    </w:tbl>
    <w:p w14:paraId="217AA69B">
      <w:pPr>
        <w:spacing w:line="360" w:lineRule="auto"/>
        <w:jc w:val="center"/>
        <w:rPr>
          <w:rFonts w:ascii="宋体" w:hAnsi="宋体" w:eastAsia="宋体" w:cs="宋体"/>
          <w:b/>
          <w:sz w:val="24"/>
        </w:rPr>
      </w:pPr>
    </w:p>
    <w:p w14:paraId="4D15BE3E">
      <w:pPr>
        <w:pStyle w:val="11"/>
        <w:rPr>
          <w:rFonts w:ascii="宋体" w:hAnsi="宋体" w:eastAsia="宋体" w:cs="宋体"/>
          <w:b/>
          <w:sz w:val="24"/>
        </w:rPr>
      </w:pPr>
    </w:p>
    <w:p w14:paraId="287C7D60">
      <w:pPr>
        <w:rPr>
          <w:rFonts w:ascii="宋体" w:hAnsi="宋体" w:eastAsia="宋体" w:cs="宋体"/>
          <w:b/>
          <w:sz w:val="24"/>
        </w:rPr>
      </w:pPr>
    </w:p>
    <w:p w14:paraId="24B76551">
      <w:pPr>
        <w:rPr>
          <w:rFonts w:ascii="宋体" w:hAnsi="宋体" w:eastAsia="宋体" w:cs="宋体"/>
          <w:b/>
          <w:sz w:val="24"/>
        </w:rPr>
      </w:pPr>
    </w:p>
    <w:p w14:paraId="6FE3B153">
      <w:pPr>
        <w:rPr>
          <w:rFonts w:ascii="宋体" w:hAnsi="宋体" w:eastAsia="宋体" w:cs="宋体"/>
          <w:b/>
          <w:sz w:val="24"/>
        </w:rPr>
      </w:pPr>
    </w:p>
    <w:p w14:paraId="42901951">
      <w:pPr>
        <w:pStyle w:val="11"/>
      </w:pPr>
    </w:p>
    <w:p w14:paraId="1938676D">
      <w:pPr>
        <w:spacing w:line="360" w:lineRule="auto"/>
        <w:jc w:val="center"/>
        <w:rPr>
          <w:rFonts w:ascii="宋体" w:hAnsi="宋体" w:eastAsia="宋体" w:cs="宋体"/>
          <w:b/>
          <w:sz w:val="24"/>
        </w:rPr>
      </w:pPr>
      <w:r>
        <w:rPr>
          <w:rFonts w:hint="eastAsia" w:ascii="宋体" w:hAnsi="宋体" w:eastAsia="宋体" w:cs="宋体"/>
          <w:b/>
          <w:sz w:val="24"/>
        </w:rPr>
        <w:t>一．名词解释</w:t>
      </w:r>
    </w:p>
    <w:p w14:paraId="170B1900">
      <w:pPr>
        <w:numPr>
          <w:ilvl w:val="0"/>
          <w:numId w:val="2"/>
        </w:numPr>
        <w:tabs>
          <w:tab w:val="left" w:pos="360"/>
          <w:tab w:val="clear" w:pos="1020"/>
        </w:tabs>
        <w:spacing w:line="360" w:lineRule="auto"/>
        <w:ind w:left="-120" w:leftChars="-57" w:firstLine="0"/>
        <w:rPr>
          <w:rFonts w:ascii="宋体" w:hAnsi="宋体" w:eastAsia="宋体" w:cs="宋体"/>
          <w:sz w:val="24"/>
        </w:rPr>
      </w:pPr>
      <w:r>
        <w:rPr>
          <w:rFonts w:hint="eastAsia" w:ascii="宋体" w:hAnsi="宋体" w:eastAsia="宋体" w:cs="宋体"/>
          <w:sz w:val="24"/>
        </w:rPr>
        <w:t>采购人：志丹县公安局</w:t>
      </w:r>
    </w:p>
    <w:p w14:paraId="4519AB45">
      <w:pPr>
        <w:numPr>
          <w:ilvl w:val="0"/>
          <w:numId w:val="2"/>
        </w:numPr>
        <w:tabs>
          <w:tab w:val="left" w:pos="360"/>
          <w:tab w:val="clear" w:pos="1020"/>
        </w:tabs>
        <w:spacing w:line="360" w:lineRule="auto"/>
        <w:ind w:left="-120" w:leftChars="-57" w:firstLine="0"/>
        <w:rPr>
          <w:rFonts w:ascii="宋体" w:hAnsi="宋体" w:eastAsia="宋体" w:cs="宋体"/>
          <w:sz w:val="24"/>
        </w:rPr>
      </w:pPr>
      <w:r>
        <w:rPr>
          <w:rFonts w:hint="eastAsia" w:ascii="宋体" w:hAnsi="宋体" w:eastAsia="宋体" w:cs="宋体"/>
          <w:sz w:val="24"/>
        </w:rPr>
        <w:t>监督机构：</w:t>
      </w:r>
      <w:r>
        <w:rPr>
          <w:rFonts w:hint="eastAsia" w:ascii="宋体" w:hAnsi="宋体" w:eastAsia="宋体" w:cs="宋体"/>
          <w:kern w:val="0"/>
          <w:sz w:val="24"/>
          <w:lang w:val="zh-CN"/>
        </w:rPr>
        <w:t>志丹县财政局，志丹县政府采购中心</w:t>
      </w:r>
    </w:p>
    <w:p w14:paraId="1656FBD7">
      <w:pPr>
        <w:numPr>
          <w:ilvl w:val="0"/>
          <w:numId w:val="2"/>
        </w:numPr>
        <w:tabs>
          <w:tab w:val="left" w:pos="240"/>
          <w:tab w:val="clear" w:pos="1020"/>
        </w:tabs>
        <w:spacing w:line="360" w:lineRule="auto"/>
        <w:ind w:left="-120" w:leftChars="-57" w:firstLine="0"/>
        <w:rPr>
          <w:rFonts w:ascii="宋体" w:hAnsi="宋体" w:eastAsia="宋体" w:cs="宋体"/>
          <w:sz w:val="24"/>
        </w:rPr>
      </w:pPr>
      <w:r>
        <w:rPr>
          <w:rFonts w:hint="eastAsia" w:ascii="宋体" w:hAnsi="宋体" w:eastAsia="宋体" w:cs="宋体"/>
          <w:sz w:val="24"/>
        </w:rPr>
        <w:t xml:space="preserve"> 采购代理机构：华春建设工程项目管理有限责任公司</w:t>
      </w:r>
    </w:p>
    <w:p w14:paraId="4047EB8D">
      <w:pPr>
        <w:numPr>
          <w:ilvl w:val="0"/>
          <w:numId w:val="2"/>
        </w:numPr>
        <w:tabs>
          <w:tab w:val="left" w:pos="240"/>
          <w:tab w:val="clear" w:pos="1020"/>
        </w:tabs>
        <w:spacing w:line="360" w:lineRule="auto"/>
        <w:ind w:left="-120" w:leftChars="-57" w:firstLine="0"/>
        <w:rPr>
          <w:rFonts w:ascii="宋体" w:hAnsi="宋体" w:eastAsia="宋体" w:cs="宋体"/>
          <w:sz w:val="24"/>
        </w:rPr>
      </w:pPr>
      <w:r>
        <w:rPr>
          <w:rFonts w:hint="eastAsia" w:ascii="宋体" w:hAnsi="宋体" w:eastAsia="宋体" w:cs="宋体"/>
          <w:sz w:val="24"/>
        </w:rPr>
        <w:t xml:space="preserve"> 供 应 商：满足本次招标要求具有相应资质和完成项目能力的单位</w:t>
      </w:r>
    </w:p>
    <w:p w14:paraId="1476DB73">
      <w:pPr>
        <w:numPr>
          <w:ilvl w:val="0"/>
          <w:numId w:val="2"/>
        </w:numPr>
        <w:tabs>
          <w:tab w:val="left" w:pos="360"/>
          <w:tab w:val="clear" w:pos="1020"/>
        </w:tabs>
        <w:spacing w:line="360" w:lineRule="auto"/>
        <w:ind w:left="-120" w:leftChars="-57" w:firstLine="0"/>
        <w:rPr>
          <w:rFonts w:ascii="宋体" w:hAnsi="宋体" w:eastAsia="宋体" w:cs="宋体"/>
          <w:sz w:val="24"/>
        </w:rPr>
      </w:pPr>
      <w:r>
        <w:rPr>
          <w:rFonts w:hint="eastAsia" w:ascii="宋体" w:hAnsi="宋体" w:eastAsia="宋体" w:cs="宋体"/>
          <w:sz w:val="24"/>
        </w:rPr>
        <w:t>标    书：磋商文件与磋商响应文件的统称</w:t>
      </w:r>
    </w:p>
    <w:p w14:paraId="17313962">
      <w:pPr>
        <w:numPr>
          <w:ilvl w:val="0"/>
          <w:numId w:val="2"/>
        </w:numPr>
        <w:tabs>
          <w:tab w:val="left" w:pos="360"/>
          <w:tab w:val="clear" w:pos="1020"/>
        </w:tabs>
        <w:spacing w:line="360" w:lineRule="auto"/>
        <w:ind w:left="-120" w:leftChars="-57" w:firstLine="0"/>
        <w:rPr>
          <w:rFonts w:ascii="宋体" w:hAnsi="宋体" w:eastAsia="宋体" w:cs="宋体"/>
          <w:sz w:val="24"/>
        </w:rPr>
      </w:pPr>
      <w:r>
        <w:rPr>
          <w:rFonts w:hint="eastAsia" w:ascii="宋体" w:hAnsi="宋体" w:eastAsia="宋体" w:cs="宋体"/>
          <w:sz w:val="24"/>
        </w:rPr>
        <w:t>成交供应商：由磋商小组推荐经采购人确认的单位</w:t>
      </w:r>
    </w:p>
    <w:p w14:paraId="79DF2894">
      <w:pPr>
        <w:rPr>
          <w:rFonts w:ascii="宋体" w:hAnsi="宋体" w:eastAsia="宋体" w:cs="宋体"/>
          <w:b/>
          <w:sz w:val="24"/>
        </w:rPr>
      </w:pPr>
    </w:p>
    <w:p w14:paraId="59C6AF8C">
      <w:pPr>
        <w:spacing w:line="360" w:lineRule="auto"/>
        <w:jc w:val="center"/>
        <w:rPr>
          <w:rFonts w:ascii="宋体" w:hAnsi="宋体" w:eastAsia="宋体" w:cs="宋体"/>
          <w:sz w:val="24"/>
        </w:rPr>
      </w:pPr>
      <w:r>
        <w:rPr>
          <w:rFonts w:hint="eastAsia" w:ascii="宋体" w:hAnsi="宋体" w:eastAsia="宋体" w:cs="宋体"/>
          <w:b/>
          <w:sz w:val="24"/>
        </w:rPr>
        <w:t>二．供应商</w:t>
      </w:r>
    </w:p>
    <w:p w14:paraId="52A76D30">
      <w:pPr>
        <w:spacing w:line="360" w:lineRule="auto"/>
        <w:ind w:firstLine="361" w:firstLineChars="150"/>
        <w:rPr>
          <w:rFonts w:ascii="宋体" w:hAnsi="宋体" w:eastAsia="宋体" w:cs="宋体"/>
          <w:b/>
          <w:sz w:val="24"/>
        </w:rPr>
      </w:pPr>
      <w:r>
        <w:rPr>
          <w:rFonts w:hint="eastAsia" w:ascii="宋体" w:hAnsi="宋体" w:eastAsia="宋体" w:cs="宋体"/>
          <w:b/>
          <w:sz w:val="24"/>
        </w:rPr>
        <w:t>1、合格供应商</w:t>
      </w:r>
    </w:p>
    <w:p w14:paraId="537CB7FC">
      <w:pPr>
        <w:spacing w:line="360" w:lineRule="auto"/>
        <w:ind w:firstLine="240" w:firstLineChars="100"/>
        <w:rPr>
          <w:rFonts w:ascii="宋体" w:hAnsi="宋体" w:eastAsia="宋体" w:cs="宋体"/>
          <w:bCs/>
          <w:sz w:val="24"/>
        </w:rPr>
      </w:pPr>
      <w:r>
        <w:rPr>
          <w:rFonts w:hint="eastAsia" w:ascii="宋体" w:hAnsi="宋体" w:eastAsia="宋体" w:cs="宋体"/>
          <w:bCs/>
          <w:sz w:val="24"/>
        </w:rPr>
        <w:t>1.满足《中华人民共和国政府采购法》第二十二条规定;</w:t>
      </w:r>
    </w:p>
    <w:p w14:paraId="74A8CA7B">
      <w:pPr>
        <w:spacing w:line="360" w:lineRule="auto"/>
        <w:ind w:firstLine="240" w:firstLineChars="100"/>
        <w:rPr>
          <w:rFonts w:ascii="宋体" w:hAnsi="宋体" w:eastAsia="宋体" w:cs="宋体"/>
          <w:bCs/>
          <w:sz w:val="24"/>
        </w:rPr>
      </w:pPr>
      <w:r>
        <w:rPr>
          <w:rFonts w:hint="eastAsia" w:ascii="宋体" w:hAnsi="宋体" w:eastAsia="宋体" w:cs="宋体"/>
          <w:bCs/>
          <w:sz w:val="24"/>
        </w:rPr>
        <w:t>2.落实政府采购政策需满足的资格要求：</w:t>
      </w:r>
    </w:p>
    <w:p w14:paraId="52503C30">
      <w:pPr>
        <w:spacing w:line="360" w:lineRule="auto"/>
        <w:ind w:firstLine="240" w:firstLineChars="100"/>
        <w:rPr>
          <w:rFonts w:ascii="宋体" w:hAnsi="宋体" w:eastAsia="宋体" w:cs="宋体"/>
          <w:bCs/>
          <w:sz w:val="24"/>
        </w:rPr>
      </w:pPr>
      <w:r>
        <w:rPr>
          <w:rFonts w:hint="eastAsia" w:ascii="宋体" w:hAnsi="宋体" w:eastAsia="宋体" w:cs="宋体"/>
          <w:bCs/>
          <w:sz w:val="24"/>
        </w:rPr>
        <w:t>合同包1(志丹县公安局双河派出所、顺宁派出所办案区信息化建设项目)落实政府采购政策需满足的资格要求如下:</w:t>
      </w:r>
    </w:p>
    <w:p w14:paraId="66CBE1A8">
      <w:pPr>
        <w:spacing w:line="360" w:lineRule="auto"/>
        <w:rPr>
          <w:rFonts w:hint="eastAsia" w:ascii="宋体" w:hAnsi="宋体" w:eastAsia="宋体" w:cs="宋体"/>
          <w:bCs/>
          <w:sz w:val="24"/>
          <w:lang w:eastAsia="zh-CN"/>
        </w:rPr>
      </w:pPr>
      <w:r>
        <w:rPr>
          <w:rFonts w:hint="eastAsia" w:ascii="宋体" w:hAnsi="宋体" w:eastAsia="宋体" w:cs="宋体"/>
          <w:bCs/>
          <w:sz w:val="24"/>
        </w:rPr>
        <w:t>（1）《政府采购促进中小企业发展管理办法》的通知（财库〔2020〕46号）；</w:t>
      </w:r>
    </w:p>
    <w:p w14:paraId="75496158">
      <w:pPr>
        <w:spacing w:line="360" w:lineRule="auto"/>
        <w:rPr>
          <w:rFonts w:hint="eastAsia" w:ascii="宋体" w:hAnsi="宋体" w:eastAsia="宋体" w:cs="宋体"/>
          <w:bCs/>
          <w:sz w:val="24"/>
          <w:lang w:eastAsia="zh-CN"/>
        </w:rPr>
      </w:pPr>
      <w:r>
        <w:rPr>
          <w:rFonts w:hint="eastAsia" w:ascii="宋体" w:hAnsi="宋体" w:eastAsia="宋体" w:cs="宋体"/>
          <w:bCs/>
          <w:sz w:val="24"/>
        </w:rPr>
        <w:t>（2）财政部司法部关于政府采购支持监狱企业发展有关问题的通知--财库〔2014〕6号；</w:t>
      </w:r>
    </w:p>
    <w:p w14:paraId="1BF0D964">
      <w:pPr>
        <w:spacing w:line="360" w:lineRule="auto"/>
        <w:rPr>
          <w:rFonts w:hint="eastAsia" w:ascii="宋体" w:hAnsi="宋体" w:eastAsia="宋体" w:cs="宋体"/>
          <w:bCs/>
          <w:sz w:val="24"/>
          <w:lang w:eastAsia="zh-CN"/>
        </w:rPr>
      </w:pPr>
      <w:r>
        <w:rPr>
          <w:rFonts w:hint="eastAsia" w:ascii="宋体" w:hAnsi="宋体" w:eastAsia="宋体" w:cs="宋体"/>
          <w:bCs/>
          <w:sz w:val="24"/>
        </w:rPr>
        <w:t>（3）《国务院办公厅关于建立政府强制采购节能产品制度的通知》--国办发〔2007〕51号；</w:t>
      </w:r>
    </w:p>
    <w:p w14:paraId="55DAEF30">
      <w:pPr>
        <w:spacing w:line="360" w:lineRule="auto"/>
        <w:rPr>
          <w:rFonts w:hint="eastAsia" w:ascii="宋体" w:hAnsi="宋体" w:eastAsia="宋体" w:cs="宋体"/>
          <w:bCs/>
          <w:sz w:val="24"/>
          <w:lang w:eastAsia="zh-CN"/>
        </w:rPr>
      </w:pPr>
      <w:r>
        <w:rPr>
          <w:rFonts w:hint="eastAsia" w:ascii="宋体" w:hAnsi="宋体" w:eastAsia="宋体" w:cs="宋体"/>
          <w:bCs/>
          <w:sz w:val="24"/>
        </w:rPr>
        <w:t>（4）《关于促进残疾人就业政府采购政策的通知》财库〔2017〕141号；</w:t>
      </w:r>
    </w:p>
    <w:p w14:paraId="70AF4E82">
      <w:pPr>
        <w:spacing w:line="360" w:lineRule="auto"/>
        <w:rPr>
          <w:rFonts w:hint="eastAsia" w:ascii="宋体" w:hAnsi="宋体" w:eastAsia="宋体" w:cs="宋体"/>
          <w:bCs/>
          <w:sz w:val="24"/>
          <w:lang w:eastAsia="zh-CN"/>
        </w:rPr>
      </w:pPr>
      <w:r>
        <w:rPr>
          <w:rFonts w:hint="eastAsia" w:ascii="宋体" w:hAnsi="宋体" w:eastAsia="宋体" w:cs="宋体"/>
          <w:bCs/>
          <w:sz w:val="24"/>
        </w:rPr>
        <w:t>（5）《财政部 国务院扶贫办关于运用政府采购政策支持脱贫攻坚的通知》（财库〔2019〕27号）；</w:t>
      </w:r>
    </w:p>
    <w:p w14:paraId="24689859">
      <w:pPr>
        <w:spacing w:line="360" w:lineRule="auto"/>
        <w:rPr>
          <w:rFonts w:hint="eastAsia" w:ascii="宋体" w:hAnsi="宋体" w:eastAsia="宋体" w:cs="宋体"/>
          <w:bCs/>
          <w:sz w:val="24"/>
          <w:lang w:eastAsia="zh-CN"/>
        </w:rPr>
      </w:pPr>
      <w:r>
        <w:rPr>
          <w:rFonts w:hint="eastAsia" w:ascii="宋体" w:hAnsi="宋体" w:eastAsia="宋体" w:cs="宋体"/>
          <w:bCs/>
          <w:sz w:val="24"/>
        </w:rPr>
        <w:t>（6）陕西省财政厅关于印发《陕西省中小企业政府采购信用融资办法》（陕财办采〔2018〕23号）；</w:t>
      </w:r>
    </w:p>
    <w:p w14:paraId="537713C1">
      <w:pPr>
        <w:spacing w:line="360" w:lineRule="auto"/>
        <w:rPr>
          <w:rFonts w:hint="eastAsia" w:ascii="宋体" w:hAnsi="宋体" w:eastAsia="宋体" w:cs="宋体"/>
          <w:bCs/>
          <w:sz w:val="24"/>
          <w:lang w:eastAsia="zh-CN"/>
        </w:rPr>
      </w:pPr>
      <w:r>
        <w:rPr>
          <w:rFonts w:hint="eastAsia" w:ascii="宋体" w:hAnsi="宋体" w:eastAsia="宋体" w:cs="宋体"/>
          <w:bCs/>
          <w:sz w:val="24"/>
        </w:rPr>
        <w:t>（7）《财政部 发展改革委 生态环境部 市场监管总局关于调整优化节能产品、环境标志产品政府采购执行机制的通知》（财库〔2019〕9号）；</w:t>
      </w:r>
    </w:p>
    <w:p w14:paraId="048CE9CE">
      <w:pPr>
        <w:spacing w:line="360" w:lineRule="auto"/>
        <w:rPr>
          <w:rFonts w:hint="eastAsia" w:ascii="宋体" w:hAnsi="宋体" w:eastAsia="宋体" w:cs="宋体"/>
          <w:bCs/>
          <w:sz w:val="24"/>
          <w:lang w:eastAsia="zh-CN"/>
        </w:rPr>
      </w:pPr>
      <w:r>
        <w:rPr>
          <w:rFonts w:hint="eastAsia" w:ascii="宋体" w:hAnsi="宋体" w:eastAsia="宋体" w:cs="宋体"/>
          <w:bCs/>
          <w:sz w:val="24"/>
        </w:rPr>
        <w:t>（8）《关于运用政府采购政策支持乡村产业振兴的通知》（财库〔2021〕19号）；</w:t>
      </w:r>
    </w:p>
    <w:p w14:paraId="74582273">
      <w:pPr>
        <w:spacing w:line="360" w:lineRule="auto"/>
        <w:rPr>
          <w:rFonts w:ascii="宋体" w:hAnsi="宋体" w:eastAsia="宋体" w:cs="宋体"/>
          <w:bCs/>
          <w:sz w:val="24"/>
        </w:rPr>
      </w:pPr>
      <w:r>
        <w:rPr>
          <w:rFonts w:hint="eastAsia" w:ascii="宋体" w:hAnsi="宋体" w:eastAsia="宋体" w:cs="宋体"/>
          <w:bCs/>
          <w:sz w:val="24"/>
        </w:rPr>
        <w:t>（9）其他需要落实的政府采购政策。</w:t>
      </w:r>
    </w:p>
    <w:p w14:paraId="011B407B">
      <w:pPr>
        <w:spacing w:line="360" w:lineRule="auto"/>
        <w:ind w:firstLine="240" w:firstLineChars="100"/>
        <w:rPr>
          <w:rFonts w:ascii="宋体" w:hAnsi="宋体" w:eastAsia="宋体" w:cs="宋体"/>
          <w:bCs/>
          <w:sz w:val="24"/>
        </w:rPr>
      </w:pPr>
      <w:r>
        <w:rPr>
          <w:rFonts w:hint="eastAsia" w:ascii="宋体" w:hAnsi="宋体" w:eastAsia="宋体" w:cs="宋体"/>
          <w:bCs/>
          <w:sz w:val="24"/>
        </w:rPr>
        <w:t>3.本项目的特定资格要求：</w:t>
      </w:r>
    </w:p>
    <w:p w14:paraId="3D520FB8">
      <w:pPr>
        <w:spacing w:line="360" w:lineRule="auto"/>
        <w:ind w:firstLine="240" w:firstLineChars="100"/>
        <w:rPr>
          <w:rFonts w:ascii="宋体" w:hAnsi="宋体" w:eastAsia="宋体" w:cs="宋体"/>
          <w:bCs/>
          <w:sz w:val="24"/>
        </w:rPr>
      </w:pPr>
      <w:r>
        <w:rPr>
          <w:rFonts w:hint="eastAsia" w:ascii="宋体" w:hAnsi="宋体" w:eastAsia="宋体" w:cs="宋体"/>
          <w:bCs/>
          <w:sz w:val="24"/>
        </w:rPr>
        <w:t>合同包1(志丹县公安局双河派出所、顺宁派出所办案区信息化建设项目)特定资格要求如下:</w:t>
      </w:r>
    </w:p>
    <w:p w14:paraId="608C460A">
      <w:pPr>
        <w:spacing w:line="360" w:lineRule="auto"/>
        <w:ind w:firstLine="240" w:firstLineChars="100"/>
        <w:rPr>
          <w:rFonts w:hint="eastAsia" w:ascii="宋体" w:hAnsi="宋体" w:eastAsia="宋体" w:cs="宋体"/>
          <w:bCs/>
          <w:sz w:val="24"/>
          <w:lang w:eastAsia="zh-CN"/>
        </w:rPr>
      </w:pPr>
      <w:r>
        <w:rPr>
          <w:rFonts w:hint="eastAsia" w:ascii="宋体" w:hAnsi="宋体" w:eastAsia="宋体" w:cs="宋体"/>
          <w:bCs/>
          <w:sz w:val="24"/>
        </w:rPr>
        <w:t>（1）供应商须具有独立承担民事责任能力的法人或其他组织，提供合法有效的统一社会信用代码的营业执照（附2023年度报告）或事业单位法人证书等国家规定的相关证明，自然人参与的提供其身份证明；</w:t>
      </w:r>
    </w:p>
    <w:p w14:paraId="2074EC09">
      <w:pPr>
        <w:spacing w:line="360" w:lineRule="auto"/>
        <w:ind w:firstLine="240" w:firstLineChars="100"/>
        <w:rPr>
          <w:rFonts w:hint="eastAsia" w:ascii="宋体" w:hAnsi="宋体" w:eastAsia="宋体" w:cs="宋体"/>
          <w:bCs/>
          <w:sz w:val="24"/>
          <w:lang w:eastAsia="zh-CN"/>
        </w:rPr>
      </w:pPr>
      <w:r>
        <w:rPr>
          <w:rFonts w:hint="eastAsia" w:ascii="宋体" w:hAnsi="宋体" w:eastAsia="宋体" w:cs="宋体"/>
          <w:bCs/>
          <w:sz w:val="24"/>
        </w:rPr>
        <w:t>（2）供应商须具有开户许可证或基本存款账户信息证明；</w:t>
      </w:r>
    </w:p>
    <w:p w14:paraId="50836363">
      <w:pPr>
        <w:spacing w:line="360" w:lineRule="auto"/>
        <w:ind w:firstLine="240" w:firstLineChars="100"/>
        <w:rPr>
          <w:rFonts w:hint="eastAsia" w:ascii="宋体" w:hAnsi="宋体" w:eastAsia="宋体" w:cs="宋体"/>
          <w:bCs/>
          <w:sz w:val="24"/>
          <w:lang w:eastAsia="zh-CN"/>
        </w:rPr>
      </w:pPr>
      <w:r>
        <w:rPr>
          <w:rFonts w:hint="eastAsia" w:ascii="宋体" w:hAnsi="宋体" w:eastAsia="宋体" w:cs="宋体"/>
          <w:bCs/>
          <w:sz w:val="24"/>
        </w:rPr>
        <w:t>（3）供应商需提供法定代表人委托授权书（法定代表人参加投标不需提供，但需要提供法定代表人身份证）及被授权人身份证；</w:t>
      </w:r>
    </w:p>
    <w:p w14:paraId="64ADF648">
      <w:pPr>
        <w:spacing w:line="360" w:lineRule="auto"/>
        <w:ind w:firstLine="240" w:firstLineChars="100"/>
        <w:rPr>
          <w:rFonts w:hint="eastAsia" w:ascii="宋体" w:hAnsi="宋体" w:eastAsia="宋体" w:cs="宋体"/>
          <w:bCs/>
          <w:sz w:val="24"/>
          <w:lang w:eastAsia="zh-CN"/>
        </w:rPr>
      </w:pPr>
      <w:r>
        <w:rPr>
          <w:rFonts w:hint="eastAsia" w:ascii="宋体" w:hAnsi="宋体" w:eastAsia="宋体" w:cs="宋体"/>
          <w:bCs/>
          <w:sz w:val="24"/>
        </w:rPr>
        <w:t>（4）供应商需提供投标截止日前近一年内至少一个月的纳税证明或完税证明，依法免税的单位应提供相关证明材料；</w:t>
      </w:r>
    </w:p>
    <w:p w14:paraId="671A60BA">
      <w:pPr>
        <w:spacing w:line="360" w:lineRule="auto"/>
        <w:ind w:firstLine="240" w:firstLineChars="100"/>
        <w:rPr>
          <w:rFonts w:hint="eastAsia" w:ascii="宋体" w:hAnsi="宋体" w:eastAsia="宋体" w:cs="宋体"/>
          <w:bCs/>
          <w:sz w:val="24"/>
          <w:lang w:eastAsia="zh-CN"/>
        </w:rPr>
      </w:pPr>
      <w:r>
        <w:rPr>
          <w:rFonts w:hint="eastAsia" w:ascii="宋体" w:hAnsi="宋体" w:eastAsia="宋体" w:cs="宋体"/>
          <w:bCs/>
          <w:sz w:val="24"/>
        </w:rPr>
        <w:t xml:space="preserve">（5）供应商需提供投标截止日前近一年内至少一个月的社会保障资金缴存单据或社保机构开具的社会保险参保缴费情况证明，依法不需要缴纳社会保资金的单位应提供相关证明材料； </w:t>
      </w:r>
    </w:p>
    <w:p w14:paraId="12924731">
      <w:pPr>
        <w:spacing w:line="360" w:lineRule="auto"/>
        <w:ind w:firstLine="240" w:firstLineChars="100"/>
        <w:rPr>
          <w:rFonts w:hint="eastAsia" w:ascii="宋体" w:hAnsi="宋体" w:eastAsia="宋体" w:cs="宋体"/>
          <w:bCs/>
          <w:sz w:val="24"/>
          <w:lang w:eastAsia="zh-CN"/>
        </w:rPr>
      </w:pPr>
      <w:r>
        <w:rPr>
          <w:rFonts w:hint="eastAsia" w:ascii="宋体" w:hAnsi="宋体" w:eastAsia="宋体" w:cs="宋体"/>
          <w:bCs/>
          <w:sz w:val="24"/>
        </w:rPr>
        <w:t>（6）供应商需提供2023年度财务审计报告（成立时间至响应文件递交截止时间不足一年的可提供成立后任意时段的资产负债表、利润表、现金流量表）或其基本存款账户开户银行出具的资信证明（提交响应文件截止时间前三个月内）及基本存款账户开户证明；</w:t>
      </w:r>
    </w:p>
    <w:p w14:paraId="432BFDC8">
      <w:pPr>
        <w:spacing w:line="360" w:lineRule="auto"/>
        <w:ind w:firstLine="240" w:firstLineChars="100"/>
        <w:rPr>
          <w:rFonts w:hint="eastAsia" w:ascii="宋体" w:hAnsi="宋体" w:eastAsia="宋体" w:cs="宋体"/>
          <w:bCs/>
          <w:sz w:val="24"/>
          <w:lang w:eastAsia="zh-CN"/>
        </w:rPr>
      </w:pPr>
      <w:r>
        <w:rPr>
          <w:rFonts w:hint="eastAsia" w:ascii="宋体" w:hAnsi="宋体" w:eastAsia="宋体" w:cs="宋体"/>
          <w:bCs/>
          <w:sz w:val="24"/>
        </w:rPr>
        <w:t>（7）供应商需提供参加本次政府采购活动前三年内在经营活动中没有重大违法记录的书面声明函；</w:t>
      </w:r>
    </w:p>
    <w:p w14:paraId="3C69811D">
      <w:pPr>
        <w:spacing w:line="360" w:lineRule="auto"/>
        <w:ind w:firstLine="240" w:firstLineChars="100"/>
        <w:rPr>
          <w:rFonts w:hint="eastAsia" w:ascii="宋体" w:hAnsi="宋体" w:eastAsia="宋体" w:cs="宋体"/>
          <w:bCs/>
          <w:sz w:val="24"/>
          <w:lang w:eastAsia="zh-CN"/>
        </w:rPr>
      </w:pPr>
      <w:r>
        <w:rPr>
          <w:rFonts w:hint="eastAsia" w:ascii="宋体" w:hAnsi="宋体" w:eastAsia="宋体" w:cs="宋体"/>
          <w:bCs/>
          <w:sz w:val="24"/>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3CD1909E">
      <w:pPr>
        <w:spacing w:line="360" w:lineRule="auto"/>
        <w:ind w:firstLine="240" w:firstLineChars="100"/>
        <w:rPr>
          <w:rFonts w:hint="eastAsia" w:ascii="宋体" w:hAnsi="宋体" w:eastAsia="宋体" w:cs="宋体"/>
          <w:bCs/>
          <w:sz w:val="24"/>
          <w:lang w:eastAsia="zh-CN"/>
        </w:rPr>
      </w:pPr>
      <w:r>
        <w:rPr>
          <w:rFonts w:hint="eastAsia" w:ascii="宋体" w:hAnsi="宋体" w:eastAsia="宋体" w:cs="宋体"/>
          <w:bCs/>
          <w:sz w:val="24"/>
        </w:rPr>
        <w:t>（9）单位负责人为同一人或者存在控股、管理关系的不同供应商，不得参加同一合同项下的政府采购活动；</w:t>
      </w:r>
    </w:p>
    <w:p w14:paraId="0B9A54B8">
      <w:pPr>
        <w:spacing w:line="360" w:lineRule="auto"/>
        <w:ind w:firstLine="240" w:firstLineChars="100"/>
        <w:rPr>
          <w:rFonts w:ascii="宋体" w:hAnsi="宋体" w:eastAsia="宋体" w:cs="宋体"/>
          <w:bCs/>
          <w:sz w:val="24"/>
        </w:rPr>
      </w:pPr>
      <w:r>
        <w:rPr>
          <w:rFonts w:hint="eastAsia" w:ascii="宋体" w:hAnsi="宋体" w:eastAsia="宋体" w:cs="宋体"/>
          <w:bCs/>
          <w:sz w:val="24"/>
        </w:rPr>
        <w:t>（10）本项目不接受联合体投标。</w:t>
      </w:r>
    </w:p>
    <w:p w14:paraId="3133BE27">
      <w:pPr>
        <w:spacing w:line="360" w:lineRule="auto"/>
        <w:ind w:firstLine="241" w:firstLineChars="100"/>
        <w:rPr>
          <w:rFonts w:ascii="宋体" w:hAnsi="宋体" w:eastAsia="宋体" w:cs="宋体"/>
          <w:b/>
          <w:sz w:val="24"/>
        </w:rPr>
      </w:pPr>
      <w:r>
        <w:rPr>
          <w:rFonts w:hint="eastAsia" w:ascii="宋体" w:hAnsi="宋体" w:eastAsia="宋体" w:cs="宋体"/>
          <w:b/>
          <w:sz w:val="24"/>
        </w:rPr>
        <w:t>2、投标委托</w:t>
      </w:r>
    </w:p>
    <w:p w14:paraId="61A6A606">
      <w:pPr>
        <w:spacing w:line="360" w:lineRule="auto"/>
        <w:ind w:firstLine="480" w:firstLineChars="200"/>
        <w:rPr>
          <w:rFonts w:ascii="宋体" w:hAnsi="宋体" w:eastAsia="宋体" w:cs="宋体"/>
          <w:sz w:val="24"/>
        </w:rPr>
      </w:pPr>
      <w:r>
        <w:rPr>
          <w:rFonts w:hint="eastAsia" w:ascii="宋体" w:hAnsi="宋体" w:eastAsia="宋体" w:cs="宋体"/>
          <w:sz w:val="24"/>
        </w:rPr>
        <w:t>如供应商代表不是法定代表人，必须持有《法定代表人授权书》（原件）。</w:t>
      </w:r>
    </w:p>
    <w:p w14:paraId="33A7E1E2">
      <w:pPr>
        <w:spacing w:line="360" w:lineRule="auto"/>
        <w:ind w:firstLine="241" w:firstLineChars="100"/>
        <w:rPr>
          <w:rFonts w:ascii="宋体" w:hAnsi="宋体" w:eastAsia="宋体" w:cs="宋体"/>
          <w:b/>
          <w:sz w:val="24"/>
        </w:rPr>
      </w:pPr>
      <w:r>
        <w:rPr>
          <w:rFonts w:hint="eastAsia" w:ascii="宋体" w:hAnsi="宋体" w:eastAsia="宋体" w:cs="宋体"/>
          <w:b/>
          <w:sz w:val="24"/>
        </w:rPr>
        <w:t>3、投标费用</w:t>
      </w:r>
    </w:p>
    <w:p w14:paraId="457FED00">
      <w:pPr>
        <w:spacing w:line="360" w:lineRule="auto"/>
        <w:ind w:firstLine="480" w:firstLineChars="200"/>
        <w:rPr>
          <w:rFonts w:ascii="宋体" w:hAnsi="宋体" w:eastAsia="宋体" w:cs="宋体"/>
          <w:b/>
          <w:sz w:val="24"/>
        </w:rPr>
      </w:pPr>
      <w:r>
        <w:rPr>
          <w:rFonts w:hint="eastAsia" w:ascii="宋体" w:hAnsi="宋体" w:eastAsia="宋体" w:cs="宋体"/>
          <w:sz w:val="24"/>
        </w:rPr>
        <w:t>无论投标的结果如何，供应商自行承担参加投标相关的全部费用。</w:t>
      </w:r>
    </w:p>
    <w:p w14:paraId="6572F35D">
      <w:pPr>
        <w:spacing w:line="360" w:lineRule="auto"/>
        <w:jc w:val="center"/>
        <w:rPr>
          <w:rFonts w:ascii="宋体" w:hAnsi="宋体" w:eastAsia="宋体" w:cs="宋体"/>
          <w:sz w:val="24"/>
        </w:rPr>
      </w:pPr>
      <w:r>
        <w:rPr>
          <w:rFonts w:hint="eastAsia" w:ascii="宋体" w:hAnsi="宋体" w:eastAsia="宋体" w:cs="宋体"/>
          <w:b/>
          <w:sz w:val="24"/>
        </w:rPr>
        <w:t>三．磋商文件</w:t>
      </w:r>
    </w:p>
    <w:p w14:paraId="3F90E459">
      <w:pPr>
        <w:spacing w:line="360" w:lineRule="auto"/>
        <w:ind w:firstLine="241" w:firstLineChars="100"/>
        <w:rPr>
          <w:rFonts w:ascii="宋体" w:hAnsi="宋体" w:eastAsia="宋体" w:cs="宋体"/>
          <w:b/>
          <w:sz w:val="24"/>
        </w:rPr>
      </w:pPr>
      <w:r>
        <w:rPr>
          <w:rFonts w:hint="eastAsia" w:ascii="宋体" w:hAnsi="宋体" w:eastAsia="宋体" w:cs="宋体"/>
          <w:b/>
          <w:sz w:val="24"/>
        </w:rPr>
        <w:t>1、磋商文件</w:t>
      </w:r>
    </w:p>
    <w:p w14:paraId="7413ED67">
      <w:pPr>
        <w:spacing w:line="360" w:lineRule="auto"/>
        <w:ind w:firstLine="360" w:firstLineChars="150"/>
        <w:rPr>
          <w:rFonts w:ascii="宋体" w:hAnsi="宋体" w:eastAsia="宋体" w:cs="宋体"/>
          <w:sz w:val="24"/>
        </w:rPr>
      </w:pPr>
      <w:r>
        <w:rPr>
          <w:rFonts w:hint="eastAsia" w:ascii="宋体" w:hAnsi="宋体" w:eastAsia="宋体" w:cs="宋体"/>
          <w:sz w:val="24"/>
        </w:rPr>
        <w:t>（1）磋商文件由磋商文件总目录所列内容组成；供应商应详细阅读磋商文件中所有的事项、格式、条款和规范要求,在磋商响应文件中对磋商文件的各方面都应做出实质性的响应，按照磋商文件的要求提交全部资料。</w:t>
      </w:r>
    </w:p>
    <w:p w14:paraId="04054526">
      <w:pPr>
        <w:pStyle w:val="25"/>
        <w:spacing w:before="0" w:beforeAutospacing="0" w:after="0" w:afterAutospacing="0" w:line="360" w:lineRule="auto"/>
        <w:ind w:firstLine="360" w:firstLineChars="150"/>
        <w:rPr>
          <w:rFonts w:ascii="宋体" w:hAnsi="宋体" w:eastAsia="宋体" w:cs="宋体"/>
        </w:rPr>
      </w:pPr>
      <w:r>
        <w:rPr>
          <w:rFonts w:hint="eastAsia" w:ascii="宋体" w:hAnsi="宋体" w:eastAsia="宋体" w:cs="宋体"/>
          <w:kern w:val="2"/>
        </w:rPr>
        <w:t>（2）采购项目需要落实的政府采购政策：依据《中华人民共和国政府采购法》、《中华人民共和国政府采购实施条例》和</w:t>
      </w:r>
      <w:r>
        <w:rPr>
          <w:rFonts w:hint="eastAsia" w:ascii="宋体" w:hAnsi="宋体" w:eastAsia="宋体" w:cs="宋体"/>
        </w:rPr>
        <w:t>《政府采购货物和服务招标投标管理办法》</w:t>
      </w:r>
      <w:r>
        <w:rPr>
          <w:rFonts w:hint="eastAsia" w:ascii="宋体" w:hAnsi="宋体" w:eastAsia="宋体" w:cs="宋体"/>
          <w:kern w:val="2"/>
        </w:rPr>
        <w:t xml:space="preserve">的有关规定，落实政府采购政策。 </w:t>
      </w:r>
    </w:p>
    <w:p w14:paraId="34CBCF4F">
      <w:pPr>
        <w:spacing w:line="360" w:lineRule="auto"/>
        <w:ind w:firstLine="241" w:firstLineChars="100"/>
        <w:rPr>
          <w:rFonts w:ascii="宋体" w:hAnsi="宋体" w:eastAsia="宋体" w:cs="宋体"/>
          <w:b/>
          <w:sz w:val="24"/>
        </w:rPr>
      </w:pPr>
      <w:r>
        <w:rPr>
          <w:rFonts w:hint="eastAsia" w:ascii="宋体" w:hAnsi="宋体" w:eastAsia="宋体" w:cs="宋体"/>
          <w:b/>
          <w:sz w:val="24"/>
        </w:rPr>
        <w:t xml:space="preserve">2、磋商文件的澄清 </w:t>
      </w:r>
    </w:p>
    <w:p w14:paraId="77CCF540">
      <w:pPr>
        <w:spacing w:line="360" w:lineRule="auto"/>
        <w:ind w:firstLine="480" w:firstLineChars="200"/>
        <w:rPr>
          <w:rFonts w:ascii="宋体" w:hAnsi="宋体" w:eastAsia="宋体" w:cs="宋体"/>
          <w:sz w:val="24"/>
        </w:rPr>
      </w:pPr>
      <w:r>
        <w:rPr>
          <w:rFonts w:hint="eastAsia" w:ascii="宋体" w:hAnsi="宋体" w:eastAsia="宋体" w:cs="宋体"/>
          <w:sz w:val="24"/>
        </w:rPr>
        <w:t>任何要求对磋商文件进行澄清的供应商，均应在投标截止时间5日前按磋商文件中的通讯地址以书面形式通知采购代理机构，采购人或采购代理机构对收到的书面澄清将以书面形式在收到异议之日起3日内予以答复，并通知其它购买磋商文件的供应商。依据政府采购相关法律法规，供应商有异议应遵循以下要求：</w:t>
      </w:r>
    </w:p>
    <w:p w14:paraId="0BD2AA44">
      <w:pPr>
        <w:spacing w:line="360" w:lineRule="auto"/>
        <w:ind w:firstLine="240" w:firstLineChars="100"/>
        <w:rPr>
          <w:rFonts w:ascii="宋体" w:hAnsi="宋体" w:eastAsia="宋体" w:cs="宋体"/>
          <w:sz w:val="24"/>
        </w:rPr>
      </w:pPr>
      <w:r>
        <w:rPr>
          <w:rFonts w:hint="eastAsia" w:ascii="宋体" w:hAnsi="宋体" w:eastAsia="宋体" w:cs="宋体"/>
          <w:sz w:val="24"/>
        </w:rPr>
        <w:t>（一）</w:t>
      </w:r>
      <w:r>
        <w:rPr>
          <w:rFonts w:hint="eastAsia" w:ascii="宋体" w:hAnsi="宋体" w:eastAsia="宋体" w:cs="宋体"/>
          <w:sz w:val="24"/>
          <w:lang w:val="zh-CN"/>
        </w:rPr>
        <w:t>对采购磋商文件有质疑，应在</w:t>
      </w:r>
      <w:r>
        <w:rPr>
          <w:rFonts w:hint="eastAsia" w:ascii="宋体" w:hAnsi="宋体" w:eastAsia="宋体" w:cs="宋体"/>
          <w:sz w:val="24"/>
        </w:rPr>
        <w:t>投标截止时间5日前</w:t>
      </w:r>
      <w:r>
        <w:rPr>
          <w:rFonts w:hint="eastAsia" w:ascii="宋体" w:hAnsi="宋体" w:eastAsia="宋体" w:cs="宋体"/>
          <w:sz w:val="24"/>
          <w:lang w:val="zh-CN"/>
        </w:rPr>
        <w:t>，以书面形式提出，</w:t>
      </w:r>
      <w:r>
        <w:rPr>
          <w:rFonts w:hint="eastAsia" w:ascii="宋体" w:hAnsi="宋体" w:eastAsia="宋体" w:cs="宋体"/>
          <w:sz w:val="24"/>
        </w:rPr>
        <w:t>采购人或</w:t>
      </w:r>
      <w:r>
        <w:rPr>
          <w:rFonts w:hint="eastAsia" w:ascii="宋体" w:hAnsi="宋体" w:eastAsia="宋体" w:cs="宋体"/>
          <w:sz w:val="24"/>
          <w:lang w:val="zh-CN"/>
        </w:rPr>
        <w:t>采购代理机构将予以答复，涉及变更或修正内容在政府采购发布媒体上发布更正公告，并以书面形式通知所有磋商文件收受人，且作为磋商文件的组成部分；</w:t>
      </w:r>
    </w:p>
    <w:p w14:paraId="7ECD719C">
      <w:pPr>
        <w:spacing w:line="360" w:lineRule="auto"/>
        <w:ind w:left="239" w:leftChars="114"/>
        <w:rPr>
          <w:rFonts w:ascii="宋体" w:hAnsi="宋体" w:eastAsia="宋体" w:cs="宋体"/>
          <w:sz w:val="24"/>
        </w:rPr>
      </w:pPr>
      <w:r>
        <w:rPr>
          <w:rFonts w:hint="eastAsia" w:ascii="宋体" w:hAnsi="宋体" w:eastAsia="宋体" w:cs="宋体"/>
          <w:sz w:val="24"/>
        </w:rPr>
        <w:t>（二）对采购过程提出质疑的，为各采购程序环节结束之日；</w:t>
      </w:r>
    </w:p>
    <w:p w14:paraId="26EADE5A">
      <w:pPr>
        <w:spacing w:line="360" w:lineRule="auto"/>
        <w:ind w:left="239" w:leftChars="114"/>
        <w:rPr>
          <w:rFonts w:ascii="宋体" w:hAnsi="宋体" w:eastAsia="宋体" w:cs="宋体"/>
          <w:sz w:val="24"/>
        </w:rPr>
      </w:pPr>
      <w:r>
        <w:rPr>
          <w:rFonts w:hint="eastAsia" w:ascii="宋体" w:hAnsi="宋体" w:eastAsia="宋体" w:cs="宋体"/>
          <w:sz w:val="24"/>
        </w:rPr>
        <w:t>（三）对中标或者成交结果提出质疑的，为中标或者成交结果公告期限届满之日。</w:t>
      </w:r>
    </w:p>
    <w:p w14:paraId="1D85A2EF">
      <w:pPr>
        <w:spacing w:line="360" w:lineRule="auto"/>
        <w:ind w:firstLine="240" w:firstLineChars="100"/>
        <w:rPr>
          <w:rFonts w:ascii="宋体" w:hAnsi="宋体" w:eastAsia="宋体" w:cs="宋体"/>
          <w:sz w:val="24"/>
        </w:rPr>
      </w:pPr>
      <w:r>
        <w:rPr>
          <w:rFonts w:hint="eastAsia" w:ascii="宋体" w:hAnsi="宋体" w:eastAsia="宋体" w:cs="宋体"/>
          <w:sz w:val="24"/>
        </w:rPr>
        <w:t>（四）供应商质疑、投诉应当有明确的请求和必要的证明材料。供应商投诉的事项不得超出已质疑事项的范围。</w:t>
      </w:r>
    </w:p>
    <w:p w14:paraId="5C5433A4">
      <w:pPr>
        <w:spacing w:line="360" w:lineRule="auto"/>
        <w:ind w:firstLine="482" w:firstLineChars="200"/>
        <w:rPr>
          <w:rFonts w:ascii="宋体" w:hAnsi="宋体" w:eastAsia="宋体" w:cs="宋体"/>
          <w:b/>
          <w:sz w:val="24"/>
          <w:bdr w:val="single" w:color="auto" w:sz="4" w:space="0"/>
        </w:rPr>
      </w:pPr>
      <w:r>
        <w:rPr>
          <w:rFonts w:hint="eastAsia" w:ascii="宋体" w:hAnsi="宋体" w:eastAsia="宋体" w:cs="宋体"/>
          <w:b/>
          <w:sz w:val="24"/>
          <w:bdr w:val="single" w:color="auto" w:sz="4" w:space="0"/>
        </w:rPr>
        <w:t>对磋商文件中有难以理解或参数有疑义的内容，须在规定时间内提交书面资料，否则视为对磋商文件再无疑义，因此带来的一切不利后果由供应商自负。</w:t>
      </w:r>
    </w:p>
    <w:p w14:paraId="1D15EEAB">
      <w:pPr>
        <w:spacing w:line="360" w:lineRule="auto"/>
        <w:ind w:firstLine="241" w:firstLineChars="100"/>
        <w:rPr>
          <w:rFonts w:ascii="宋体" w:hAnsi="宋体" w:eastAsia="宋体" w:cs="宋体"/>
          <w:b/>
          <w:sz w:val="24"/>
        </w:rPr>
      </w:pPr>
      <w:r>
        <w:rPr>
          <w:rFonts w:hint="eastAsia" w:ascii="宋体" w:hAnsi="宋体" w:eastAsia="宋体" w:cs="宋体"/>
          <w:b/>
          <w:sz w:val="24"/>
        </w:rPr>
        <w:t>3、磋商文件的修改</w:t>
      </w:r>
    </w:p>
    <w:p w14:paraId="3BE0705B">
      <w:pPr>
        <w:spacing w:line="360" w:lineRule="auto"/>
        <w:ind w:firstLine="360" w:firstLineChars="150"/>
        <w:rPr>
          <w:rFonts w:ascii="宋体" w:hAnsi="宋体" w:eastAsia="宋体" w:cs="宋体"/>
          <w:sz w:val="24"/>
        </w:rPr>
      </w:pPr>
      <w:r>
        <w:rPr>
          <w:rFonts w:hint="eastAsia" w:ascii="宋体" w:hAnsi="宋体" w:eastAsia="宋体" w:cs="宋体"/>
          <w:sz w:val="24"/>
        </w:rPr>
        <w:t>（1）采购代理机构对已发出的磋商文件进行必要澄清或者修改的，在磋商文件要求提交磋商响应文件截止时间五日前，以书面形式通知所有购买磋商文件的供应商，该澄清或者修改的内容作为磋商文件的组成部分，与其具有同等法律效力；</w:t>
      </w:r>
    </w:p>
    <w:p w14:paraId="2787FE3C">
      <w:pPr>
        <w:spacing w:line="360" w:lineRule="auto"/>
        <w:ind w:firstLine="360" w:firstLineChars="150"/>
        <w:rPr>
          <w:rFonts w:ascii="宋体" w:hAnsi="宋体" w:eastAsia="宋体" w:cs="宋体"/>
          <w:sz w:val="24"/>
        </w:rPr>
      </w:pPr>
      <w:r>
        <w:rPr>
          <w:rFonts w:hint="eastAsia" w:ascii="宋体" w:hAnsi="宋体" w:eastAsia="宋体" w:cs="宋体"/>
          <w:sz w:val="24"/>
        </w:rPr>
        <w:t>（2）为方便供应商对磋商文件修改或澄清内容有充分的时间进行补充修改，采购代理机构可延长投标截止时间和开标时间，均应在磋商文件要求提交磋商响应文件的截止时间十五日前，将变更时间书面通知所有购买磋商文件的供应商。</w:t>
      </w:r>
    </w:p>
    <w:p w14:paraId="5642073F">
      <w:pPr>
        <w:spacing w:line="360" w:lineRule="auto"/>
        <w:ind w:firstLine="241" w:firstLineChars="100"/>
        <w:rPr>
          <w:rFonts w:ascii="宋体" w:hAnsi="宋体" w:eastAsia="宋体" w:cs="宋体"/>
          <w:b/>
          <w:sz w:val="24"/>
        </w:rPr>
      </w:pPr>
      <w:r>
        <w:rPr>
          <w:rFonts w:hint="eastAsia" w:ascii="宋体" w:hAnsi="宋体" w:eastAsia="宋体" w:cs="宋体"/>
          <w:b/>
          <w:sz w:val="24"/>
        </w:rPr>
        <w:t>4、磋商文件的购买</w:t>
      </w:r>
    </w:p>
    <w:p w14:paraId="00E9C034">
      <w:pPr>
        <w:spacing w:line="360" w:lineRule="auto"/>
        <w:ind w:firstLine="480" w:firstLineChars="200"/>
        <w:rPr>
          <w:rFonts w:ascii="宋体" w:hAnsi="宋体" w:eastAsia="宋体" w:cs="宋体"/>
          <w:sz w:val="24"/>
        </w:rPr>
      </w:pPr>
      <w:r>
        <w:rPr>
          <w:rFonts w:hint="eastAsia" w:ascii="宋体" w:hAnsi="宋体" w:eastAsia="宋体" w:cs="宋体"/>
          <w:sz w:val="24"/>
        </w:rPr>
        <w:t>供应商必须从采购代理机构购买磋商文件，供应商自行转让或复制的磋商文件视为无效磋商文件；磋商文件一经售出，一律不退，仅作为本次招标使用。</w:t>
      </w:r>
    </w:p>
    <w:p w14:paraId="3DC09AAC">
      <w:pPr>
        <w:spacing w:line="360" w:lineRule="auto"/>
        <w:ind w:firstLine="241" w:firstLineChars="100"/>
        <w:rPr>
          <w:rFonts w:ascii="宋体" w:hAnsi="宋体" w:eastAsia="宋体" w:cs="宋体"/>
          <w:b/>
          <w:sz w:val="24"/>
        </w:rPr>
      </w:pPr>
      <w:r>
        <w:rPr>
          <w:rFonts w:hint="eastAsia" w:ascii="宋体" w:hAnsi="宋体" w:eastAsia="宋体" w:cs="宋体"/>
          <w:b/>
          <w:sz w:val="24"/>
        </w:rPr>
        <w:t>5、评标的处理依据</w:t>
      </w:r>
    </w:p>
    <w:p w14:paraId="1DA5DEF8">
      <w:pPr>
        <w:spacing w:line="360" w:lineRule="auto"/>
        <w:ind w:firstLine="480" w:firstLineChars="200"/>
        <w:rPr>
          <w:rFonts w:ascii="宋体" w:hAnsi="宋体" w:eastAsia="宋体" w:cs="宋体"/>
          <w:sz w:val="24"/>
        </w:rPr>
      </w:pPr>
      <w:r>
        <w:rPr>
          <w:rFonts w:hint="eastAsia" w:ascii="宋体" w:hAnsi="宋体" w:eastAsia="宋体" w:cs="宋体"/>
          <w:sz w:val="24"/>
        </w:rPr>
        <w:t>磋商小组有权对在开标、评标过程中出现的一切问题，根据《中华人民共和国政府采购法》、《中华人民共和国政府采购法实施条例》和《政府采购货物和服务招标投标管理办法》（财政部第87号令）的条款，本着公开、公平、公正的原则进行处理。</w:t>
      </w:r>
    </w:p>
    <w:p w14:paraId="32F7D94A">
      <w:pPr>
        <w:spacing w:line="360" w:lineRule="auto"/>
        <w:ind w:firstLine="241" w:firstLineChars="100"/>
        <w:rPr>
          <w:rFonts w:ascii="宋体" w:hAnsi="宋体" w:eastAsia="宋体" w:cs="宋体"/>
          <w:b/>
          <w:sz w:val="24"/>
          <w:highlight w:val="none"/>
        </w:rPr>
      </w:pPr>
      <w:r>
        <w:rPr>
          <w:rFonts w:hint="eastAsia" w:ascii="宋体" w:hAnsi="宋体" w:eastAsia="宋体" w:cs="宋体"/>
          <w:b/>
          <w:sz w:val="24"/>
          <w:highlight w:val="none"/>
        </w:rPr>
        <w:t>6、磋商保证金(不适用于本项目)</w:t>
      </w:r>
    </w:p>
    <w:p w14:paraId="762ED80B">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6.1 磋商保证金金额：见磋商须知前附表。</w:t>
      </w:r>
    </w:p>
    <w:p w14:paraId="369BFCC0">
      <w:pPr>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 xml:space="preserve">6.2 </w:t>
      </w:r>
      <w:r>
        <w:rPr>
          <w:rFonts w:hint="eastAsia" w:ascii="宋体" w:hAnsi="宋体" w:cs="宋体"/>
          <w:sz w:val="24"/>
          <w:highlight w:val="none"/>
        </w:rPr>
        <w:t>投标</w:t>
      </w:r>
      <w:r>
        <w:rPr>
          <w:rFonts w:hint="eastAsia" w:ascii="宋体" w:hAnsi="宋体" w:eastAsia="宋体" w:cs="宋体"/>
          <w:sz w:val="24"/>
          <w:highlight w:val="none"/>
        </w:rPr>
        <w:t>保证金必须由供应商银行基本账户转账支付，并须于</w:t>
      </w:r>
      <w:r>
        <w:rPr>
          <w:rFonts w:hint="eastAsia" w:ascii="宋体" w:hAnsi="宋体" w:cs="宋体"/>
          <w:sz w:val="24"/>
          <w:highlight w:val="none"/>
        </w:rPr>
        <w:t>投标</w:t>
      </w:r>
      <w:r>
        <w:rPr>
          <w:rFonts w:hint="eastAsia" w:ascii="宋体" w:hAnsi="宋体" w:eastAsia="宋体" w:cs="宋体"/>
          <w:sz w:val="24"/>
          <w:highlight w:val="none"/>
        </w:rPr>
        <w:t>文件递交截止时间前到账，到账后可</w:t>
      </w:r>
      <w:r>
        <w:rPr>
          <w:rFonts w:hint="eastAsia" w:ascii="宋体" w:hAnsi="宋体" w:eastAsia="宋体" w:cs="宋体"/>
          <w:sz w:val="24"/>
          <w:highlight w:val="none"/>
          <w:lang w:val="zh-CN"/>
        </w:rPr>
        <w:t>持基本户开户许可证</w:t>
      </w:r>
      <w:r>
        <w:rPr>
          <w:rFonts w:hint="eastAsia" w:ascii="宋体" w:hAnsi="宋体" w:eastAsia="宋体" w:cs="宋体"/>
          <w:sz w:val="24"/>
          <w:highlight w:val="none"/>
        </w:rPr>
        <w:t>至</w:t>
      </w:r>
      <w:r>
        <w:rPr>
          <w:rFonts w:hint="eastAsia" w:ascii="宋体" w:hAnsi="宋体" w:eastAsia="宋体" w:cs="宋体"/>
          <w:sz w:val="24"/>
          <w:highlight w:val="none"/>
          <w:lang w:val="zh-CN"/>
        </w:rPr>
        <w:t>采购代理机构</w:t>
      </w:r>
      <w:r>
        <w:rPr>
          <w:rFonts w:hint="eastAsia" w:ascii="宋体" w:hAnsi="宋体" w:eastAsia="宋体" w:cs="宋体"/>
          <w:sz w:val="24"/>
          <w:highlight w:val="none"/>
        </w:rPr>
        <w:t>财务处</w:t>
      </w:r>
      <w:r>
        <w:rPr>
          <w:rFonts w:hint="eastAsia" w:ascii="宋体" w:hAnsi="宋体" w:eastAsia="宋体" w:cs="宋体"/>
          <w:sz w:val="24"/>
          <w:highlight w:val="none"/>
          <w:lang w:val="zh-CN"/>
        </w:rPr>
        <w:t>开具</w:t>
      </w:r>
      <w:r>
        <w:rPr>
          <w:rFonts w:hint="eastAsia" w:ascii="宋体" w:hAnsi="宋体" w:cs="宋体"/>
          <w:sz w:val="24"/>
          <w:highlight w:val="none"/>
        </w:rPr>
        <w:t>投标</w:t>
      </w:r>
      <w:r>
        <w:rPr>
          <w:rFonts w:hint="eastAsia" w:ascii="宋体" w:hAnsi="宋体" w:eastAsia="宋体" w:cs="宋体"/>
          <w:sz w:val="24"/>
          <w:highlight w:val="none"/>
          <w:lang w:val="zh-CN"/>
        </w:rPr>
        <w:t>保证金收据，</w:t>
      </w:r>
      <w:r>
        <w:rPr>
          <w:rFonts w:hint="eastAsia" w:ascii="宋体" w:hAnsi="宋体" w:eastAsia="宋体" w:cs="宋体"/>
          <w:sz w:val="24"/>
          <w:highlight w:val="none"/>
        </w:rPr>
        <w:t>供应商在</w:t>
      </w:r>
      <w:r>
        <w:rPr>
          <w:rFonts w:hint="eastAsia" w:ascii="宋体" w:hAnsi="宋体" w:cs="宋体"/>
          <w:sz w:val="24"/>
          <w:highlight w:val="none"/>
        </w:rPr>
        <w:t>投标</w:t>
      </w:r>
      <w:r>
        <w:rPr>
          <w:rFonts w:hint="eastAsia" w:ascii="宋体" w:hAnsi="宋体" w:eastAsia="宋体" w:cs="宋体"/>
          <w:sz w:val="24"/>
          <w:highlight w:val="none"/>
        </w:rPr>
        <w:t>文件中附</w:t>
      </w:r>
      <w:r>
        <w:rPr>
          <w:rFonts w:hint="eastAsia" w:ascii="宋体" w:hAnsi="宋体" w:cs="宋体"/>
          <w:sz w:val="24"/>
          <w:highlight w:val="none"/>
        </w:rPr>
        <w:t>投标</w:t>
      </w:r>
      <w:r>
        <w:rPr>
          <w:rFonts w:hint="eastAsia" w:ascii="宋体" w:hAnsi="宋体" w:eastAsia="宋体" w:cs="宋体"/>
          <w:sz w:val="24"/>
          <w:highlight w:val="none"/>
        </w:rPr>
        <w:t>保证金缴纳凭证加盖公章，否则视为</w:t>
      </w:r>
      <w:r>
        <w:rPr>
          <w:rFonts w:hint="eastAsia" w:ascii="宋体" w:hAnsi="宋体" w:cs="宋体"/>
          <w:sz w:val="24"/>
          <w:highlight w:val="none"/>
        </w:rPr>
        <w:t>投标</w:t>
      </w:r>
      <w:r>
        <w:rPr>
          <w:rFonts w:hint="eastAsia" w:ascii="宋体" w:hAnsi="宋体" w:eastAsia="宋体" w:cs="宋体"/>
          <w:sz w:val="24"/>
          <w:highlight w:val="none"/>
        </w:rPr>
        <w:t>保证金无效，投标保证金缴纳账户信息：</w:t>
      </w:r>
    </w:p>
    <w:p w14:paraId="409DD3C2">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收款单位：</w:t>
      </w:r>
      <w:r>
        <w:rPr>
          <w:rFonts w:hint="eastAsia" w:ascii="宋体" w:hAnsi="宋体" w:eastAsia="宋体" w:cs="宋体"/>
          <w:sz w:val="24"/>
          <w:highlight w:val="none"/>
          <w:lang w:val="en-US" w:eastAsia="zh-CN"/>
        </w:rPr>
        <w:t>/</w:t>
      </w:r>
    </w:p>
    <w:p w14:paraId="27BD2EAE">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开户银行：</w:t>
      </w:r>
      <w:r>
        <w:rPr>
          <w:rFonts w:hint="eastAsia" w:ascii="宋体" w:hAnsi="宋体" w:eastAsia="宋体" w:cs="宋体"/>
          <w:sz w:val="24"/>
          <w:highlight w:val="none"/>
          <w:lang w:val="en-US" w:eastAsia="zh-CN"/>
        </w:rPr>
        <w:t>/</w:t>
      </w:r>
    </w:p>
    <w:p w14:paraId="6A275D8B">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账    号：</w:t>
      </w:r>
      <w:r>
        <w:rPr>
          <w:rFonts w:hint="eastAsia" w:ascii="宋体" w:hAnsi="宋体" w:eastAsia="宋体" w:cs="宋体"/>
          <w:sz w:val="24"/>
          <w:highlight w:val="none"/>
          <w:lang w:val="en-US" w:eastAsia="zh-CN"/>
        </w:rPr>
        <w:t>/</w:t>
      </w:r>
    </w:p>
    <w:p w14:paraId="29E6A399">
      <w:pPr>
        <w:spacing w:line="360" w:lineRule="auto"/>
        <w:ind w:firstLine="480" w:firstLineChars="200"/>
        <w:rPr>
          <w:rFonts w:ascii="宋体" w:hAnsi="宋体" w:eastAsia="宋体" w:cs="宋体"/>
          <w:sz w:val="24"/>
        </w:rPr>
      </w:pPr>
      <w:r>
        <w:rPr>
          <w:rFonts w:hint="eastAsia" w:ascii="宋体" w:hAnsi="宋体" w:eastAsia="宋体" w:cs="宋体"/>
          <w:sz w:val="24"/>
        </w:rPr>
        <w:t>6.4 供应商不按要求提交磋商保证金的，按无效响应处理。</w:t>
      </w:r>
    </w:p>
    <w:p w14:paraId="5903EED9">
      <w:pPr>
        <w:spacing w:line="360" w:lineRule="auto"/>
        <w:ind w:firstLine="480" w:firstLineChars="200"/>
        <w:rPr>
          <w:rFonts w:ascii="宋体" w:hAnsi="宋体" w:eastAsia="宋体" w:cs="宋体"/>
          <w:sz w:val="24"/>
        </w:rPr>
      </w:pPr>
      <w:r>
        <w:rPr>
          <w:rFonts w:hint="eastAsia" w:ascii="宋体" w:hAnsi="宋体" w:eastAsia="宋体" w:cs="宋体"/>
          <w:sz w:val="24"/>
        </w:rPr>
        <w:t>6.5 自成交通知书发出之日起5个工作日内退还未成交供应商的磋商保证金，自政府采购合同签订之日起5个工作日内退还成交人的磋商保证金。</w:t>
      </w:r>
    </w:p>
    <w:p w14:paraId="28874B1E">
      <w:pPr>
        <w:spacing w:line="360" w:lineRule="auto"/>
        <w:ind w:firstLine="480" w:firstLineChars="200"/>
        <w:rPr>
          <w:rFonts w:ascii="宋体" w:hAnsi="宋体" w:eastAsia="宋体" w:cs="宋体"/>
          <w:sz w:val="24"/>
        </w:rPr>
      </w:pPr>
      <w:r>
        <w:rPr>
          <w:rFonts w:hint="eastAsia" w:ascii="宋体" w:hAnsi="宋体" w:eastAsia="宋体" w:cs="宋体"/>
          <w:sz w:val="24"/>
        </w:rPr>
        <w:t>6.6 有下列情形之一的，磋商保证金将不予退还：</w:t>
      </w:r>
    </w:p>
    <w:p w14:paraId="193D2261">
      <w:pPr>
        <w:spacing w:line="360" w:lineRule="auto"/>
        <w:ind w:firstLine="480" w:firstLineChars="200"/>
        <w:rPr>
          <w:rFonts w:ascii="宋体" w:hAnsi="宋体" w:eastAsia="宋体" w:cs="宋体"/>
          <w:sz w:val="24"/>
        </w:rPr>
      </w:pPr>
      <w:r>
        <w:rPr>
          <w:rFonts w:hint="eastAsia" w:ascii="宋体" w:hAnsi="宋体" w:eastAsia="宋体" w:cs="宋体"/>
          <w:sz w:val="24"/>
        </w:rPr>
        <w:t>（1）供应商在提交响应文件截止时间后撤回响应文件的；</w:t>
      </w:r>
    </w:p>
    <w:p w14:paraId="79F7D35F">
      <w:pPr>
        <w:spacing w:line="360" w:lineRule="auto"/>
        <w:ind w:firstLine="480" w:firstLineChars="200"/>
        <w:rPr>
          <w:rFonts w:ascii="宋体" w:hAnsi="宋体" w:eastAsia="宋体" w:cs="宋体"/>
          <w:sz w:val="24"/>
        </w:rPr>
      </w:pPr>
      <w:r>
        <w:rPr>
          <w:rFonts w:hint="eastAsia" w:ascii="宋体" w:hAnsi="宋体" w:eastAsia="宋体" w:cs="宋体"/>
          <w:sz w:val="24"/>
        </w:rPr>
        <w:t>（2）供应商在响应文件中提供虚假材料的；</w:t>
      </w:r>
    </w:p>
    <w:p w14:paraId="7D4CBA6B">
      <w:pPr>
        <w:spacing w:line="360" w:lineRule="auto"/>
        <w:ind w:firstLine="480" w:firstLineChars="200"/>
        <w:rPr>
          <w:rFonts w:ascii="宋体" w:hAnsi="宋体" w:eastAsia="宋体" w:cs="宋体"/>
          <w:sz w:val="24"/>
        </w:rPr>
      </w:pPr>
      <w:r>
        <w:rPr>
          <w:rFonts w:hint="eastAsia" w:ascii="宋体" w:hAnsi="宋体" w:eastAsia="宋体" w:cs="宋体"/>
          <w:sz w:val="24"/>
        </w:rPr>
        <w:t>（3）成交人不与采购人签订合同的，除因不可抗力或采购文件认可的情形以外；</w:t>
      </w:r>
    </w:p>
    <w:p w14:paraId="01A21BB8">
      <w:pPr>
        <w:spacing w:line="360" w:lineRule="auto"/>
        <w:ind w:firstLine="480" w:firstLineChars="200"/>
        <w:rPr>
          <w:rFonts w:ascii="宋体" w:hAnsi="宋体" w:eastAsia="宋体" w:cs="宋体"/>
          <w:sz w:val="24"/>
        </w:rPr>
      </w:pPr>
      <w:r>
        <w:rPr>
          <w:rFonts w:hint="eastAsia" w:ascii="宋体" w:hAnsi="宋体" w:eastAsia="宋体" w:cs="宋体"/>
          <w:sz w:val="24"/>
        </w:rPr>
        <w:t>（4）供应商与采购人、其他供应商或者采购代理机构恶意串通的；</w:t>
      </w:r>
    </w:p>
    <w:p w14:paraId="2A7592F7">
      <w:pPr>
        <w:spacing w:line="360" w:lineRule="auto"/>
        <w:ind w:firstLine="480" w:firstLineChars="200"/>
        <w:rPr>
          <w:rFonts w:ascii="宋体" w:hAnsi="宋体" w:eastAsia="宋体" w:cs="宋体"/>
          <w:sz w:val="24"/>
        </w:rPr>
      </w:pPr>
      <w:r>
        <w:rPr>
          <w:rFonts w:hint="eastAsia" w:ascii="宋体" w:hAnsi="宋体" w:eastAsia="宋体" w:cs="宋体"/>
          <w:sz w:val="24"/>
        </w:rPr>
        <w:t>（5）未按采购文件规定缴纳采购代理服务费。</w:t>
      </w:r>
    </w:p>
    <w:p w14:paraId="2614D660">
      <w:pPr>
        <w:spacing w:line="360" w:lineRule="auto"/>
        <w:rPr>
          <w:rFonts w:ascii="宋体" w:hAnsi="宋体" w:eastAsia="宋体" w:cs="宋体"/>
          <w:b/>
          <w:sz w:val="24"/>
        </w:rPr>
      </w:pPr>
      <w:r>
        <w:rPr>
          <w:rFonts w:hint="eastAsia" w:ascii="宋体" w:hAnsi="宋体" w:eastAsia="宋体" w:cs="宋体"/>
          <w:b/>
          <w:sz w:val="24"/>
        </w:rPr>
        <w:t>7、解释权归属</w:t>
      </w:r>
    </w:p>
    <w:p w14:paraId="520741B9">
      <w:pPr>
        <w:spacing w:line="360" w:lineRule="auto"/>
        <w:ind w:firstLine="480" w:firstLineChars="200"/>
        <w:rPr>
          <w:rFonts w:ascii="宋体" w:hAnsi="宋体" w:eastAsia="宋体" w:cs="宋体"/>
          <w:b/>
          <w:sz w:val="24"/>
        </w:rPr>
      </w:pPr>
      <w:r>
        <w:rPr>
          <w:rFonts w:hint="eastAsia" w:ascii="宋体" w:hAnsi="宋体" w:eastAsia="宋体" w:cs="宋体"/>
          <w:sz w:val="24"/>
        </w:rPr>
        <w:t>本磋商文件的解释权归采购代理机构。</w:t>
      </w:r>
    </w:p>
    <w:p w14:paraId="1BD2CDE6">
      <w:pPr>
        <w:spacing w:line="360" w:lineRule="auto"/>
        <w:jc w:val="center"/>
        <w:rPr>
          <w:rFonts w:ascii="宋体" w:hAnsi="宋体" w:eastAsia="宋体" w:cs="宋体"/>
          <w:sz w:val="24"/>
        </w:rPr>
      </w:pPr>
      <w:r>
        <w:rPr>
          <w:rFonts w:hint="eastAsia" w:ascii="宋体" w:hAnsi="宋体" w:eastAsia="宋体" w:cs="宋体"/>
          <w:b/>
          <w:sz w:val="24"/>
        </w:rPr>
        <w:t>四．招标要求</w:t>
      </w:r>
    </w:p>
    <w:p w14:paraId="19EA248A">
      <w:pPr>
        <w:spacing w:line="360" w:lineRule="auto"/>
        <w:ind w:firstLine="241" w:firstLineChars="100"/>
        <w:rPr>
          <w:rFonts w:ascii="宋体" w:hAnsi="宋体" w:eastAsia="宋体" w:cs="宋体"/>
          <w:b/>
          <w:sz w:val="24"/>
        </w:rPr>
      </w:pPr>
      <w:r>
        <w:rPr>
          <w:rFonts w:hint="eastAsia" w:ascii="宋体" w:hAnsi="宋体" w:eastAsia="宋体" w:cs="宋体"/>
          <w:b/>
          <w:sz w:val="24"/>
        </w:rPr>
        <w:t>1、招标内容</w:t>
      </w:r>
    </w:p>
    <w:p w14:paraId="7ABBD5CC">
      <w:pPr>
        <w:kinsoku w:val="0"/>
        <w:spacing w:line="360" w:lineRule="auto"/>
        <w:ind w:firstLine="480" w:firstLineChars="200"/>
        <w:rPr>
          <w:rFonts w:ascii="宋体" w:hAnsi="宋体" w:eastAsia="宋体" w:cs="宋体"/>
          <w:sz w:val="24"/>
        </w:rPr>
      </w:pPr>
      <w:r>
        <w:rPr>
          <w:rFonts w:hint="eastAsia" w:ascii="宋体" w:hAnsi="宋体" w:eastAsia="宋体" w:cs="宋体"/>
          <w:sz w:val="24"/>
        </w:rPr>
        <w:t>本次招标为志丹县公安局双河派出所、顺宁派出所办案区信息化建设项目。供应商可根据自身的资质情况和经营范围进行投标，不得将其子项再行分解或只投其中的一部分内容，否则投标无效；开标、评标、定标、签订合同均以项目标段为单位进行。</w:t>
      </w:r>
    </w:p>
    <w:p w14:paraId="7828F761">
      <w:pPr>
        <w:numPr>
          <w:ilvl w:val="0"/>
          <w:numId w:val="3"/>
        </w:numPr>
        <w:spacing w:line="360" w:lineRule="auto"/>
        <w:ind w:firstLine="241" w:firstLineChars="100"/>
        <w:rPr>
          <w:rFonts w:ascii="宋体" w:hAnsi="宋体" w:eastAsia="宋体" w:cs="宋体"/>
          <w:b/>
          <w:bCs/>
          <w:sz w:val="24"/>
        </w:rPr>
      </w:pPr>
      <w:r>
        <w:rPr>
          <w:rFonts w:hint="eastAsia" w:ascii="宋体" w:hAnsi="宋体" w:eastAsia="宋体" w:cs="宋体"/>
          <w:b/>
          <w:sz w:val="24"/>
        </w:rPr>
        <w:t>供应商须提交以下资质证明文件：</w:t>
      </w:r>
    </w:p>
    <w:p w14:paraId="48CD5737">
      <w:pPr>
        <w:spacing w:line="360" w:lineRule="auto"/>
        <w:rPr>
          <w:rFonts w:ascii="宋体" w:hAnsi="宋体" w:eastAsia="宋体" w:cs="宋体"/>
          <w:b/>
          <w:bCs/>
          <w:sz w:val="24"/>
        </w:rPr>
      </w:pPr>
      <w:r>
        <w:rPr>
          <w:rFonts w:hint="eastAsia" w:ascii="宋体" w:hAnsi="宋体" w:eastAsia="宋体" w:cs="宋体"/>
          <w:b/>
          <w:bCs/>
          <w:sz w:val="24"/>
        </w:rPr>
        <w:t xml:space="preserve">    1）资格审验（手持现场审验）：  </w:t>
      </w:r>
    </w:p>
    <w:p w14:paraId="7F74C5FA">
      <w:pPr>
        <w:spacing w:line="360" w:lineRule="auto"/>
        <w:ind w:firstLine="480" w:firstLineChars="200"/>
        <w:rPr>
          <w:rFonts w:ascii="宋体" w:hAnsi="宋体" w:eastAsia="宋体" w:cs="宋体"/>
          <w:sz w:val="24"/>
          <w:lang w:val="zh-CN"/>
        </w:rPr>
      </w:pPr>
      <w:r>
        <w:rPr>
          <w:rFonts w:hint="eastAsia" w:ascii="宋体" w:hAnsi="宋体" w:eastAsia="宋体" w:cs="宋体"/>
          <w:sz w:val="24"/>
          <w:lang w:val="zh-CN"/>
        </w:rPr>
        <w:t xml:space="preserve">供应商在开标现场需提供以下原件及复印件1份： </w:t>
      </w:r>
    </w:p>
    <w:p w14:paraId="4B13EBFC">
      <w:pPr>
        <w:spacing w:line="360" w:lineRule="auto"/>
        <w:ind w:firstLine="480" w:firstLineChars="200"/>
        <w:rPr>
          <w:rFonts w:ascii="宋体" w:hAnsi="宋体" w:eastAsia="宋体" w:cs="宋体"/>
          <w:sz w:val="24"/>
        </w:rPr>
      </w:pPr>
      <w:r>
        <w:rPr>
          <w:rFonts w:hint="eastAsia" w:ascii="宋体" w:hAnsi="宋体" w:eastAsia="宋体" w:cs="宋体"/>
          <w:sz w:val="24"/>
          <w:lang w:val="zh-CN"/>
        </w:rPr>
        <w:t>①法定代表人身份证（指法定代表人参加）或法定代表人授权委托书、被委托人的身份证（指委托人代理人参加）</w:t>
      </w:r>
      <w:r>
        <w:rPr>
          <w:rFonts w:hint="eastAsia" w:ascii="宋体" w:hAnsi="宋体" w:eastAsia="宋体" w:cs="宋体"/>
          <w:sz w:val="24"/>
        </w:rPr>
        <w:t>。</w:t>
      </w:r>
    </w:p>
    <w:p w14:paraId="025AB5C6">
      <w:pPr>
        <w:kinsoku w:val="0"/>
        <w:spacing w:line="360" w:lineRule="auto"/>
        <w:ind w:firstLine="482" w:firstLineChars="200"/>
        <w:rPr>
          <w:rFonts w:ascii="宋体" w:hAnsi="宋体" w:eastAsia="宋体" w:cs="宋体"/>
          <w:b/>
          <w:bCs/>
          <w:sz w:val="24"/>
          <w:lang w:val="zh-CN"/>
        </w:rPr>
      </w:pPr>
      <w:r>
        <w:rPr>
          <w:rFonts w:hint="eastAsia" w:ascii="宋体" w:hAnsi="宋体" w:eastAsia="宋体" w:cs="宋体"/>
          <w:b/>
          <w:bCs/>
          <w:sz w:val="24"/>
        </w:rPr>
        <w:t>2）</w:t>
      </w:r>
      <w:r>
        <w:rPr>
          <w:rFonts w:hint="eastAsia" w:ascii="宋体" w:hAnsi="宋体" w:eastAsia="宋体" w:cs="宋体"/>
          <w:b/>
          <w:bCs/>
          <w:sz w:val="24"/>
          <w:lang w:val="zh-CN"/>
        </w:rPr>
        <w:t>资格审查：</w:t>
      </w:r>
    </w:p>
    <w:p w14:paraId="14F7C136">
      <w:pPr>
        <w:spacing w:line="360" w:lineRule="auto"/>
        <w:rPr>
          <w:rFonts w:ascii="宋体" w:hAnsi="宋体" w:eastAsia="宋体" w:cs="宋体"/>
          <w:sz w:val="24"/>
          <w:lang w:val="zh-CN"/>
        </w:rPr>
      </w:pPr>
      <w:r>
        <w:rPr>
          <w:rFonts w:hint="eastAsia" w:ascii="宋体" w:hAnsi="宋体" w:eastAsia="宋体" w:cs="宋体"/>
          <w:sz w:val="24"/>
          <w:lang w:val="zh-CN"/>
        </w:rPr>
        <w:t>（1）供应商须具有独立承担民事责任能力的法人或其他组织，提供合法有效的统一社会信用代码的营业执照（附2023年度报告）或事业单位法人证书等国家规定的相关证明，自然人参与的提供其身份证明；</w:t>
      </w:r>
    </w:p>
    <w:p w14:paraId="00EDA1A7">
      <w:pPr>
        <w:spacing w:line="360" w:lineRule="auto"/>
        <w:rPr>
          <w:rFonts w:ascii="宋体" w:hAnsi="宋体" w:eastAsia="宋体" w:cs="宋体"/>
          <w:sz w:val="24"/>
          <w:lang w:val="zh-CN"/>
        </w:rPr>
      </w:pPr>
      <w:r>
        <w:rPr>
          <w:rFonts w:hint="eastAsia" w:ascii="宋体" w:hAnsi="宋体" w:eastAsia="宋体" w:cs="宋体"/>
          <w:sz w:val="24"/>
          <w:lang w:val="zh-CN"/>
        </w:rPr>
        <w:t>（2）供应商须具有开户许可证或基本存款账户信息证明；</w:t>
      </w:r>
    </w:p>
    <w:p w14:paraId="33CD6704">
      <w:pPr>
        <w:spacing w:line="360" w:lineRule="auto"/>
        <w:rPr>
          <w:rFonts w:ascii="宋体" w:hAnsi="宋体" w:eastAsia="宋体" w:cs="宋体"/>
          <w:sz w:val="24"/>
          <w:lang w:val="zh-CN"/>
        </w:rPr>
      </w:pPr>
      <w:r>
        <w:rPr>
          <w:rFonts w:hint="eastAsia" w:ascii="宋体" w:hAnsi="宋体" w:eastAsia="宋体" w:cs="宋体"/>
          <w:sz w:val="24"/>
          <w:lang w:val="zh-CN"/>
        </w:rPr>
        <w:t>（3）供应商需提供法定代表人委托授权书（法定代表人参加投标不需提供，但需要提供法定代表人身份证）及被授权人身份证；</w:t>
      </w:r>
    </w:p>
    <w:p w14:paraId="48FC550A">
      <w:pPr>
        <w:spacing w:line="360" w:lineRule="auto"/>
        <w:rPr>
          <w:rFonts w:ascii="宋体" w:hAnsi="宋体" w:eastAsia="宋体" w:cs="宋体"/>
          <w:sz w:val="24"/>
          <w:lang w:val="zh-CN"/>
        </w:rPr>
      </w:pPr>
      <w:r>
        <w:rPr>
          <w:rFonts w:hint="eastAsia" w:ascii="宋体" w:hAnsi="宋体" w:eastAsia="宋体" w:cs="宋体"/>
          <w:sz w:val="24"/>
          <w:lang w:val="zh-CN"/>
        </w:rPr>
        <w:t>（4）供应商需提供投标截止日前近一年内至少一个月的纳税证明或完税证明，依法免税的单位应提供相关证明材料；</w:t>
      </w:r>
    </w:p>
    <w:p w14:paraId="17892009">
      <w:pPr>
        <w:spacing w:line="360" w:lineRule="auto"/>
        <w:rPr>
          <w:rFonts w:ascii="宋体" w:hAnsi="宋体" w:eastAsia="宋体" w:cs="宋体"/>
          <w:sz w:val="24"/>
          <w:lang w:val="zh-CN"/>
        </w:rPr>
      </w:pPr>
      <w:r>
        <w:rPr>
          <w:rFonts w:hint="eastAsia" w:ascii="宋体" w:hAnsi="宋体" w:eastAsia="宋体" w:cs="宋体"/>
          <w:sz w:val="24"/>
          <w:lang w:val="zh-CN"/>
        </w:rPr>
        <w:t xml:space="preserve">（5）供应商需提供投标截止日前近一年内至少一个月的社会保障资金缴存单据或社保机构开具的社会保险参保缴费情况证明，依法不需要缴纳社会保资金的单位应提供相关证明材料； </w:t>
      </w:r>
    </w:p>
    <w:p w14:paraId="708BA004">
      <w:pPr>
        <w:spacing w:line="360" w:lineRule="auto"/>
        <w:rPr>
          <w:rFonts w:ascii="宋体" w:hAnsi="宋体" w:eastAsia="宋体" w:cs="宋体"/>
          <w:sz w:val="24"/>
          <w:lang w:val="zh-CN"/>
        </w:rPr>
      </w:pPr>
      <w:r>
        <w:rPr>
          <w:rFonts w:hint="eastAsia" w:ascii="宋体" w:hAnsi="宋体" w:eastAsia="宋体" w:cs="宋体"/>
          <w:sz w:val="24"/>
          <w:lang w:val="zh-CN"/>
        </w:rPr>
        <w:t>（6）供应商需提供2023年度财务审计报告（成立时间至响应文件递交截止时间不足一年的可提供成立后任意时段的资产负债表、利润表、现金流量表）或其基本存款账户开户银行出具的资信证明（提交响应文件截止时间前三个月内）及基本存款账户开户证明；</w:t>
      </w:r>
    </w:p>
    <w:p w14:paraId="7506E7BF">
      <w:pPr>
        <w:spacing w:line="360" w:lineRule="auto"/>
        <w:rPr>
          <w:rFonts w:ascii="宋体" w:hAnsi="宋体" w:eastAsia="宋体" w:cs="宋体"/>
          <w:sz w:val="24"/>
          <w:lang w:val="zh-CN"/>
        </w:rPr>
      </w:pPr>
      <w:r>
        <w:rPr>
          <w:rFonts w:hint="eastAsia" w:ascii="宋体" w:hAnsi="宋体" w:eastAsia="宋体" w:cs="宋体"/>
          <w:sz w:val="24"/>
          <w:lang w:val="zh-CN"/>
        </w:rPr>
        <w:t>（7）供应商需提供参加本次政府采购活动前三年内在经营活动中没有重大违法记录的书面声明函；</w:t>
      </w:r>
    </w:p>
    <w:p w14:paraId="160142DE">
      <w:pPr>
        <w:spacing w:line="360" w:lineRule="auto"/>
        <w:rPr>
          <w:rFonts w:ascii="宋体" w:hAnsi="宋体" w:eastAsia="宋体" w:cs="宋体"/>
          <w:sz w:val="24"/>
          <w:lang w:val="zh-CN"/>
        </w:rPr>
      </w:pPr>
      <w:r>
        <w:rPr>
          <w:rFonts w:hint="eastAsia" w:ascii="宋体" w:hAnsi="宋体" w:eastAsia="宋体" w:cs="宋体"/>
          <w:sz w:val="24"/>
          <w:lang w:val="zh-CN"/>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6CE074FF">
      <w:pPr>
        <w:spacing w:line="360" w:lineRule="auto"/>
        <w:rPr>
          <w:rFonts w:ascii="宋体" w:hAnsi="宋体" w:eastAsia="宋体" w:cs="宋体"/>
          <w:sz w:val="24"/>
          <w:lang w:val="zh-CN"/>
        </w:rPr>
      </w:pPr>
      <w:r>
        <w:rPr>
          <w:rFonts w:hint="eastAsia" w:ascii="宋体" w:hAnsi="宋体" w:eastAsia="宋体" w:cs="宋体"/>
          <w:sz w:val="24"/>
          <w:lang w:val="zh-CN"/>
        </w:rPr>
        <w:t>（9）单位负责人为同一人或者存在控股、管理关系的不同供应商，不得参加同一合同项下的政府采购活动；</w:t>
      </w:r>
    </w:p>
    <w:p w14:paraId="3F7FB056">
      <w:pPr>
        <w:spacing w:line="360" w:lineRule="auto"/>
        <w:rPr>
          <w:rFonts w:ascii="宋体" w:hAnsi="宋体" w:eastAsia="宋体" w:cs="宋体"/>
          <w:b/>
          <w:bCs/>
          <w:sz w:val="24"/>
          <w:lang w:val="zh-CN"/>
        </w:rPr>
      </w:pPr>
      <w:r>
        <w:rPr>
          <w:rFonts w:hint="eastAsia" w:ascii="宋体" w:hAnsi="宋体" w:eastAsia="宋体" w:cs="宋体"/>
          <w:sz w:val="24"/>
          <w:lang w:val="zh-CN"/>
        </w:rPr>
        <w:t>（10）本项目不接受联合体投标。</w:t>
      </w:r>
    </w:p>
    <w:p w14:paraId="42D4909F">
      <w:pPr>
        <w:numPr>
          <w:ilvl w:val="0"/>
          <w:numId w:val="3"/>
        </w:numPr>
        <w:spacing w:line="360" w:lineRule="auto"/>
        <w:ind w:firstLine="241"/>
        <w:rPr>
          <w:rFonts w:ascii="宋体" w:hAnsi="宋体" w:eastAsia="宋体" w:cs="宋体"/>
          <w:b/>
          <w:bCs/>
          <w:sz w:val="24"/>
          <w:lang w:val="zh-CN"/>
        </w:rPr>
      </w:pPr>
      <w:r>
        <w:rPr>
          <w:rFonts w:hint="eastAsia" w:ascii="宋体" w:hAnsi="宋体" w:eastAsia="宋体" w:cs="宋体"/>
          <w:b/>
          <w:bCs/>
          <w:sz w:val="24"/>
          <w:lang w:val="zh-CN"/>
        </w:rPr>
        <w:t>磋商响应文件的编制</w:t>
      </w:r>
      <w:r>
        <w:rPr>
          <w:rFonts w:hint="eastAsia" w:ascii="宋体" w:hAnsi="宋体" w:eastAsia="宋体" w:cs="宋体"/>
          <w:b/>
          <w:bCs/>
          <w:sz w:val="24"/>
        </w:rPr>
        <w:t>+</w:t>
      </w:r>
    </w:p>
    <w:p w14:paraId="55D2A2E5">
      <w:pPr>
        <w:numPr>
          <w:ilvl w:val="0"/>
          <w:numId w:val="3"/>
        </w:numPr>
        <w:spacing w:line="360" w:lineRule="auto"/>
        <w:ind w:firstLine="241"/>
        <w:rPr>
          <w:rFonts w:ascii="宋体" w:hAnsi="宋体" w:eastAsia="宋体" w:cs="宋体"/>
          <w:b/>
          <w:bCs/>
          <w:sz w:val="24"/>
          <w:lang w:val="zh-CN"/>
        </w:rPr>
      </w:pPr>
    </w:p>
    <w:p w14:paraId="1376F2EC">
      <w:pPr>
        <w:spacing w:line="360" w:lineRule="auto"/>
        <w:ind w:left="240" w:firstLine="241" w:firstLineChars="100"/>
        <w:rPr>
          <w:rFonts w:ascii="宋体" w:hAnsi="宋体" w:eastAsia="宋体" w:cs="宋体"/>
          <w:b/>
          <w:sz w:val="24"/>
        </w:rPr>
      </w:pPr>
      <w:r>
        <w:rPr>
          <w:rFonts w:hint="eastAsia" w:ascii="宋体" w:hAnsi="宋体" w:eastAsia="宋体" w:cs="宋体"/>
          <w:b/>
          <w:sz w:val="24"/>
        </w:rPr>
        <w:t>1）磋商响应文件语言和货币</w:t>
      </w:r>
    </w:p>
    <w:p w14:paraId="16E06DD2">
      <w:pPr>
        <w:spacing w:line="360" w:lineRule="auto"/>
        <w:ind w:firstLine="480" w:firstLineChars="200"/>
        <w:rPr>
          <w:rFonts w:ascii="宋体" w:hAnsi="宋体" w:eastAsia="宋体" w:cs="宋体"/>
          <w:b/>
          <w:sz w:val="24"/>
        </w:rPr>
      </w:pPr>
      <w:r>
        <w:rPr>
          <w:rFonts w:hint="eastAsia" w:ascii="宋体" w:hAnsi="宋体" w:eastAsia="宋体" w:cs="宋体"/>
          <w:sz w:val="24"/>
        </w:rPr>
        <w:t>供应商提交的磋商响应文件以及供应商与采购代理机构就有关投标的所有来往函电均应使用中文。对不同文字文本磋商响应文件的解释发生异议的，以中文文本为准。</w:t>
      </w:r>
    </w:p>
    <w:p w14:paraId="30C39D4B">
      <w:pPr>
        <w:spacing w:line="360" w:lineRule="auto"/>
        <w:ind w:firstLine="597" w:firstLineChars="249"/>
        <w:rPr>
          <w:rFonts w:ascii="宋体" w:hAnsi="宋体" w:eastAsia="宋体" w:cs="宋体"/>
          <w:b/>
          <w:sz w:val="24"/>
        </w:rPr>
      </w:pPr>
      <w:r>
        <w:rPr>
          <w:rFonts w:hint="eastAsia" w:ascii="宋体" w:hAnsi="宋体" w:eastAsia="宋体" w:cs="宋体"/>
          <w:sz w:val="24"/>
        </w:rPr>
        <w:t>投标应以人民币报价。任何包含非人民币报价的投标均按照无效投标处理。</w:t>
      </w:r>
    </w:p>
    <w:p w14:paraId="4059E449">
      <w:pPr>
        <w:spacing w:line="360" w:lineRule="auto"/>
        <w:ind w:left="1" w:firstLine="482" w:firstLineChars="200"/>
        <w:rPr>
          <w:rFonts w:ascii="宋体" w:hAnsi="宋体" w:eastAsia="宋体" w:cs="宋体"/>
          <w:b/>
          <w:sz w:val="24"/>
        </w:rPr>
      </w:pPr>
      <w:r>
        <w:rPr>
          <w:rFonts w:hint="eastAsia" w:ascii="宋体" w:hAnsi="宋体" w:eastAsia="宋体" w:cs="宋体"/>
          <w:b/>
          <w:sz w:val="24"/>
        </w:rPr>
        <w:t>2）计量单位</w:t>
      </w:r>
    </w:p>
    <w:p w14:paraId="7684AAA6">
      <w:pPr>
        <w:spacing w:line="360" w:lineRule="auto"/>
        <w:ind w:left="1" w:firstLine="480" w:firstLineChars="200"/>
        <w:rPr>
          <w:rFonts w:ascii="宋体" w:hAnsi="宋体" w:eastAsia="宋体" w:cs="宋体"/>
          <w:sz w:val="24"/>
        </w:rPr>
      </w:pPr>
      <w:r>
        <w:rPr>
          <w:rFonts w:hint="eastAsia" w:ascii="宋体" w:hAnsi="宋体" w:eastAsia="宋体" w:cs="宋体"/>
          <w:sz w:val="24"/>
        </w:rPr>
        <w:t xml:space="preserve"> 除在磋商文件的技术规格中另有规定外，计量单位应使用中华人民共和国法定计量单位。</w:t>
      </w:r>
    </w:p>
    <w:p w14:paraId="75C3B89E">
      <w:pPr>
        <w:spacing w:line="360" w:lineRule="auto"/>
        <w:ind w:left="1" w:firstLine="482" w:firstLineChars="200"/>
        <w:rPr>
          <w:rFonts w:ascii="宋体" w:hAnsi="宋体" w:eastAsia="宋体" w:cs="宋体"/>
          <w:b/>
          <w:bCs/>
          <w:sz w:val="24"/>
        </w:rPr>
      </w:pPr>
      <w:r>
        <w:rPr>
          <w:rFonts w:hint="eastAsia" w:ascii="宋体" w:hAnsi="宋体" w:eastAsia="宋体" w:cs="宋体"/>
          <w:b/>
          <w:bCs/>
          <w:sz w:val="24"/>
        </w:rPr>
        <w:t xml:space="preserve">3）磋商响应文件的组成 </w:t>
      </w:r>
    </w:p>
    <w:p w14:paraId="430D81E3">
      <w:pPr>
        <w:spacing w:line="360" w:lineRule="auto"/>
        <w:ind w:firstLine="720" w:firstLineChars="300"/>
        <w:rPr>
          <w:rFonts w:ascii="宋体" w:hAnsi="宋体" w:eastAsia="宋体" w:cs="宋体"/>
          <w:sz w:val="24"/>
        </w:rPr>
      </w:pPr>
      <w:r>
        <w:rPr>
          <w:rFonts w:hint="eastAsia" w:ascii="宋体" w:hAnsi="宋体" w:eastAsia="宋体" w:cs="宋体"/>
          <w:sz w:val="24"/>
        </w:rPr>
        <w:t>磋商响应文件必须根据磋商文件提供的内容及格式编制，并对磋商文件做出实质性响应。具体内容包括：</w:t>
      </w:r>
    </w:p>
    <w:p w14:paraId="398EA59E">
      <w:pPr>
        <w:spacing w:line="360" w:lineRule="auto"/>
        <w:ind w:firstLine="720" w:firstLineChars="300"/>
        <w:rPr>
          <w:rFonts w:ascii="宋体" w:hAnsi="宋体" w:eastAsia="宋体" w:cs="宋体"/>
          <w:sz w:val="24"/>
          <w:lang w:val="zh-CN"/>
        </w:rPr>
      </w:pPr>
      <w:r>
        <w:rPr>
          <w:rFonts w:hint="eastAsia" w:ascii="宋体" w:hAnsi="宋体" w:eastAsia="宋体" w:cs="宋体"/>
          <w:sz w:val="24"/>
          <w:lang w:val="zh-CN"/>
        </w:rPr>
        <w:t>磋商响应文件内容：</w:t>
      </w:r>
    </w:p>
    <w:p w14:paraId="1AD2047E">
      <w:pPr>
        <w:pStyle w:val="49"/>
        <w:spacing w:line="360" w:lineRule="auto"/>
        <w:ind w:left="147" w:leftChars="70" w:firstLine="241" w:firstLineChars="100"/>
        <w:jc w:val="center"/>
        <w:rPr>
          <w:rFonts w:eastAsia="宋体" w:cs="宋体"/>
          <w:b/>
          <w:bCs/>
        </w:rPr>
      </w:pPr>
    </w:p>
    <w:p w14:paraId="777215DB">
      <w:pPr>
        <w:pStyle w:val="49"/>
        <w:spacing w:line="360" w:lineRule="auto"/>
        <w:ind w:left="147" w:leftChars="70" w:firstLine="241" w:firstLineChars="100"/>
        <w:jc w:val="center"/>
        <w:rPr>
          <w:rFonts w:eastAsia="宋体" w:cs="宋体"/>
          <w:b/>
          <w:bCs/>
        </w:rPr>
      </w:pPr>
      <w:r>
        <w:rPr>
          <w:rFonts w:hint="eastAsia" w:eastAsia="宋体" w:cs="宋体"/>
          <w:b/>
          <w:bCs/>
        </w:rPr>
        <w:t>商务部分</w:t>
      </w:r>
    </w:p>
    <w:p w14:paraId="795490FC">
      <w:pPr>
        <w:pStyle w:val="49"/>
        <w:spacing w:line="360" w:lineRule="auto"/>
        <w:ind w:left="147" w:leftChars="70" w:firstLine="240" w:firstLineChars="100"/>
        <w:rPr>
          <w:rFonts w:eastAsia="宋体" w:cs="宋体"/>
        </w:rPr>
      </w:pPr>
      <w:r>
        <w:rPr>
          <w:rFonts w:hint="eastAsia" w:eastAsia="宋体" w:cs="宋体"/>
        </w:rPr>
        <w:t>一、法定代表人身份证明书</w:t>
      </w:r>
    </w:p>
    <w:p w14:paraId="3BA2767F">
      <w:pPr>
        <w:pStyle w:val="49"/>
        <w:spacing w:line="360" w:lineRule="auto"/>
        <w:ind w:left="147" w:leftChars="70" w:firstLine="240" w:firstLineChars="100"/>
        <w:rPr>
          <w:rFonts w:eastAsia="宋体" w:cs="宋体"/>
        </w:rPr>
      </w:pPr>
      <w:r>
        <w:rPr>
          <w:rFonts w:hint="eastAsia" w:eastAsia="宋体" w:cs="宋体"/>
        </w:rPr>
        <w:t>二、授权委托书</w:t>
      </w:r>
    </w:p>
    <w:p w14:paraId="12452D1E">
      <w:pPr>
        <w:pStyle w:val="49"/>
        <w:spacing w:line="360" w:lineRule="auto"/>
        <w:ind w:left="147" w:leftChars="70" w:firstLine="240" w:firstLineChars="100"/>
        <w:rPr>
          <w:rFonts w:eastAsia="宋体" w:cs="宋体"/>
        </w:rPr>
      </w:pPr>
      <w:r>
        <w:rPr>
          <w:rFonts w:hint="eastAsia" w:eastAsia="宋体" w:cs="宋体"/>
        </w:rPr>
        <w:t>三、投标函</w:t>
      </w:r>
    </w:p>
    <w:p w14:paraId="4E59D5E4">
      <w:pPr>
        <w:pStyle w:val="49"/>
        <w:spacing w:line="360" w:lineRule="auto"/>
        <w:ind w:left="147" w:leftChars="70" w:firstLine="240" w:firstLineChars="100"/>
        <w:rPr>
          <w:rFonts w:eastAsia="宋体" w:cs="宋体"/>
        </w:rPr>
      </w:pPr>
      <w:r>
        <w:rPr>
          <w:rFonts w:hint="eastAsia" w:eastAsia="宋体" w:cs="宋体"/>
        </w:rPr>
        <w:t>四、标一览表（报价表）</w:t>
      </w:r>
    </w:p>
    <w:p w14:paraId="5F1B53E9">
      <w:pPr>
        <w:pStyle w:val="49"/>
        <w:spacing w:line="360" w:lineRule="auto"/>
        <w:ind w:left="147" w:leftChars="70" w:firstLine="240" w:firstLineChars="100"/>
        <w:rPr>
          <w:rFonts w:eastAsia="宋体" w:cs="宋体"/>
        </w:rPr>
      </w:pPr>
      <w:r>
        <w:rPr>
          <w:rFonts w:hint="eastAsia" w:eastAsia="宋体" w:cs="宋体"/>
        </w:rPr>
        <w:t>五、开户许可证</w:t>
      </w:r>
    </w:p>
    <w:p w14:paraId="7D9F6B2C">
      <w:pPr>
        <w:pStyle w:val="49"/>
        <w:spacing w:line="360" w:lineRule="auto"/>
        <w:ind w:left="147" w:leftChars="70" w:firstLine="240" w:firstLineChars="100"/>
        <w:rPr>
          <w:rFonts w:eastAsia="宋体" w:cs="宋体"/>
        </w:rPr>
      </w:pPr>
      <w:r>
        <w:rPr>
          <w:rFonts w:hint="eastAsia" w:eastAsia="宋体" w:cs="宋体"/>
        </w:rPr>
        <w:t>六、资格证明材料</w:t>
      </w:r>
    </w:p>
    <w:p w14:paraId="017C4286">
      <w:pPr>
        <w:pStyle w:val="49"/>
        <w:spacing w:line="360" w:lineRule="auto"/>
        <w:ind w:left="147" w:leftChars="70" w:firstLine="240" w:firstLineChars="100"/>
        <w:rPr>
          <w:rFonts w:eastAsia="宋体" w:cs="宋体"/>
        </w:rPr>
      </w:pPr>
      <w:r>
        <w:rPr>
          <w:rFonts w:hint="eastAsia" w:eastAsia="宋体" w:cs="宋体"/>
        </w:rPr>
        <w:t>七、业绩</w:t>
      </w:r>
    </w:p>
    <w:p w14:paraId="6FD48A53">
      <w:pPr>
        <w:pStyle w:val="49"/>
        <w:spacing w:line="360" w:lineRule="auto"/>
        <w:ind w:left="147" w:leftChars="70" w:firstLine="240" w:firstLineChars="100"/>
        <w:rPr>
          <w:rFonts w:eastAsia="宋体" w:cs="宋体"/>
        </w:rPr>
      </w:pPr>
      <w:r>
        <w:rPr>
          <w:rFonts w:hint="eastAsia" w:eastAsia="宋体" w:cs="宋体"/>
        </w:rPr>
        <w:t>八、其他</w:t>
      </w:r>
    </w:p>
    <w:p w14:paraId="6A3FB6AE">
      <w:pPr>
        <w:pStyle w:val="49"/>
        <w:spacing w:line="360" w:lineRule="auto"/>
        <w:jc w:val="center"/>
        <w:rPr>
          <w:rFonts w:eastAsia="宋体" w:cs="宋体"/>
          <w:b/>
          <w:bCs/>
        </w:rPr>
      </w:pPr>
      <w:r>
        <w:rPr>
          <w:rFonts w:hint="eastAsia" w:eastAsia="宋体" w:cs="宋体"/>
          <w:b/>
          <w:bCs/>
        </w:rPr>
        <w:t>技术部分</w:t>
      </w:r>
    </w:p>
    <w:p w14:paraId="7F1670CB">
      <w:pPr>
        <w:pStyle w:val="49"/>
        <w:spacing w:line="360" w:lineRule="auto"/>
        <w:ind w:left="147" w:leftChars="70" w:firstLine="240" w:firstLineChars="100"/>
        <w:rPr>
          <w:rFonts w:eastAsia="宋体" w:cs="宋体"/>
        </w:rPr>
      </w:pPr>
      <w:r>
        <w:rPr>
          <w:rFonts w:hint="eastAsia" w:eastAsia="宋体" w:cs="宋体"/>
        </w:rPr>
        <w:t>一、供货方案</w:t>
      </w:r>
    </w:p>
    <w:p w14:paraId="4918445D">
      <w:pPr>
        <w:pStyle w:val="49"/>
        <w:spacing w:line="360" w:lineRule="auto"/>
        <w:ind w:left="147" w:leftChars="70" w:firstLine="240" w:firstLineChars="100"/>
        <w:rPr>
          <w:rFonts w:eastAsia="宋体" w:cs="宋体"/>
        </w:rPr>
      </w:pPr>
      <w:r>
        <w:rPr>
          <w:rFonts w:hint="eastAsia" w:eastAsia="宋体" w:cs="宋体"/>
        </w:rPr>
        <w:t>二、</w:t>
      </w:r>
      <w:r>
        <w:t>产品渠道及质量保障</w:t>
      </w:r>
    </w:p>
    <w:p w14:paraId="210A33BF">
      <w:pPr>
        <w:pStyle w:val="49"/>
        <w:spacing w:line="360" w:lineRule="auto"/>
        <w:ind w:left="147" w:leftChars="70" w:firstLine="240" w:firstLineChars="100"/>
        <w:rPr>
          <w:rFonts w:eastAsia="宋体" w:cs="宋体"/>
        </w:rPr>
      </w:pPr>
      <w:r>
        <w:rPr>
          <w:rFonts w:hint="eastAsia" w:eastAsia="宋体" w:cs="宋体"/>
        </w:rPr>
        <w:t>三、售后服务</w:t>
      </w:r>
    </w:p>
    <w:p w14:paraId="2FABF019">
      <w:pPr>
        <w:pStyle w:val="49"/>
        <w:spacing w:line="360" w:lineRule="auto"/>
        <w:ind w:left="147" w:leftChars="70" w:firstLine="240" w:firstLineChars="100"/>
        <w:rPr>
          <w:rFonts w:eastAsia="宋体" w:cs="宋体"/>
        </w:rPr>
      </w:pPr>
      <w:r>
        <w:rPr>
          <w:rFonts w:hint="eastAsia" w:eastAsia="宋体" w:cs="宋体"/>
        </w:rPr>
        <w:t>四、......</w:t>
      </w:r>
    </w:p>
    <w:p w14:paraId="7DD37497">
      <w:pPr>
        <w:spacing w:line="360" w:lineRule="auto"/>
        <w:ind w:firstLine="482" w:firstLineChars="200"/>
        <w:rPr>
          <w:rFonts w:ascii="宋体" w:hAnsi="宋体" w:eastAsia="宋体" w:cs="宋体"/>
          <w:b/>
          <w:sz w:val="24"/>
        </w:rPr>
      </w:pPr>
    </w:p>
    <w:p w14:paraId="14938E44">
      <w:pPr>
        <w:spacing w:line="360" w:lineRule="auto"/>
        <w:ind w:firstLine="482" w:firstLineChars="200"/>
        <w:rPr>
          <w:rFonts w:ascii="宋体" w:hAnsi="宋体" w:eastAsia="宋体" w:cs="宋体"/>
          <w:b/>
          <w:sz w:val="24"/>
        </w:rPr>
      </w:pPr>
      <w:r>
        <w:rPr>
          <w:rFonts w:hint="eastAsia" w:ascii="宋体" w:hAnsi="宋体" w:eastAsia="宋体" w:cs="宋体"/>
          <w:b/>
          <w:sz w:val="24"/>
        </w:rPr>
        <w:t>4、磋商报价</w:t>
      </w:r>
    </w:p>
    <w:p w14:paraId="27B04CD1">
      <w:pPr>
        <w:suppressAutoHyphens/>
        <w:spacing w:line="360" w:lineRule="auto"/>
        <w:ind w:firstLine="360" w:firstLineChars="150"/>
        <w:rPr>
          <w:rFonts w:ascii="宋体" w:hAnsi="宋体" w:eastAsia="宋体" w:cs="宋体"/>
          <w:sz w:val="24"/>
          <w:lang w:val="zh-CN"/>
        </w:rPr>
      </w:pPr>
      <w:r>
        <w:rPr>
          <w:rFonts w:hint="eastAsia" w:ascii="宋体" w:hAnsi="宋体" w:eastAsia="宋体" w:cs="宋体"/>
          <w:sz w:val="24"/>
        </w:rPr>
        <w:t>（</w:t>
      </w:r>
      <w:r>
        <w:rPr>
          <w:rFonts w:hint="eastAsia" w:ascii="宋体" w:hAnsi="宋体" w:eastAsia="宋体" w:cs="宋体"/>
          <w:sz w:val="24"/>
          <w:lang w:val="zh-CN"/>
        </w:rPr>
        <w:t>1）供应商的报价依据采购清单及其相关要求进行编制；</w:t>
      </w:r>
    </w:p>
    <w:p w14:paraId="53E996C9">
      <w:pPr>
        <w:suppressAutoHyphens/>
        <w:spacing w:line="360" w:lineRule="auto"/>
        <w:ind w:firstLine="360" w:firstLineChars="150"/>
        <w:rPr>
          <w:rFonts w:ascii="宋体" w:hAnsi="宋体" w:eastAsia="宋体" w:cs="宋体"/>
          <w:sz w:val="24"/>
        </w:rPr>
      </w:pPr>
      <w:r>
        <w:rPr>
          <w:rFonts w:hint="eastAsia" w:ascii="宋体" w:hAnsi="宋体" w:eastAsia="宋体" w:cs="宋体"/>
          <w:sz w:val="24"/>
        </w:rPr>
        <w:t>（2）投标货币：人民币；单位：元（精确到小数点后两位）；</w:t>
      </w:r>
    </w:p>
    <w:p w14:paraId="698727DD">
      <w:pPr>
        <w:suppressAutoHyphens/>
        <w:spacing w:line="360" w:lineRule="auto"/>
        <w:ind w:firstLine="360" w:firstLineChars="150"/>
        <w:rPr>
          <w:rFonts w:ascii="宋体" w:hAnsi="宋体" w:eastAsia="宋体" w:cs="宋体"/>
          <w:sz w:val="24"/>
        </w:rPr>
      </w:pPr>
      <w:r>
        <w:rPr>
          <w:rFonts w:hint="eastAsia" w:ascii="宋体" w:hAnsi="宋体" w:eastAsia="宋体" w:cs="宋体"/>
          <w:sz w:val="24"/>
        </w:rPr>
        <w:t>（3）开标一览表（报价表）应有供应商单位公章及法定代表人或其委托代理人的签字或盖章；</w:t>
      </w:r>
    </w:p>
    <w:p w14:paraId="370DEB43">
      <w:pPr>
        <w:suppressAutoHyphens/>
        <w:spacing w:line="360" w:lineRule="auto"/>
        <w:ind w:firstLine="360" w:firstLineChars="150"/>
        <w:rPr>
          <w:rFonts w:ascii="宋体" w:hAnsi="宋体" w:eastAsia="宋体" w:cs="宋体"/>
          <w:sz w:val="24"/>
        </w:rPr>
      </w:pPr>
      <w:r>
        <w:rPr>
          <w:rFonts w:hint="eastAsia" w:ascii="宋体" w:hAnsi="宋体" w:eastAsia="宋体" w:cs="宋体"/>
          <w:sz w:val="24"/>
        </w:rPr>
        <w:t>（4）磋商报价表中标明的价格，在合同执行过程中，不得以任何理由变更；</w:t>
      </w:r>
    </w:p>
    <w:p w14:paraId="693CAC1F">
      <w:pPr>
        <w:suppressAutoHyphens/>
        <w:spacing w:line="360" w:lineRule="auto"/>
        <w:ind w:firstLine="360" w:firstLineChars="150"/>
        <w:rPr>
          <w:rFonts w:ascii="宋体" w:hAnsi="宋体" w:eastAsia="宋体" w:cs="宋体"/>
          <w:sz w:val="24"/>
        </w:rPr>
      </w:pPr>
      <w:r>
        <w:rPr>
          <w:rFonts w:hint="eastAsia" w:ascii="宋体" w:hAnsi="宋体" w:eastAsia="宋体" w:cs="宋体"/>
          <w:sz w:val="24"/>
        </w:rPr>
        <w:t>（5）凡因供应商对磋商文件阅读不深、理解不透、误解、疏漏、或因市场行情了解不清造成的后果和风险均由供应商自负；</w:t>
      </w:r>
    </w:p>
    <w:p w14:paraId="4D7A6564">
      <w:pPr>
        <w:suppressAutoHyphens/>
        <w:spacing w:line="360" w:lineRule="auto"/>
        <w:ind w:firstLine="360" w:firstLineChars="150"/>
        <w:rPr>
          <w:rFonts w:ascii="宋体" w:hAnsi="宋体" w:eastAsia="宋体" w:cs="宋体"/>
          <w:sz w:val="24"/>
        </w:rPr>
      </w:pPr>
      <w:r>
        <w:rPr>
          <w:rFonts w:hint="eastAsia" w:ascii="宋体" w:hAnsi="宋体" w:eastAsia="宋体" w:cs="宋体"/>
          <w:sz w:val="24"/>
        </w:rPr>
        <w:t>（6）供应商不得以低于成本的报价参加投标。当磋商小组认为某个供应商的磋商报价明显不合理或者低于成本，有可能影响服务质量和不能诚信履约的，可要求该供应商在现场作出书面澄清说明并提供相应的证明材料。供应商不能合理说明或者不能提供相应证明材料的，由磋商小组认定该供应商以低于成本报价竞标，其投标作废标处理。</w:t>
      </w:r>
    </w:p>
    <w:p w14:paraId="472F00C7">
      <w:pPr>
        <w:spacing w:line="360" w:lineRule="auto"/>
        <w:ind w:firstLine="482" w:firstLineChars="200"/>
        <w:rPr>
          <w:rFonts w:ascii="宋体" w:hAnsi="宋体" w:eastAsia="宋体" w:cs="宋体"/>
          <w:b/>
          <w:bCs/>
          <w:sz w:val="24"/>
        </w:rPr>
      </w:pPr>
      <w:r>
        <w:rPr>
          <w:rFonts w:hint="eastAsia" w:ascii="宋体" w:hAnsi="宋体" w:eastAsia="宋体" w:cs="宋体"/>
          <w:b/>
          <w:bCs/>
          <w:sz w:val="24"/>
        </w:rPr>
        <w:t>5、磋商响应文件的有效期</w:t>
      </w:r>
    </w:p>
    <w:p w14:paraId="6C59B3B1">
      <w:pPr>
        <w:spacing w:line="360" w:lineRule="auto"/>
        <w:ind w:firstLine="600" w:firstLineChars="250"/>
        <w:rPr>
          <w:rFonts w:ascii="宋体" w:hAnsi="宋体" w:eastAsia="宋体" w:cs="宋体"/>
          <w:b/>
          <w:bCs/>
          <w:sz w:val="24"/>
        </w:rPr>
      </w:pPr>
      <w:r>
        <w:rPr>
          <w:rFonts w:hint="eastAsia" w:ascii="宋体" w:hAnsi="宋体" w:eastAsia="宋体" w:cs="宋体"/>
          <w:sz w:val="24"/>
        </w:rPr>
        <w:t>磋商响应文件有效期为自递交磋商响应文件截止之日起不少于90</w:t>
      </w:r>
      <w:r>
        <w:rPr>
          <w:rFonts w:hint="eastAsia" w:ascii="宋体" w:hAnsi="宋体" w:eastAsia="宋体" w:cs="宋体"/>
          <w:sz w:val="24"/>
          <w:lang w:val="zh-CN"/>
        </w:rPr>
        <w:t>天</w:t>
      </w:r>
      <w:r>
        <w:rPr>
          <w:rFonts w:hint="eastAsia" w:ascii="宋体" w:hAnsi="宋体" w:eastAsia="宋体" w:cs="宋体"/>
          <w:sz w:val="24"/>
        </w:rPr>
        <w:t>；磋商响应文件有效期短于磋商文件规定的磋商有效期，按无效磋商响应文件处理。成交供应商的磋商响应文件有效期延长至合同执行完毕。</w:t>
      </w:r>
    </w:p>
    <w:p w14:paraId="673CB091">
      <w:pPr>
        <w:spacing w:line="360" w:lineRule="auto"/>
        <w:ind w:firstLine="482" w:firstLineChars="200"/>
        <w:rPr>
          <w:rFonts w:ascii="宋体" w:hAnsi="宋体" w:eastAsia="宋体" w:cs="宋体"/>
          <w:b/>
          <w:bCs/>
          <w:sz w:val="24"/>
        </w:rPr>
      </w:pPr>
      <w:r>
        <w:rPr>
          <w:rFonts w:hint="eastAsia" w:ascii="宋体" w:hAnsi="宋体" w:eastAsia="宋体" w:cs="宋体"/>
          <w:b/>
          <w:bCs/>
          <w:sz w:val="24"/>
        </w:rPr>
        <w:t>6、磋商响应文件的签署及规定</w:t>
      </w:r>
    </w:p>
    <w:p w14:paraId="1C94B608">
      <w:pPr>
        <w:spacing w:line="360" w:lineRule="auto"/>
        <w:ind w:firstLine="360" w:firstLineChars="150"/>
        <w:rPr>
          <w:rFonts w:ascii="宋体" w:hAnsi="宋体" w:eastAsia="宋体" w:cs="宋体"/>
          <w:sz w:val="24"/>
        </w:rPr>
      </w:pPr>
      <w:r>
        <w:rPr>
          <w:rFonts w:hint="eastAsia" w:ascii="宋体" w:hAnsi="宋体" w:eastAsia="宋体" w:cs="宋体"/>
          <w:sz w:val="24"/>
        </w:rPr>
        <w:t>（1）供应商须依据磋商文件内容和磋商响应文件格式的要求编制磋商响应文件，否则按不合格对待；</w:t>
      </w:r>
    </w:p>
    <w:p w14:paraId="6EED11B4">
      <w:pPr>
        <w:spacing w:line="360" w:lineRule="auto"/>
        <w:ind w:firstLine="360" w:firstLineChars="150"/>
        <w:rPr>
          <w:rFonts w:ascii="宋体" w:hAnsi="宋体" w:eastAsia="宋体" w:cs="宋体"/>
          <w:sz w:val="24"/>
        </w:rPr>
      </w:pPr>
      <w:r>
        <w:rPr>
          <w:rFonts w:hint="eastAsia" w:ascii="宋体" w:hAnsi="宋体" w:eastAsia="宋体" w:cs="宋体"/>
          <w:sz w:val="24"/>
        </w:rPr>
        <w:t>（2）磋商响应文件的正本和副本均须打印（不允许二次复印），用不褪色的蓝（黑）墨水填写。磋商响应文件中所有印章必须为原色印章，签字必须为亲笔签字。统一胶装、连续编码，在每一页的正下方清楚标明页码；</w:t>
      </w:r>
    </w:p>
    <w:p w14:paraId="300702B2">
      <w:pPr>
        <w:spacing w:line="360" w:lineRule="auto"/>
        <w:ind w:firstLine="360" w:firstLineChars="150"/>
        <w:rPr>
          <w:rFonts w:ascii="宋体" w:hAnsi="宋体" w:eastAsia="宋体" w:cs="宋体"/>
          <w:sz w:val="24"/>
        </w:rPr>
      </w:pPr>
      <w:r>
        <w:rPr>
          <w:rFonts w:hint="eastAsia" w:ascii="宋体" w:hAnsi="宋体" w:eastAsia="宋体" w:cs="宋体"/>
          <w:sz w:val="24"/>
        </w:rPr>
        <w:t>（3）磋商响应文件份数，本次招标需提交磋商响应文件正本1份，副本2份；</w:t>
      </w:r>
      <w:r>
        <w:rPr>
          <w:rFonts w:hint="eastAsia" w:ascii="宋体" w:hAnsi="宋体" w:eastAsia="宋体" w:cs="宋体"/>
          <w:sz w:val="24"/>
          <w:lang w:val="zh-CN"/>
        </w:rPr>
        <w:t>磋商响应文件电子版三份（U盘）</w:t>
      </w:r>
      <w:r>
        <w:rPr>
          <w:rFonts w:hint="eastAsia" w:ascii="宋体" w:hAnsi="宋体" w:eastAsia="宋体" w:cs="宋体"/>
          <w:sz w:val="24"/>
        </w:rPr>
        <w:t>3</w:t>
      </w:r>
      <w:r>
        <w:rPr>
          <w:rFonts w:hint="eastAsia" w:ascii="宋体" w:hAnsi="宋体" w:eastAsia="宋体" w:cs="宋体"/>
          <w:sz w:val="24"/>
          <w:lang w:val="zh-CN"/>
        </w:rPr>
        <w:t>份，</w:t>
      </w:r>
      <w:r>
        <w:rPr>
          <w:rFonts w:hint="eastAsia" w:ascii="宋体" w:hAnsi="宋体" w:eastAsia="宋体" w:cs="宋体"/>
          <w:sz w:val="24"/>
        </w:rPr>
        <w:t>并在封面标明“正本”、“副本”及“电子版磋商响应文件”字样；</w:t>
      </w:r>
    </w:p>
    <w:p w14:paraId="0C2DE3F3">
      <w:pPr>
        <w:spacing w:line="360" w:lineRule="auto"/>
        <w:ind w:firstLine="360" w:firstLineChars="150"/>
        <w:rPr>
          <w:rFonts w:ascii="宋体" w:hAnsi="宋体" w:eastAsia="宋体" w:cs="宋体"/>
          <w:sz w:val="24"/>
        </w:rPr>
      </w:pPr>
      <w:r>
        <w:rPr>
          <w:rFonts w:hint="eastAsia" w:ascii="宋体" w:hAnsi="宋体" w:eastAsia="宋体" w:cs="宋体"/>
          <w:sz w:val="24"/>
        </w:rPr>
        <w:t>（4）供应商须对磋商响应文件封面及所有内容按要求签字并逐页盖章（本页正文已加盖单位公章的除外），签字必须由供应商法定代表人或其委托代理人签字。磋商响应文件中未签字和盖章的地方，经磋商小组认定为无效的授权书和证明及公章漏盖、漏签、任意修改文件格式和表格的均不予以通过；</w:t>
      </w:r>
    </w:p>
    <w:p w14:paraId="6D8D0AA8">
      <w:pPr>
        <w:spacing w:line="360" w:lineRule="auto"/>
        <w:ind w:left="476" w:leftChars="172" w:hanging="115" w:hangingChars="48"/>
        <w:rPr>
          <w:rFonts w:ascii="宋体" w:hAnsi="宋体" w:eastAsia="宋体" w:cs="宋体"/>
          <w:sz w:val="24"/>
        </w:rPr>
      </w:pPr>
      <w:r>
        <w:rPr>
          <w:rFonts w:hint="eastAsia" w:ascii="宋体" w:hAnsi="宋体" w:eastAsia="宋体" w:cs="宋体"/>
          <w:sz w:val="24"/>
        </w:rPr>
        <w:t>（5）供应商名称应填写全称；</w:t>
      </w:r>
    </w:p>
    <w:p w14:paraId="61012077">
      <w:pPr>
        <w:spacing w:line="360" w:lineRule="auto"/>
        <w:ind w:firstLine="360" w:firstLineChars="150"/>
        <w:rPr>
          <w:rFonts w:ascii="宋体" w:hAnsi="宋体" w:eastAsia="宋体" w:cs="宋体"/>
          <w:sz w:val="24"/>
        </w:rPr>
      </w:pPr>
      <w:r>
        <w:rPr>
          <w:rFonts w:hint="eastAsia" w:ascii="宋体" w:hAnsi="宋体" w:eastAsia="宋体" w:cs="宋体"/>
          <w:sz w:val="24"/>
        </w:rPr>
        <w:t>（6）磋商响应文件的任何行间插字、涂改和增删，必须由法定代表人或其委托代理人在改动处旁签字方为有效；</w:t>
      </w:r>
    </w:p>
    <w:p w14:paraId="6D5BFE79">
      <w:pPr>
        <w:spacing w:line="360" w:lineRule="auto"/>
        <w:ind w:firstLine="360" w:firstLineChars="150"/>
        <w:rPr>
          <w:rFonts w:ascii="宋体" w:hAnsi="宋体" w:eastAsia="宋体" w:cs="宋体"/>
          <w:sz w:val="24"/>
        </w:rPr>
      </w:pPr>
      <w:r>
        <w:rPr>
          <w:rFonts w:hint="eastAsia" w:ascii="宋体" w:hAnsi="宋体" w:eastAsia="宋体" w:cs="宋体"/>
          <w:sz w:val="24"/>
        </w:rPr>
        <w:t>（7）磋商响应文件因字迹潦草或表达不清所引起的后果由供应商负责。</w:t>
      </w:r>
    </w:p>
    <w:p w14:paraId="622F3CA0">
      <w:pPr>
        <w:spacing w:line="360" w:lineRule="auto"/>
        <w:ind w:firstLine="241" w:firstLineChars="100"/>
        <w:rPr>
          <w:rFonts w:ascii="宋体" w:hAnsi="宋体" w:eastAsia="宋体" w:cs="宋体"/>
          <w:b/>
          <w:sz w:val="24"/>
        </w:rPr>
      </w:pPr>
      <w:r>
        <w:rPr>
          <w:rFonts w:hint="eastAsia" w:ascii="宋体" w:hAnsi="宋体" w:eastAsia="宋体" w:cs="宋体"/>
          <w:b/>
          <w:sz w:val="24"/>
        </w:rPr>
        <w:t>7、联合投标</w:t>
      </w:r>
    </w:p>
    <w:p w14:paraId="3002062B">
      <w:pPr>
        <w:spacing w:line="360" w:lineRule="auto"/>
        <w:ind w:firstLine="480" w:firstLineChars="200"/>
        <w:rPr>
          <w:rFonts w:ascii="宋体" w:hAnsi="宋体" w:eastAsia="宋体" w:cs="宋体"/>
          <w:b/>
          <w:sz w:val="24"/>
        </w:rPr>
      </w:pPr>
      <w:r>
        <w:rPr>
          <w:rFonts w:hint="eastAsia" w:ascii="宋体" w:hAnsi="宋体" w:eastAsia="宋体" w:cs="宋体"/>
          <w:bCs/>
          <w:sz w:val="24"/>
        </w:rPr>
        <w:t>本项目不接受联合体投标；</w:t>
      </w:r>
    </w:p>
    <w:p w14:paraId="4E3B8801">
      <w:pPr>
        <w:spacing w:line="360" w:lineRule="auto"/>
        <w:jc w:val="center"/>
        <w:rPr>
          <w:rFonts w:ascii="宋体" w:hAnsi="宋体" w:eastAsia="宋体" w:cs="宋体"/>
          <w:sz w:val="24"/>
        </w:rPr>
      </w:pPr>
      <w:r>
        <w:rPr>
          <w:rFonts w:hint="eastAsia" w:ascii="宋体" w:hAnsi="宋体" w:eastAsia="宋体" w:cs="宋体"/>
          <w:b/>
          <w:sz w:val="24"/>
        </w:rPr>
        <w:t>五．磋商响应文件密封、递交</w:t>
      </w:r>
    </w:p>
    <w:p w14:paraId="586D7AC8">
      <w:pPr>
        <w:spacing w:line="360" w:lineRule="auto"/>
        <w:ind w:firstLine="241" w:firstLineChars="100"/>
        <w:rPr>
          <w:rFonts w:ascii="宋体" w:hAnsi="宋体" w:eastAsia="宋体" w:cs="宋体"/>
          <w:b/>
          <w:sz w:val="24"/>
        </w:rPr>
      </w:pPr>
      <w:r>
        <w:rPr>
          <w:rFonts w:hint="eastAsia" w:ascii="宋体" w:hAnsi="宋体" w:eastAsia="宋体" w:cs="宋体"/>
          <w:b/>
          <w:sz w:val="24"/>
        </w:rPr>
        <w:t>1、磋商响应文件的密封及标记</w:t>
      </w:r>
    </w:p>
    <w:p w14:paraId="5A5B08D0">
      <w:pPr>
        <w:spacing w:line="360" w:lineRule="auto"/>
        <w:ind w:firstLine="600" w:firstLineChars="250"/>
        <w:rPr>
          <w:rFonts w:ascii="宋体" w:hAnsi="宋体" w:eastAsia="宋体" w:cs="宋体"/>
          <w:sz w:val="24"/>
          <w:lang w:val="zh-CN"/>
        </w:rPr>
      </w:pPr>
      <w:r>
        <w:rPr>
          <w:rFonts w:hint="eastAsia" w:ascii="宋体" w:hAnsi="宋体" w:eastAsia="宋体" w:cs="宋体"/>
          <w:sz w:val="24"/>
          <w:lang w:val="zh-CN"/>
        </w:rPr>
        <w:t>（1）磋商响应文件的封装：</w:t>
      </w:r>
    </w:p>
    <w:p w14:paraId="32C6DC5B">
      <w:pPr>
        <w:spacing w:line="360" w:lineRule="auto"/>
        <w:ind w:firstLine="600" w:firstLineChars="250"/>
        <w:rPr>
          <w:rFonts w:ascii="宋体" w:hAnsi="宋体" w:eastAsia="宋体" w:cs="宋体"/>
          <w:sz w:val="24"/>
        </w:rPr>
      </w:pPr>
      <w:r>
        <w:rPr>
          <w:rFonts w:hint="eastAsia" w:ascii="宋体" w:hAnsi="宋体" w:eastAsia="宋体" w:cs="宋体"/>
          <w:sz w:val="24"/>
        </w:rPr>
        <w:t>本次磋商共三个档案袋：统一使用档案袋密封，磋商文件正本装一个档案袋（含电子版U盘3份）、副本装一个档案袋，资质证明原件装一个档案袋（标明提供资质的明细表）。档案袋加贴封条，且在封条和封套的封口处加盖供应商公章并由法人签字或盖章</w:t>
      </w:r>
      <w:r>
        <w:rPr>
          <w:rFonts w:hint="eastAsia" w:ascii="宋体" w:hAnsi="宋体" w:eastAsia="宋体" w:cs="宋体"/>
          <w:sz w:val="24"/>
          <w:lang w:val="zh-CN"/>
        </w:rPr>
        <w:t>。</w:t>
      </w:r>
    </w:p>
    <w:p w14:paraId="56C3653F">
      <w:pPr>
        <w:spacing w:line="360" w:lineRule="auto"/>
        <w:ind w:firstLine="480" w:firstLineChars="200"/>
        <w:rPr>
          <w:rFonts w:ascii="宋体" w:hAnsi="宋体" w:eastAsia="宋体" w:cs="宋体"/>
          <w:sz w:val="24"/>
        </w:rPr>
      </w:pPr>
      <w:r>
        <w:rPr>
          <w:rFonts w:hint="eastAsia" w:ascii="宋体" w:hAnsi="宋体" w:eastAsia="宋体" w:cs="宋体"/>
          <w:sz w:val="24"/>
        </w:rPr>
        <w:t>（2）如果供应商未按上述要求密封及加写标记的磋商响应文件，开标现场密封性检查时一律作无效标书处理。采购代理机构对磋商响应文件的误投和提前启封概不负责。</w:t>
      </w:r>
    </w:p>
    <w:p w14:paraId="14C65D20">
      <w:pPr>
        <w:spacing w:line="360" w:lineRule="auto"/>
        <w:ind w:firstLine="241" w:firstLineChars="100"/>
        <w:rPr>
          <w:rFonts w:ascii="宋体" w:hAnsi="宋体" w:eastAsia="宋体" w:cs="宋体"/>
          <w:b/>
          <w:sz w:val="24"/>
        </w:rPr>
      </w:pPr>
      <w:r>
        <w:rPr>
          <w:rFonts w:hint="eastAsia" w:ascii="宋体" w:hAnsi="宋体" w:eastAsia="宋体" w:cs="宋体"/>
          <w:b/>
          <w:sz w:val="24"/>
        </w:rPr>
        <w:t>2、磋商响应文件递交</w:t>
      </w:r>
    </w:p>
    <w:p w14:paraId="5FB42A6A">
      <w:pPr>
        <w:spacing w:line="360" w:lineRule="auto"/>
        <w:ind w:firstLine="480" w:firstLineChars="200"/>
        <w:rPr>
          <w:rFonts w:ascii="宋体" w:hAnsi="宋体" w:eastAsia="宋体" w:cs="宋体"/>
          <w:sz w:val="24"/>
        </w:rPr>
      </w:pPr>
      <w:r>
        <w:rPr>
          <w:rFonts w:hint="eastAsia" w:ascii="宋体" w:hAnsi="宋体" w:eastAsia="宋体" w:cs="宋体"/>
          <w:sz w:val="24"/>
        </w:rPr>
        <w:t>（1）供应商必须在磋商文件规定的开标时间和地点，将全部磋商响应文件递交至开标现场；</w:t>
      </w:r>
    </w:p>
    <w:p w14:paraId="1BCE6C2C">
      <w:pPr>
        <w:spacing w:line="360" w:lineRule="auto"/>
        <w:ind w:firstLine="480" w:firstLineChars="200"/>
        <w:rPr>
          <w:rFonts w:ascii="宋体" w:hAnsi="宋体" w:eastAsia="宋体" w:cs="宋体"/>
          <w:sz w:val="24"/>
        </w:rPr>
      </w:pPr>
      <w:r>
        <w:rPr>
          <w:rFonts w:hint="eastAsia" w:ascii="宋体" w:hAnsi="宋体" w:eastAsia="宋体" w:cs="宋体"/>
          <w:sz w:val="24"/>
        </w:rPr>
        <w:t>（2）采购代理机构项目负责人在磋商文件规定的磋商响应文件递交截止时间前，只负责磋商响应文件的接收、清点、造册登记工作，并请供应商的法定代表人或委托代理签字确认，对其有效性不负任何责任；</w:t>
      </w:r>
    </w:p>
    <w:p w14:paraId="6C7ECDCF">
      <w:pPr>
        <w:spacing w:line="360" w:lineRule="auto"/>
        <w:ind w:firstLine="480" w:firstLineChars="200"/>
        <w:rPr>
          <w:rFonts w:ascii="宋体" w:hAnsi="宋体" w:eastAsia="宋体" w:cs="宋体"/>
          <w:sz w:val="24"/>
        </w:rPr>
      </w:pPr>
      <w:r>
        <w:rPr>
          <w:rFonts w:hint="eastAsia" w:ascii="宋体" w:hAnsi="宋体" w:eastAsia="宋体" w:cs="宋体"/>
          <w:sz w:val="24"/>
        </w:rPr>
        <w:t>（3）采购代理机构在宣布递交磋商响应文件截止时间之后，拒绝接收任何人送达、递交的磋商响应文件；</w:t>
      </w:r>
    </w:p>
    <w:p w14:paraId="38CE998F">
      <w:pPr>
        <w:spacing w:line="360" w:lineRule="auto"/>
        <w:ind w:firstLine="480" w:firstLineChars="200"/>
        <w:rPr>
          <w:rFonts w:ascii="宋体" w:hAnsi="宋体" w:eastAsia="宋体" w:cs="宋体"/>
          <w:sz w:val="24"/>
        </w:rPr>
      </w:pPr>
      <w:r>
        <w:rPr>
          <w:rFonts w:hint="eastAsia" w:ascii="宋体" w:hAnsi="宋体" w:eastAsia="宋体" w:cs="宋体"/>
          <w:sz w:val="24"/>
        </w:rPr>
        <w:t>（4）无论</w:t>
      </w:r>
      <w:r>
        <w:rPr>
          <w:rFonts w:hint="eastAsia" w:ascii="宋体" w:hAnsi="宋体" w:eastAsia="宋体" w:cs="宋体"/>
          <w:spacing w:val="6"/>
          <w:sz w:val="24"/>
        </w:rPr>
        <w:t>供应商</w:t>
      </w:r>
      <w:r>
        <w:rPr>
          <w:rFonts w:hint="eastAsia" w:ascii="宋体" w:hAnsi="宋体" w:eastAsia="宋体" w:cs="宋体"/>
          <w:sz w:val="24"/>
        </w:rPr>
        <w:t>中标与否或者废标，其</w:t>
      </w:r>
      <w:r>
        <w:rPr>
          <w:rFonts w:hint="eastAsia" w:ascii="宋体" w:hAnsi="宋体" w:eastAsia="宋体" w:cs="宋体"/>
          <w:spacing w:val="6"/>
          <w:sz w:val="24"/>
        </w:rPr>
        <w:t>磋商响应文件</w:t>
      </w:r>
      <w:r>
        <w:rPr>
          <w:rFonts w:hint="eastAsia" w:ascii="宋体" w:hAnsi="宋体" w:eastAsia="宋体" w:cs="宋体"/>
          <w:sz w:val="24"/>
        </w:rPr>
        <w:t>概不退还。</w:t>
      </w:r>
    </w:p>
    <w:p w14:paraId="4404865C">
      <w:pPr>
        <w:spacing w:line="360" w:lineRule="auto"/>
        <w:ind w:firstLine="241" w:firstLineChars="100"/>
        <w:rPr>
          <w:rFonts w:ascii="宋体" w:hAnsi="宋体" w:eastAsia="宋体" w:cs="宋体"/>
          <w:b/>
          <w:sz w:val="24"/>
        </w:rPr>
      </w:pPr>
      <w:r>
        <w:rPr>
          <w:rFonts w:hint="eastAsia" w:ascii="宋体" w:hAnsi="宋体" w:eastAsia="宋体" w:cs="宋体"/>
          <w:b/>
          <w:sz w:val="24"/>
        </w:rPr>
        <w:t>3、投标截止时间</w:t>
      </w:r>
    </w:p>
    <w:p w14:paraId="04453722">
      <w:pPr>
        <w:kinsoku w:val="0"/>
        <w:spacing w:line="360" w:lineRule="auto"/>
        <w:ind w:firstLine="360" w:firstLineChars="150"/>
        <w:rPr>
          <w:rFonts w:ascii="宋体" w:hAnsi="宋体" w:eastAsia="宋体" w:cs="宋体"/>
          <w:sz w:val="24"/>
        </w:rPr>
      </w:pPr>
      <w:r>
        <w:rPr>
          <w:rFonts w:hint="eastAsia" w:ascii="宋体" w:hAnsi="宋体" w:eastAsia="宋体" w:cs="宋体"/>
          <w:sz w:val="24"/>
        </w:rPr>
        <w:t>（1）供应商</w:t>
      </w:r>
      <w:r>
        <w:rPr>
          <w:rFonts w:hint="eastAsia" w:ascii="宋体" w:hAnsi="宋体" w:eastAsia="宋体" w:cs="宋体"/>
          <w:spacing w:val="6"/>
          <w:sz w:val="24"/>
        </w:rPr>
        <w:t>必须在磋商文件规定的递交截止时间之前递交磋商响应文件，</w:t>
      </w:r>
      <w:r>
        <w:rPr>
          <w:rFonts w:hint="eastAsia" w:ascii="宋体" w:hAnsi="宋体" w:eastAsia="宋体" w:cs="宋体"/>
          <w:sz w:val="24"/>
        </w:rPr>
        <w:t>采购代理机构在截止时间后拒绝接收任何磋商响应文件；</w:t>
      </w:r>
    </w:p>
    <w:p w14:paraId="39833659">
      <w:pPr>
        <w:kinsoku w:val="0"/>
        <w:spacing w:line="360" w:lineRule="auto"/>
        <w:ind w:firstLine="360" w:firstLineChars="150"/>
        <w:rPr>
          <w:rFonts w:ascii="宋体" w:hAnsi="宋体" w:eastAsia="宋体" w:cs="宋体"/>
          <w:sz w:val="24"/>
        </w:rPr>
      </w:pPr>
      <w:r>
        <w:rPr>
          <w:rFonts w:hint="eastAsia" w:ascii="宋体" w:hAnsi="宋体" w:eastAsia="宋体" w:cs="宋体"/>
          <w:sz w:val="24"/>
        </w:rPr>
        <w:t>（2）因采购人推迟投标截止时间时，采购代理机构应以书面（或传真）的形式,通知所有供应商；在这种情况下，采购代理机构和供应商的权利和义务将受到新的截止期的约束。</w:t>
      </w:r>
    </w:p>
    <w:p w14:paraId="2DFF5453">
      <w:pPr>
        <w:spacing w:line="360" w:lineRule="auto"/>
        <w:ind w:firstLine="241" w:firstLineChars="100"/>
        <w:rPr>
          <w:rFonts w:ascii="宋体" w:hAnsi="宋体" w:eastAsia="宋体" w:cs="宋体"/>
          <w:b/>
          <w:sz w:val="24"/>
        </w:rPr>
      </w:pPr>
      <w:r>
        <w:rPr>
          <w:rFonts w:hint="eastAsia" w:ascii="宋体" w:hAnsi="宋体" w:eastAsia="宋体" w:cs="宋体"/>
          <w:b/>
          <w:sz w:val="24"/>
        </w:rPr>
        <w:t>4、磋商响应文件的修改和撤回</w:t>
      </w:r>
    </w:p>
    <w:p w14:paraId="0DB1447F">
      <w:pPr>
        <w:spacing w:line="360" w:lineRule="auto"/>
        <w:ind w:firstLine="360" w:firstLineChars="150"/>
        <w:rPr>
          <w:rFonts w:ascii="宋体" w:hAnsi="宋体" w:eastAsia="宋体" w:cs="宋体"/>
          <w:sz w:val="24"/>
        </w:rPr>
      </w:pPr>
      <w:r>
        <w:rPr>
          <w:rFonts w:hint="eastAsia" w:ascii="宋体" w:hAnsi="宋体" w:eastAsia="宋体" w:cs="宋体"/>
          <w:sz w:val="24"/>
        </w:rPr>
        <w:t>（1）磋商响应文件递交后，如果供应商提出书面修改、补充和撤回磋商响应文件要求，在投标截止时间前以书面形式送达采购代理机构；</w:t>
      </w:r>
    </w:p>
    <w:p w14:paraId="2E2426C8">
      <w:pPr>
        <w:spacing w:line="360" w:lineRule="auto"/>
        <w:ind w:firstLine="360" w:firstLineChars="150"/>
        <w:rPr>
          <w:rFonts w:ascii="宋体" w:hAnsi="宋体" w:eastAsia="宋体" w:cs="宋体"/>
          <w:sz w:val="24"/>
        </w:rPr>
      </w:pPr>
      <w:r>
        <w:rPr>
          <w:rFonts w:hint="eastAsia" w:ascii="宋体" w:hAnsi="宋体" w:eastAsia="宋体" w:cs="宋体"/>
          <w:sz w:val="24"/>
        </w:rPr>
        <w:t>（2）供应商修改磋商响应文件的书面材料，须密封送达采购代理机构，修改或补充的内容应按磋商文件要求签署、盖章、密封、标记，并作为磋商响应文件的组成部分；</w:t>
      </w:r>
    </w:p>
    <w:p w14:paraId="5A66BA4B">
      <w:pPr>
        <w:spacing w:line="360" w:lineRule="auto"/>
        <w:ind w:firstLine="360" w:firstLineChars="150"/>
        <w:rPr>
          <w:rFonts w:ascii="宋体" w:hAnsi="宋体" w:eastAsia="宋体" w:cs="宋体"/>
          <w:sz w:val="24"/>
        </w:rPr>
      </w:pPr>
      <w:r>
        <w:rPr>
          <w:rFonts w:hint="eastAsia" w:ascii="宋体" w:hAnsi="宋体" w:eastAsia="宋体" w:cs="宋体"/>
          <w:sz w:val="24"/>
        </w:rPr>
        <w:t>（3）撤回磋商响应文件应以书面（或传真）的形式通知采购代理机构。如采取传真形式撤回磋商响应文件，随后必须补充有法定代表人或其委托代理人签署的要求撤回磋商响应文件的正式文件；撤回磋商响应文件的时间以送达采购代理机构到达日期为准；</w:t>
      </w:r>
    </w:p>
    <w:p w14:paraId="2AED35CF">
      <w:pPr>
        <w:spacing w:line="360" w:lineRule="auto"/>
        <w:ind w:firstLine="360" w:firstLineChars="150"/>
        <w:rPr>
          <w:rFonts w:ascii="宋体" w:hAnsi="宋体" w:eastAsia="宋体" w:cs="宋体"/>
          <w:sz w:val="24"/>
        </w:rPr>
      </w:pPr>
      <w:r>
        <w:rPr>
          <w:rFonts w:hint="eastAsia" w:ascii="宋体" w:hAnsi="宋体" w:eastAsia="宋体" w:cs="宋体"/>
          <w:sz w:val="24"/>
        </w:rPr>
        <w:t>（4）在投标截止时间后到磋商文件规定的磋商有效期满之间的这段时间内，供应商不得撤回其磋商响应文件；</w:t>
      </w:r>
    </w:p>
    <w:p w14:paraId="108CF4BD">
      <w:pPr>
        <w:spacing w:line="360" w:lineRule="auto"/>
        <w:ind w:firstLine="360" w:firstLineChars="150"/>
        <w:rPr>
          <w:rFonts w:ascii="宋体" w:hAnsi="宋体" w:eastAsia="宋体" w:cs="宋体"/>
          <w:sz w:val="24"/>
        </w:rPr>
      </w:pPr>
      <w:r>
        <w:rPr>
          <w:rFonts w:hint="eastAsia" w:ascii="宋体" w:hAnsi="宋体" w:eastAsia="宋体" w:cs="宋体"/>
          <w:sz w:val="24"/>
        </w:rPr>
        <w:t>（5）供应商在磋商响应文件递交截止时间后，不得对其磋商响应文件做任何修改。</w:t>
      </w:r>
    </w:p>
    <w:p w14:paraId="481425E7">
      <w:pPr>
        <w:spacing w:line="360" w:lineRule="auto"/>
        <w:jc w:val="center"/>
        <w:rPr>
          <w:rFonts w:ascii="宋体" w:hAnsi="宋体" w:eastAsia="宋体" w:cs="宋体"/>
          <w:b/>
          <w:sz w:val="24"/>
        </w:rPr>
      </w:pPr>
      <w:r>
        <w:rPr>
          <w:rFonts w:hint="eastAsia" w:ascii="宋体" w:hAnsi="宋体" w:eastAsia="宋体" w:cs="宋体"/>
          <w:b/>
          <w:sz w:val="24"/>
        </w:rPr>
        <w:t>六．开标、评标、定标</w:t>
      </w:r>
    </w:p>
    <w:p w14:paraId="4237E138">
      <w:pPr>
        <w:spacing w:line="360" w:lineRule="auto"/>
        <w:ind w:firstLine="361" w:firstLineChars="150"/>
        <w:rPr>
          <w:rFonts w:ascii="宋体" w:hAnsi="宋体" w:eastAsia="宋体" w:cs="宋体"/>
          <w:b/>
          <w:bCs/>
          <w:sz w:val="24"/>
        </w:rPr>
      </w:pPr>
      <w:r>
        <w:rPr>
          <w:rFonts w:hint="eastAsia" w:ascii="宋体" w:hAnsi="宋体" w:eastAsia="宋体" w:cs="宋体"/>
          <w:b/>
          <w:bCs/>
          <w:sz w:val="24"/>
        </w:rPr>
        <w:t>1、开标</w:t>
      </w:r>
    </w:p>
    <w:p w14:paraId="5F2BD1D2">
      <w:pPr>
        <w:spacing w:line="360" w:lineRule="auto"/>
        <w:ind w:firstLine="360" w:firstLineChars="150"/>
        <w:rPr>
          <w:rFonts w:ascii="宋体" w:hAnsi="宋体" w:eastAsia="宋体" w:cs="宋体"/>
          <w:sz w:val="24"/>
        </w:rPr>
      </w:pPr>
      <w:r>
        <w:rPr>
          <w:rFonts w:hint="eastAsia" w:ascii="宋体" w:hAnsi="宋体" w:eastAsia="宋体" w:cs="宋体"/>
          <w:sz w:val="24"/>
          <w:lang w:val="zh-CN"/>
        </w:rPr>
        <w:t>（1）开标由采购代理机构主持，</w:t>
      </w:r>
      <w:r>
        <w:rPr>
          <w:rFonts w:hint="eastAsia" w:ascii="宋体" w:hAnsi="宋体" w:eastAsia="宋体" w:cs="宋体"/>
          <w:sz w:val="24"/>
        </w:rPr>
        <w:t>采购人代表、监督机构代表、供应商代表及有关工作人员参加，参加开标的代表应签名报到，以证明其出席</w:t>
      </w:r>
      <w:r>
        <w:rPr>
          <w:rFonts w:hint="eastAsia" w:ascii="宋体" w:hAnsi="宋体" w:eastAsia="宋体" w:cs="宋体"/>
          <w:sz w:val="24"/>
          <w:lang w:val="zh-CN"/>
        </w:rPr>
        <w:t>；</w:t>
      </w:r>
    </w:p>
    <w:p w14:paraId="420ADB02">
      <w:pPr>
        <w:spacing w:line="360" w:lineRule="auto"/>
        <w:ind w:firstLine="360" w:firstLineChars="150"/>
        <w:rPr>
          <w:rFonts w:ascii="宋体" w:hAnsi="宋体" w:eastAsia="宋体" w:cs="宋体"/>
          <w:sz w:val="24"/>
        </w:rPr>
      </w:pPr>
      <w:r>
        <w:rPr>
          <w:rFonts w:hint="eastAsia" w:ascii="宋体" w:hAnsi="宋体" w:eastAsia="宋体" w:cs="宋体"/>
          <w:sz w:val="24"/>
          <w:lang w:val="zh-CN"/>
        </w:rPr>
        <w:t>（2）开标时由采购人审验投标人资料</w:t>
      </w:r>
      <w:r>
        <w:rPr>
          <w:rFonts w:hint="eastAsia" w:ascii="宋体" w:hAnsi="宋体" w:eastAsia="宋体" w:cs="宋体"/>
          <w:sz w:val="24"/>
        </w:rPr>
        <w:t>：</w:t>
      </w:r>
    </w:p>
    <w:p w14:paraId="6BC0CF63">
      <w:pPr>
        <w:spacing w:line="360" w:lineRule="auto"/>
        <w:ind w:firstLine="600" w:firstLineChars="250"/>
        <w:rPr>
          <w:rFonts w:ascii="宋体" w:hAnsi="宋体" w:eastAsia="宋体" w:cs="宋体"/>
          <w:sz w:val="24"/>
          <w:lang w:val="zh-CN"/>
        </w:rPr>
      </w:pPr>
      <w:r>
        <w:rPr>
          <w:rFonts w:hint="eastAsia" w:ascii="宋体" w:hAnsi="宋体" w:eastAsia="宋体" w:cs="宋体"/>
          <w:sz w:val="24"/>
        </w:rPr>
        <w:t>①</w:t>
      </w:r>
      <w:r>
        <w:rPr>
          <w:rFonts w:hint="eastAsia" w:ascii="宋体" w:hAnsi="宋体" w:eastAsia="宋体" w:cs="宋体"/>
          <w:sz w:val="24"/>
          <w:lang w:val="zh-CN"/>
        </w:rPr>
        <w:t>法定代表人身份证（指法定代表人参加报名）或法定代表人授权委托书及被委托人的身份证（指委托人参加报名）；</w:t>
      </w:r>
      <w:r>
        <w:rPr>
          <w:rFonts w:hint="eastAsia" w:ascii="宋体" w:hAnsi="宋体" w:eastAsia="宋体" w:cs="宋体"/>
          <w:sz w:val="24"/>
        </w:rPr>
        <w:t>基本账户许可证或银行开户证明资料</w:t>
      </w:r>
      <w:r>
        <w:rPr>
          <w:rFonts w:hint="eastAsia" w:ascii="宋体" w:hAnsi="宋体" w:eastAsia="宋体" w:cs="宋体"/>
          <w:sz w:val="24"/>
          <w:lang w:val="zh-CN"/>
        </w:rPr>
        <w:t>。</w:t>
      </w:r>
    </w:p>
    <w:p w14:paraId="5606099C">
      <w:pPr>
        <w:spacing w:line="360" w:lineRule="auto"/>
        <w:ind w:firstLine="360" w:firstLineChars="150"/>
        <w:rPr>
          <w:rFonts w:ascii="宋体" w:hAnsi="宋体" w:eastAsia="宋体" w:cs="宋体"/>
          <w:sz w:val="24"/>
        </w:rPr>
      </w:pPr>
      <w:r>
        <w:rPr>
          <w:rFonts w:hint="eastAsia" w:ascii="宋体" w:hAnsi="宋体" w:eastAsia="宋体" w:cs="宋体"/>
          <w:sz w:val="24"/>
          <w:lang w:val="zh-CN"/>
        </w:rPr>
        <w:t>（3）由投标人的法定代表人或委托代理人检查各磋商响应文件的密封情况，并对密封情况签字确认；</w:t>
      </w:r>
    </w:p>
    <w:p w14:paraId="5C40F82F">
      <w:pPr>
        <w:spacing w:line="360" w:lineRule="auto"/>
        <w:ind w:firstLine="360" w:firstLineChars="150"/>
        <w:rPr>
          <w:rFonts w:ascii="宋体" w:hAnsi="宋体" w:eastAsia="宋体" w:cs="宋体"/>
          <w:sz w:val="24"/>
        </w:rPr>
      </w:pPr>
      <w:r>
        <w:rPr>
          <w:rFonts w:hint="eastAsia" w:ascii="宋体" w:hAnsi="宋体" w:eastAsia="宋体" w:cs="宋体"/>
          <w:sz w:val="24"/>
          <w:lang w:val="zh-CN"/>
        </w:rPr>
        <w:t>（4）由采购代理机构工作人员按照顺序，开启各投标人的磋商响应文；</w:t>
      </w:r>
    </w:p>
    <w:p w14:paraId="18C020AA">
      <w:pPr>
        <w:spacing w:line="360" w:lineRule="auto"/>
        <w:ind w:firstLine="360" w:firstLineChars="15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）开标会结束。</w:t>
      </w:r>
    </w:p>
    <w:p w14:paraId="774E9014">
      <w:pPr>
        <w:spacing w:line="360" w:lineRule="auto"/>
        <w:ind w:firstLine="315" w:firstLineChars="150"/>
        <w:rPr>
          <w:rFonts w:ascii="宋体" w:hAnsi="宋体" w:eastAsia="宋体" w:cs="宋体"/>
          <w:sz w:val="24"/>
        </w:rPr>
      </w:pPr>
      <w:r>
        <w:rPr>
          <w:rFonts w:hint="eastAsia" w:ascii="宋体" w:hAnsi="宋体" w:eastAsia="宋体" w:cs="宋体"/>
        </w:rPr>
        <w:t xml:space="preserve"> 2）</w:t>
      </w:r>
      <w:r>
        <w:rPr>
          <w:rFonts w:hint="eastAsia" w:ascii="宋体" w:hAnsi="宋体" w:eastAsia="宋体" w:cs="宋体"/>
          <w:sz w:val="24"/>
        </w:rPr>
        <w:t>磋商响应文件有效性</w:t>
      </w:r>
    </w:p>
    <w:p w14:paraId="521EC1A4">
      <w:pPr>
        <w:spacing w:line="360" w:lineRule="auto"/>
        <w:ind w:firstLine="480" w:firstLineChars="200"/>
        <w:rPr>
          <w:rFonts w:ascii="宋体" w:hAnsi="宋体" w:eastAsia="宋体" w:cs="宋体"/>
          <w:sz w:val="24"/>
        </w:rPr>
      </w:pPr>
      <w:r>
        <w:rPr>
          <w:rFonts w:hint="eastAsia" w:ascii="宋体" w:hAnsi="宋体" w:eastAsia="宋体" w:cs="宋体"/>
          <w:sz w:val="24"/>
          <w:lang w:val="zh-CN"/>
        </w:rPr>
        <w:t>（1）</w:t>
      </w:r>
      <w:r>
        <w:rPr>
          <w:rFonts w:hint="eastAsia" w:ascii="宋体" w:hAnsi="宋体" w:eastAsia="宋体" w:cs="宋体"/>
          <w:sz w:val="24"/>
        </w:rPr>
        <w:t>开标时，磋商响应文件出现下列情形之一的，应当作为无效磋商响应文件，不得进入评标。</w:t>
      </w:r>
    </w:p>
    <w:p w14:paraId="511451A2">
      <w:pPr>
        <w:spacing w:line="360" w:lineRule="auto"/>
        <w:ind w:firstLine="600" w:firstLineChars="250"/>
        <w:rPr>
          <w:rFonts w:ascii="宋体" w:hAnsi="宋体" w:eastAsia="宋体" w:cs="宋体"/>
          <w:sz w:val="24"/>
        </w:rPr>
      </w:pPr>
      <w:r>
        <w:rPr>
          <w:rFonts w:hint="eastAsia" w:ascii="宋体" w:hAnsi="宋体" w:eastAsia="宋体" w:cs="宋体"/>
          <w:sz w:val="24"/>
        </w:rPr>
        <w:t>磋商响应文件未按磋商文件规定加盖投标人印章或未经法定代表人或其委托代理人签字或盖章的；</w:t>
      </w:r>
    </w:p>
    <w:p w14:paraId="00E67989">
      <w:pPr>
        <w:spacing w:line="360" w:lineRule="auto"/>
        <w:ind w:firstLine="600" w:firstLineChars="250"/>
        <w:rPr>
          <w:rFonts w:ascii="宋体" w:hAnsi="宋体" w:eastAsia="宋体" w:cs="宋体"/>
          <w:sz w:val="24"/>
        </w:rPr>
      </w:pPr>
      <w:r>
        <w:rPr>
          <w:rFonts w:hint="eastAsia" w:ascii="宋体" w:hAnsi="宋体" w:eastAsia="宋体" w:cs="宋体"/>
          <w:sz w:val="24"/>
        </w:rPr>
        <w:t>投标人未按磋商文件的要求提供有关证件原件的；</w:t>
      </w:r>
    </w:p>
    <w:p w14:paraId="5DEAAEB7">
      <w:pPr>
        <w:spacing w:line="360" w:lineRule="auto"/>
        <w:ind w:firstLine="600" w:firstLineChars="250"/>
        <w:rPr>
          <w:rFonts w:ascii="宋体" w:hAnsi="宋体" w:eastAsia="宋体" w:cs="宋体"/>
          <w:lang w:val="zh-CN"/>
        </w:rPr>
      </w:pPr>
      <w:r>
        <w:rPr>
          <w:rFonts w:hint="eastAsia" w:ascii="宋体" w:hAnsi="宋体" w:eastAsia="宋体" w:cs="宋体"/>
          <w:sz w:val="24"/>
        </w:rPr>
        <w:t>（2）采购人将有效磋商响应文件送磋商小组进行评审。</w:t>
      </w:r>
    </w:p>
    <w:p w14:paraId="0EF3DEF6">
      <w:pPr>
        <w:spacing w:line="360" w:lineRule="auto"/>
        <w:ind w:firstLine="482" w:firstLineChars="200"/>
        <w:rPr>
          <w:rFonts w:ascii="宋体" w:hAnsi="宋体" w:eastAsia="宋体" w:cs="宋体"/>
          <w:b/>
          <w:bCs/>
          <w:sz w:val="24"/>
        </w:rPr>
      </w:pPr>
      <w:r>
        <w:rPr>
          <w:rFonts w:hint="eastAsia" w:ascii="宋体" w:hAnsi="宋体" w:eastAsia="宋体" w:cs="宋体"/>
          <w:b/>
          <w:bCs/>
          <w:sz w:val="24"/>
        </w:rPr>
        <w:t>2、评标</w:t>
      </w:r>
    </w:p>
    <w:p w14:paraId="5866B982">
      <w:pPr>
        <w:spacing w:line="360" w:lineRule="auto"/>
        <w:ind w:firstLine="720" w:firstLineChars="300"/>
        <w:rPr>
          <w:rFonts w:ascii="宋体" w:hAnsi="宋体" w:eastAsia="宋体" w:cs="宋体"/>
          <w:b/>
          <w:bCs/>
          <w:sz w:val="24"/>
        </w:rPr>
      </w:pPr>
      <w:r>
        <w:rPr>
          <w:rFonts w:hint="eastAsia" w:ascii="宋体" w:hAnsi="宋体" w:eastAsia="宋体" w:cs="宋体"/>
          <w:sz w:val="24"/>
        </w:rPr>
        <w:t>本项目采用综合评分法。</w:t>
      </w:r>
    </w:p>
    <w:p w14:paraId="1CC05FFC">
      <w:pPr>
        <w:spacing w:line="360" w:lineRule="auto"/>
        <w:ind w:firstLine="600" w:firstLineChars="250"/>
        <w:rPr>
          <w:rFonts w:ascii="宋体" w:hAnsi="宋体" w:eastAsia="宋体" w:cs="宋体"/>
          <w:sz w:val="24"/>
        </w:rPr>
      </w:pPr>
      <w:r>
        <w:rPr>
          <w:rFonts w:hint="eastAsia" w:ascii="宋体" w:hAnsi="宋体" w:eastAsia="宋体" w:cs="宋体"/>
          <w:sz w:val="24"/>
        </w:rPr>
        <w:t>1）为确保评标工作公开、公平、公正，依法成立磋商小组。磋商小组成员根据《政府采购货物和服务招标投标管理办法》第四十七条规定组建，由采购人代表及有关专家组成，其中技术、经济等方面的专家不少于评委总数的三分之二，有关专家由有关人员在陕西省政府采购专家库中随机抽取，磋商小组成员应当遵守并履行下列责任和义务：</w:t>
      </w:r>
    </w:p>
    <w:p w14:paraId="23E27DCE">
      <w:pPr>
        <w:spacing w:line="360" w:lineRule="auto"/>
        <w:ind w:firstLine="600" w:firstLineChars="250"/>
        <w:rPr>
          <w:rFonts w:ascii="宋体" w:hAnsi="宋体" w:eastAsia="宋体" w:cs="宋体"/>
          <w:sz w:val="24"/>
        </w:rPr>
      </w:pPr>
      <w:r>
        <w:rPr>
          <w:rFonts w:hint="eastAsia" w:ascii="宋体" w:hAnsi="宋体" w:eastAsia="宋体" w:cs="宋体"/>
          <w:sz w:val="24"/>
        </w:rPr>
        <w:t>A、要严格遵守政府采购相关法律制度，依法履行各自职责，公正、客观、审慎地组织和参与评审工作；</w:t>
      </w:r>
    </w:p>
    <w:p w14:paraId="20E4CA92">
      <w:pPr>
        <w:spacing w:line="360" w:lineRule="auto"/>
        <w:ind w:firstLine="600" w:firstLineChars="250"/>
        <w:rPr>
          <w:rFonts w:ascii="宋体" w:hAnsi="宋体" w:eastAsia="宋体" w:cs="宋体"/>
          <w:sz w:val="24"/>
        </w:rPr>
      </w:pPr>
      <w:r>
        <w:rPr>
          <w:rFonts w:hint="eastAsia" w:ascii="宋体" w:hAnsi="宋体" w:eastAsia="宋体" w:cs="宋体"/>
          <w:sz w:val="24"/>
        </w:rPr>
        <w:t>B、对所有磋商响应文件逐一进行资格审查、符合性审查，并做出评价；</w:t>
      </w:r>
    </w:p>
    <w:p w14:paraId="5B2C7DF8">
      <w:pPr>
        <w:spacing w:line="360" w:lineRule="auto"/>
        <w:ind w:firstLine="600" w:firstLineChars="250"/>
        <w:rPr>
          <w:rFonts w:ascii="宋体" w:hAnsi="宋体" w:eastAsia="宋体" w:cs="宋体"/>
          <w:sz w:val="24"/>
        </w:rPr>
      </w:pPr>
      <w:r>
        <w:rPr>
          <w:rFonts w:hint="eastAsia" w:ascii="宋体" w:hAnsi="宋体" w:eastAsia="宋体" w:cs="宋体"/>
          <w:sz w:val="24"/>
        </w:rPr>
        <w:t>C、按采购磋商文件规定的评审方法和标准，进行比较和评价；对供应商的价格分等客观评分项的评分应当一致；</w:t>
      </w:r>
    </w:p>
    <w:p w14:paraId="06E718DF">
      <w:pPr>
        <w:spacing w:line="360" w:lineRule="auto"/>
        <w:ind w:firstLine="600" w:firstLineChars="250"/>
        <w:rPr>
          <w:rFonts w:ascii="宋体" w:hAnsi="宋体" w:eastAsia="宋体" w:cs="宋体"/>
          <w:sz w:val="24"/>
        </w:rPr>
      </w:pPr>
      <w:r>
        <w:rPr>
          <w:rFonts w:hint="eastAsia" w:ascii="宋体" w:hAnsi="宋体" w:eastAsia="宋体" w:cs="宋体"/>
          <w:sz w:val="24"/>
        </w:rPr>
        <w:t>D、要求供应商磋商响应文件有关事项作出解释或澄清；</w:t>
      </w:r>
    </w:p>
    <w:p w14:paraId="50888878">
      <w:pPr>
        <w:spacing w:line="360" w:lineRule="auto"/>
        <w:ind w:firstLine="600" w:firstLineChars="250"/>
        <w:rPr>
          <w:rFonts w:ascii="宋体" w:hAnsi="宋体" w:eastAsia="宋体" w:cs="宋体"/>
          <w:sz w:val="24"/>
        </w:rPr>
      </w:pPr>
      <w:r>
        <w:rPr>
          <w:rFonts w:hint="eastAsia" w:ascii="宋体" w:hAnsi="宋体" w:eastAsia="宋体" w:cs="宋体"/>
          <w:sz w:val="24"/>
        </w:rPr>
        <w:t>E、要依法独立评审，按照磋商文件的要求和评标标准进行评标，推荐中标候选人名单，对评审意见承担个人责任；</w:t>
      </w:r>
    </w:p>
    <w:p w14:paraId="642FA796">
      <w:pPr>
        <w:spacing w:line="360" w:lineRule="auto"/>
        <w:ind w:firstLine="600" w:firstLineChars="250"/>
        <w:rPr>
          <w:rFonts w:ascii="宋体" w:hAnsi="宋体" w:eastAsia="宋体" w:cs="宋体"/>
          <w:sz w:val="24"/>
        </w:rPr>
      </w:pPr>
      <w:r>
        <w:rPr>
          <w:rFonts w:hint="eastAsia" w:ascii="宋体" w:hAnsi="宋体" w:eastAsia="宋体" w:cs="宋体"/>
          <w:sz w:val="24"/>
        </w:rPr>
        <w:t xml:space="preserve">F、对需要共同认定的事项存在争议的，按照少数服从多数的原则做出结论。持不同意见的评审委员会成员应当在评审报告上签署不同意见并说明理由，否则视为同意； </w:t>
      </w:r>
    </w:p>
    <w:p w14:paraId="2D58F5EF">
      <w:pPr>
        <w:spacing w:line="360" w:lineRule="auto"/>
        <w:ind w:firstLine="600" w:firstLineChars="250"/>
        <w:rPr>
          <w:rFonts w:ascii="宋体" w:hAnsi="宋体" w:eastAsia="宋体" w:cs="宋体"/>
          <w:sz w:val="24"/>
        </w:rPr>
      </w:pPr>
      <w:r>
        <w:rPr>
          <w:rFonts w:hint="eastAsia" w:ascii="宋体" w:hAnsi="宋体" w:eastAsia="宋体" w:cs="宋体"/>
          <w:sz w:val="24"/>
        </w:rPr>
        <w:t>G、对评审情况以及在评审过程中获悉的国家秘密、商业秘密负有保密责任；</w:t>
      </w:r>
    </w:p>
    <w:p w14:paraId="4EA5CC27">
      <w:pPr>
        <w:spacing w:line="360" w:lineRule="auto"/>
        <w:ind w:firstLine="600" w:firstLineChars="250"/>
        <w:rPr>
          <w:rFonts w:ascii="宋体" w:hAnsi="宋体" w:eastAsia="宋体" w:cs="宋体"/>
          <w:sz w:val="24"/>
        </w:rPr>
      </w:pPr>
      <w:r>
        <w:rPr>
          <w:rFonts w:hint="eastAsia" w:ascii="宋体" w:hAnsi="宋体" w:eastAsia="宋体" w:cs="宋体"/>
          <w:sz w:val="24"/>
        </w:rPr>
        <w:t>H、配合财政部门的投诉处理工作；</w:t>
      </w:r>
    </w:p>
    <w:p w14:paraId="73CAC93C">
      <w:pPr>
        <w:spacing w:line="360" w:lineRule="auto"/>
        <w:ind w:firstLine="600" w:firstLineChars="250"/>
        <w:rPr>
          <w:rFonts w:ascii="宋体" w:hAnsi="宋体" w:eastAsia="宋体" w:cs="宋体"/>
          <w:sz w:val="24"/>
        </w:rPr>
      </w:pPr>
      <w:r>
        <w:rPr>
          <w:rFonts w:hint="eastAsia" w:ascii="宋体" w:hAnsi="宋体" w:eastAsia="宋体" w:cs="宋体"/>
          <w:sz w:val="24"/>
        </w:rPr>
        <w:t>I、配合采购人、采购代理机构答复供应商提出的质疑。</w:t>
      </w:r>
    </w:p>
    <w:p w14:paraId="3EF87DF7">
      <w:pPr>
        <w:spacing w:line="360" w:lineRule="auto"/>
        <w:ind w:firstLine="360" w:firstLineChars="150"/>
        <w:rPr>
          <w:rFonts w:ascii="宋体" w:hAnsi="宋体" w:eastAsia="宋体" w:cs="宋体"/>
          <w:sz w:val="24"/>
        </w:rPr>
      </w:pPr>
      <w:r>
        <w:rPr>
          <w:rFonts w:hint="eastAsia" w:ascii="宋体" w:hAnsi="宋体" w:eastAsia="宋体" w:cs="宋体"/>
          <w:sz w:val="24"/>
        </w:rPr>
        <w:t>（3）开标时，磋商响应文件中出现下列情况，修正原则为：</w:t>
      </w:r>
    </w:p>
    <w:p w14:paraId="716E40BC">
      <w:pPr>
        <w:spacing w:line="360" w:lineRule="auto"/>
        <w:ind w:firstLine="600" w:firstLineChars="250"/>
        <w:rPr>
          <w:rFonts w:ascii="宋体" w:hAnsi="宋体" w:eastAsia="宋体" w:cs="宋体"/>
          <w:sz w:val="24"/>
        </w:rPr>
      </w:pPr>
      <w:r>
        <w:rPr>
          <w:rFonts w:hint="eastAsia" w:ascii="宋体" w:hAnsi="宋体" w:eastAsia="宋体" w:cs="宋体"/>
          <w:sz w:val="24"/>
        </w:rPr>
        <w:t>A、磋商响应文件中开标一览表（报价表）内容与磋商响应文件中明细内容不一致的，以开标一览表（报价表）为准；</w:t>
      </w:r>
    </w:p>
    <w:p w14:paraId="487A3661">
      <w:pPr>
        <w:spacing w:line="360" w:lineRule="auto"/>
        <w:ind w:firstLine="600" w:firstLineChars="250"/>
        <w:rPr>
          <w:rFonts w:ascii="宋体" w:hAnsi="宋体" w:eastAsia="宋体" w:cs="宋体"/>
          <w:sz w:val="24"/>
        </w:rPr>
      </w:pPr>
      <w:r>
        <w:rPr>
          <w:rFonts w:hint="eastAsia" w:ascii="宋体" w:hAnsi="宋体" w:eastAsia="宋体" w:cs="宋体"/>
          <w:sz w:val="24"/>
        </w:rPr>
        <w:t>B、磋商报价的大写金额和小写金额不一致的，以大写金额为准；</w:t>
      </w:r>
    </w:p>
    <w:p w14:paraId="17924E18">
      <w:pPr>
        <w:spacing w:line="360" w:lineRule="auto"/>
        <w:ind w:firstLine="600" w:firstLineChars="250"/>
        <w:rPr>
          <w:rFonts w:ascii="宋体" w:hAnsi="宋体" w:eastAsia="宋体" w:cs="宋体"/>
          <w:sz w:val="24"/>
        </w:rPr>
      </w:pPr>
      <w:r>
        <w:rPr>
          <w:rFonts w:hint="eastAsia" w:ascii="宋体" w:hAnsi="宋体" w:eastAsia="宋体" w:cs="宋体"/>
          <w:sz w:val="24"/>
        </w:rPr>
        <w:t>C、磋商响应文件正本与副本不一致的，以正本为准；</w:t>
      </w:r>
    </w:p>
    <w:p w14:paraId="2B52C841">
      <w:pPr>
        <w:spacing w:line="360" w:lineRule="auto"/>
        <w:ind w:firstLine="600" w:firstLineChars="250"/>
        <w:rPr>
          <w:rFonts w:ascii="宋体" w:hAnsi="宋体" w:eastAsia="宋体" w:cs="宋体"/>
          <w:sz w:val="24"/>
        </w:rPr>
      </w:pPr>
      <w:r>
        <w:rPr>
          <w:rFonts w:hint="eastAsia" w:ascii="宋体" w:hAnsi="宋体" w:eastAsia="宋体" w:cs="宋体"/>
          <w:sz w:val="24"/>
        </w:rPr>
        <w:t>D、单价金额小数点或者百分比有明显错位的，以开标一览表的总价为准，并修改单价；</w:t>
      </w:r>
    </w:p>
    <w:p w14:paraId="671D64BB">
      <w:pPr>
        <w:spacing w:line="360" w:lineRule="auto"/>
        <w:ind w:firstLine="600" w:firstLineChars="250"/>
        <w:rPr>
          <w:rFonts w:ascii="宋体" w:hAnsi="宋体" w:eastAsia="宋体" w:cs="宋体"/>
          <w:sz w:val="24"/>
        </w:rPr>
      </w:pPr>
      <w:r>
        <w:rPr>
          <w:rFonts w:hint="eastAsia" w:ascii="宋体" w:hAnsi="宋体" w:eastAsia="宋体" w:cs="宋体"/>
          <w:sz w:val="24"/>
        </w:rPr>
        <w:t>E、总价金额与按单价汇总金额不一致的，以单价金额计算结果为准；</w:t>
      </w:r>
    </w:p>
    <w:p w14:paraId="619D1174">
      <w:pPr>
        <w:spacing w:line="360" w:lineRule="auto"/>
        <w:ind w:firstLine="600" w:firstLineChars="250"/>
        <w:rPr>
          <w:rFonts w:ascii="宋体" w:hAnsi="宋体" w:eastAsia="宋体" w:cs="宋体"/>
          <w:sz w:val="24"/>
        </w:rPr>
      </w:pPr>
      <w:r>
        <w:rPr>
          <w:rFonts w:hint="eastAsia" w:ascii="宋体" w:hAnsi="宋体" w:eastAsia="宋体" w:cs="宋体"/>
          <w:sz w:val="24"/>
        </w:rPr>
        <w:t>F、多处内容交叉不符时，以磋商小组评审结果为准；</w:t>
      </w:r>
    </w:p>
    <w:p w14:paraId="5EDCD5EB">
      <w:pPr>
        <w:spacing w:line="360" w:lineRule="auto"/>
        <w:ind w:firstLine="600" w:firstLineChars="250"/>
        <w:rPr>
          <w:rFonts w:ascii="宋体" w:hAnsi="宋体" w:eastAsia="宋体" w:cs="宋体"/>
          <w:sz w:val="24"/>
        </w:rPr>
      </w:pPr>
      <w:r>
        <w:rPr>
          <w:rFonts w:hint="eastAsia" w:ascii="宋体" w:hAnsi="宋体" w:eastAsia="宋体" w:cs="宋体"/>
          <w:sz w:val="24"/>
        </w:rPr>
        <w:t>G、文字与图表不符时以文字为准；</w:t>
      </w:r>
    </w:p>
    <w:p w14:paraId="2D9317AC">
      <w:pPr>
        <w:spacing w:line="360" w:lineRule="auto"/>
        <w:ind w:firstLine="480" w:firstLineChars="200"/>
        <w:rPr>
          <w:rFonts w:ascii="宋体" w:hAnsi="宋体" w:eastAsia="宋体" w:cs="宋体"/>
          <w:sz w:val="24"/>
        </w:rPr>
      </w:pPr>
      <w:r>
        <w:rPr>
          <w:rFonts w:hint="eastAsia" w:ascii="宋体" w:hAnsi="宋体" w:eastAsia="宋体" w:cs="宋体"/>
          <w:sz w:val="24"/>
        </w:rPr>
        <w:t>按上述修正错误的原则及方法调整或修正磋商响应文件的报价，供应商同意后，调整后的报价对供应商起约束作用。如果供应商不接受修正后的报价，则其投标将被拒绝并且其磋商保证金也将被没收。</w:t>
      </w:r>
    </w:p>
    <w:p w14:paraId="160241C1">
      <w:pPr>
        <w:spacing w:line="360" w:lineRule="auto"/>
        <w:ind w:firstLine="480" w:firstLineChars="200"/>
        <w:rPr>
          <w:rFonts w:ascii="宋体" w:hAnsi="宋体" w:eastAsia="宋体" w:cs="宋体"/>
        </w:rPr>
      </w:pPr>
      <w:r>
        <w:rPr>
          <w:rFonts w:hint="eastAsia" w:ascii="宋体" w:hAnsi="宋体" w:eastAsia="宋体" w:cs="宋体"/>
          <w:sz w:val="24"/>
        </w:rPr>
        <w:t xml:space="preserve">（4）公开开标后，直到向中标的供应商授予合同为止，凡审查、澄清、评价和比较投标的有关资料及被授标意见等内容，磋商小组成员均不得向供应商及与评标无关的其他人透露。 </w:t>
      </w:r>
    </w:p>
    <w:p w14:paraId="4E95412E">
      <w:pPr>
        <w:spacing w:line="360" w:lineRule="auto"/>
        <w:ind w:firstLine="480" w:firstLineChars="200"/>
        <w:rPr>
          <w:rFonts w:ascii="宋体" w:hAnsi="宋体" w:eastAsia="宋体" w:cs="宋体"/>
          <w:sz w:val="24"/>
        </w:rPr>
      </w:pPr>
      <w:r>
        <w:rPr>
          <w:rFonts w:hint="eastAsia" w:ascii="宋体" w:hAnsi="宋体" w:eastAsia="宋体" w:cs="宋体"/>
          <w:sz w:val="24"/>
        </w:rPr>
        <w:t>3）询标</w:t>
      </w:r>
    </w:p>
    <w:p w14:paraId="396EAFF8">
      <w:pPr>
        <w:spacing w:line="360" w:lineRule="auto"/>
        <w:ind w:firstLine="480" w:firstLineChars="200"/>
        <w:rPr>
          <w:rFonts w:ascii="宋体" w:hAnsi="宋体" w:eastAsia="宋体" w:cs="宋体"/>
          <w:sz w:val="24"/>
        </w:rPr>
      </w:pPr>
      <w:r>
        <w:rPr>
          <w:rFonts w:hint="eastAsia" w:ascii="宋体" w:hAnsi="宋体" w:eastAsia="宋体" w:cs="宋体"/>
          <w:sz w:val="24"/>
        </w:rPr>
        <w:t>（1）磋商小组有权就磋商响应文件中含混之处向上述步骤初审合格的供应商出询问或澄清要求；供应商将有关询标澄清、补正、说明的内容应以书面形式提交；</w:t>
      </w:r>
    </w:p>
    <w:p w14:paraId="462364C7">
      <w:pPr>
        <w:spacing w:line="360" w:lineRule="auto"/>
        <w:ind w:firstLine="480" w:firstLineChars="200"/>
        <w:rPr>
          <w:rFonts w:ascii="宋体" w:hAnsi="宋体" w:eastAsia="宋体" w:cs="宋体"/>
          <w:sz w:val="24"/>
        </w:rPr>
      </w:pPr>
      <w:r>
        <w:rPr>
          <w:rFonts w:hint="eastAsia" w:ascii="宋体" w:hAnsi="宋体" w:eastAsia="宋体" w:cs="宋体"/>
          <w:sz w:val="24"/>
        </w:rPr>
        <w:t>（2）磋商文件、磋商响应文件作为评标的依据，澄清、补正、说明的内容只作为评标参考。询标澄清时供应商只作说明和解释，不得借此对磋商报价、交货期等实质性内容做任何修改；如澄清、补正、说明的内容与磋商响应文件内容有重大相悖或矛盾，将被认定为无效磋商响应文件；</w:t>
      </w:r>
    </w:p>
    <w:p w14:paraId="109106B8">
      <w:pPr>
        <w:spacing w:line="360" w:lineRule="auto"/>
        <w:ind w:firstLine="480" w:firstLineChars="200"/>
        <w:rPr>
          <w:rFonts w:ascii="宋体" w:hAnsi="宋体" w:eastAsia="宋体" w:cs="宋体"/>
        </w:rPr>
      </w:pPr>
      <w:r>
        <w:rPr>
          <w:rFonts w:hint="eastAsia" w:ascii="宋体" w:hAnsi="宋体" w:eastAsia="宋体" w:cs="宋体"/>
          <w:sz w:val="24"/>
        </w:rPr>
        <w:t>（3）供应商对磋商响应文件的澄清不得改变磋商报价及实质内容。</w:t>
      </w:r>
    </w:p>
    <w:p w14:paraId="0292F355">
      <w:pPr>
        <w:spacing w:line="360" w:lineRule="auto"/>
        <w:ind w:firstLine="480" w:firstLineChars="200"/>
        <w:rPr>
          <w:rFonts w:ascii="宋体" w:hAnsi="宋体" w:eastAsia="宋体" w:cs="宋体"/>
          <w:bCs/>
          <w:sz w:val="24"/>
        </w:rPr>
      </w:pPr>
      <w:r>
        <w:rPr>
          <w:rFonts w:hint="eastAsia" w:ascii="宋体" w:hAnsi="宋体" w:eastAsia="宋体" w:cs="宋体"/>
          <w:bCs/>
          <w:sz w:val="24"/>
        </w:rPr>
        <w:t>4）磋商响应文件的初审</w:t>
      </w:r>
    </w:p>
    <w:p w14:paraId="4BD8D946">
      <w:pPr>
        <w:spacing w:line="360" w:lineRule="auto"/>
        <w:ind w:firstLine="360" w:firstLineChars="150"/>
        <w:rPr>
          <w:rFonts w:ascii="宋体" w:hAnsi="宋体" w:eastAsia="宋体" w:cs="宋体"/>
          <w:sz w:val="24"/>
        </w:rPr>
      </w:pPr>
      <w:r>
        <w:rPr>
          <w:rFonts w:hint="eastAsia" w:ascii="宋体" w:hAnsi="宋体" w:eastAsia="宋体" w:cs="宋体"/>
          <w:sz w:val="24"/>
        </w:rPr>
        <w:t>（1）初审内容为磋商响应文件是否符合磋商文件的要求，对各供应商</w:t>
      </w:r>
      <w:r>
        <w:rPr>
          <w:rFonts w:hint="eastAsia" w:ascii="宋体" w:hAnsi="宋体" w:eastAsia="宋体" w:cs="宋体"/>
          <w:bCs/>
          <w:sz w:val="24"/>
        </w:rPr>
        <w:t>资格审查和符合性审查</w:t>
      </w:r>
      <w:r>
        <w:rPr>
          <w:rFonts w:hint="eastAsia" w:ascii="宋体" w:hAnsi="宋体" w:eastAsia="宋体" w:cs="宋体"/>
          <w:sz w:val="24"/>
        </w:rPr>
        <w:t>，以确定供应商是否具备投标资格；</w:t>
      </w:r>
    </w:p>
    <w:p w14:paraId="25B242BE">
      <w:pPr>
        <w:spacing w:line="360" w:lineRule="auto"/>
        <w:ind w:firstLine="360" w:firstLineChars="150"/>
        <w:rPr>
          <w:rFonts w:ascii="宋体" w:hAnsi="宋体" w:eastAsia="宋体" w:cs="宋体"/>
          <w:sz w:val="24"/>
        </w:rPr>
      </w:pPr>
      <w:r>
        <w:rPr>
          <w:rFonts w:hint="eastAsia" w:ascii="宋体" w:hAnsi="宋体" w:eastAsia="宋体" w:cs="宋体"/>
          <w:sz w:val="24"/>
        </w:rPr>
        <w:t>（2）对供应商及磋商响应文件有效性和符合性审查，出现下列情况之一者（但不限于），按无效文件处理：</w:t>
      </w:r>
    </w:p>
    <w:p w14:paraId="46784631">
      <w:pPr>
        <w:kinsoku w:val="0"/>
        <w:spacing w:line="360" w:lineRule="auto"/>
        <w:ind w:firstLine="600" w:firstLineChars="250"/>
        <w:rPr>
          <w:rFonts w:ascii="宋体" w:hAnsi="宋体" w:eastAsia="宋体" w:cs="宋体"/>
          <w:sz w:val="24"/>
        </w:rPr>
      </w:pPr>
      <w:r>
        <w:rPr>
          <w:rFonts w:hint="eastAsia" w:ascii="宋体" w:hAnsi="宋体" w:eastAsia="宋体" w:cs="宋体"/>
          <w:sz w:val="24"/>
        </w:rPr>
        <w:t>A、磋商响应文件未按磋商文件要求签署、盖章的或者未按磋商文件格式要求编制；</w:t>
      </w:r>
    </w:p>
    <w:p w14:paraId="2A528D0E">
      <w:pPr>
        <w:kinsoku w:val="0"/>
        <w:spacing w:line="360" w:lineRule="auto"/>
        <w:ind w:firstLine="600" w:firstLineChars="250"/>
        <w:rPr>
          <w:rFonts w:ascii="宋体" w:hAnsi="宋体" w:eastAsia="宋体" w:cs="宋体"/>
          <w:sz w:val="24"/>
        </w:rPr>
      </w:pPr>
      <w:r>
        <w:rPr>
          <w:rFonts w:hint="eastAsia" w:ascii="宋体" w:hAnsi="宋体" w:eastAsia="宋体" w:cs="宋体"/>
          <w:sz w:val="24"/>
        </w:rPr>
        <w:t>B、不具备磋商文件中规定的资格要求的；</w:t>
      </w:r>
    </w:p>
    <w:p w14:paraId="302D6594">
      <w:pPr>
        <w:kinsoku w:val="0"/>
        <w:spacing w:line="360" w:lineRule="auto"/>
        <w:ind w:firstLine="600" w:firstLineChars="250"/>
        <w:rPr>
          <w:rFonts w:ascii="宋体" w:hAnsi="宋体" w:eastAsia="宋体" w:cs="宋体"/>
          <w:sz w:val="24"/>
        </w:rPr>
      </w:pPr>
      <w:r>
        <w:rPr>
          <w:rFonts w:hint="eastAsia" w:ascii="宋体" w:hAnsi="宋体" w:eastAsia="宋体" w:cs="宋体"/>
          <w:sz w:val="24"/>
        </w:rPr>
        <w:t>C、报价超过磋商文件中规定的最高限价的；</w:t>
      </w:r>
    </w:p>
    <w:p w14:paraId="2E1C2A13">
      <w:pPr>
        <w:kinsoku w:val="0"/>
        <w:spacing w:line="360" w:lineRule="auto"/>
        <w:ind w:firstLine="600" w:firstLineChars="250"/>
        <w:rPr>
          <w:rFonts w:ascii="宋体" w:hAnsi="宋体" w:eastAsia="宋体" w:cs="宋体"/>
          <w:sz w:val="24"/>
        </w:rPr>
      </w:pPr>
      <w:r>
        <w:rPr>
          <w:rFonts w:hint="eastAsia" w:ascii="宋体" w:hAnsi="宋体" w:eastAsia="宋体" w:cs="宋体"/>
          <w:sz w:val="24"/>
        </w:rPr>
        <w:t>D、磋商响应文件含有采购人不能接受的附加条件或条款的;</w:t>
      </w:r>
    </w:p>
    <w:p w14:paraId="459634AF">
      <w:pPr>
        <w:kinsoku w:val="0"/>
        <w:spacing w:line="360" w:lineRule="auto"/>
        <w:ind w:firstLine="600" w:firstLineChars="250"/>
        <w:rPr>
          <w:rFonts w:ascii="宋体" w:hAnsi="宋体" w:eastAsia="宋体" w:cs="宋体"/>
          <w:sz w:val="24"/>
        </w:rPr>
      </w:pPr>
      <w:r>
        <w:rPr>
          <w:rFonts w:hint="eastAsia" w:ascii="宋体" w:hAnsi="宋体" w:eastAsia="宋体" w:cs="宋体"/>
          <w:sz w:val="24"/>
        </w:rPr>
        <w:t>E、必备资质的有效性和符合性不符合要求的；</w:t>
      </w:r>
    </w:p>
    <w:p w14:paraId="4B949CB8">
      <w:pPr>
        <w:kinsoku w:val="0"/>
        <w:spacing w:line="360" w:lineRule="auto"/>
        <w:ind w:firstLine="600" w:firstLineChars="250"/>
        <w:rPr>
          <w:rFonts w:ascii="宋体" w:hAnsi="宋体" w:eastAsia="宋体" w:cs="宋体"/>
          <w:sz w:val="24"/>
        </w:rPr>
      </w:pPr>
      <w:r>
        <w:rPr>
          <w:rFonts w:hint="eastAsia" w:ascii="宋体" w:hAnsi="宋体" w:eastAsia="宋体" w:cs="宋体"/>
          <w:sz w:val="24"/>
        </w:rPr>
        <w:t>F、磋商响应文件无磋商有效期或有效期达不到磋商文件要求的；</w:t>
      </w:r>
    </w:p>
    <w:p w14:paraId="42876637">
      <w:pPr>
        <w:kinsoku w:val="0"/>
        <w:spacing w:line="360" w:lineRule="auto"/>
        <w:ind w:firstLine="600" w:firstLineChars="250"/>
        <w:rPr>
          <w:rFonts w:ascii="宋体" w:hAnsi="宋体" w:eastAsia="宋体" w:cs="宋体"/>
          <w:sz w:val="24"/>
        </w:rPr>
      </w:pPr>
      <w:r>
        <w:rPr>
          <w:rFonts w:hint="eastAsia" w:ascii="宋体" w:hAnsi="宋体" w:eastAsia="宋体" w:cs="宋体"/>
          <w:sz w:val="24"/>
        </w:rPr>
        <w:t>G、供应商针对同一项目递交两份或多份内容不同的磋商响应文件，未书面声明哪一份是有效的或出现选择性报价的；</w:t>
      </w:r>
    </w:p>
    <w:p w14:paraId="0CD57DA6">
      <w:pPr>
        <w:kinsoku w:val="0"/>
        <w:spacing w:line="360" w:lineRule="auto"/>
        <w:ind w:firstLine="600" w:firstLineChars="250"/>
        <w:rPr>
          <w:rFonts w:ascii="宋体" w:hAnsi="宋体" w:eastAsia="宋体" w:cs="宋体"/>
          <w:sz w:val="24"/>
        </w:rPr>
      </w:pPr>
      <w:r>
        <w:rPr>
          <w:rFonts w:hint="eastAsia" w:ascii="宋体" w:hAnsi="宋体" w:eastAsia="宋体" w:cs="宋体"/>
          <w:sz w:val="24"/>
        </w:rPr>
        <w:t>H、提供虚假资质、虚假证明（包括第三方提供的虚假证明）、出现虚假应答的，除按无效磋商响应文件处理外，还将按照政府采购的有关规定进行处罚；</w:t>
      </w:r>
    </w:p>
    <w:p w14:paraId="6380EC0D">
      <w:pPr>
        <w:kinsoku w:val="0"/>
        <w:spacing w:line="360" w:lineRule="auto"/>
        <w:ind w:firstLine="600" w:firstLineChars="250"/>
        <w:rPr>
          <w:rFonts w:ascii="宋体" w:hAnsi="宋体" w:eastAsia="宋体" w:cs="宋体"/>
          <w:sz w:val="24"/>
        </w:rPr>
      </w:pPr>
      <w:r>
        <w:rPr>
          <w:rFonts w:hint="eastAsia" w:ascii="宋体" w:hAnsi="宋体" w:eastAsia="宋体" w:cs="宋体"/>
          <w:sz w:val="24"/>
        </w:rPr>
        <w:t>I、在政府采购或其它重大项目履约过程中有不良记录，未能按期履约的；</w:t>
      </w:r>
    </w:p>
    <w:p w14:paraId="19CAD6ED">
      <w:pPr>
        <w:topLinePunct/>
        <w:spacing w:line="360" w:lineRule="auto"/>
        <w:ind w:firstLine="600" w:firstLineChars="250"/>
        <w:rPr>
          <w:rFonts w:ascii="宋体" w:hAnsi="宋体" w:eastAsia="宋体" w:cs="宋体"/>
          <w:sz w:val="24"/>
        </w:rPr>
      </w:pPr>
      <w:r>
        <w:rPr>
          <w:rFonts w:hint="eastAsia" w:ascii="宋体" w:hAnsi="宋体" w:eastAsia="宋体" w:cs="宋体"/>
          <w:sz w:val="24"/>
        </w:rPr>
        <w:t>J、磋商小组认为投标人的报价明显低于其他通过符合性审查投标人的报价，有可能影响产品质量或者不能诚信履约的，应当要求其在评标现场合理的时间内提供书面说明，必要时提交相关证明材料；投标人不能证明其报价合理性的，将其作为无效投标处理；</w:t>
      </w:r>
    </w:p>
    <w:p w14:paraId="5771F457">
      <w:pPr>
        <w:spacing w:line="360" w:lineRule="auto"/>
        <w:ind w:firstLine="600" w:firstLineChars="250"/>
        <w:rPr>
          <w:rFonts w:ascii="宋体" w:hAnsi="宋体" w:eastAsia="宋体" w:cs="宋体"/>
          <w:sz w:val="24"/>
        </w:rPr>
      </w:pPr>
      <w:r>
        <w:rPr>
          <w:rFonts w:hint="eastAsia" w:ascii="宋体" w:hAnsi="宋体" w:eastAsia="宋体" w:cs="宋体"/>
          <w:sz w:val="24"/>
        </w:rPr>
        <w:t>K、磋商报价子目出现漏项或报价数量与要求不符的；</w:t>
      </w:r>
    </w:p>
    <w:p w14:paraId="48EB5645">
      <w:pPr>
        <w:kinsoku w:val="0"/>
        <w:spacing w:line="360" w:lineRule="auto"/>
        <w:ind w:firstLine="600" w:firstLineChars="250"/>
        <w:rPr>
          <w:rFonts w:ascii="宋体" w:hAnsi="宋体" w:eastAsia="宋体" w:cs="宋体"/>
          <w:sz w:val="24"/>
        </w:rPr>
      </w:pPr>
      <w:r>
        <w:rPr>
          <w:rFonts w:hint="eastAsia" w:ascii="宋体" w:hAnsi="宋体" w:eastAsia="宋体" w:cs="宋体"/>
          <w:sz w:val="24"/>
        </w:rPr>
        <w:t>L、提供虚假技术性能指标；</w:t>
      </w:r>
    </w:p>
    <w:p w14:paraId="33CE4ADA">
      <w:pPr>
        <w:kinsoku w:val="0"/>
        <w:spacing w:line="360" w:lineRule="auto"/>
        <w:ind w:firstLine="600" w:firstLineChars="250"/>
        <w:rPr>
          <w:rFonts w:ascii="宋体" w:hAnsi="宋体" w:eastAsia="宋体" w:cs="宋体"/>
          <w:sz w:val="24"/>
        </w:rPr>
      </w:pPr>
      <w:r>
        <w:rPr>
          <w:rFonts w:hint="eastAsia" w:ascii="宋体" w:hAnsi="宋体" w:eastAsia="宋体" w:cs="宋体"/>
          <w:sz w:val="24"/>
        </w:rPr>
        <w:t>M、对交货期、付款方式、费用组成、售后服务期等未明确响应磋商文件及合同条款要求或不完全响应磋商文件或合同条款要求的；</w:t>
      </w:r>
    </w:p>
    <w:p w14:paraId="5E2C2531">
      <w:pPr>
        <w:kinsoku w:val="0"/>
        <w:spacing w:line="360" w:lineRule="auto"/>
        <w:ind w:firstLine="600" w:firstLineChars="250"/>
        <w:rPr>
          <w:rFonts w:ascii="宋体" w:hAnsi="宋体" w:eastAsia="宋体" w:cs="宋体"/>
          <w:sz w:val="24"/>
        </w:rPr>
      </w:pPr>
      <w:r>
        <w:rPr>
          <w:rFonts w:hint="eastAsia" w:ascii="宋体" w:hAnsi="宋体" w:eastAsia="宋体" w:cs="宋体"/>
          <w:sz w:val="24"/>
        </w:rPr>
        <w:t>N、法律、法规和磋商文件规定的其他无效情形。</w:t>
      </w:r>
    </w:p>
    <w:p w14:paraId="5E0C33A4">
      <w:pPr>
        <w:numPr>
          <w:ilvl w:val="0"/>
          <w:numId w:val="4"/>
        </w:numPr>
        <w:spacing w:line="360" w:lineRule="auto"/>
        <w:ind w:firstLine="480" w:firstLineChars="200"/>
        <w:rPr>
          <w:rFonts w:ascii="宋体" w:hAnsi="宋体" w:eastAsia="宋体" w:cs="宋体"/>
        </w:rPr>
      </w:pPr>
      <w:r>
        <w:rPr>
          <w:rFonts w:hint="eastAsia" w:ascii="宋体" w:hAnsi="宋体" w:eastAsia="宋体" w:cs="宋体"/>
          <w:sz w:val="24"/>
        </w:rPr>
        <w:t>评审</w:t>
      </w:r>
    </w:p>
    <w:p w14:paraId="7A673A56">
      <w:pPr>
        <w:pStyle w:val="37"/>
        <w:spacing w:line="360" w:lineRule="auto"/>
        <w:ind w:firstLine="0" w:firstLineChars="0"/>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zh-CN"/>
        </w:rPr>
        <w:t>按照磋商文件中规定的各项因素进行综合评审后，以评标总得分最高的供应商作为中标候选人或者成交供应商的评标方法。得分相同的，按磋商报价由低到高顺序排列。得分且磋商报价相同的并列。磋商响应文件满足磋商文件全部实质性要求，且按照评审因素的量化指标评审得分最高的投标人为排名第一的中标候选人。</w:t>
      </w:r>
    </w:p>
    <w:p w14:paraId="429E24A1">
      <w:pPr>
        <w:spacing w:line="360" w:lineRule="auto"/>
        <w:ind w:firstLine="480" w:firstLineChars="200"/>
        <w:rPr>
          <w:rFonts w:ascii="宋体" w:hAnsi="宋体" w:eastAsia="宋体" w:cs="宋体"/>
          <w:sz w:val="24"/>
        </w:rPr>
      </w:pPr>
      <w:r>
        <w:rPr>
          <w:rFonts w:hint="eastAsia" w:ascii="宋体" w:hAnsi="宋体" w:eastAsia="宋体" w:cs="宋体"/>
          <w:sz w:val="24"/>
        </w:rPr>
        <w:t>（2）磋商小组根据以下内容进行综合比较，独立评审、自主打分，按最后得分由高到低汇总排序，推荐三名中标候选人；磋商小组根据评标结果出具评标报告。</w:t>
      </w:r>
    </w:p>
    <w:p w14:paraId="7E1AC069">
      <w:pPr>
        <w:spacing w:line="360" w:lineRule="auto"/>
        <w:ind w:firstLine="480" w:firstLineChars="200"/>
        <w:rPr>
          <w:rFonts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）评分标准：</w:t>
      </w:r>
      <w:r>
        <w:rPr>
          <w:rFonts w:hint="eastAsia" w:ascii="宋体" w:hAnsi="宋体" w:eastAsia="宋体" w:cs="宋体"/>
          <w:sz w:val="24"/>
        </w:rPr>
        <w:t>（满分100分）</w:t>
      </w:r>
    </w:p>
    <w:p w14:paraId="5131BFD0">
      <w:pPr>
        <w:spacing w:line="360" w:lineRule="auto"/>
        <w:ind w:firstLine="480" w:firstLineChars="200"/>
        <w:rPr>
          <w:rFonts w:ascii="宋体" w:hAnsi="宋体" w:eastAsia="宋体" w:cs="宋体"/>
          <w:sz w:val="24"/>
        </w:rPr>
      </w:pPr>
      <w:r>
        <w:rPr>
          <w:rFonts w:hint="eastAsia" w:ascii="宋体" w:hAnsi="宋体" w:eastAsia="宋体" w:cs="宋体"/>
          <w:sz w:val="24"/>
        </w:rPr>
        <w:t>综合评分，各项分值如下：</w:t>
      </w:r>
    </w:p>
    <w:p w14:paraId="64D4ADD9">
      <w:pPr>
        <w:spacing w:line="360" w:lineRule="auto"/>
        <w:ind w:firstLine="720" w:firstLineChars="300"/>
        <w:rPr>
          <w:rFonts w:ascii="宋体" w:hAnsi="宋体" w:eastAsia="宋体" w:cs="宋体"/>
          <w:sz w:val="24"/>
        </w:rPr>
      </w:pPr>
      <w:r>
        <w:rPr>
          <w:rFonts w:hint="eastAsia" w:ascii="宋体" w:hAnsi="宋体" w:eastAsia="宋体" w:cs="宋体"/>
          <w:sz w:val="24"/>
        </w:rPr>
        <w:t>报价部分：30分</w:t>
      </w:r>
    </w:p>
    <w:p w14:paraId="40017C0A">
      <w:pPr>
        <w:spacing w:line="360" w:lineRule="auto"/>
        <w:ind w:firstLine="720" w:firstLineChars="300"/>
        <w:rPr>
          <w:rFonts w:ascii="宋体" w:hAnsi="宋体" w:eastAsia="宋体" w:cs="宋体"/>
          <w:sz w:val="24"/>
        </w:rPr>
      </w:pPr>
      <w:r>
        <w:rPr>
          <w:rFonts w:hint="eastAsia" w:ascii="宋体" w:hAnsi="宋体" w:eastAsia="宋体" w:cs="宋体"/>
          <w:sz w:val="24"/>
        </w:rPr>
        <w:t>商务部分：2分</w:t>
      </w:r>
    </w:p>
    <w:p w14:paraId="5206EF89">
      <w:pPr>
        <w:spacing w:line="360" w:lineRule="auto"/>
        <w:ind w:firstLine="720" w:firstLineChars="300"/>
        <w:rPr>
          <w:rFonts w:ascii="宋体" w:hAnsi="宋体" w:eastAsia="宋体" w:cs="宋体"/>
          <w:sz w:val="24"/>
        </w:rPr>
      </w:pPr>
      <w:r>
        <w:rPr>
          <w:rFonts w:hint="eastAsia" w:ascii="宋体" w:hAnsi="宋体" w:eastAsia="宋体" w:cs="宋体"/>
          <w:sz w:val="24"/>
        </w:rPr>
        <w:t>技术部分：68分</w:t>
      </w:r>
    </w:p>
    <w:p w14:paraId="503FB7F3">
      <w:pPr>
        <w:spacing w:line="360" w:lineRule="auto"/>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）评审程序</w:t>
      </w:r>
    </w:p>
    <w:p w14:paraId="50ACAD01">
      <w:pPr>
        <w:spacing w:line="360" w:lineRule="auto"/>
        <w:ind w:firstLine="480" w:firstLineChars="200"/>
        <w:rPr>
          <w:rFonts w:ascii="宋体" w:hAnsi="宋体" w:eastAsia="宋体" w:cs="宋体"/>
          <w:bCs/>
          <w:sz w:val="24"/>
        </w:rPr>
      </w:pPr>
      <w:r>
        <w:rPr>
          <w:rFonts w:hint="eastAsia" w:ascii="宋体" w:hAnsi="宋体" w:eastAsia="宋体" w:cs="宋体"/>
          <w:bCs/>
          <w:sz w:val="24"/>
        </w:rPr>
        <w:t>（一）初步评审：分为资格审查和符合性审查。</w:t>
      </w:r>
    </w:p>
    <w:p w14:paraId="2E362277">
      <w:pPr>
        <w:spacing w:line="360" w:lineRule="auto"/>
        <w:ind w:firstLine="480" w:firstLineChars="200"/>
        <w:rPr>
          <w:rFonts w:ascii="宋体" w:hAnsi="宋体" w:eastAsia="宋体" w:cs="宋体"/>
          <w:b/>
          <w:bCs/>
          <w:sz w:val="24"/>
        </w:rPr>
      </w:pPr>
      <w:r>
        <w:rPr>
          <w:rFonts w:hint="eastAsia" w:ascii="宋体" w:hAnsi="宋体" w:eastAsia="宋体" w:cs="宋体"/>
          <w:bCs/>
          <w:sz w:val="24"/>
        </w:rPr>
        <w:t xml:space="preserve">  1、资格审查采用合格制进行评审。磋商小组按照以下要求对各供应商进行审查，只有通过资格审查的供应商才能进入下一步的符合性审查。初步评审不合格的供应商的磋商响应文件为无效磋商响应文件，不得进入下一步评审。</w:t>
      </w:r>
    </w:p>
    <w:p w14:paraId="2087C5DF">
      <w:pPr>
        <w:rPr>
          <w:rFonts w:ascii="宋体" w:hAnsi="宋体" w:eastAsia="宋体" w:cs="宋体"/>
          <w:b/>
          <w:bCs/>
          <w:sz w:val="24"/>
        </w:rPr>
      </w:pPr>
    </w:p>
    <w:p w14:paraId="394B5931">
      <w:pPr>
        <w:spacing w:line="360" w:lineRule="auto"/>
        <w:ind w:firstLine="241" w:firstLineChars="100"/>
        <w:rPr>
          <w:rFonts w:ascii="宋体" w:hAnsi="宋体" w:eastAsia="宋体" w:cs="宋体"/>
          <w:b/>
          <w:bCs/>
          <w:sz w:val="24"/>
        </w:rPr>
      </w:pPr>
      <w:r>
        <w:rPr>
          <w:rFonts w:hint="eastAsia" w:ascii="宋体" w:hAnsi="宋体" w:eastAsia="宋体" w:cs="宋体"/>
          <w:b/>
          <w:bCs/>
          <w:sz w:val="24"/>
        </w:rPr>
        <w:t>1.1供应商资格审查一览表</w:t>
      </w:r>
    </w:p>
    <w:tbl>
      <w:tblPr>
        <w:tblStyle w:val="29"/>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632"/>
        <w:gridCol w:w="5671"/>
      </w:tblGrid>
      <w:tr w14:paraId="6FA5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763" w:type="dxa"/>
            <w:vAlign w:val="center"/>
          </w:tcPr>
          <w:p w14:paraId="54F879FD">
            <w:pPr>
              <w:jc w:val="center"/>
              <w:rPr>
                <w:rFonts w:ascii="宋体" w:hAnsi="宋体" w:eastAsia="宋体" w:cs="宋体"/>
                <w:bCs/>
                <w:sz w:val="24"/>
              </w:rPr>
            </w:pPr>
            <w:r>
              <w:rPr>
                <w:rFonts w:hint="eastAsia" w:ascii="宋体" w:hAnsi="宋体" w:eastAsia="宋体" w:cs="宋体"/>
                <w:bCs/>
                <w:sz w:val="24"/>
              </w:rPr>
              <w:t>序号</w:t>
            </w:r>
          </w:p>
        </w:tc>
        <w:tc>
          <w:tcPr>
            <w:tcW w:w="2632" w:type="dxa"/>
            <w:vAlign w:val="center"/>
          </w:tcPr>
          <w:p w14:paraId="36B561B9">
            <w:pPr>
              <w:ind w:firstLine="240" w:firstLineChars="100"/>
              <w:jc w:val="center"/>
              <w:rPr>
                <w:rFonts w:ascii="宋体" w:hAnsi="宋体" w:eastAsia="宋体" w:cs="宋体"/>
                <w:bCs/>
                <w:sz w:val="24"/>
              </w:rPr>
            </w:pPr>
            <w:r>
              <w:rPr>
                <w:rFonts w:hint="eastAsia" w:ascii="宋体" w:hAnsi="宋体" w:eastAsia="宋体" w:cs="宋体"/>
                <w:bCs/>
                <w:sz w:val="24"/>
              </w:rPr>
              <w:t>评审内容</w:t>
            </w:r>
          </w:p>
        </w:tc>
        <w:tc>
          <w:tcPr>
            <w:tcW w:w="5671" w:type="dxa"/>
            <w:vAlign w:val="center"/>
          </w:tcPr>
          <w:p w14:paraId="40AAC462">
            <w:pPr>
              <w:jc w:val="center"/>
              <w:rPr>
                <w:rFonts w:ascii="宋体" w:hAnsi="宋体" w:eastAsia="宋体" w:cs="宋体"/>
                <w:bCs/>
                <w:sz w:val="24"/>
              </w:rPr>
            </w:pPr>
            <w:r>
              <w:rPr>
                <w:rFonts w:hint="eastAsia" w:ascii="宋体" w:hAnsi="宋体" w:eastAsia="宋体" w:cs="宋体"/>
                <w:bCs/>
                <w:sz w:val="24"/>
              </w:rPr>
              <w:t>评审标准</w:t>
            </w:r>
          </w:p>
        </w:tc>
      </w:tr>
      <w:tr w14:paraId="1E33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jc w:val="center"/>
        </w:trPr>
        <w:tc>
          <w:tcPr>
            <w:tcW w:w="763" w:type="dxa"/>
            <w:vAlign w:val="center"/>
          </w:tcPr>
          <w:p w14:paraId="7215FAF5">
            <w:pPr>
              <w:ind w:firstLine="240" w:firstLineChars="100"/>
              <w:rPr>
                <w:rFonts w:ascii="宋体" w:hAnsi="宋体" w:eastAsia="宋体" w:cs="宋体"/>
                <w:bCs/>
                <w:sz w:val="24"/>
              </w:rPr>
            </w:pPr>
            <w:r>
              <w:rPr>
                <w:rFonts w:hint="eastAsia" w:ascii="宋体" w:hAnsi="宋体" w:eastAsia="宋体" w:cs="宋体"/>
                <w:bCs/>
                <w:sz w:val="24"/>
              </w:rPr>
              <w:t>1</w:t>
            </w:r>
          </w:p>
        </w:tc>
        <w:tc>
          <w:tcPr>
            <w:tcW w:w="2632" w:type="dxa"/>
            <w:vAlign w:val="center"/>
          </w:tcPr>
          <w:p w14:paraId="04076C0C">
            <w:pPr>
              <w:jc w:val="center"/>
              <w:rPr>
                <w:rFonts w:ascii="宋体" w:hAnsi="宋体" w:eastAsia="宋体" w:cs="宋体"/>
                <w:bCs/>
                <w:sz w:val="24"/>
              </w:rPr>
            </w:pPr>
            <w:r>
              <w:rPr>
                <w:rFonts w:hint="eastAsia" w:ascii="宋体" w:hAnsi="宋体" w:eastAsia="宋体" w:cs="宋体"/>
                <w:bCs/>
                <w:sz w:val="24"/>
              </w:rPr>
              <w:t>合法有效的营业执照或事业单位法人证书等国家规定的相关证明</w:t>
            </w:r>
          </w:p>
        </w:tc>
        <w:tc>
          <w:tcPr>
            <w:tcW w:w="5671" w:type="dxa"/>
            <w:vAlign w:val="center"/>
          </w:tcPr>
          <w:p w14:paraId="7D907818">
            <w:pPr>
              <w:rPr>
                <w:rFonts w:ascii="宋体" w:hAnsi="宋体" w:eastAsia="宋体" w:cs="宋体"/>
                <w:bCs/>
                <w:sz w:val="24"/>
              </w:rPr>
            </w:pPr>
            <w:r>
              <w:rPr>
                <w:rFonts w:hint="eastAsia" w:ascii="宋体" w:hAnsi="宋体" w:eastAsia="宋体" w:cs="宋体"/>
                <w:bCs/>
                <w:sz w:val="24"/>
              </w:rPr>
              <w:t>供应商须具有独立承担民事责任能力的法人或其他组织，提供合法有效的统一社会信用代码的营业执照（附2023年度报告）或事业单位法人证书等国家规定的相关证明，自然人参与的提供其身份证明</w:t>
            </w:r>
          </w:p>
        </w:tc>
      </w:tr>
      <w:tr w14:paraId="4080A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jc w:val="center"/>
        </w:trPr>
        <w:tc>
          <w:tcPr>
            <w:tcW w:w="763" w:type="dxa"/>
            <w:vAlign w:val="center"/>
          </w:tcPr>
          <w:p w14:paraId="15181E30">
            <w:pPr>
              <w:ind w:firstLine="240" w:firstLineChars="100"/>
              <w:rPr>
                <w:rFonts w:ascii="宋体" w:hAnsi="宋体" w:eastAsia="宋体" w:cs="宋体"/>
                <w:bCs/>
                <w:sz w:val="24"/>
              </w:rPr>
            </w:pPr>
            <w:r>
              <w:rPr>
                <w:rFonts w:hint="eastAsia" w:ascii="宋体" w:hAnsi="宋体" w:eastAsia="宋体" w:cs="宋体"/>
                <w:bCs/>
                <w:sz w:val="24"/>
              </w:rPr>
              <w:t>2</w:t>
            </w:r>
          </w:p>
        </w:tc>
        <w:tc>
          <w:tcPr>
            <w:tcW w:w="2632" w:type="dxa"/>
            <w:vAlign w:val="center"/>
          </w:tcPr>
          <w:p w14:paraId="1F64221B">
            <w:pPr>
              <w:jc w:val="center"/>
              <w:rPr>
                <w:rFonts w:ascii="宋体" w:hAnsi="宋体" w:cs="宋体"/>
                <w:sz w:val="24"/>
              </w:rPr>
            </w:pPr>
            <w:r>
              <w:rPr>
                <w:rFonts w:hint="eastAsia" w:hAnsi="宋体" w:cs="宋体"/>
                <w:sz w:val="24"/>
              </w:rPr>
              <w:t>基本账户</w:t>
            </w:r>
            <w:r>
              <w:rPr>
                <w:rFonts w:hint="eastAsia" w:ascii="宋体" w:hAnsi="宋体" w:cs="宋体"/>
                <w:sz w:val="24"/>
              </w:rPr>
              <w:t>开户许可证或银行开户证明</w:t>
            </w:r>
          </w:p>
        </w:tc>
        <w:tc>
          <w:tcPr>
            <w:tcW w:w="5671" w:type="dxa"/>
            <w:vAlign w:val="center"/>
          </w:tcPr>
          <w:p w14:paraId="3390A2DB">
            <w:pPr>
              <w:rPr>
                <w:rFonts w:ascii="宋体" w:hAnsi="宋体" w:eastAsia="宋体" w:cs="宋体"/>
                <w:sz w:val="24"/>
              </w:rPr>
            </w:pPr>
            <w:r>
              <w:rPr>
                <w:rFonts w:hint="eastAsia" w:ascii="宋体" w:hAnsi="宋体" w:eastAsia="宋体" w:cs="宋体"/>
                <w:sz w:val="24"/>
              </w:rPr>
              <w:t>银行基本开户许可证或银行开户证明</w:t>
            </w:r>
          </w:p>
        </w:tc>
      </w:tr>
      <w:tr w14:paraId="72A3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763" w:type="dxa"/>
            <w:vAlign w:val="center"/>
          </w:tcPr>
          <w:p w14:paraId="0C523959">
            <w:pPr>
              <w:ind w:firstLine="240" w:firstLineChars="100"/>
              <w:rPr>
                <w:rFonts w:ascii="宋体" w:hAnsi="宋体" w:eastAsia="宋体" w:cs="宋体"/>
                <w:bCs/>
                <w:sz w:val="24"/>
              </w:rPr>
            </w:pPr>
            <w:r>
              <w:rPr>
                <w:rFonts w:hint="eastAsia" w:ascii="宋体" w:hAnsi="宋体" w:eastAsia="宋体" w:cs="宋体"/>
                <w:bCs/>
                <w:sz w:val="24"/>
              </w:rPr>
              <w:t>3</w:t>
            </w:r>
          </w:p>
        </w:tc>
        <w:tc>
          <w:tcPr>
            <w:tcW w:w="2632" w:type="dxa"/>
            <w:vAlign w:val="center"/>
          </w:tcPr>
          <w:p w14:paraId="6D9E1052">
            <w:pPr>
              <w:jc w:val="center"/>
              <w:rPr>
                <w:rFonts w:ascii="宋体" w:hAnsi="宋体" w:eastAsia="宋体" w:cs="宋体"/>
                <w:sz w:val="24"/>
              </w:rPr>
            </w:pPr>
            <w:r>
              <w:rPr>
                <w:rFonts w:hint="eastAsia" w:ascii="宋体" w:hAnsi="宋体" w:eastAsia="宋体" w:cs="宋体"/>
                <w:sz w:val="24"/>
              </w:rPr>
              <w:t>委托人</w:t>
            </w:r>
          </w:p>
        </w:tc>
        <w:tc>
          <w:tcPr>
            <w:tcW w:w="5671" w:type="dxa"/>
            <w:vAlign w:val="center"/>
          </w:tcPr>
          <w:p w14:paraId="7D1EA662">
            <w:pPr>
              <w:rPr>
                <w:rFonts w:hint="eastAsia" w:ascii="宋体" w:hAnsi="宋体" w:eastAsia="宋体" w:cs="宋体"/>
                <w:sz w:val="24"/>
                <w:lang w:eastAsia="zh-CN"/>
              </w:rPr>
            </w:pPr>
            <w:r>
              <w:rPr>
                <w:rFonts w:hint="eastAsia" w:ascii="宋体" w:hAnsi="宋体" w:eastAsia="宋体" w:cs="宋体"/>
                <w:sz w:val="24"/>
              </w:rPr>
              <w:t>供应商需提供法定代表人委托授权书（法定代表人参加投标不需提供，但需要提供法定代表人身份证）及被授权人身份证</w:t>
            </w:r>
            <w:r>
              <w:rPr>
                <w:rFonts w:hint="eastAsia" w:ascii="宋体" w:hAnsi="宋体" w:eastAsia="宋体" w:cs="宋体"/>
                <w:sz w:val="24"/>
                <w:lang w:eastAsia="zh-CN"/>
              </w:rPr>
              <w:t>；</w:t>
            </w:r>
          </w:p>
        </w:tc>
      </w:tr>
      <w:tr w14:paraId="76FD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763" w:type="dxa"/>
            <w:vAlign w:val="center"/>
          </w:tcPr>
          <w:p w14:paraId="7ABB9DDE">
            <w:pPr>
              <w:ind w:firstLine="240" w:firstLineChars="100"/>
              <w:rPr>
                <w:rFonts w:hint="eastAsia" w:ascii="宋体" w:hAnsi="宋体" w:eastAsia="宋体" w:cs="宋体"/>
                <w:bCs/>
                <w:sz w:val="24"/>
                <w:lang w:eastAsia="zh-CN"/>
              </w:rPr>
            </w:pPr>
            <w:r>
              <w:rPr>
                <w:rFonts w:hint="eastAsia" w:ascii="宋体" w:hAnsi="宋体" w:eastAsia="宋体" w:cs="宋体"/>
                <w:bCs/>
                <w:sz w:val="24"/>
                <w:lang w:val="en-US" w:eastAsia="zh-CN"/>
              </w:rPr>
              <w:t>4</w:t>
            </w:r>
          </w:p>
        </w:tc>
        <w:tc>
          <w:tcPr>
            <w:tcW w:w="2632" w:type="dxa"/>
            <w:vAlign w:val="center"/>
          </w:tcPr>
          <w:p w14:paraId="6A1884A3">
            <w:pPr>
              <w:jc w:val="center"/>
              <w:rPr>
                <w:rFonts w:ascii="宋体" w:hAnsi="宋体" w:eastAsia="宋体" w:cs="宋体"/>
                <w:bCs/>
                <w:sz w:val="24"/>
              </w:rPr>
            </w:pPr>
            <w:r>
              <w:rPr>
                <w:rFonts w:hint="eastAsia" w:ascii="宋体" w:hAnsi="宋体" w:eastAsia="宋体" w:cs="宋体"/>
                <w:sz w:val="24"/>
              </w:rPr>
              <w:t>税收缴纳证明</w:t>
            </w:r>
          </w:p>
        </w:tc>
        <w:tc>
          <w:tcPr>
            <w:tcW w:w="5671" w:type="dxa"/>
            <w:vAlign w:val="center"/>
          </w:tcPr>
          <w:p w14:paraId="453AFDB3">
            <w:pPr>
              <w:rPr>
                <w:rFonts w:ascii="宋体" w:hAnsi="宋体" w:eastAsia="宋体" w:cs="宋体"/>
                <w:bCs/>
                <w:sz w:val="24"/>
              </w:rPr>
            </w:pPr>
            <w:r>
              <w:rPr>
                <w:rFonts w:hint="eastAsia" w:ascii="宋体" w:hAnsi="宋体" w:eastAsia="宋体" w:cs="宋体"/>
                <w:bCs/>
                <w:sz w:val="24"/>
              </w:rPr>
              <w:t>供应商需提供投标截止日前近一年内至少一个月的纳税证明或完税证明，依法免税的单位应提供相关证明材料；</w:t>
            </w:r>
          </w:p>
        </w:tc>
      </w:tr>
      <w:tr w14:paraId="63AF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exact"/>
          <w:jc w:val="center"/>
        </w:trPr>
        <w:tc>
          <w:tcPr>
            <w:tcW w:w="763" w:type="dxa"/>
            <w:vAlign w:val="center"/>
          </w:tcPr>
          <w:p w14:paraId="3A0000E0">
            <w:pPr>
              <w:ind w:firstLine="240" w:firstLineChars="100"/>
              <w:rPr>
                <w:rFonts w:hint="eastAsia" w:ascii="宋体" w:hAnsi="宋体" w:eastAsia="宋体" w:cs="宋体"/>
                <w:bCs/>
                <w:sz w:val="24"/>
                <w:lang w:eastAsia="zh-CN"/>
              </w:rPr>
            </w:pPr>
            <w:r>
              <w:rPr>
                <w:rFonts w:hint="eastAsia" w:ascii="宋体" w:hAnsi="宋体" w:eastAsia="宋体" w:cs="宋体"/>
                <w:bCs/>
                <w:sz w:val="24"/>
                <w:lang w:val="en-US" w:eastAsia="zh-CN"/>
              </w:rPr>
              <w:t>5</w:t>
            </w:r>
          </w:p>
        </w:tc>
        <w:tc>
          <w:tcPr>
            <w:tcW w:w="2632" w:type="dxa"/>
            <w:vAlign w:val="center"/>
          </w:tcPr>
          <w:p w14:paraId="5F81C12C">
            <w:pPr>
              <w:jc w:val="center"/>
              <w:rPr>
                <w:rFonts w:ascii="宋体" w:hAnsi="宋体" w:eastAsia="宋体" w:cs="宋体"/>
                <w:sz w:val="24"/>
              </w:rPr>
            </w:pPr>
            <w:r>
              <w:rPr>
                <w:rFonts w:hint="eastAsia" w:ascii="宋体" w:hAnsi="宋体" w:eastAsia="宋体" w:cs="宋体"/>
                <w:sz w:val="24"/>
              </w:rPr>
              <w:t>社会保障资金缴纳证明</w:t>
            </w:r>
          </w:p>
        </w:tc>
        <w:tc>
          <w:tcPr>
            <w:tcW w:w="5671" w:type="dxa"/>
            <w:vAlign w:val="center"/>
          </w:tcPr>
          <w:p w14:paraId="0168825B">
            <w:pPr>
              <w:rPr>
                <w:rFonts w:ascii="宋体" w:hAnsi="宋体" w:eastAsia="宋体" w:cs="宋体"/>
                <w:bCs/>
                <w:sz w:val="24"/>
              </w:rPr>
            </w:pPr>
            <w:r>
              <w:rPr>
                <w:rFonts w:hint="eastAsia" w:ascii="宋体" w:hAnsi="宋体" w:eastAsia="宋体" w:cs="宋体"/>
                <w:bCs/>
                <w:sz w:val="24"/>
              </w:rPr>
              <w:t xml:space="preserve">供应商需提供投标截止日前近一年内至少一个月的社会保障资金缴存单据或社保机构开具的社会保险参保缴费情况证明，依法不需要缴纳社会保资金的单位应提供相关证明材料； </w:t>
            </w:r>
          </w:p>
        </w:tc>
      </w:tr>
      <w:tr w14:paraId="68C4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763" w:type="dxa"/>
            <w:vAlign w:val="center"/>
          </w:tcPr>
          <w:p w14:paraId="7C7078F8">
            <w:pPr>
              <w:ind w:firstLine="240" w:firstLineChars="100"/>
              <w:rPr>
                <w:rFonts w:hint="eastAsia" w:ascii="宋体" w:hAnsi="宋体" w:eastAsia="宋体" w:cs="宋体"/>
                <w:bCs/>
                <w:sz w:val="24"/>
                <w:lang w:eastAsia="zh-CN"/>
              </w:rPr>
            </w:pPr>
            <w:r>
              <w:rPr>
                <w:rFonts w:hint="eastAsia" w:ascii="宋体" w:hAnsi="宋体" w:eastAsia="宋体" w:cs="宋体"/>
                <w:bCs/>
                <w:sz w:val="24"/>
                <w:lang w:val="en-US" w:eastAsia="zh-CN"/>
              </w:rPr>
              <w:t>6</w:t>
            </w:r>
          </w:p>
        </w:tc>
        <w:tc>
          <w:tcPr>
            <w:tcW w:w="2632" w:type="dxa"/>
            <w:vAlign w:val="center"/>
          </w:tcPr>
          <w:p w14:paraId="147AACE2">
            <w:pPr>
              <w:jc w:val="center"/>
              <w:rPr>
                <w:rFonts w:ascii="宋体" w:hAnsi="宋体" w:eastAsia="宋体" w:cs="宋体"/>
                <w:sz w:val="24"/>
              </w:rPr>
            </w:pPr>
            <w:r>
              <w:rPr>
                <w:rFonts w:hint="eastAsia" w:ascii="宋体" w:hAnsi="宋体" w:eastAsia="宋体" w:cs="宋体"/>
                <w:sz w:val="24"/>
              </w:rPr>
              <w:t>财务状况报告</w:t>
            </w:r>
          </w:p>
        </w:tc>
        <w:tc>
          <w:tcPr>
            <w:tcW w:w="5671" w:type="dxa"/>
            <w:vAlign w:val="center"/>
          </w:tcPr>
          <w:p w14:paraId="4F8CC161">
            <w:pPr>
              <w:rPr>
                <w:rFonts w:ascii="宋体" w:hAnsi="宋体" w:eastAsia="宋体" w:cs="宋体"/>
                <w:bCs/>
                <w:sz w:val="24"/>
              </w:rPr>
            </w:pPr>
            <w:r>
              <w:rPr>
                <w:rFonts w:hint="eastAsia" w:ascii="宋体" w:hAnsi="宋体" w:eastAsia="宋体" w:cs="宋体"/>
                <w:bCs/>
                <w:sz w:val="24"/>
              </w:rPr>
              <w:t>供应商需提供2023年度经审计的财务报告，或其基本存款账户开户银行出具的资信证明及基本存款账户开户许可证(《基本存款账户信息》)；</w:t>
            </w:r>
          </w:p>
        </w:tc>
      </w:tr>
      <w:tr w14:paraId="24ED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63" w:type="dxa"/>
            <w:vAlign w:val="center"/>
          </w:tcPr>
          <w:p w14:paraId="7A0CC7DF">
            <w:pPr>
              <w:ind w:firstLine="240" w:firstLineChars="100"/>
              <w:rPr>
                <w:rFonts w:hint="eastAsia" w:ascii="宋体" w:hAnsi="宋体" w:eastAsia="宋体" w:cs="宋体"/>
                <w:bCs/>
                <w:sz w:val="24"/>
                <w:lang w:eastAsia="zh-CN"/>
              </w:rPr>
            </w:pPr>
            <w:r>
              <w:rPr>
                <w:rFonts w:hint="eastAsia" w:ascii="宋体" w:hAnsi="宋体" w:eastAsia="宋体" w:cs="宋体"/>
                <w:bCs/>
                <w:sz w:val="24"/>
                <w:lang w:val="en-US" w:eastAsia="zh-CN"/>
              </w:rPr>
              <w:t>7</w:t>
            </w:r>
          </w:p>
        </w:tc>
        <w:tc>
          <w:tcPr>
            <w:tcW w:w="2632" w:type="dxa"/>
            <w:vAlign w:val="center"/>
          </w:tcPr>
          <w:p w14:paraId="35BB5488">
            <w:pPr>
              <w:jc w:val="center"/>
              <w:rPr>
                <w:rFonts w:ascii="宋体" w:hAnsi="宋体" w:eastAsia="宋体" w:cs="宋体"/>
                <w:bCs/>
                <w:sz w:val="24"/>
              </w:rPr>
            </w:pPr>
            <w:r>
              <w:rPr>
                <w:rFonts w:hint="eastAsia" w:ascii="宋体" w:hAnsi="宋体" w:eastAsia="宋体" w:cs="宋体"/>
                <w:sz w:val="24"/>
              </w:rPr>
              <w:t>无重大违纪说明</w:t>
            </w:r>
          </w:p>
        </w:tc>
        <w:tc>
          <w:tcPr>
            <w:tcW w:w="5671" w:type="dxa"/>
            <w:vAlign w:val="center"/>
          </w:tcPr>
          <w:p w14:paraId="76F8944A">
            <w:pPr>
              <w:rPr>
                <w:rFonts w:ascii="宋体" w:hAnsi="宋体" w:eastAsia="宋体" w:cs="宋体"/>
                <w:bCs/>
                <w:sz w:val="24"/>
              </w:rPr>
            </w:pPr>
            <w:r>
              <w:rPr>
                <w:rFonts w:hint="eastAsia" w:ascii="宋体" w:hAnsi="宋体" w:eastAsia="宋体" w:cs="宋体"/>
                <w:bCs/>
                <w:sz w:val="24"/>
              </w:rPr>
              <w:t>供应商需提供参加本次政府采购活动前三年内在经营活动中没有重大违法记录的书面声明函；</w:t>
            </w:r>
          </w:p>
        </w:tc>
      </w:tr>
      <w:tr w14:paraId="7F7D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exact"/>
          <w:jc w:val="center"/>
        </w:trPr>
        <w:tc>
          <w:tcPr>
            <w:tcW w:w="763" w:type="dxa"/>
            <w:vAlign w:val="center"/>
          </w:tcPr>
          <w:p w14:paraId="514223DF">
            <w:pPr>
              <w:ind w:firstLine="240" w:firstLineChars="100"/>
              <w:rPr>
                <w:rFonts w:hint="eastAsia" w:ascii="宋体" w:hAnsi="宋体" w:eastAsia="宋体" w:cs="宋体"/>
                <w:bCs/>
                <w:sz w:val="24"/>
                <w:lang w:eastAsia="zh-CN"/>
              </w:rPr>
            </w:pPr>
            <w:r>
              <w:rPr>
                <w:rFonts w:hint="eastAsia" w:ascii="宋体" w:hAnsi="宋体" w:eastAsia="宋体" w:cs="宋体"/>
                <w:bCs/>
                <w:sz w:val="24"/>
                <w:lang w:val="en-US" w:eastAsia="zh-CN"/>
              </w:rPr>
              <w:t>8</w:t>
            </w:r>
          </w:p>
        </w:tc>
        <w:tc>
          <w:tcPr>
            <w:tcW w:w="2632" w:type="dxa"/>
            <w:vAlign w:val="center"/>
          </w:tcPr>
          <w:p w14:paraId="224D645A">
            <w:pPr>
              <w:jc w:val="center"/>
              <w:rPr>
                <w:rFonts w:ascii="宋体" w:hAnsi="宋体" w:eastAsia="宋体" w:cs="宋体"/>
                <w:sz w:val="24"/>
              </w:rPr>
            </w:pPr>
            <w:r>
              <w:rPr>
                <w:rFonts w:hint="eastAsia" w:ascii="宋体" w:hAnsi="宋体" w:eastAsia="宋体" w:cs="宋体"/>
                <w:bCs/>
                <w:sz w:val="24"/>
              </w:rPr>
              <w:t>信用记录</w:t>
            </w:r>
          </w:p>
        </w:tc>
        <w:tc>
          <w:tcPr>
            <w:tcW w:w="5671" w:type="dxa"/>
            <w:vAlign w:val="center"/>
          </w:tcPr>
          <w:p w14:paraId="155D549D">
            <w:pPr>
              <w:rPr>
                <w:rFonts w:ascii="宋体" w:hAnsi="宋体" w:eastAsia="宋体" w:cs="宋体"/>
                <w:sz w:val="24"/>
              </w:rPr>
            </w:pPr>
            <w:r>
              <w:rPr>
                <w:rFonts w:hint="eastAsia" w:ascii="宋体" w:hAnsi="宋体" w:eastAsia="宋体" w:cs="宋体"/>
                <w:sz w:val="24"/>
              </w:rPr>
              <w:t>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tc>
      </w:tr>
      <w:tr w14:paraId="6C36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exact"/>
          <w:jc w:val="center"/>
        </w:trPr>
        <w:tc>
          <w:tcPr>
            <w:tcW w:w="763" w:type="dxa"/>
            <w:vAlign w:val="center"/>
          </w:tcPr>
          <w:p w14:paraId="33CD07E9">
            <w:pPr>
              <w:ind w:firstLine="240" w:firstLineChars="100"/>
              <w:rPr>
                <w:rFonts w:hint="eastAsia" w:ascii="宋体" w:hAnsi="宋体" w:eastAsia="宋体" w:cs="宋体"/>
                <w:bCs/>
                <w:sz w:val="24"/>
                <w:lang w:eastAsia="zh-CN"/>
              </w:rPr>
            </w:pPr>
            <w:r>
              <w:rPr>
                <w:rFonts w:hint="eastAsia" w:ascii="宋体" w:hAnsi="宋体" w:eastAsia="宋体" w:cs="宋体"/>
                <w:bCs/>
                <w:sz w:val="24"/>
                <w:lang w:val="en-US" w:eastAsia="zh-CN"/>
              </w:rPr>
              <w:t>9</w:t>
            </w:r>
          </w:p>
        </w:tc>
        <w:tc>
          <w:tcPr>
            <w:tcW w:w="2632" w:type="dxa"/>
            <w:vAlign w:val="center"/>
          </w:tcPr>
          <w:p w14:paraId="1C3F4182">
            <w:pPr>
              <w:jc w:val="center"/>
              <w:rPr>
                <w:rFonts w:ascii="宋体" w:hAnsi="宋体" w:eastAsia="宋体" w:cs="宋体"/>
                <w:bCs/>
                <w:sz w:val="24"/>
              </w:rPr>
            </w:pPr>
            <w:r>
              <w:rPr>
                <w:rFonts w:hint="eastAsia" w:ascii="宋体" w:hAnsi="宋体" w:eastAsia="宋体" w:cs="宋体"/>
                <w:bCs/>
                <w:sz w:val="24"/>
              </w:rPr>
              <w:t>控股关系</w:t>
            </w:r>
          </w:p>
        </w:tc>
        <w:tc>
          <w:tcPr>
            <w:tcW w:w="5671" w:type="dxa"/>
            <w:vAlign w:val="center"/>
          </w:tcPr>
          <w:p w14:paraId="5B45DA51">
            <w:pPr>
              <w:rPr>
                <w:rFonts w:ascii="宋体" w:hAnsi="宋体" w:eastAsia="宋体" w:cs="宋体"/>
                <w:sz w:val="24"/>
              </w:rPr>
            </w:pPr>
            <w:r>
              <w:rPr>
                <w:rFonts w:hint="eastAsia" w:ascii="宋体" w:hAnsi="宋体" w:eastAsia="宋体" w:cs="宋体"/>
                <w:sz w:val="24"/>
              </w:rPr>
              <w:t>单位负责人为同一人或者存在控股、管理关系的不同供应商，不得参加同一合同项下的政府采购活动；</w:t>
            </w:r>
          </w:p>
        </w:tc>
      </w:tr>
      <w:tr w14:paraId="1B48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exact"/>
          <w:jc w:val="center"/>
        </w:trPr>
        <w:tc>
          <w:tcPr>
            <w:tcW w:w="763" w:type="dxa"/>
            <w:vAlign w:val="center"/>
          </w:tcPr>
          <w:p w14:paraId="676E0294">
            <w:pPr>
              <w:ind w:firstLine="240" w:firstLineChars="100"/>
              <w:rPr>
                <w:rFonts w:hint="default" w:ascii="宋体" w:hAnsi="宋体" w:eastAsia="宋体" w:cs="宋体"/>
                <w:bCs/>
                <w:sz w:val="24"/>
                <w:lang w:val="en-US" w:eastAsia="zh-CN"/>
              </w:rPr>
            </w:pPr>
            <w:r>
              <w:rPr>
                <w:rFonts w:hint="eastAsia" w:ascii="宋体" w:hAnsi="宋体" w:eastAsia="宋体" w:cs="宋体"/>
                <w:bCs/>
                <w:sz w:val="24"/>
                <w:lang w:val="en-US" w:eastAsia="zh-CN"/>
              </w:rPr>
              <w:t>10</w:t>
            </w:r>
          </w:p>
        </w:tc>
        <w:tc>
          <w:tcPr>
            <w:tcW w:w="2632" w:type="dxa"/>
            <w:vAlign w:val="center"/>
          </w:tcPr>
          <w:p w14:paraId="35A62A9A">
            <w:pPr>
              <w:jc w:val="center"/>
              <w:rPr>
                <w:rFonts w:ascii="宋体" w:hAnsi="宋体" w:eastAsia="宋体" w:cs="宋体"/>
                <w:bCs/>
                <w:sz w:val="24"/>
              </w:rPr>
            </w:pPr>
            <w:r>
              <w:rPr>
                <w:rFonts w:hint="eastAsia" w:ascii="宋体" w:hAnsi="宋体" w:eastAsia="宋体" w:cs="宋体"/>
                <w:bCs/>
                <w:sz w:val="24"/>
              </w:rPr>
              <w:t>联合体审查</w:t>
            </w:r>
          </w:p>
        </w:tc>
        <w:tc>
          <w:tcPr>
            <w:tcW w:w="5671" w:type="dxa"/>
            <w:vAlign w:val="center"/>
          </w:tcPr>
          <w:p w14:paraId="4ADBB518">
            <w:pPr>
              <w:rPr>
                <w:rFonts w:ascii="宋体" w:hAnsi="宋体" w:eastAsia="宋体" w:cs="宋体"/>
                <w:sz w:val="24"/>
              </w:rPr>
            </w:pPr>
            <w:r>
              <w:rPr>
                <w:rFonts w:hint="eastAsia" w:ascii="宋体" w:hAnsi="宋体" w:eastAsia="宋体" w:cs="宋体"/>
                <w:sz w:val="24"/>
              </w:rPr>
              <w:t>本项目不接受联合体投标</w:t>
            </w:r>
          </w:p>
        </w:tc>
      </w:tr>
    </w:tbl>
    <w:p w14:paraId="48F1EBF9">
      <w:pPr>
        <w:spacing w:line="360" w:lineRule="auto"/>
        <w:rPr>
          <w:rFonts w:ascii="宋体" w:hAnsi="宋体" w:eastAsia="宋体" w:cs="宋体"/>
          <w:b/>
          <w:bCs/>
          <w:sz w:val="24"/>
        </w:rPr>
      </w:pPr>
      <w:r>
        <w:rPr>
          <w:rFonts w:hint="eastAsia" w:ascii="宋体" w:hAnsi="宋体" w:eastAsia="宋体" w:cs="宋体"/>
          <w:b/>
          <w:bCs/>
          <w:sz w:val="24"/>
        </w:rPr>
        <w:t>1.2供应商符合性审查一览表</w:t>
      </w:r>
    </w:p>
    <w:tbl>
      <w:tblPr>
        <w:tblStyle w:val="29"/>
        <w:tblW w:w="9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523"/>
        <w:gridCol w:w="5867"/>
      </w:tblGrid>
      <w:tr w14:paraId="65C0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exact"/>
          <w:jc w:val="center"/>
        </w:trPr>
        <w:tc>
          <w:tcPr>
            <w:tcW w:w="797" w:type="dxa"/>
            <w:vAlign w:val="center"/>
          </w:tcPr>
          <w:p w14:paraId="49BDE860">
            <w:pPr>
              <w:jc w:val="center"/>
              <w:rPr>
                <w:rFonts w:ascii="宋体" w:hAnsi="宋体" w:eastAsia="宋体" w:cs="宋体"/>
                <w:bCs/>
                <w:sz w:val="24"/>
              </w:rPr>
            </w:pPr>
            <w:r>
              <w:rPr>
                <w:rFonts w:hint="eastAsia" w:ascii="宋体" w:hAnsi="宋体" w:eastAsia="宋体" w:cs="宋体"/>
                <w:bCs/>
                <w:sz w:val="24"/>
              </w:rPr>
              <w:t>序号</w:t>
            </w:r>
          </w:p>
        </w:tc>
        <w:tc>
          <w:tcPr>
            <w:tcW w:w="2523" w:type="dxa"/>
            <w:vAlign w:val="center"/>
          </w:tcPr>
          <w:p w14:paraId="2C32C061">
            <w:pPr>
              <w:ind w:firstLine="240" w:firstLineChars="100"/>
              <w:jc w:val="center"/>
              <w:rPr>
                <w:rFonts w:ascii="宋体" w:hAnsi="宋体" w:eastAsia="宋体" w:cs="宋体"/>
                <w:bCs/>
                <w:sz w:val="24"/>
              </w:rPr>
            </w:pPr>
            <w:r>
              <w:rPr>
                <w:rFonts w:hint="eastAsia" w:ascii="宋体" w:hAnsi="宋体" w:eastAsia="宋体" w:cs="宋体"/>
                <w:bCs/>
                <w:sz w:val="24"/>
              </w:rPr>
              <w:t>评审内容</w:t>
            </w:r>
          </w:p>
        </w:tc>
        <w:tc>
          <w:tcPr>
            <w:tcW w:w="5867" w:type="dxa"/>
            <w:vAlign w:val="center"/>
          </w:tcPr>
          <w:p w14:paraId="2A57712E">
            <w:pPr>
              <w:ind w:firstLine="240" w:firstLineChars="100"/>
              <w:jc w:val="center"/>
              <w:rPr>
                <w:rFonts w:ascii="宋体" w:hAnsi="宋体" w:eastAsia="宋体" w:cs="宋体"/>
                <w:bCs/>
                <w:sz w:val="24"/>
              </w:rPr>
            </w:pPr>
            <w:r>
              <w:rPr>
                <w:rFonts w:hint="eastAsia" w:ascii="宋体" w:hAnsi="宋体" w:eastAsia="宋体" w:cs="宋体"/>
                <w:bCs/>
                <w:sz w:val="24"/>
              </w:rPr>
              <w:t>评审标准</w:t>
            </w:r>
          </w:p>
        </w:tc>
      </w:tr>
      <w:tr w14:paraId="7866C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7" w:type="dxa"/>
            <w:vAlign w:val="center"/>
          </w:tcPr>
          <w:p w14:paraId="069FB910">
            <w:pPr>
              <w:jc w:val="center"/>
              <w:rPr>
                <w:sz w:val="24"/>
              </w:rPr>
            </w:pPr>
            <w:r>
              <w:rPr>
                <w:rFonts w:hint="eastAsia"/>
                <w:sz w:val="24"/>
              </w:rPr>
              <w:t>1</w:t>
            </w:r>
          </w:p>
        </w:tc>
        <w:tc>
          <w:tcPr>
            <w:tcW w:w="2523" w:type="dxa"/>
            <w:vAlign w:val="center"/>
          </w:tcPr>
          <w:p w14:paraId="7D782196">
            <w:pPr>
              <w:jc w:val="left"/>
              <w:rPr>
                <w:sz w:val="24"/>
              </w:rPr>
            </w:pPr>
            <w:r>
              <w:rPr>
                <w:rFonts w:hint="eastAsia"/>
                <w:sz w:val="24"/>
              </w:rPr>
              <w:t>投标文件正副本数量及装订方式</w:t>
            </w:r>
          </w:p>
        </w:tc>
        <w:tc>
          <w:tcPr>
            <w:tcW w:w="5867" w:type="dxa"/>
            <w:vAlign w:val="center"/>
          </w:tcPr>
          <w:p w14:paraId="3BD75F53">
            <w:pPr>
              <w:jc w:val="left"/>
              <w:rPr>
                <w:sz w:val="24"/>
              </w:rPr>
            </w:pPr>
            <w:r>
              <w:rPr>
                <w:rFonts w:hint="eastAsia"/>
                <w:sz w:val="24"/>
              </w:rPr>
              <w:t>均符合磋商文件要求</w:t>
            </w:r>
          </w:p>
        </w:tc>
      </w:tr>
      <w:tr w14:paraId="67FE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exact"/>
          <w:jc w:val="center"/>
        </w:trPr>
        <w:tc>
          <w:tcPr>
            <w:tcW w:w="797" w:type="dxa"/>
            <w:shd w:val="clear" w:color="auto" w:fill="auto"/>
            <w:vAlign w:val="center"/>
          </w:tcPr>
          <w:p w14:paraId="0DC89370">
            <w:pPr>
              <w:jc w:val="center"/>
              <w:rPr>
                <w:sz w:val="24"/>
              </w:rPr>
            </w:pPr>
            <w:r>
              <w:rPr>
                <w:rFonts w:hint="eastAsia"/>
                <w:sz w:val="24"/>
              </w:rPr>
              <w:t>2</w:t>
            </w:r>
          </w:p>
        </w:tc>
        <w:tc>
          <w:tcPr>
            <w:tcW w:w="2523" w:type="dxa"/>
            <w:shd w:val="clear" w:color="auto" w:fill="auto"/>
            <w:vAlign w:val="center"/>
          </w:tcPr>
          <w:p w14:paraId="31FE94C0">
            <w:pPr>
              <w:jc w:val="left"/>
              <w:rPr>
                <w:sz w:val="24"/>
              </w:rPr>
            </w:pPr>
            <w:r>
              <w:rPr>
                <w:rFonts w:hint="eastAsia"/>
                <w:sz w:val="24"/>
              </w:rPr>
              <w:t>响应文件封面、投标函、法定代表人授权委托书三处的项目名称、项目编号、标段</w:t>
            </w:r>
          </w:p>
        </w:tc>
        <w:tc>
          <w:tcPr>
            <w:tcW w:w="5867" w:type="dxa"/>
            <w:shd w:val="clear" w:color="auto" w:fill="auto"/>
            <w:vAlign w:val="center"/>
          </w:tcPr>
          <w:p w14:paraId="1E6C15F9">
            <w:pPr>
              <w:jc w:val="left"/>
              <w:rPr>
                <w:sz w:val="24"/>
              </w:rPr>
            </w:pPr>
            <w:r>
              <w:rPr>
                <w:rFonts w:hint="eastAsia"/>
                <w:sz w:val="24"/>
              </w:rPr>
              <w:t>三处均无遗漏，且与所投项目名称、项目编号一致。</w:t>
            </w:r>
          </w:p>
        </w:tc>
      </w:tr>
      <w:tr w14:paraId="42FE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797" w:type="dxa"/>
            <w:vAlign w:val="center"/>
          </w:tcPr>
          <w:p w14:paraId="1BEA0A27">
            <w:pPr>
              <w:jc w:val="center"/>
              <w:rPr>
                <w:sz w:val="24"/>
              </w:rPr>
            </w:pPr>
            <w:r>
              <w:rPr>
                <w:rFonts w:hint="eastAsia"/>
                <w:sz w:val="24"/>
              </w:rPr>
              <w:t>3</w:t>
            </w:r>
          </w:p>
        </w:tc>
        <w:tc>
          <w:tcPr>
            <w:tcW w:w="2523" w:type="dxa"/>
            <w:vAlign w:val="center"/>
          </w:tcPr>
          <w:p w14:paraId="039D5ABC">
            <w:pPr>
              <w:jc w:val="left"/>
              <w:rPr>
                <w:sz w:val="24"/>
              </w:rPr>
            </w:pPr>
            <w:r>
              <w:rPr>
                <w:rFonts w:hint="eastAsia"/>
                <w:sz w:val="24"/>
              </w:rPr>
              <w:t>响应文件签署、盖章</w:t>
            </w:r>
          </w:p>
        </w:tc>
        <w:tc>
          <w:tcPr>
            <w:tcW w:w="5867" w:type="dxa"/>
            <w:vAlign w:val="center"/>
          </w:tcPr>
          <w:p w14:paraId="383F2782">
            <w:pPr>
              <w:jc w:val="left"/>
              <w:rPr>
                <w:sz w:val="24"/>
              </w:rPr>
            </w:pPr>
            <w:r>
              <w:rPr>
                <w:rFonts w:hint="eastAsia"/>
                <w:sz w:val="24"/>
              </w:rPr>
              <w:t>法定代表人或授权代表签字、盖章和供应商公章是否齐全、有效；</w:t>
            </w:r>
          </w:p>
        </w:tc>
      </w:tr>
      <w:tr w14:paraId="1917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exact"/>
          <w:jc w:val="center"/>
        </w:trPr>
        <w:tc>
          <w:tcPr>
            <w:tcW w:w="797" w:type="dxa"/>
            <w:vAlign w:val="center"/>
          </w:tcPr>
          <w:p w14:paraId="1A353216">
            <w:pPr>
              <w:jc w:val="center"/>
              <w:rPr>
                <w:sz w:val="24"/>
              </w:rPr>
            </w:pPr>
            <w:r>
              <w:rPr>
                <w:rFonts w:hint="eastAsia"/>
                <w:sz w:val="24"/>
              </w:rPr>
              <w:t>4</w:t>
            </w:r>
          </w:p>
        </w:tc>
        <w:tc>
          <w:tcPr>
            <w:tcW w:w="2523" w:type="dxa"/>
            <w:vAlign w:val="center"/>
          </w:tcPr>
          <w:p w14:paraId="0310FA52">
            <w:pPr>
              <w:jc w:val="left"/>
              <w:rPr>
                <w:sz w:val="24"/>
              </w:rPr>
            </w:pPr>
            <w:r>
              <w:rPr>
                <w:rFonts w:hint="eastAsia"/>
                <w:sz w:val="24"/>
              </w:rPr>
              <w:t>开标一览表</w:t>
            </w:r>
          </w:p>
        </w:tc>
        <w:tc>
          <w:tcPr>
            <w:tcW w:w="5867" w:type="dxa"/>
            <w:vAlign w:val="center"/>
          </w:tcPr>
          <w:p w14:paraId="2DE6F122">
            <w:pPr>
              <w:jc w:val="left"/>
              <w:rPr>
                <w:sz w:val="24"/>
              </w:rPr>
            </w:pPr>
            <w:r>
              <w:rPr>
                <w:rFonts w:hint="eastAsia"/>
                <w:sz w:val="24"/>
              </w:rPr>
              <w:t>（1）投标报价符合唯一性要求：</w:t>
            </w:r>
          </w:p>
          <w:p w14:paraId="7211B8E6">
            <w:pPr>
              <w:jc w:val="left"/>
              <w:rPr>
                <w:sz w:val="24"/>
              </w:rPr>
            </w:pPr>
            <w:r>
              <w:rPr>
                <w:rFonts w:hint="eastAsia"/>
                <w:sz w:val="24"/>
              </w:rPr>
              <w:t>（2）开标一览表填写符合要求；</w:t>
            </w:r>
          </w:p>
          <w:p w14:paraId="75CF81D7">
            <w:pPr>
              <w:jc w:val="left"/>
              <w:rPr>
                <w:sz w:val="24"/>
              </w:rPr>
            </w:pPr>
            <w:r>
              <w:rPr>
                <w:rFonts w:hint="eastAsia"/>
                <w:sz w:val="24"/>
              </w:rPr>
              <w:t>（3）计量单位、报价货币均符合招标文件要求；</w:t>
            </w:r>
          </w:p>
          <w:p w14:paraId="0117EA09">
            <w:pPr>
              <w:jc w:val="left"/>
              <w:rPr>
                <w:sz w:val="24"/>
              </w:rPr>
            </w:pPr>
            <w:r>
              <w:rPr>
                <w:rFonts w:hint="eastAsia"/>
                <w:sz w:val="24"/>
              </w:rPr>
              <w:t>（4）未超出采购招标文件规定的最高限价。</w:t>
            </w:r>
          </w:p>
        </w:tc>
      </w:tr>
      <w:tr w14:paraId="5828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7" w:type="dxa"/>
            <w:shd w:val="clear" w:color="auto" w:fill="auto"/>
            <w:vAlign w:val="center"/>
          </w:tcPr>
          <w:p w14:paraId="6878F10B">
            <w:pPr>
              <w:jc w:val="center"/>
              <w:rPr>
                <w:sz w:val="24"/>
              </w:rPr>
            </w:pPr>
            <w:r>
              <w:rPr>
                <w:rFonts w:hint="eastAsia"/>
                <w:sz w:val="24"/>
              </w:rPr>
              <w:t>5</w:t>
            </w:r>
          </w:p>
        </w:tc>
        <w:tc>
          <w:tcPr>
            <w:tcW w:w="2523" w:type="dxa"/>
            <w:shd w:val="clear" w:color="auto" w:fill="auto"/>
            <w:vAlign w:val="center"/>
          </w:tcPr>
          <w:p w14:paraId="1FFC9CDA">
            <w:pPr>
              <w:jc w:val="left"/>
              <w:rPr>
                <w:sz w:val="24"/>
              </w:rPr>
            </w:pPr>
            <w:r>
              <w:rPr>
                <w:rFonts w:hint="eastAsia"/>
                <w:sz w:val="24"/>
              </w:rPr>
              <w:t>技术服务要求</w:t>
            </w:r>
          </w:p>
        </w:tc>
        <w:tc>
          <w:tcPr>
            <w:tcW w:w="5867" w:type="dxa"/>
            <w:vAlign w:val="center"/>
          </w:tcPr>
          <w:p w14:paraId="7BD40ABE">
            <w:pPr>
              <w:jc w:val="left"/>
              <w:rPr>
                <w:sz w:val="24"/>
              </w:rPr>
            </w:pPr>
            <w:r>
              <w:rPr>
                <w:rFonts w:hint="eastAsia"/>
                <w:sz w:val="24"/>
              </w:rPr>
              <w:t>完全理解并接受对合格投标人、合格的货物要求，实质性要求没有负偏离。</w:t>
            </w:r>
          </w:p>
        </w:tc>
      </w:tr>
      <w:tr w14:paraId="71F9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7" w:type="dxa"/>
            <w:vAlign w:val="center"/>
          </w:tcPr>
          <w:p w14:paraId="6227A726">
            <w:pPr>
              <w:jc w:val="center"/>
              <w:rPr>
                <w:sz w:val="24"/>
              </w:rPr>
            </w:pPr>
            <w:r>
              <w:rPr>
                <w:rFonts w:hint="eastAsia"/>
                <w:sz w:val="24"/>
              </w:rPr>
              <w:t>6</w:t>
            </w:r>
          </w:p>
        </w:tc>
        <w:tc>
          <w:tcPr>
            <w:tcW w:w="2523" w:type="dxa"/>
            <w:vAlign w:val="center"/>
          </w:tcPr>
          <w:p w14:paraId="68739414">
            <w:pPr>
              <w:jc w:val="left"/>
              <w:rPr>
                <w:sz w:val="24"/>
              </w:rPr>
            </w:pPr>
            <w:r>
              <w:rPr>
                <w:rFonts w:hint="eastAsia"/>
                <w:sz w:val="24"/>
              </w:rPr>
              <w:t>磋商响应文件内容</w:t>
            </w:r>
          </w:p>
        </w:tc>
        <w:tc>
          <w:tcPr>
            <w:tcW w:w="5867" w:type="dxa"/>
            <w:vAlign w:val="center"/>
          </w:tcPr>
          <w:p w14:paraId="31D676DC">
            <w:pPr>
              <w:jc w:val="left"/>
              <w:rPr>
                <w:sz w:val="24"/>
              </w:rPr>
            </w:pPr>
            <w:r>
              <w:rPr>
                <w:rFonts w:hint="eastAsia"/>
                <w:sz w:val="24"/>
              </w:rPr>
              <w:t>关键内容是否存在字迹模糊、无法辨认的情形</w:t>
            </w:r>
          </w:p>
        </w:tc>
      </w:tr>
      <w:tr w14:paraId="511F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7" w:type="dxa"/>
            <w:vAlign w:val="center"/>
          </w:tcPr>
          <w:p w14:paraId="18C37F24">
            <w:pPr>
              <w:jc w:val="center"/>
              <w:rPr>
                <w:sz w:val="24"/>
              </w:rPr>
            </w:pPr>
            <w:r>
              <w:rPr>
                <w:rFonts w:hint="eastAsia"/>
                <w:sz w:val="24"/>
              </w:rPr>
              <w:t>7</w:t>
            </w:r>
          </w:p>
        </w:tc>
        <w:tc>
          <w:tcPr>
            <w:tcW w:w="2523" w:type="dxa"/>
            <w:vAlign w:val="center"/>
          </w:tcPr>
          <w:p w14:paraId="42022FB2">
            <w:pPr>
              <w:jc w:val="left"/>
              <w:rPr>
                <w:sz w:val="24"/>
              </w:rPr>
            </w:pPr>
            <w:r>
              <w:rPr>
                <w:rFonts w:hint="eastAsia"/>
                <w:sz w:val="24"/>
              </w:rPr>
              <w:t>磋商有效期</w:t>
            </w:r>
          </w:p>
        </w:tc>
        <w:tc>
          <w:tcPr>
            <w:tcW w:w="5867" w:type="dxa"/>
            <w:vAlign w:val="center"/>
          </w:tcPr>
          <w:p w14:paraId="7EB97F62">
            <w:pPr>
              <w:jc w:val="left"/>
              <w:rPr>
                <w:sz w:val="24"/>
              </w:rPr>
            </w:pPr>
            <w:r>
              <w:rPr>
                <w:rFonts w:hint="eastAsia"/>
                <w:sz w:val="24"/>
              </w:rPr>
              <w:t>自响应文件递交截止之日起不少于90日历日；</w:t>
            </w:r>
          </w:p>
        </w:tc>
      </w:tr>
      <w:tr w14:paraId="2B34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7" w:type="dxa"/>
            <w:vAlign w:val="center"/>
          </w:tcPr>
          <w:p w14:paraId="123FCF8C">
            <w:pPr>
              <w:jc w:val="center"/>
              <w:rPr>
                <w:sz w:val="24"/>
              </w:rPr>
            </w:pPr>
            <w:r>
              <w:rPr>
                <w:rFonts w:hint="eastAsia"/>
                <w:sz w:val="24"/>
              </w:rPr>
              <w:t>8</w:t>
            </w:r>
          </w:p>
        </w:tc>
        <w:tc>
          <w:tcPr>
            <w:tcW w:w="2523" w:type="dxa"/>
            <w:vAlign w:val="center"/>
          </w:tcPr>
          <w:p w14:paraId="75345CD9">
            <w:pPr>
              <w:jc w:val="left"/>
              <w:rPr>
                <w:sz w:val="24"/>
              </w:rPr>
            </w:pPr>
            <w:r>
              <w:rPr>
                <w:rFonts w:hint="eastAsia"/>
                <w:sz w:val="24"/>
              </w:rPr>
              <w:t>磋商报价</w:t>
            </w:r>
          </w:p>
        </w:tc>
        <w:tc>
          <w:tcPr>
            <w:tcW w:w="5867" w:type="dxa"/>
            <w:vAlign w:val="center"/>
          </w:tcPr>
          <w:p w14:paraId="36BA41E4">
            <w:pPr>
              <w:jc w:val="left"/>
              <w:rPr>
                <w:sz w:val="24"/>
              </w:rPr>
            </w:pPr>
            <w:r>
              <w:rPr>
                <w:rFonts w:hint="eastAsia"/>
                <w:sz w:val="24"/>
              </w:rPr>
              <w:t>内容无缺漏项，报价唯一，且没有超过最高限价；</w:t>
            </w:r>
          </w:p>
        </w:tc>
      </w:tr>
      <w:tr w14:paraId="6A6C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7" w:type="dxa"/>
            <w:vAlign w:val="center"/>
          </w:tcPr>
          <w:p w14:paraId="7C807A9F">
            <w:pPr>
              <w:jc w:val="center"/>
              <w:rPr>
                <w:sz w:val="24"/>
              </w:rPr>
            </w:pPr>
            <w:r>
              <w:rPr>
                <w:rFonts w:hint="eastAsia"/>
                <w:sz w:val="24"/>
              </w:rPr>
              <w:t>9</w:t>
            </w:r>
          </w:p>
        </w:tc>
        <w:tc>
          <w:tcPr>
            <w:tcW w:w="2523" w:type="dxa"/>
            <w:vAlign w:val="center"/>
          </w:tcPr>
          <w:p w14:paraId="7FA2A818">
            <w:pPr>
              <w:jc w:val="left"/>
              <w:rPr>
                <w:sz w:val="24"/>
              </w:rPr>
            </w:pPr>
            <w:r>
              <w:rPr>
                <w:rFonts w:hint="eastAsia"/>
                <w:sz w:val="24"/>
              </w:rPr>
              <w:t>质量</w:t>
            </w:r>
          </w:p>
        </w:tc>
        <w:tc>
          <w:tcPr>
            <w:tcW w:w="5867" w:type="dxa"/>
            <w:vAlign w:val="center"/>
          </w:tcPr>
          <w:p w14:paraId="650EC1C0">
            <w:pPr>
              <w:jc w:val="left"/>
              <w:rPr>
                <w:sz w:val="24"/>
              </w:rPr>
            </w:pPr>
            <w:r>
              <w:rPr>
                <w:rFonts w:hint="eastAsia"/>
                <w:sz w:val="24"/>
                <w:lang w:val="zh-CN"/>
              </w:rPr>
              <w:t>合格</w:t>
            </w:r>
          </w:p>
        </w:tc>
      </w:tr>
      <w:tr w14:paraId="2985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7" w:type="dxa"/>
            <w:vAlign w:val="center"/>
          </w:tcPr>
          <w:p w14:paraId="03AEAF43">
            <w:pPr>
              <w:ind w:firstLine="240" w:firstLineChars="100"/>
              <w:rPr>
                <w:rFonts w:ascii="宋体" w:hAnsi="宋体" w:eastAsia="宋体" w:cs="宋体"/>
                <w:bCs/>
                <w:sz w:val="24"/>
              </w:rPr>
            </w:pPr>
            <w:r>
              <w:rPr>
                <w:rFonts w:hint="eastAsia" w:ascii="宋体" w:hAnsi="宋体" w:eastAsia="宋体" w:cs="宋体"/>
                <w:bCs/>
                <w:sz w:val="24"/>
              </w:rPr>
              <w:t>10</w:t>
            </w:r>
          </w:p>
        </w:tc>
        <w:tc>
          <w:tcPr>
            <w:tcW w:w="2523" w:type="dxa"/>
            <w:vAlign w:val="center"/>
          </w:tcPr>
          <w:p w14:paraId="590D2B90">
            <w:pPr>
              <w:jc w:val="left"/>
              <w:rPr>
                <w:sz w:val="24"/>
              </w:rPr>
            </w:pPr>
            <w:r>
              <w:rPr>
                <w:rFonts w:hint="eastAsia"/>
                <w:sz w:val="24"/>
              </w:rPr>
              <w:t>交货期</w:t>
            </w:r>
          </w:p>
        </w:tc>
        <w:tc>
          <w:tcPr>
            <w:tcW w:w="5867" w:type="dxa"/>
            <w:vAlign w:val="center"/>
          </w:tcPr>
          <w:p w14:paraId="0E8CE35B">
            <w:pPr>
              <w:jc w:val="left"/>
              <w:rPr>
                <w:sz w:val="24"/>
              </w:rPr>
            </w:pPr>
            <w:r>
              <w:rPr>
                <w:rFonts w:hint="eastAsia"/>
                <w:sz w:val="24"/>
              </w:rPr>
              <w:t>30日历日</w:t>
            </w:r>
          </w:p>
        </w:tc>
      </w:tr>
      <w:tr w14:paraId="20C5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797" w:type="dxa"/>
            <w:vAlign w:val="center"/>
          </w:tcPr>
          <w:p w14:paraId="775D9AAC">
            <w:pPr>
              <w:ind w:firstLine="240" w:firstLineChars="100"/>
              <w:rPr>
                <w:rFonts w:ascii="宋体" w:hAnsi="宋体" w:eastAsia="宋体" w:cs="宋体"/>
                <w:bCs/>
                <w:sz w:val="24"/>
              </w:rPr>
            </w:pPr>
            <w:r>
              <w:rPr>
                <w:rFonts w:hint="eastAsia" w:ascii="宋体" w:hAnsi="宋体" w:eastAsia="宋体" w:cs="宋体"/>
                <w:bCs/>
                <w:sz w:val="24"/>
              </w:rPr>
              <w:t>11</w:t>
            </w:r>
          </w:p>
        </w:tc>
        <w:tc>
          <w:tcPr>
            <w:tcW w:w="2523" w:type="dxa"/>
            <w:vAlign w:val="center"/>
          </w:tcPr>
          <w:p w14:paraId="739C67FA">
            <w:pPr>
              <w:jc w:val="center"/>
              <w:rPr>
                <w:sz w:val="24"/>
              </w:rPr>
            </w:pPr>
            <w:r>
              <w:rPr>
                <w:rFonts w:hint="eastAsia"/>
                <w:sz w:val="24"/>
              </w:rPr>
              <w:t>磋商响应文件响应性</w:t>
            </w:r>
          </w:p>
        </w:tc>
        <w:tc>
          <w:tcPr>
            <w:tcW w:w="5867" w:type="dxa"/>
            <w:vAlign w:val="center"/>
          </w:tcPr>
          <w:p w14:paraId="57209BF5">
            <w:pPr>
              <w:jc w:val="left"/>
              <w:rPr>
                <w:sz w:val="24"/>
              </w:rPr>
            </w:pPr>
            <w:r>
              <w:rPr>
                <w:rFonts w:hint="eastAsia"/>
                <w:sz w:val="24"/>
              </w:rPr>
              <w:t>是否响应磋商文件全部内容</w:t>
            </w:r>
          </w:p>
        </w:tc>
      </w:tr>
    </w:tbl>
    <w:p w14:paraId="23EFEFB5">
      <w:pPr>
        <w:spacing w:line="360" w:lineRule="auto"/>
        <w:rPr>
          <w:rFonts w:ascii="宋体" w:hAnsi="宋体" w:eastAsia="宋体" w:cs="宋体"/>
          <w:bCs/>
          <w:sz w:val="24"/>
        </w:rPr>
      </w:pPr>
      <w:r>
        <w:rPr>
          <w:rFonts w:hint="eastAsia" w:ascii="宋体" w:hAnsi="宋体" w:eastAsia="宋体" w:cs="宋体"/>
          <w:bCs/>
          <w:sz w:val="24"/>
        </w:rPr>
        <w:t xml:space="preserve"> （二）详细评审</w:t>
      </w:r>
    </w:p>
    <w:p w14:paraId="76682135">
      <w:pPr>
        <w:spacing w:line="360" w:lineRule="auto"/>
        <w:ind w:firstLine="240" w:firstLineChars="100"/>
        <w:rPr>
          <w:rFonts w:ascii="宋体" w:hAnsi="宋体" w:eastAsia="宋体" w:cs="宋体"/>
          <w:bCs/>
          <w:sz w:val="24"/>
        </w:rPr>
      </w:pPr>
      <w:r>
        <w:rPr>
          <w:rFonts w:hint="eastAsia" w:ascii="宋体" w:hAnsi="宋体" w:eastAsia="宋体" w:cs="宋体"/>
          <w:bCs/>
          <w:sz w:val="24"/>
        </w:rPr>
        <w:t>磋商小组仅对通过初步评审的磋商响应文件按以下细则进行评审打分。</w:t>
      </w:r>
    </w:p>
    <w:p w14:paraId="08EFCE45">
      <w:pPr>
        <w:spacing w:line="360" w:lineRule="auto"/>
        <w:ind w:firstLine="240" w:firstLineChars="100"/>
        <w:jc w:val="center"/>
        <w:rPr>
          <w:rFonts w:ascii="宋体" w:hAnsi="宋体" w:eastAsia="宋体" w:cs="宋体"/>
          <w:bCs/>
          <w:sz w:val="24"/>
        </w:rPr>
      </w:pPr>
      <w:r>
        <w:rPr>
          <w:rFonts w:hint="eastAsia" w:ascii="宋体" w:hAnsi="宋体" w:eastAsia="宋体" w:cs="宋体"/>
          <w:bCs/>
          <w:sz w:val="24"/>
        </w:rPr>
        <w:t>评分细则</w:t>
      </w:r>
    </w:p>
    <w:tbl>
      <w:tblPr>
        <w:tblStyle w:val="29"/>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top w:w="0" w:type="dxa"/>
          <w:left w:w="108" w:type="dxa"/>
          <w:bottom w:w="0" w:type="dxa"/>
          <w:right w:w="108" w:type="dxa"/>
        </w:tblCellMar>
      </w:tblPr>
      <w:tblGrid>
        <w:gridCol w:w="1228"/>
        <w:gridCol w:w="1743"/>
        <w:gridCol w:w="5016"/>
        <w:gridCol w:w="758"/>
        <w:gridCol w:w="742"/>
      </w:tblGrid>
      <w:tr w14:paraId="44A2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750" w:hRule="atLeast"/>
          <w:jc w:val="center"/>
        </w:trPr>
        <w:tc>
          <w:tcPr>
            <w:tcW w:w="1228" w:type="dxa"/>
            <w:tcBorders>
              <w:top w:val="single" w:color="auto" w:sz="4" w:space="0"/>
              <w:left w:val="single" w:color="auto" w:sz="4" w:space="0"/>
              <w:bottom w:val="single" w:color="auto" w:sz="4" w:space="0"/>
              <w:right w:val="single" w:color="auto" w:sz="4" w:space="0"/>
            </w:tcBorders>
            <w:shd w:val="clear" w:color="auto" w:fill="auto"/>
            <w:vAlign w:val="center"/>
          </w:tcPr>
          <w:p w14:paraId="28093839">
            <w:pPr>
              <w:jc w:val="center"/>
              <w:rPr>
                <w:rFonts w:asciiTheme="minorEastAsia" w:hAnsiTheme="minorEastAsia" w:cstheme="minorEastAsia"/>
                <w:b/>
                <w:bCs/>
                <w:sz w:val="24"/>
              </w:rPr>
            </w:pPr>
            <w:r>
              <w:rPr>
                <w:rFonts w:hint="eastAsia" w:asciiTheme="minorEastAsia" w:hAnsiTheme="minorEastAsia" w:cstheme="minorEastAsia"/>
                <w:b/>
                <w:bCs/>
                <w:sz w:val="24"/>
              </w:rPr>
              <w:t>类别</w:t>
            </w: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14:paraId="727610AD">
            <w:pPr>
              <w:jc w:val="center"/>
              <w:rPr>
                <w:rFonts w:asciiTheme="minorEastAsia" w:hAnsiTheme="minorEastAsia" w:cstheme="minorEastAsia"/>
                <w:b/>
                <w:bCs/>
                <w:sz w:val="24"/>
              </w:rPr>
            </w:pPr>
            <w:r>
              <w:rPr>
                <w:rFonts w:hint="eastAsia" w:asciiTheme="minorEastAsia" w:hAnsiTheme="minorEastAsia" w:cstheme="minorEastAsia"/>
                <w:b/>
                <w:bCs/>
                <w:sz w:val="24"/>
              </w:rPr>
              <w:t>评审</w:t>
            </w:r>
          </w:p>
          <w:p w14:paraId="18AE8B5B">
            <w:pPr>
              <w:jc w:val="center"/>
              <w:rPr>
                <w:rFonts w:asciiTheme="minorEastAsia" w:hAnsiTheme="minorEastAsia" w:cstheme="minorEastAsia"/>
                <w:b/>
                <w:bCs/>
                <w:sz w:val="24"/>
              </w:rPr>
            </w:pPr>
            <w:r>
              <w:rPr>
                <w:rFonts w:hint="eastAsia" w:asciiTheme="minorEastAsia" w:hAnsiTheme="minorEastAsia" w:cstheme="minorEastAsia"/>
                <w:b/>
                <w:bCs/>
                <w:sz w:val="24"/>
              </w:rPr>
              <w:t>内容</w:t>
            </w:r>
          </w:p>
        </w:tc>
        <w:tc>
          <w:tcPr>
            <w:tcW w:w="5016" w:type="dxa"/>
            <w:tcBorders>
              <w:top w:val="single" w:color="auto" w:sz="4" w:space="0"/>
              <w:left w:val="single" w:color="auto" w:sz="4" w:space="0"/>
              <w:bottom w:val="single" w:color="auto" w:sz="4" w:space="0"/>
              <w:right w:val="single" w:color="auto" w:sz="4" w:space="0"/>
            </w:tcBorders>
            <w:shd w:val="clear" w:color="auto" w:fill="auto"/>
            <w:vAlign w:val="center"/>
          </w:tcPr>
          <w:p w14:paraId="295E1B93">
            <w:pPr>
              <w:jc w:val="center"/>
              <w:rPr>
                <w:rFonts w:asciiTheme="minorEastAsia" w:hAnsiTheme="minorEastAsia" w:cstheme="minorEastAsia"/>
                <w:b/>
                <w:bCs/>
                <w:sz w:val="24"/>
              </w:rPr>
            </w:pPr>
            <w:r>
              <w:rPr>
                <w:rFonts w:hint="eastAsia" w:asciiTheme="minorEastAsia" w:hAnsiTheme="minorEastAsia" w:cstheme="minorEastAsia"/>
                <w:b/>
                <w:bCs/>
                <w:sz w:val="24"/>
              </w:rPr>
              <w:t>评审原则与标准</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14:paraId="0FD81EB5">
            <w:pPr>
              <w:jc w:val="center"/>
              <w:rPr>
                <w:rFonts w:asciiTheme="minorEastAsia" w:hAnsiTheme="minorEastAsia" w:cstheme="minorEastAsia"/>
                <w:b/>
                <w:bCs/>
                <w:sz w:val="24"/>
              </w:rPr>
            </w:pPr>
            <w:r>
              <w:rPr>
                <w:rFonts w:hint="eastAsia" w:asciiTheme="minorEastAsia" w:hAnsiTheme="minorEastAsia" w:cstheme="minorEastAsia"/>
                <w:b/>
                <w:bCs/>
                <w:sz w:val="24"/>
              </w:rPr>
              <w:t>分数</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409F4E27">
            <w:pPr>
              <w:jc w:val="center"/>
              <w:rPr>
                <w:rFonts w:asciiTheme="minorEastAsia" w:hAnsiTheme="minorEastAsia" w:cstheme="minorEastAsia"/>
                <w:b/>
                <w:bCs/>
                <w:sz w:val="24"/>
              </w:rPr>
            </w:pPr>
            <w:r>
              <w:rPr>
                <w:rFonts w:hint="eastAsia" w:asciiTheme="minorEastAsia" w:hAnsiTheme="minorEastAsia" w:cstheme="minorEastAsia"/>
                <w:b/>
                <w:bCs/>
                <w:sz w:val="24"/>
              </w:rPr>
              <w:t>备注</w:t>
            </w:r>
          </w:p>
        </w:tc>
      </w:tr>
      <w:tr w14:paraId="6DA3F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1532" w:hRule="atLeast"/>
          <w:jc w:val="center"/>
        </w:trPr>
        <w:tc>
          <w:tcPr>
            <w:tcW w:w="1228" w:type="dxa"/>
            <w:tcBorders>
              <w:top w:val="single" w:color="auto" w:sz="4" w:space="0"/>
              <w:left w:val="single" w:color="auto" w:sz="4" w:space="0"/>
              <w:right w:val="single" w:color="auto" w:sz="4" w:space="0"/>
            </w:tcBorders>
            <w:shd w:val="clear" w:color="auto" w:fill="auto"/>
            <w:vAlign w:val="center"/>
          </w:tcPr>
          <w:p w14:paraId="20CF8332">
            <w:pPr>
              <w:jc w:val="center"/>
              <w:rPr>
                <w:rFonts w:asciiTheme="minorEastAsia" w:hAnsiTheme="minorEastAsia" w:cstheme="minorEastAsia"/>
                <w:sz w:val="24"/>
              </w:rPr>
            </w:pPr>
            <w:r>
              <w:rPr>
                <w:rFonts w:hint="eastAsia" w:asciiTheme="minorEastAsia" w:hAnsiTheme="minorEastAsia" w:cstheme="minorEastAsia"/>
                <w:sz w:val="24"/>
              </w:rPr>
              <w:t>报价</w:t>
            </w:r>
          </w:p>
          <w:p w14:paraId="5A0287B2">
            <w:pPr>
              <w:jc w:val="center"/>
              <w:rPr>
                <w:rFonts w:asciiTheme="minorEastAsia" w:hAnsiTheme="minorEastAsia" w:cstheme="minorEastAsia"/>
                <w:sz w:val="24"/>
              </w:rPr>
            </w:pPr>
            <w:r>
              <w:rPr>
                <w:rFonts w:hint="eastAsia" w:asciiTheme="minorEastAsia" w:hAnsiTheme="minorEastAsia" w:cstheme="minorEastAsia"/>
                <w:sz w:val="24"/>
              </w:rPr>
              <w:t>部分</w:t>
            </w:r>
          </w:p>
          <w:p w14:paraId="57928465">
            <w:pPr>
              <w:jc w:val="center"/>
              <w:rPr>
                <w:rFonts w:asciiTheme="minorEastAsia" w:hAnsiTheme="minorEastAsia" w:cstheme="minorEastAsia"/>
                <w:sz w:val="24"/>
              </w:rPr>
            </w:pPr>
            <w:r>
              <w:rPr>
                <w:rFonts w:hint="eastAsia" w:asciiTheme="minorEastAsia" w:hAnsiTheme="minorEastAsia" w:cstheme="minorEastAsia"/>
                <w:sz w:val="24"/>
              </w:rPr>
              <w:t>(30分)</w:t>
            </w: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14:paraId="6146E3F2">
            <w:pPr>
              <w:jc w:val="center"/>
              <w:rPr>
                <w:rFonts w:hint="eastAsia" w:ascii="仿宋" w:hAnsi="仿宋" w:eastAsia="仿宋" w:cs="仿宋"/>
                <w:sz w:val="24"/>
                <w:lang w:eastAsia="zh-CN"/>
              </w:rPr>
            </w:pPr>
            <w:r>
              <w:rPr>
                <w:rFonts w:hint="eastAsia" w:ascii="仿宋" w:hAnsi="仿宋" w:eastAsia="仿宋" w:cs="仿宋"/>
                <w:sz w:val="24"/>
                <w:lang w:eastAsia="zh-CN"/>
              </w:rPr>
              <w:t>投标</w:t>
            </w:r>
          </w:p>
          <w:p w14:paraId="613E9C8D">
            <w:pPr>
              <w:jc w:val="center"/>
              <w:rPr>
                <w:rFonts w:hint="eastAsia" w:ascii="仿宋" w:hAnsi="仿宋" w:eastAsia="仿宋" w:cs="仿宋"/>
                <w:sz w:val="24"/>
                <w:lang w:eastAsia="zh-CN"/>
              </w:rPr>
            </w:pPr>
            <w:r>
              <w:rPr>
                <w:rFonts w:hint="eastAsia" w:ascii="仿宋" w:hAnsi="仿宋" w:eastAsia="仿宋" w:cs="仿宋"/>
                <w:sz w:val="24"/>
                <w:lang w:eastAsia="zh-CN"/>
              </w:rPr>
              <w:t>总价</w:t>
            </w:r>
          </w:p>
        </w:tc>
        <w:tc>
          <w:tcPr>
            <w:tcW w:w="5016" w:type="dxa"/>
            <w:tcBorders>
              <w:top w:val="single" w:color="auto" w:sz="4" w:space="0"/>
              <w:left w:val="single" w:color="auto" w:sz="4" w:space="0"/>
              <w:bottom w:val="single" w:color="auto" w:sz="4" w:space="0"/>
              <w:right w:val="single" w:color="auto" w:sz="4" w:space="0"/>
            </w:tcBorders>
            <w:shd w:val="clear" w:color="auto" w:fill="auto"/>
            <w:vAlign w:val="center"/>
          </w:tcPr>
          <w:p w14:paraId="2248CAD6">
            <w:pPr>
              <w:pStyle w:val="12"/>
              <w:spacing w:line="240" w:lineRule="auto"/>
              <w:ind w:firstLine="0" w:firstLineChars="0"/>
              <w:rPr>
                <w:rFonts w:ascii="仿宋" w:hAnsi="仿宋" w:eastAsia="仿宋" w:cs="仿宋"/>
                <w:kern w:val="2"/>
                <w:sz w:val="24"/>
              </w:rPr>
            </w:pPr>
            <w:r>
              <w:rPr>
                <w:rFonts w:hint="eastAsia" w:ascii="仿宋" w:hAnsi="仿宋" w:eastAsia="仿宋" w:cs="仿宋"/>
                <w:kern w:val="2"/>
                <w:sz w:val="24"/>
              </w:rPr>
              <w:t>各供应商的最终磋商报价得分按以下公式进行计算：最终磋商报价得分=(评标基准价/评标价)×30</w:t>
            </w:r>
          </w:p>
          <w:p w14:paraId="59650149">
            <w:pPr>
              <w:adjustRightInd w:val="0"/>
              <w:snapToGrid w:val="0"/>
              <w:rPr>
                <w:rFonts w:ascii="仿宋" w:hAnsi="仿宋" w:eastAsia="仿宋" w:cs="仿宋"/>
                <w:sz w:val="24"/>
              </w:rPr>
            </w:pPr>
            <w:r>
              <w:rPr>
                <w:rFonts w:hint="eastAsia" w:ascii="仿宋" w:hAnsi="仿宋" w:eastAsia="仿宋" w:cs="仿宋"/>
                <w:sz w:val="24"/>
              </w:rPr>
              <w:t>说明：评标基准价为各供应商的最终最低报价，评标价为各供应商的最终磋商报价。</w:t>
            </w:r>
          </w:p>
          <w:p w14:paraId="13369D0D">
            <w:pPr>
              <w:pStyle w:val="11"/>
              <w:rPr>
                <w:rFonts w:ascii="仿宋" w:hAnsi="仿宋" w:eastAsia="仿宋" w:cs="仿宋"/>
              </w:rPr>
            </w:pPr>
            <w:r>
              <w:rPr>
                <w:rFonts w:hint="eastAsia" w:ascii="仿宋" w:hAnsi="仿宋" w:eastAsia="仿宋" w:cs="仿宋"/>
                <w:sz w:val="24"/>
              </w:rPr>
              <w:t>符合文件规定的小微企业、监狱企业、残疾人福利性单位优惠条件的供应商，价格给予10%的扣除，用扣除后的价格参与评审。</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14:paraId="171E4883">
            <w:pPr>
              <w:autoSpaceDE w:val="0"/>
              <w:autoSpaceDN w:val="0"/>
              <w:adjustRightInd w:val="0"/>
              <w:jc w:val="center"/>
              <w:rPr>
                <w:rFonts w:asciiTheme="minorEastAsia" w:hAnsiTheme="minorEastAsia" w:cstheme="minorEastAsia"/>
                <w:sz w:val="24"/>
              </w:rPr>
            </w:pPr>
            <w:r>
              <w:rPr>
                <w:rFonts w:hint="eastAsia" w:asciiTheme="minorEastAsia" w:hAnsiTheme="minorEastAsia" w:cstheme="minorEastAsia"/>
                <w:sz w:val="24"/>
              </w:rPr>
              <w:t>30分</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25FF2AF8">
            <w:pPr>
              <w:jc w:val="center"/>
              <w:rPr>
                <w:rFonts w:asciiTheme="minorEastAsia" w:hAnsiTheme="minorEastAsia" w:cstheme="minorEastAsia"/>
                <w:bCs/>
                <w:sz w:val="24"/>
              </w:rPr>
            </w:pPr>
          </w:p>
        </w:tc>
      </w:tr>
      <w:tr w14:paraId="212D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931" w:hRule="atLeast"/>
          <w:jc w:val="center"/>
        </w:trPr>
        <w:tc>
          <w:tcPr>
            <w:tcW w:w="1228" w:type="dxa"/>
            <w:tcBorders>
              <w:top w:val="single" w:color="auto" w:sz="4" w:space="0"/>
              <w:left w:val="single" w:color="auto" w:sz="4" w:space="0"/>
              <w:right w:val="single" w:color="auto" w:sz="4" w:space="0"/>
            </w:tcBorders>
            <w:shd w:val="clear" w:color="auto" w:fill="auto"/>
            <w:vAlign w:val="center"/>
          </w:tcPr>
          <w:p w14:paraId="613372BB">
            <w:pPr>
              <w:jc w:val="center"/>
              <w:rPr>
                <w:rFonts w:asciiTheme="minorEastAsia" w:hAnsiTheme="minorEastAsia" w:cstheme="minorEastAsia"/>
                <w:sz w:val="24"/>
              </w:rPr>
            </w:pPr>
            <w:r>
              <w:rPr>
                <w:rFonts w:hint="eastAsia" w:asciiTheme="minorEastAsia" w:hAnsiTheme="minorEastAsia" w:cstheme="minorEastAsia"/>
                <w:sz w:val="24"/>
              </w:rPr>
              <w:t>商务部分（2分）</w:t>
            </w:r>
          </w:p>
        </w:tc>
        <w:tc>
          <w:tcPr>
            <w:tcW w:w="1743" w:type="dxa"/>
            <w:tcBorders>
              <w:top w:val="single" w:color="auto" w:sz="4" w:space="0"/>
              <w:left w:val="single" w:color="auto" w:sz="4" w:space="0"/>
              <w:bottom w:val="single" w:color="auto" w:sz="4" w:space="0"/>
              <w:right w:val="single" w:color="auto" w:sz="4" w:space="0"/>
            </w:tcBorders>
            <w:shd w:val="clear" w:color="auto" w:fill="auto"/>
            <w:vAlign w:val="center"/>
          </w:tcPr>
          <w:p w14:paraId="0BBF737F">
            <w:pPr>
              <w:jc w:val="center"/>
              <w:rPr>
                <w:rFonts w:hint="eastAsia" w:ascii="仿宋" w:hAnsi="仿宋" w:eastAsia="仿宋" w:cs="仿宋"/>
                <w:sz w:val="24"/>
                <w:lang w:eastAsia="zh-CN"/>
              </w:rPr>
            </w:pPr>
            <w:r>
              <w:rPr>
                <w:rFonts w:hint="eastAsia" w:ascii="仿宋" w:hAnsi="仿宋" w:eastAsia="仿宋" w:cs="仿宋"/>
                <w:sz w:val="24"/>
                <w:lang w:eastAsia="zh-CN"/>
              </w:rPr>
              <w:t>业绩</w:t>
            </w:r>
          </w:p>
        </w:tc>
        <w:tc>
          <w:tcPr>
            <w:tcW w:w="5016" w:type="dxa"/>
            <w:tcBorders>
              <w:top w:val="single" w:color="auto" w:sz="4" w:space="0"/>
              <w:left w:val="single" w:color="auto" w:sz="4" w:space="0"/>
              <w:bottom w:val="single" w:color="auto" w:sz="4" w:space="0"/>
              <w:right w:val="single" w:color="auto" w:sz="4" w:space="0"/>
            </w:tcBorders>
            <w:shd w:val="clear" w:color="auto" w:fill="auto"/>
            <w:vAlign w:val="center"/>
          </w:tcPr>
          <w:p w14:paraId="1FE86CE4">
            <w:pPr>
              <w:adjustRightInd w:val="0"/>
              <w:snapToGrid w:val="0"/>
              <w:rPr>
                <w:rFonts w:ascii="仿宋" w:hAnsi="仿宋" w:eastAsia="仿宋" w:cs="仿宋"/>
                <w:sz w:val="24"/>
              </w:rPr>
            </w:pPr>
            <w:r>
              <w:rPr>
                <w:rFonts w:hint="eastAsia" w:ascii="仿宋" w:hAnsi="仿宋" w:eastAsia="仿宋" w:cs="仿宋"/>
                <w:sz w:val="24"/>
              </w:rPr>
              <w:t>提供近三年（202</w:t>
            </w:r>
            <w:r>
              <w:rPr>
                <w:rFonts w:hint="eastAsia" w:ascii="仿宋" w:hAnsi="仿宋" w:eastAsia="仿宋" w:cs="仿宋"/>
                <w:sz w:val="24"/>
                <w:lang w:val="en-US" w:eastAsia="zh-CN"/>
              </w:rPr>
              <w:t>3</w:t>
            </w:r>
            <w:r>
              <w:rPr>
                <w:rFonts w:hint="eastAsia" w:ascii="仿宋" w:hAnsi="仿宋" w:eastAsia="仿宋" w:cs="仿宋"/>
                <w:sz w:val="24"/>
              </w:rPr>
              <w:t>年1月1日至今）类似业绩合同或中标通知书；每提供一份得1分，最高得2分。</w:t>
            </w:r>
          </w:p>
        </w:tc>
        <w:tc>
          <w:tcPr>
            <w:tcW w:w="758" w:type="dxa"/>
            <w:tcBorders>
              <w:top w:val="single" w:color="auto" w:sz="4" w:space="0"/>
              <w:left w:val="single" w:color="auto" w:sz="4" w:space="0"/>
              <w:bottom w:val="single" w:color="auto" w:sz="4" w:space="0"/>
              <w:right w:val="single" w:color="auto" w:sz="4" w:space="0"/>
            </w:tcBorders>
            <w:shd w:val="clear" w:color="auto" w:fill="auto"/>
            <w:vAlign w:val="center"/>
          </w:tcPr>
          <w:p w14:paraId="57E07D86">
            <w:pPr>
              <w:autoSpaceDE w:val="0"/>
              <w:autoSpaceDN w:val="0"/>
              <w:adjustRightInd w:val="0"/>
              <w:jc w:val="center"/>
              <w:rPr>
                <w:rFonts w:asciiTheme="minorEastAsia" w:hAnsiTheme="minorEastAsia" w:cstheme="minorEastAsia"/>
                <w:sz w:val="24"/>
              </w:rPr>
            </w:pPr>
            <w:r>
              <w:rPr>
                <w:rFonts w:hint="eastAsia" w:asciiTheme="minorEastAsia" w:hAnsiTheme="minorEastAsia" w:cstheme="minorEastAsia"/>
                <w:sz w:val="24"/>
              </w:rPr>
              <w:t>2分</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361821FA">
            <w:pPr>
              <w:jc w:val="center"/>
              <w:rPr>
                <w:rFonts w:asciiTheme="minorEastAsia" w:hAnsiTheme="minorEastAsia" w:cstheme="minorEastAsia"/>
                <w:bCs/>
                <w:sz w:val="24"/>
              </w:rPr>
            </w:pPr>
          </w:p>
        </w:tc>
      </w:tr>
      <w:tr w14:paraId="7146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78" w:hRule="atLeast"/>
          <w:jc w:val="center"/>
        </w:trPr>
        <w:tc>
          <w:tcPr>
            <w:tcW w:w="1228" w:type="dxa"/>
            <w:vMerge w:val="restart"/>
            <w:tcBorders>
              <w:left w:val="single" w:color="auto" w:sz="4" w:space="0"/>
              <w:right w:val="single" w:color="auto" w:sz="4" w:space="0"/>
            </w:tcBorders>
            <w:shd w:val="clear" w:color="auto" w:fill="auto"/>
            <w:vAlign w:val="center"/>
          </w:tcPr>
          <w:p w14:paraId="1B5373AD">
            <w:pPr>
              <w:jc w:val="center"/>
              <w:rPr>
                <w:rFonts w:asciiTheme="minorEastAsia" w:hAnsiTheme="minorEastAsia" w:cstheme="minorEastAsia"/>
                <w:sz w:val="24"/>
              </w:rPr>
            </w:pPr>
            <w:r>
              <w:rPr>
                <w:rFonts w:hint="eastAsia" w:asciiTheme="minorEastAsia" w:hAnsiTheme="minorEastAsia" w:cstheme="minorEastAsia"/>
                <w:sz w:val="24"/>
              </w:rPr>
              <w:t>技术</w:t>
            </w:r>
          </w:p>
          <w:p w14:paraId="261C21C2">
            <w:pPr>
              <w:jc w:val="center"/>
              <w:rPr>
                <w:rFonts w:asciiTheme="minorEastAsia" w:hAnsiTheme="minorEastAsia" w:cstheme="minorEastAsia"/>
                <w:sz w:val="24"/>
              </w:rPr>
            </w:pPr>
            <w:r>
              <w:rPr>
                <w:rFonts w:hint="eastAsia" w:asciiTheme="minorEastAsia" w:hAnsiTheme="minorEastAsia" w:cstheme="minorEastAsia"/>
                <w:sz w:val="24"/>
              </w:rPr>
              <w:t>部分</w:t>
            </w:r>
          </w:p>
          <w:p w14:paraId="2748B1D0">
            <w:pPr>
              <w:jc w:val="center"/>
              <w:rPr>
                <w:rFonts w:asciiTheme="minorEastAsia" w:hAnsiTheme="minorEastAsia" w:cstheme="minorEastAsia"/>
                <w:sz w:val="24"/>
              </w:rPr>
            </w:pPr>
            <w:r>
              <w:rPr>
                <w:rFonts w:hint="eastAsia" w:asciiTheme="minorEastAsia" w:hAnsiTheme="minorEastAsia" w:cstheme="minorEastAsia"/>
                <w:sz w:val="24"/>
              </w:rPr>
              <w:t>(68分)</w:t>
            </w:r>
          </w:p>
        </w:tc>
        <w:tc>
          <w:tcPr>
            <w:tcW w:w="17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079870E">
            <w:pPr>
              <w:jc w:val="center"/>
              <w:rPr>
                <w:rFonts w:hint="eastAsia" w:ascii="仿宋" w:hAnsi="仿宋" w:eastAsia="仿宋" w:cs="仿宋"/>
                <w:sz w:val="24"/>
                <w:lang w:eastAsia="zh-CN"/>
              </w:rPr>
            </w:pPr>
            <w:r>
              <w:rPr>
                <w:rFonts w:hint="eastAsia" w:ascii="仿宋" w:hAnsi="仿宋" w:eastAsia="仿宋" w:cs="仿宋"/>
                <w:sz w:val="24"/>
                <w:lang w:eastAsia="zh-CN"/>
              </w:rPr>
              <w:t>技术指标</w:t>
            </w:r>
          </w:p>
        </w:tc>
        <w:tc>
          <w:tcPr>
            <w:tcW w:w="50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5682BD">
            <w:pPr>
              <w:keepNext w:val="0"/>
              <w:keepLines w:val="0"/>
              <w:pageBreakBefore w:val="0"/>
              <w:widowControl w:val="0"/>
              <w:kinsoku/>
              <w:wordWrap/>
              <w:overflowPunct/>
              <w:topLinePunct w:val="0"/>
              <w:autoSpaceDE/>
              <w:autoSpaceDN/>
              <w:bidi w:val="0"/>
              <w:spacing w:after="0" w:line="400" w:lineRule="exact"/>
              <w:ind w:firstLine="0" w:firstLineChars="0"/>
              <w:jc w:val="both"/>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针对本项目提供技术方案，技术方案包括项目建设目标、建设内容、建设要求，重点突出“智慧监管指挥督导平台、信息化建设”的系统架构、功能模块、数据整合融合、以及各业务子系统合相关配套硬</w:t>
            </w:r>
            <w:bookmarkStart w:id="56" w:name="_GoBack"/>
            <w:bookmarkEnd w:id="56"/>
            <w:r>
              <w:rPr>
                <w:rFonts w:hint="eastAsia" w:ascii="仿宋" w:hAnsi="仿宋" w:eastAsia="仿宋" w:cs="仿宋"/>
                <w:kern w:val="2"/>
                <w:sz w:val="24"/>
                <w:szCs w:val="24"/>
                <w:lang w:val="en-US" w:eastAsia="zh-CN" w:bidi="ar-SA"/>
              </w:rPr>
              <w:t>件的集成方案，根据所提供的技术方案的完整性、合理性、可靠性和先进性，以及平台功能、系统架构、技术架构、数据架构等内容进行评审。</w:t>
            </w:r>
          </w:p>
          <w:p w14:paraId="4F31442C">
            <w:pPr>
              <w:keepNext w:val="0"/>
              <w:keepLines w:val="0"/>
              <w:pageBreakBefore w:val="0"/>
              <w:kinsoku/>
              <w:wordWrap/>
              <w:overflowPunct/>
              <w:topLinePunct w:val="0"/>
              <w:autoSpaceDE/>
              <w:autoSpaceDN/>
              <w:bidi w:val="0"/>
              <w:adjustRightInd w:val="0"/>
              <w:snapToGrid/>
              <w:spacing w:line="400" w:lineRule="exact"/>
              <w:jc w:val="lef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①方案合理、完整，技术具备先进性，对招标要求的关键功能需求完整准确响应，整体条理清晰，计26-30分；</w:t>
            </w:r>
          </w:p>
          <w:p w14:paraId="2CABEC31">
            <w:pPr>
              <w:keepNext w:val="0"/>
              <w:keepLines w:val="0"/>
              <w:pageBreakBefore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②整体内容完整，但有方案阐述不详实、用户实际需求匹配度高、措施完整等情况之一的，计20-25分；</w:t>
            </w:r>
          </w:p>
          <w:p w14:paraId="76E1D473">
            <w:pPr>
              <w:keepNext w:val="0"/>
              <w:keepLines w:val="0"/>
              <w:pageBreakBefore w:val="0"/>
              <w:kinsoku/>
              <w:wordWrap/>
              <w:overflowPunct/>
              <w:topLinePunct w:val="0"/>
              <w:autoSpaceDE/>
              <w:autoSpaceDN/>
              <w:bidi w:val="0"/>
              <w:adjustRightInd w:val="0"/>
              <w:snapToGrid/>
              <w:spacing w:line="400" w:lineRule="exact"/>
              <w:jc w:val="left"/>
              <w:textAlignment w:val="auto"/>
              <w:rPr>
                <w:rFonts w:ascii="仿宋" w:hAnsi="仿宋" w:eastAsia="仿宋" w:cs="仿宋"/>
                <w:sz w:val="24"/>
              </w:rPr>
            </w:pPr>
            <w:r>
              <w:rPr>
                <w:rFonts w:hint="eastAsia" w:ascii="仿宋" w:hAnsi="仿宋" w:eastAsia="仿宋" w:cs="仿宋"/>
                <w:kern w:val="2"/>
                <w:sz w:val="24"/>
                <w:szCs w:val="24"/>
                <w:lang w:val="en-US" w:eastAsia="zh-CN" w:bidi="ar-SA"/>
              </w:rPr>
              <w:t>③有整体方案阐述但条理不清晰，关键功能需求响应明确或与用户实际功能需求没偏差的，计0-19分；</w:t>
            </w:r>
          </w:p>
        </w:tc>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4D7AEDF">
            <w:pPr>
              <w:jc w:val="center"/>
              <w:rPr>
                <w:rFonts w:asciiTheme="minorEastAsia" w:hAnsiTheme="minorEastAsia" w:cstheme="minorEastAsia"/>
                <w:sz w:val="24"/>
              </w:rPr>
            </w:pPr>
            <w:r>
              <w:rPr>
                <w:rFonts w:hint="eastAsia" w:asciiTheme="minorEastAsia" w:hAnsiTheme="minorEastAsia" w:cstheme="minorEastAsia"/>
                <w:sz w:val="24"/>
              </w:rPr>
              <w:t>30分</w:t>
            </w:r>
          </w:p>
        </w:tc>
        <w:tc>
          <w:tcPr>
            <w:tcW w:w="7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26708E5">
            <w:pPr>
              <w:jc w:val="center"/>
              <w:rPr>
                <w:rFonts w:asciiTheme="minorEastAsia" w:hAnsiTheme="minorEastAsia" w:cstheme="minorEastAsia"/>
                <w:bCs/>
                <w:sz w:val="24"/>
              </w:rPr>
            </w:pPr>
          </w:p>
        </w:tc>
      </w:tr>
      <w:tr w14:paraId="3DA7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865" w:hRule="atLeast"/>
          <w:jc w:val="center"/>
        </w:trPr>
        <w:tc>
          <w:tcPr>
            <w:tcW w:w="1228" w:type="dxa"/>
            <w:vMerge w:val="continue"/>
            <w:tcBorders>
              <w:left w:val="single" w:color="auto" w:sz="4" w:space="0"/>
              <w:right w:val="single" w:color="auto" w:sz="4" w:space="0"/>
            </w:tcBorders>
            <w:shd w:val="clear" w:color="auto" w:fill="auto"/>
          </w:tcPr>
          <w:p w14:paraId="62FAC680">
            <w:pPr>
              <w:jc w:val="center"/>
              <w:rPr>
                <w:rFonts w:asciiTheme="minorEastAsia" w:hAnsiTheme="minorEastAsia" w:cstheme="minorEastAsia"/>
                <w:sz w:val="24"/>
              </w:rPr>
            </w:pPr>
          </w:p>
        </w:tc>
        <w:tc>
          <w:tcPr>
            <w:tcW w:w="17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7748E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sz w:val="24"/>
              </w:rPr>
            </w:pPr>
            <w:r>
              <w:rPr>
                <w:rFonts w:hint="eastAsia" w:ascii="仿宋" w:hAnsi="仿宋" w:eastAsia="仿宋" w:cs="仿宋"/>
                <w:kern w:val="2"/>
                <w:sz w:val="24"/>
                <w:szCs w:val="24"/>
                <w:lang w:val="en-US" w:eastAsia="zh-CN" w:bidi="ar-SA"/>
              </w:rPr>
              <w:t>产品渠道</w:t>
            </w:r>
          </w:p>
        </w:tc>
        <w:tc>
          <w:tcPr>
            <w:tcW w:w="50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1F4F9F">
            <w:pPr>
              <w:pStyle w:val="3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仿宋" w:hAnsi="仿宋" w:eastAsia="仿宋" w:cs="仿宋"/>
                <w:sz w:val="24"/>
              </w:rPr>
            </w:pPr>
            <w:r>
              <w:rPr>
                <w:rFonts w:hint="eastAsia" w:ascii="仿宋" w:hAnsi="仿宋" w:eastAsia="仿宋" w:cs="仿宋"/>
                <w:kern w:val="2"/>
                <w:sz w:val="24"/>
                <w:szCs w:val="24"/>
                <w:lang w:val="en-US" w:eastAsia="zh-CN" w:bidi="ar-SA"/>
              </w:rPr>
              <w:t xml:space="preserve">产品进货渠道正规，有对本项目完整合法有效的供货协议，确保供应的产品无假货、无产权纠纷。供应商为制造厂家的提供的生产承诺书或相关证明材料，供应商为经销商的提供磋商产品合法来源渠道证明文件。 产品检验报告、产品合法来源渠道证明文件完整，齐全的计(7-8）分；产品检验报告、产品合法来源渠道证明文件较完整，较齐全的计(3-6）分；产品检验报告、 产品合法来源渠道证明文件不完整，不齐全的计(0-2）分。 </w:t>
            </w:r>
          </w:p>
        </w:tc>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2EE93A">
            <w:pPr>
              <w:jc w:val="center"/>
              <w:rPr>
                <w:rFonts w:asciiTheme="minorEastAsia" w:hAnsiTheme="minorEastAsia" w:cstheme="minorEastAsia"/>
                <w:sz w:val="24"/>
              </w:rPr>
            </w:pPr>
            <w:r>
              <w:rPr>
                <w:rFonts w:hint="eastAsia" w:asciiTheme="minorEastAsia" w:hAnsiTheme="minorEastAsia" w:cstheme="minorEastAsia"/>
                <w:sz w:val="24"/>
              </w:rPr>
              <w:t>8分</w:t>
            </w:r>
          </w:p>
        </w:tc>
        <w:tc>
          <w:tcPr>
            <w:tcW w:w="7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8F5BBB">
            <w:pPr>
              <w:jc w:val="center"/>
              <w:rPr>
                <w:rFonts w:asciiTheme="minorEastAsia" w:hAnsiTheme="minorEastAsia" w:cstheme="minorEastAsia"/>
                <w:bCs/>
                <w:sz w:val="24"/>
              </w:rPr>
            </w:pPr>
          </w:p>
        </w:tc>
      </w:tr>
      <w:tr w14:paraId="6111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90" w:hRule="atLeast"/>
          <w:jc w:val="center"/>
        </w:trPr>
        <w:tc>
          <w:tcPr>
            <w:tcW w:w="1228" w:type="dxa"/>
            <w:vMerge w:val="continue"/>
            <w:tcBorders>
              <w:left w:val="single" w:color="auto" w:sz="4" w:space="0"/>
              <w:right w:val="single" w:color="auto" w:sz="4" w:space="0"/>
            </w:tcBorders>
            <w:shd w:val="clear" w:color="auto" w:fill="auto"/>
          </w:tcPr>
          <w:p w14:paraId="0F443855">
            <w:pPr>
              <w:jc w:val="center"/>
              <w:rPr>
                <w:rFonts w:asciiTheme="minorEastAsia" w:hAnsiTheme="minorEastAsia" w:cstheme="minorEastAsia"/>
                <w:sz w:val="24"/>
              </w:rPr>
            </w:pPr>
          </w:p>
        </w:tc>
        <w:tc>
          <w:tcPr>
            <w:tcW w:w="17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3EB1F5">
            <w:pPr>
              <w:jc w:val="center"/>
              <w:rPr>
                <w:rFonts w:hint="eastAsia" w:ascii="仿宋" w:hAnsi="仿宋" w:eastAsia="仿宋" w:cs="仿宋"/>
                <w:sz w:val="24"/>
                <w:lang w:eastAsia="zh-CN"/>
              </w:rPr>
            </w:pPr>
            <w:r>
              <w:rPr>
                <w:rFonts w:hint="eastAsia" w:ascii="仿宋" w:hAnsi="仿宋" w:eastAsia="仿宋" w:cs="仿宋"/>
                <w:sz w:val="24"/>
                <w:lang w:eastAsia="zh-CN"/>
              </w:rPr>
              <w:t>实施方案</w:t>
            </w:r>
          </w:p>
        </w:tc>
        <w:tc>
          <w:tcPr>
            <w:tcW w:w="50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5AF06A">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投标人需根据本项目提供项目实施方案，方案内容包括但不限于项目实施组织，进度计划及进度保证措施，设备安装、检测、调试与试运行方案及措施、确保安全施工措施，项目验收方案，应急措施等。</w:t>
            </w:r>
          </w:p>
          <w:p w14:paraId="175462C7">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①方案思路清晰、内容齐全完整、详细具体的，计10分；</w:t>
            </w:r>
          </w:p>
          <w:p w14:paraId="3101EC99">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②内容完整，但条理不清晰或措施内容不具体，计8-9分； </w:t>
            </w:r>
          </w:p>
          <w:p w14:paraId="583A660F">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sz w:val="24"/>
              </w:rPr>
            </w:pPr>
            <w:r>
              <w:rPr>
                <w:rFonts w:hint="eastAsia" w:ascii="仿宋" w:hAnsi="仿宋" w:eastAsia="仿宋" w:cs="仿宋"/>
                <w:kern w:val="2"/>
                <w:sz w:val="24"/>
                <w:szCs w:val="24"/>
                <w:lang w:val="en-US" w:eastAsia="zh-CN" w:bidi="ar-SA"/>
              </w:rPr>
              <w:t xml:space="preserve">③整体内容表述简单粗略或无关键进度节点、无措施，计0-7分； </w:t>
            </w:r>
          </w:p>
        </w:tc>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11FB89">
            <w:pPr>
              <w:jc w:val="center"/>
              <w:rPr>
                <w:rFonts w:asciiTheme="minorEastAsia" w:hAnsiTheme="minorEastAsia" w:cstheme="minorEastAsia"/>
                <w:sz w:val="24"/>
              </w:rPr>
            </w:pPr>
            <w:r>
              <w:rPr>
                <w:rFonts w:hint="eastAsia" w:asciiTheme="minorEastAsia" w:hAnsiTheme="minorEastAsia" w:cstheme="minorEastAsia"/>
                <w:sz w:val="24"/>
              </w:rPr>
              <w:t>10分</w:t>
            </w:r>
          </w:p>
        </w:tc>
        <w:tc>
          <w:tcPr>
            <w:tcW w:w="7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9492E0">
            <w:pPr>
              <w:jc w:val="center"/>
              <w:rPr>
                <w:rFonts w:asciiTheme="minorEastAsia" w:hAnsiTheme="minorEastAsia" w:cstheme="minorEastAsia"/>
                <w:bCs/>
                <w:sz w:val="24"/>
              </w:rPr>
            </w:pPr>
          </w:p>
        </w:tc>
      </w:tr>
      <w:tr w14:paraId="548D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1061" w:hRule="atLeast"/>
          <w:jc w:val="center"/>
        </w:trPr>
        <w:tc>
          <w:tcPr>
            <w:tcW w:w="1228" w:type="dxa"/>
            <w:vMerge w:val="continue"/>
            <w:tcBorders>
              <w:left w:val="single" w:color="auto" w:sz="4" w:space="0"/>
              <w:right w:val="single" w:color="auto" w:sz="4" w:space="0"/>
            </w:tcBorders>
            <w:shd w:val="clear" w:color="auto" w:fill="auto"/>
          </w:tcPr>
          <w:p w14:paraId="2CDD9505">
            <w:pPr>
              <w:jc w:val="center"/>
              <w:rPr>
                <w:rFonts w:asciiTheme="minorEastAsia" w:hAnsiTheme="minorEastAsia" w:cstheme="minorEastAsia"/>
                <w:sz w:val="24"/>
              </w:rPr>
            </w:pPr>
          </w:p>
        </w:tc>
        <w:tc>
          <w:tcPr>
            <w:tcW w:w="17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37C36B">
            <w:pPr>
              <w:jc w:val="center"/>
              <w:rPr>
                <w:rFonts w:ascii="仿宋" w:hAnsi="仿宋" w:eastAsia="仿宋" w:cs="仿宋"/>
                <w:sz w:val="24"/>
              </w:rPr>
            </w:pPr>
            <w:r>
              <w:rPr>
                <w:rFonts w:hint="eastAsia" w:ascii="仿宋" w:hAnsi="仿宋" w:eastAsia="仿宋" w:cs="仿宋"/>
                <w:sz w:val="24"/>
              </w:rPr>
              <w:t>质量保证</w:t>
            </w:r>
          </w:p>
        </w:tc>
        <w:tc>
          <w:tcPr>
            <w:tcW w:w="50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6CAE56">
            <w:pPr>
              <w:pStyle w:val="37"/>
              <w:ind w:firstLine="0" w:firstLineChars="0"/>
              <w:rPr>
                <w:rFonts w:hint="eastAsia" w:ascii="仿宋" w:hAnsi="仿宋" w:eastAsia="仿宋" w:cs="仿宋"/>
                <w:sz w:val="24"/>
              </w:rPr>
            </w:pPr>
            <w:r>
              <w:rPr>
                <w:rFonts w:hint="eastAsia" w:ascii="仿宋" w:hAnsi="仿宋" w:eastAsia="仿宋" w:cs="仿宋"/>
                <w:sz w:val="24"/>
              </w:rPr>
              <w:t>有具体可行的项目质量控制方案；质量保证承诺；质量保证措施</w:t>
            </w:r>
            <w:r>
              <w:rPr>
                <w:rFonts w:hint="eastAsia" w:ascii="仿宋" w:hAnsi="仿宋" w:eastAsia="仿宋" w:cs="仿宋"/>
                <w:sz w:val="24"/>
                <w:lang w:eastAsia="zh-CN"/>
              </w:rPr>
              <w:t>及质保期</w:t>
            </w:r>
            <w:r>
              <w:rPr>
                <w:rFonts w:hint="eastAsia" w:ascii="仿宋" w:hAnsi="仿宋" w:eastAsia="仿宋" w:cs="仿宋"/>
                <w:sz w:val="24"/>
              </w:rPr>
              <w:t>等。</w:t>
            </w:r>
          </w:p>
          <w:p w14:paraId="1FFAB9C9">
            <w:pPr>
              <w:pStyle w:val="37"/>
              <w:ind w:firstLine="0" w:firstLineChars="0"/>
              <w:rPr>
                <w:rFonts w:hint="eastAsia" w:ascii="仿宋" w:hAnsi="仿宋" w:eastAsia="仿宋" w:cs="仿宋"/>
                <w:sz w:val="24"/>
              </w:rPr>
            </w:pPr>
            <w:r>
              <w:rPr>
                <w:rFonts w:hint="eastAsia" w:ascii="仿宋" w:hAnsi="仿宋" w:eastAsia="仿宋" w:cs="仿宋"/>
                <w:sz w:val="24"/>
              </w:rPr>
              <w:t>①内容具体、完整、详细、全面的，计</w:t>
            </w:r>
            <w:r>
              <w:rPr>
                <w:rFonts w:hint="eastAsia" w:ascii="仿宋" w:hAnsi="仿宋" w:eastAsia="仿宋" w:cs="仿宋"/>
                <w:sz w:val="24"/>
                <w:lang w:val="en-US" w:eastAsia="zh-CN"/>
              </w:rPr>
              <w:t>5</w:t>
            </w:r>
            <w:r>
              <w:rPr>
                <w:rFonts w:hint="eastAsia" w:ascii="仿宋" w:hAnsi="仿宋" w:eastAsia="仿宋" w:cs="仿宋"/>
                <w:sz w:val="24"/>
              </w:rPr>
              <w:t xml:space="preserve">分； </w:t>
            </w:r>
          </w:p>
          <w:p w14:paraId="4635A8B9">
            <w:pPr>
              <w:pStyle w:val="37"/>
              <w:ind w:firstLine="0" w:firstLineChars="0"/>
              <w:rPr>
                <w:rFonts w:hint="eastAsia" w:ascii="仿宋" w:hAnsi="仿宋" w:eastAsia="仿宋" w:cs="仿宋"/>
                <w:sz w:val="24"/>
              </w:rPr>
            </w:pPr>
            <w:r>
              <w:rPr>
                <w:rFonts w:hint="eastAsia" w:ascii="仿宋" w:hAnsi="仿宋" w:eastAsia="仿宋" w:cs="仿宋"/>
                <w:sz w:val="24"/>
              </w:rPr>
              <w:t>②内容全面，但仅有简单描述措施不具体，计</w:t>
            </w:r>
            <w:r>
              <w:rPr>
                <w:rFonts w:hint="eastAsia" w:ascii="仿宋" w:hAnsi="仿宋" w:eastAsia="仿宋" w:cs="仿宋"/>
                <w:sz w:val="24"/>
                <w:lang w:val="en-US" w:eastAsia="zh-CN"/>
              </w:rPr>
              <w:t>4</w:t>
            </w:r>
            <w:r>
              <w:rPr>
                <w:rFonts w:hint="eastAsia" w:ascii="仿宋" w:hAnsi="仿宋" w:eastAsia="仿宋" w:cs="仿宋"/>
                <w:sz w:val="24"/>
              </w:rPr>
              <w:t xml:space="preserve">分； </w:t>
            </w:r>
          </w:p>
          <w:p w14:paraId="6A73C2DE">
            <w:pPr>
              <w:pStyle w:val="37"/>
              <w:ind w:firstLine="0" w:firstLineChars="0"/>
              <w:rPr>
                <w:rFonts w:hint="eastAsia" w:ascii="仿宋" w:hAnsi="仿宋" w:eastAsia="仿宋" w:cs="仿宋"/>
                <w:sz w:val="24"/>
              </w:rPr>
            </w:pPr>
            <w:r>
              <w:rPr>
                <w:rFonts w:hint="eastAsia" w:ascii="仿宋" w:hAnsi="仿宋" w:eastAsia="仿宋" w:cs="仿宋"/>
                <w:sz w:val="24"/>
              </w:rPr>
              <w:t>③内容有</w:t>
            </w:r>
            <w:r>
              <w:rPr>
                <w:rFonts w:hint="eastAsia" w:ascii="仿宋" w:hAnsi="仿宋" w:eastAsia="仿宋" w:cs="仿宋"/>
                <w:sz w:val="24"/>
                <w:lang w:val="en-US" w:eastAsia="zh-CN"/>
              </w:rPr>
              <w:t>1项</w:t>
            </w:r>
            <w:r>
              <w:rPr>
                <w:rFonts w:hint="eastAsia" w:ascii="仿宋" w:hAnsi="仿宋" w:eastAsia="仿宋" w:cs="仿宋"/>
                <w:sz w:val="24"/>
              </w:rPr>
              <w:t>缺项的，计</w:t>
            </w:r>
            <w:r>
              <w:rPr>
                <w:rFonts w:hint="eastAsia" w:ascii="仿宋" w:hAnsi="仿宋" w:eastAsia="仿宋" w:cs="仿宋"/>
                <w:sz w:val="24"/>
                <w:lang w:val="en-US" w:eastAsia="zh-CN"/>
              </w:rPr>
              <w:t>3</w:t>
            </w:r>
            <w:r>
              <w:rPr>
                <w:rFonts w:hint="eastAsia" w:ascii="仿宋" w:hAnsi="仿宋" w:eastAsia="仿宋" w:cs="仿宋"/>
                <w:sz w:val="24"/>
              </w:rPr>
              <w:t xml:space="preserve">分； </w:t>
            </w:r>
          </w:p>
          <w:p w14:paraId="17B706CD">
            <w:pPr>
              <w:pStyle w:val="37"/>
              <w:ind w:firstLine="0" w:firstLineChars="0"/>
              <w:rPr>
                <w:rFonts w:ascii="仿宋" w:hAnsi="仿宋" w:eastAsia="仿宋" w:cs="仿宋"/>
                <w:sz w:val="24"/>
              </w:rPr>
            </w:pPr>
            <w:r>
              <w:rPr>
                <w:rFonts w:hint="eastAsia" w:ascii="仿宋" w:hAnsi="仿宋" w:eastAsia="仿宋" w:cs="仿宋"/>
                <w:sz w:val="24"/>
                <w:lang w:val="en-US" w:eastAsia="zh-CN"/>
              </w:rPr>
              <w:t>④内容有2项缺项重大缺项，无实质性内容的，计0-2分；</w:t>
            </w:r>
          </w:p>
        </w:tc>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7CEEB6">
            <w:pPr>
              <w:jc w:val="center"/>
              <w:rPr>
                <w:rFonts w:asciiTheme="minorEastAsia" w:hAnsiTheme="minorEastAsia" w:cstheme="minorEastAsia"/>
                <w:sz w:val="24"/>
              </w:rPr>
            </w:pPr>
            <w:r>
              <w:rPr>
                <w:rFonts w:hint="eastAsia" w:asciiTheme="minorEastAsia" w:hAnsiTheme="minorEastAsia" w:cstheme="minorEastAsia"/>
                <w:sz w:val="24"/>
              </w:rPr>
              <w:t>5分</w:t>
            </w:r>
          </w:p>
        </w:tc>
        <w:tc>
          <w:tcPr>
            <w:tcW w:w="7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002000">
            <w:pPr>
              <w:jc w:val="center"/>
              <w:rPr>
                <w:rFonts w:asciiTheme="minorEastAsia" w:hAnsiTheme="minorEastAsia" w:cstheme="minorEastAsia"/>
                <w:bCs/>
                <w:sz w:val="24"/>
              </w:rPr>
            </w:pPr>
          </w:p>
        </w:tc>
      </w:tr>
      <w:tr w14:paraId="16CA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1061" w:hRule="atLeast"/>
          <w:jc w:val="center"/>
        </w:trPr>
        <w:tc>
          <w:tcPr>
            <w:tcW w:w="1228" w:type="dxa"/>
            <w:vMerge w:val="continue"/>
            <w:tcBorders>
              <w:left w:val="single" w:color="auto" w:sz="4" w:space="0"/>
              <w:right w:val="single" w:color="auto" w:sz="4" w:space="0"/>
            </w:tcBorders>
            <w:shd w:val="clear" w:color="auto" w:fill="auto"/>
          </w:tcPr>
          <w:p w14:paraId="08FA911A">
            <w:pPr>
              <w:jc w:val="center"/>
              <w:rPr>
                <w:rFonts w:asciiTheme="minorEastAsia" w:hAnsiTheme="minorEastAsia" w:cstheme="minorEastAsia"/>
                <w:sz w:val="24"/>
              </w:rPr>
            </w:pPr>
          </w:p>
        </w:tc>
        <w:tc>
          <w:tcPr>
            <w:tcW w:w="17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66B2A8">
            <w:pPr>
              <w:jc w:val="center"/>
              <w:rPr>
                <w:rFonts w:ascii="仿宋" w:hAnsi="仿宋" w:eastAsia="仿宋" w:cs="仿宋"/>
                <w:sz w:val="24"/>
              </w:rPr>
            </w:pPr>
            <w:r>
              <w:rPr>
                <w:rFonts w:hint="eastAsia" w:ascii="仿宋" w:hAnsi="仿宋" w:eastAsia="仿宋" w:cs="仿宋"/>
                <w:kern w:val="2"/>
                <w:sz w:val="24"/>
                <w:szCs w:val="24"/>
                <w:lang w:val="en-US" w:eastAsia="zh-CN" w:bidi="ar-SA"/>
              </w:rPr>
              <w:t>供货方案</w:t>
            </w:r>
          </w:p>
        </w:tc>
        <w:tc>
          <w:tcPr>
            <w:tcW w:w="50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5056A3">
            <w:pPr>
              <w:pStyle w:val="37"/>
              <w:ind w:firstLine="0" w:firstLineChars="0"/>
              <w:rPr>
                <w:rFonts w:ascii="仿宋" w:hAnsi="仿宋" w:eastAsia="仿宋" w:cs="仿宋"/>
                <w:sz w:val="24"/>
                <w:lang w:val="zh-CN"/>
              </w:rPr>
            </w:pPr>
            <w:r>
              <w:rPr>
                <w:rFonts w:hint="eastAsia" w:ascii="仿宋" w:hAnsi="仿宋" w:eastAsia="仿宋" w:cs="仿宋"/>
                <w:sz w:val="24"/>
              </w:rPr>
              <w:t>提供针对本项目的供货、配送、安装、调试方案。 方案全面完整，针对性强，合理可行、可操作性强，完全满足项目实际需求，得5分；方案较全面完整，针对性较强，合理可行、可操作性较强，满足项目实际需求得</w:t>
            </w:r>
            <w:r>
              <w:rPr>
                <w:rFonts w:hint="eastAsia" w:ascii="仿宋" w:hAnsi="仿宋" w:eastAsia="仿宋" w:cs="仿宋"/>
                <w:sz w:val="24"/>
                <w:lang w:val="en-US" w:eastAsia="zh-CN"/>
              </w:rPr>
              <w:t>3</w:t>
            </w:r>
            <w:r>
              <w:rPr>
                <w:rFonts w:hint="eastAsia" w:ascii="仿宋" w:hAnsi="仿宋" w:eastAsia="仿宋" w:cs="仿宋"/>
                <w:sz w:val="24"/>
              </w:rPr>
              <w:t>-4分；方案完整，针对性不强，基本合理可行，得2分；方案不够全面完整，没有针对性，得1分；提供方案，方案不可行，得0分。</w:t>
            </w:r>
          </w:p>
        </w:tc>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AB414B">
            <w:pPr>
              <w:jc w:val="center"/>
              <w:rPr>
                <w:rFonts w:asciiTheme="minorEastAsia" w:hAnsiTheme="minorEastAsia" w:cstheme="minorEastAsia"/>
                <w:sz w:val="24"/>
              </w:rPr>
            </w:pPr>
            <w:r>
              <w:rPr>
                <w:rFonts w:hint="eastAsia" w:asciiTheme="minorEastAsia" w:hAnsiTheme="minorEastAsia" w:cstheme="minorEastAsia"/>
                <w:sz w:val="24"/>
              </w:rPr>
              <w:t>5分</w:t>
            </w:r>
          </w:p>
        </w:tc>
        <w:tc>
          <w:tcPr>
            <w:tcW w:w="7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496954">
            <w:pPr>
              <w:jc w:val="center"/>
              <w:rPr>
                <w:rFonts w:asciiTheme="minorEastAsia" w:hAnsiTheme="minorEastAsia" w:cstheme="minorEastAsia"/>
                <w:bCs/>
                <w:sz w:val="24"/>
              </w:rPr>
            </w:pPr>
          </w:p>
        </w:tc>
      </w:tr>
      <w:tr w14:paraId="6299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90" w:hRule="atLeast"/>
          <w:jc w:val="center"/>
        </w:trPr>
        <w:tc>
          <w:tcPr>
            <w:tcW w:w="1228" w:type="dxa"/>
            <w:vMerge w:val="continue"/>
            <w:tcBorders>
              <w:left w:val="single" w:color="auto" w:sz="4" w:space="0"/>
              <w:right w:val="single" w:color="auto" w:sz="4" w:space="0"/>
            </w:tcBorders>
            <w:shd w:val="clear" w:color="auto" w:fill="auto"/>
          </w:tcPr>
          <w:p w14:paraId="77717B00">
            <w:pPr>
              <w:jc w:val="center"/>
              <w:rPr>
                <w:rFonts w:asciiTheme="minorEastAsia" w:hAnsiTheme="minorEastAsia" w:cstheme="minorEastAsia"/>
                <w:sz w:val="24"/>
              </w:rPr>
            </w:pPr>
          </w:p>
        </w:tc>
        <w:tc>
          <w:tcPr>
            <w:tcW w:w="17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D337A0">
            <w:pPr>
              <w:jc w:val="center"/>
              <w:rPr>
                <w:rFonts w:ascii="仿宋" w:hAnsi="仿宋" w:eastAsia="仿宋" w:cs="仿宋"/>
                <w:sz w:val="24"/>
              </w:rPr>
            </w:pPr>
            <w:r>
              <w:rPr>
                <w:rFonts w:hint="eastAsia" w:ascii="仿宋" w:hAnsi="仿宋" w:eastAsia="仿宋" w:cs="仿宋"/>
                <w:kern w:val="0"/>
                <w:sz w:val="24"/>
                <w:szCs w:val="24"/>
                <w:lang w:val="en-US" w:eastAsia="zh-CN" w:bidi="ar-SA"/>
              </w:rPr>
              <w:t>售后服务承诺</w:t>
            </w:r>
          </w:p>
        </w:tc>
        <w:tc>
          <w:tcPr>
            <w:tcW w:w="5016" w:type="dxa"/>
            <w:tcBorders>
              <w:top w:val="single" w:color="000000" w:sz="8" w:space="0"/>
              <w:left w:val="single" w:color="000000" w:sz="8" w:space="0"/>
              <w:bottom w:val="single" w:color="000000" w:sz="8" w:space="0"/>
              <w:right w:val="single" w:color="000000" w:sz="8" w:space="0"/>
            </w:tcBorders>
            <w:shd w:val="clear" w:color="auto" w:fill="auto"/>
          </w:tcPr>
          <w:p w14:paraId="75B76C6C">
            <w:pPr>
              <w:pStyle w:val="59"/>
              <w:rPr>
                <w:rFonts w:hint="default" w:ascii="仿宋" w:hAnsi="仿宋" w:eastAsia="仿宋" w:cs="仿宋"/>
                <w:sz w:val="24"/>
                <w:szCs w:val="24"/>
                <w:lang w:eastAsia="zh-CN"/>
              </w:rPr>
            </w:pPr>
            <w:r>
              <w:rPr>
                <w:rFonts w:hint="default" w:ascii="仿宋" w:hAnsi="仿宋" w:eastAsia="仿宋" w:cs="仿宋"/>
                <w:sz w:val="24"/>
                <w:szCs w:val="24"/>
                <w:lang w:eastAsia="zh-CN"/>
              </w:rPr>
              <w:t>售后服务网点的设定、拟投入售后服务人员配置情况、日常维护、项目交付用户后出现故障响应时间及措施。</w:t>
            </w:r>
          </w:p>
          <w:p w14:paraId="1943095A">
            <w:pPr>
              <w:pStyle w:val="59"/>
              <w:rPr>
                <w:rFonts w:hint="default" w:ascii="仿宋" w:hAnsi="仿宋" w:eastAsia="仿宋" w:cs="仿宋"/>
                <w:sz w:val="24"/>
                <w:szCs w:val="24"/>
                <w:lang w:eastAsia="zh-CN"/>
              </w:rPr>
            </w:pPr>
            <w:r>
              <w:rPr>
                <w:rFonts w:hint="default" w:ascii="仿宋" w:hAnsi="仿宋" w:eastAsia="仿宋" w:cs="仿宋"/>
                <w:sz w:val="24"/>
                <w:szCs w:val="24"/>
                <w:lang w:eastAsia="zh-CN"/>
              </w:rPr>
              <w:t>①售后服务方案内容具体、完整、详细、全面的，计</w:t>
            </w:r>
            <w:r>
              <w:rPr>
                <w:rFonts w:hint="eastAsia" w:ascii="仿宋" w:hAnsi="仿宋" w:eastAsia="仿宋" w:cs="仿宋"/>
                <w:sz w:val="24"/>
                <w:szCs w:val="24"/>
                <w:lang w:val="en-US" w:eastAsia="zh-CN"/>
              </w:rPr>
              <w:t>10</w:t>
            </w:r>
            <w:r>
              <w:rPr>
                <w:rFonts w:hint="default" w:ascii="仿宋" w:hAnsi="仿宋" w:eastAsia="仿宋" w:cs="仿宋"/>
                <w:sz w:val="24"/>
                <w:szCs w:val="24"/>
                <w:lang w:eastAsia="zh-CN"/>
              </w:rPr>
              <w:t>分；</w:t>
            </w:r>
          </w:p>
          <w:p w14:paraId="6F89E8D8">
            <w:pPr>
              <w:pStyle w:val="59"/>
              <w:rPr>
                <w:rFonts w:hint="default" w:ascii="仿宋" w:hAnsi="仿宋" w:eastAsia="仿宋" w:cs="仿宋"/>
                <w:sz w:val="24"/>
                <w:szCs w:val="24"/>
                <w:lang w:val="en-US" w:eastAsia="zh-CN"/>
              </w:rPr>
            </w:pPr>
            <w:r>
              <w:rPr>
                <w:rFonts w:hint="default" w:ascii="仿宋" w:hAnsi="仿宋" w:eastAsia="仿宋" w:cs="仿宋"/>
                <w:sz w:val="24"/>
                <w:szCs w:val="24"/>
                <w:lang w:eastAsia="zh-CN"/>
              </w:rPr>
              <w:t>②售后服务方案内容完整，但措施不具体或条理不清晰，计</w:t>
            </w:r>
            <w:r>
              <w:rPr>
                <w:rFonts w:hint="eastAsia" w:ascii="仿宋" w:hAnsi="仿宋" w:eastAsia="仿宋" w:cs="仿宋"/>
                <w:sz w:val="24"/>
                <w:szCs w:val="24"/>
                <w:lang w:val="en-US" w:eastAsia="zh-CN"/>
              </w:rPr>
              <w:t>7-9</w:t>
            </w:r>
            <w:r>
              <w:rPr>
                <w:rFonts w:hint="default" w:ascii="仿宋" w:hAnsi="仿宋" w:eastAsia="仿宋" w:cs="仿宋"/>
                <w:sz w:val="24"/>
                <w:szCs w:val="24"/>
                <w:lang w:val="en-US" w:eastAsia="zh-CN"/>
              </w:rPr>
              <w:t>分；</w:t>
            </w:r>
          </w:p>
          <w:p w14:paraId="148E3CA0">
            <w:pPr>
              <w:pStyle w:val="59"/>
              <w:rPr>
                <w:rFonts w:hint="default" w:ascii="仿宋" w:hAnsi="仿宋" w:eastAsia="仿宋" w:cs="仿宋"/>
                <w:sz w:val="24"/>
                <w:szCs w:val="24"/>
                <w:lang w:eastAsia="zh-CN"/>
              </w:rPr>
            </w:pPr>
            <w:r>
              <w:rPr>
                <w:rFonts w:hint="default" w:ascii="仿宋" w:hAnsi="仿宋" w:eastAsia="仿宋" w:cs="仿宋"/>
                <w:sz w:val="24"/>
                <w:szCs w:val="24"/>
                <w:lang w:eastAsia="zh-CN"/>
              </w:rPr>
              <w:t>③售后服务方案内容只有框架的，计</w:t>
            </w:r>
            <w:r>
              <w:rPr>
                <w:rFonts w:hint="eastAsia" w:ascii="仿宋" w:hAnsi="仿宋" w:eastAsia="仿宋" w:cs="仿宋"/>
                <w:sz w:val="24"/>
                <w:szCs w:val="24"/>
                <w:lang w:val="en-US" w:eastAsia="zh-CN"/>
              </w:rPr>
              <w:t>0-6</w:t>
            </w:r>
            <w:r>
              <w:rPr>
                <w:rFonts w:hint="default" w:ascii="仿宋" w:hAnsi="仿宋" w:eastAsia="仿宋" w:cs="仿宋"/>
                <w:sz w:val="24"/>
                <w:szCs w:val="24"/>
                <w:lang w:eastAsia="zh-CN"/>
              </w:rPr>
              <w:t>分；</w:t>
            </w:r>
          </w:p>
        </w:tc>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258D5C">
            <w:pPr>
              <w:jc w:val="center"/>
              <w:rPr>
                <w:rFonts w:asciiTheme="minorEastAsia" w:hAnsiTheme="minorEastAsia" w:cstheme="minorEastAsia"/>
                <w:bCs/>
                <w:sz w:val="24"/>
              </w:rPr>
            </w:pPr>
            <w:r>
              <w:rPr>
                <w:rFonts w:hint="eastAsia" w:asciiTheme="minorEastAsia" w:hAnsiTheme="minorEastAsia" w:cstheme="minorEastAsia"/>
                <w:sz w:val="24"/>
              </w:rPr>
              <w:t>10分</w:t>
            </w:r>
          </w:p>
        </w:tc>
        <w:tc>
          <w:tcPr>
            <w:tcW w:w="74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657997">
            <w:pPr>
              <w:jc w:val="center"/>
              <w:rPr>
                <w:rFonts w:asciiTheme="minorEastAsia" w:hAnsiTheme="minorEastAsia" w:cstheme="minorEastAsia"/>
                <w:bCs/>
                <w:sz w:val="24"/>
              </w:rPr>
            </w:pPr>
          </w:p>
        </w:tc>
      </w:tr>
      <w:tr w14:paraId="292E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86" w:hRule="atLeast"/>
          <w:jc w:val="center"/>
        </w:trPr>
        <w:tc>
          <w:tcPr>
            <w:tcW w:w="9487" w:type="dxa"/>
            <w:gridSpan w:val="5"/>
            <w:tcBorders>
              <w:left w:val="single" w:color="auto" w:sz="4" w:space="0"/>
              <w:right w:val="single" w:color="auto" w:sz="4" w:space="0"/>
            </w:tcBorders>
            <w:shd w:val="clear" w:color="auto" w:fill="auto"/>
          </w:tcPr>
          <w:p w14:paraId="0B834A1B">
            <w:pPr>
              <w:rPr>
                <w:rFonts w:asciiTheme="minorEastAsia" w:hAnsiTheme="minorEastAsia" w:cstheme="minorEastAsia"/>
                <w:sz w:val="24"/>
              </w:rPr>
            </w:pPr>
            <w:r>
              <w:rPr>
                <w:rFonts w:hint="eastAsia" w:asciiTheme="minorEastAsia" w:hAnsiTheme="minorEastAsia" w:cstheme="minorEastAsia"/>
                <w:sz w:val="24"/>
              </w:rPr>
              <w:t>备注：</w:t>
            </w:r>
          </w:p>
          <w:p w14:paraId="641E1F25">
            <w:pPr>
              <w:spacing w:line="360" w:lineRule="auto"/>
              <w:rPr>
                <w:rFonts w:asciiTheme="minorEastAsia" w:hAnsiTheme="minorEastAsia" w:cstheme="minorEastAsia"/>
                <w:bCs/>
                <w:sz w:val="24"/>
              </w:rPr>
            </w:pPr>
            <w:r>
              <w:rPr>
                <w:rFonts w:hint="eastAsia" w:asciiTheme="minorEastAsia" w:hAnsiTheme="minorEastAsia" w:cstheme="minorEastAsia"/>
                <w:bCs/>
                <w:sz w:val="24"/>
              </w:rPr>
              <w:t>1. 磋商小组发现供应商的报价明显低于其他磋商报价，或者可能低于其个别成本的，应当要求该供应商</w:t>
            </w:r>
            <w:r>
              <w:rPr>
                <w:rFonts w:hint="eastAsia" w:asciiTheme="minorEastAsia" w:hAnsiTheme="minorEastAsia" w:cstheme="minorEastAsia"/>
                <w:sz w:val="24"/>
              </w:rPr>
              <w:t>在现场</w:t>
            </w:r>
            <w:r>
              <w:rPr>
                <w:rFonts w:hint="eastAsia" w:asciiTheme="minorEastAsia" w:hAnsiTheme="minorEastAsia" w:cstheme="minorEastAsia"/>
                <w:bCs/>
                <w:sz w:val="24"/>
              </w:rPr>
              <w:t>作出书面说明并提供相应的证明材料。供应商不能合理说明或者不能提供相应证明材料的，由磋商小组认定该供应商以低于成本报价竞标，其投标作废标处理。</w:t>
            </w:r>
          </w:p>
          <w:p w14:paraId="2EA73D2E">
            <w:pPr>
              <w:spacing w:line="360" w:lineRule="auto"/>
              <w:rPr>
                <w:rFonts w:asciiTheme="minorEastAsia" w:hAnsiTheme="minorEastAsia" w:cstheme="minorEastAsia"/>
                <w:bCs/>
                <w:sz w:val="24"/>
              </w:rPr>
            </w:pPr>
            <w:r>
              <w:rPr>
                <w:rFonts w:hint="eastAsia" w:asciiTheme="minorEastAsia" w:hAnsiTheme="minorEastAsia" w:cstheme="minorEastAsia"/>
                <w:sz w:val="24"/>
              </w:rPr>
              <w:t>2.若出现综合得分并列时，磋商报价得分高者为第一中标候选人，若磋商报价的得分相同，技术得分高者为第一中标候选人，若上述两项得分相同，则由全体磋商小组成员</w:t>
            </w:r>
            <w:r>
              <w:rPr>
                <w:rFonts w:hint="eastAsia" w:asciiTheme="minorEastAsia" w:hAnsiTheme="minorEastAsia" w:cstheme="minorEastAsia"/>
                <w:bCs/>
                <w:sz w:val="24"/>
              </w:rPr>
              <w:t>无记名投票，得票高者为第一中标候选人。</w:t>
            </w:r>
          </w:p>
          <w:p w14:paraId="358A9312">
            <w:pPr>
              <w:spacing w:line="360" w:lineRule="auto"/>
              <w:rPr>
                <w:rFonts w:asciiTheme="minorEastAsia" w:hAnsiTheme="minorEastAsia" w:cstheme="minorEastAsia"/>
                <w:bCs/>
                <w:sz w:val="24"/>
              </w:rPr>
            </w:pPr>
            <w:r>
              <w:rPr>
                <w:rFonts w:hint="eastAsia" w:asciiTheme="minorEastAsia" w:hAnsiTheme="minorEastAsia" w:cstheme="minorEastAsia"/>
                <w:bCs/>
                <w:sz w:val="24"/>
              </w:rPr>
              <w:t>3.评标过程中，若出现提供相同品牌产品的不同投标人参加同一项下投标的情况，磋商小组依据《政府采购货物和服务招标投标管理办法（财政部87号令）》第三十一条的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磋商小组按照磋商文件规定的方式确定一个投标人获得中标人推荐资格，磋商文件未规定的采取随机抽取方式确定，其他同品牌投标人不作为中标候选人。”执行。</w:t>
            </w:r>
          </w:p>
          <w:p w14:paraId="7BBA2AA5">
            <w:pPr>
              <w:spacing w:line="360" w:lineRule="auto"/>
              <w:rPr>
                <w:rFonts w:asciiTheme="minorEastAsia" w:hAnsiTheme="minorEastAsia" w:cstheme="minorEastAsia"/>
                <w:sz w:val="24"/>
              </w:rPr>
            </w:pPr>
            <w:r>
              <w:rPr>
                <w:rFonts w:hint="eastAsia" w:asciiTheme="minorEastAsia" w:hAnsiTheme="minorEastAsia" w:cstheme="minorEastAsia"/>
                <w:bCs/>
                <w:sz w:val="24"/>
              </w:rPr>
              <w:t>4.评标过程中，若出现提供相同品牌产品的不同投标人参加同一项下投标，且评审得分相同的情况时，</w:t>
            </w:r>
            <w:r>
              <w:rPr>
                <w:rFonts w:hint="eastAsia" w:asciiTheme="minorEastAsia" w:hAnsiTheme="minorEastAsia" w:cstheme="minorEastAsia"/>
                <w:sz w:val="24"/>
              </w:rPr>
              <w:t>磋商报价得分高者可</w:t>
            </w:r>
            <w:r>
              <w:rPr>
                <w:rFonts w:hint="eastAsia" w:asciiTheme="minorEastAsia" w:hAnsiTheme="minorEastAsia" w:cstheme="minorEastAsia"/>
                <w:bCs/>
                <w:sz w:val="24"/>
              </w:rPr>
              <w:t>获得中标人推荐资格</w:t>
            </w:r>
            <w:r>
              <w:rPr>
                <w:rFonts w:hint="eastAsia" w:asciiTheme="minorEastAsia" w:hAnsiTheme="minorEastAsia" w:cstheme="minorEastAsia"/>
                <w:sz w:val="24"/>
              </w:rPr>
              <w:t>，若磋商报价的得分相同，技术得分高者可</w:t>
            </w:r>
            <w:r>
              <w:rPr>
                <w:rFonts w:hint="eastAsia" w:asciiTheme="minorEastAsia" w:hAnsiTheme="minorEastAsia" w:cstheme="minorEastAsia"/>
                <w:bCs/>
                <w:sz w:val="24"/>
              </w:rPr>
              <w:t>获得中标人推荐资格</w:t>
            </w:r>
            <w:r>
              <w:rPr>
                <w:rFonts w:hint="eastAsia" w:asciiTheme="minorEastAsia" w:hAnsiTheme="minorEastAsia" w:cstheme="minorEastAsia"/>
                <w:sz w:val="24"/>
              </w:rPr>
              <w:t>，若上述两项得分相同，则由全体磋商小组成员</w:t>
            </w:r>
            <w:r>
              <w:rPr>
                <w:rFonts w:hint="eastAsia" w:asciiTheme="minorEastAsia" w:hAnsiTheme="minorEastAsia" w:cstheme="minorEastAsia"/>
                <w:bCs/>
                <w:sz w:val="24"/>
              </w:rPr>
              <w:t>无记名投票，得票高者</w:t>
            </w:r>
            <w:r>
              <w:rPr>
                <w:rFonts w:hint="eastAsia" w:asciiTheme="minorEastAsia" w:hAnsiTheme="minorEastAsia" w:cstheme="minorEastAsia"/>
                <w:sz w:val="24"/>
              </w:rPr>
              <w:t>可</w:t>
            </w:r>
            <w:r>
              <w:rPr>
                <w:rFonts w:hint="eastAsia" w:asciiTheme="minorEastAsia" w:hAnsiTheme="minorEastAsia" w:cstheme="minorEastAsia"/>
                <w:bCs/>
                <w:sz w:val="24"/>
              </w:rPr>
              <w:t>获得中标人推荐资格。</w:t>
            </w:r>
          </w:p>
          <w:p w14:paraId="39FB3189">
            <w:pPr>
              <w:spacing w:line="360" w:lineRule="auto"/>
              <w:rPr>
                <w:rFonts w:asciiTheme="minorEastAsia" w:hAnsiTheme="minorEastAsia" w:cstheme="minorEastAsia"/>
                <w:bCs/>
                <w:sz w:val="24"/>
              </w:rPr>
            </w:pPr>
            <w:r>
              <w:rPr>
                <w:rFonts w:hint="eastAsia" w:asciiTheme="minorEastAsia" w:hAnsiTheme="minorEastAsia" w:cstheme="minorEastAsia"/>
                <w:bCs/>
                <w:sz w:val="24"/>
              </w:rPr>
              <w:t>5.采购人不保证报价低者中标，对未中标的供应商不作任何解释。</w:t>
            </w:r>
          </w:p>
          <w:p w14:paraId="21D15FCD">
            <w:pPr>
              <w:spacing w:line="360" w:lineRule="auto"/>
              <w:rPr>
                <w:rFonts w:asciiTheme="minorEastAsia" w:hAnsiTheme="minorEastAsia" w:cstheme="minorEastAsia"/>
                <w:bCs/>
                <w:sz w:val="24"/>
              </w:rPr>
            </w:pPr>
            <w:r>
              <w:rPr>
                <w:rFonts w:hint="eastAsia" w:asciiTheme="minorEastAsia" w:hAnsiTheme="minorEastAsia" w:cstheme="minorEastAsia"/>
                <w:bCs/>
                <w:sz w:val="24"/>
              </w:rPr>
              <w:t>6.评标中保留小数点后两位，第三位四舍五入。</w:t>
            </w:r>
          </w:p>
          <w:p w14:paraId="2452A74C">
            <w:pPr>
              <w:spacing w:line="360" w:lineRule="auto"/>
              <w:rPr>
                <w:rFonts w:asciiTheme="minorEastAsia" w:hAnsiTheme="minorEastAsia" w:cstheme="minorEastAsia"/>
                <w:bCs/>
                <w:sz w:val="24"/>
              </w:rPr>
            </w:pPr>
            <w:r>
              <w:rPr>
                <w:rFonts w:hint="eastAsia" w:asciiTheme="minorEastAsia" w:hAnsiTheme="minorEastAsia" w:cstheme="minorEastAsia"/>
                <w:bCs/>
                <w:sz w:val="24"/>
              </w:rPr>
              <w:t>7.当递交磋商响应文件的供应商少于三个或经评审委员会评审合格的供应商少于三个时，采购人将依法重新组织招标。</w:t>
            </w:r>
          </w:p>
          <w:p w14:paraId="53F601A8">
            <w:pPr>
              <w:spacing w:line="360" w:lineRule="auto"/>
              <w:rPr>
                <w:rFonts w:asciiTheme="minorEastAsia" w:hAnsiTheme="minorEastAsia" w:cstheme="minorEastAsia"/>
                <w:bCs/>
                <w:sz w:val="24"/>
              </w:rPr>
            </w:pPr>
            <w:r>
              <w:rPr>
                <w:rFonts w:hint="eastAsia" w:asciiTheme="minorEastAsia" w:hAnsiTheme="minorEastAsia" w:cstheme="minorEastAsia"/>
                <w:bCs/>
                <w:sz w:val="24"/>
              </w:rPr>
              <w:t>8.未尽事宜按有关规定执行。</w:t>
            </w:r>
          </w:p>
          <w:p w14:paraId="23236644">
            <w:pPr>
              <w:spacing w:line="360" w:lineRule="auto"/>
              <w:rPr>
                <w:rFonts w:asciiTheme="minorEastAsia" w:hAnsiTheme="minorEastAsia" w:cstheme="minorEastAsia"/>
                <w:bCs/>
                <w:sz w:val="24"/>
              </w:rPr>
            </w:pPr>
            <w:r>
              <w:rPr>
                <w:rFonts w:hint="eastAsia" w:asciiTheme="minorEastAsia" w:hAnsiTheme="minorEastAsia" w:cstheme="minorEastAsia"/>
                <w:bCs/>
                <w:sz w:val="24"/>
              </w:rPr>
              <w:t>9.本文件最终解释权为采购代理机构。</w:t>
            </w:r>
          </w:p>
        </w:tc>
      </w:tr>
    </w:tbl>
    <w:p w14:paraId="1CAE72FA">
      <w:pPr>
        <w:pStyle w:val="59"/>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关于价格扣除</w:t>
      </w:r>
    </w:p>
    <w:tbl>
      <w:tblPr>
        <w:tblStyle w:val="29"/>
        <w:tblW w:w="9643" w:type="dxa"/>
        <w:tblInd w:w="-10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4"/>
        <w:gridCol w:w="1234"/>
        <w:gridCol w:w="1268"/>
        <w:gridCol w:w="1118"/>
        <w:gridCol w:w="2818"/>
        <w:gridCol w:w="2271"/>
      </w:tblGrid>
      <w:tr w14:paraId="44613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4" w:type="dxa"/>
          </w:tcPr>
          <w:p w14:paraId="71073AA4">
            <w:pPr>
              <w:pStyle w:val="59"/>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序号</w:t>
            </w:r>
          </w:p>
        </w:tc>
        <w:tc>
          <w:tcPr>
            <w:tcW w:w="1234" w:type="dxa"/>
          </w:tcPr>
          <w:p w14:paraId="1B0C4A41">
            <w:pPr>
              <w:pStyle w:val="59"/>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情形</w:t>
            </w:r>
          </w:p>
        </w:tc>
        <w:tc>
          <w:tcPr>
            <w:tcW w:w="1268" w:type="dxa"/>
          </w:tcPr>
          <w:p w14:paraId="63EE4E31">
            <w:pPr>
              <w:pStyle w:val="59"/>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适用对象</w:t>
            </w:r>
          </w:p>
        </w:tc>
        <w:tc>
          <w:tcPr>
            <w:tcW w:w="1118" w:type="dxa"/>
          </w:tcPr>
          <w:p w14:paraId="63951FBC">
            <w:pPr>
              <w:pStyle w:val="59"/>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比例</w:t>
            </w:r>
          </w:p>
        </w:tc>
        <w:tc>
          <w:tcPr>
            <w:tcW w:w="2818" w:type="dxa"/>
          </w:tcPr>
          <w:p w14:paraId="1FCBD9FE">
            <w:pPr>
              <w:pStyle w:val="59"/>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说明</w:t>
            </w:r>
          </w:p>
        </w:tc>
        <w:tc>
          <w:tcPr>
            <w:tcW w:w="2271" w:type="dxa"/>
          </w:tcPr>
          <w:p w14:paraId="56E540DE">
            <w:pPr>
              <w:pStyle w:val="59"/>
              <w:rPr>
                <w:rFonts w:hint="default" w:asciiTheme="minorEastAsia" w:hAnsiTheme="minorEastAsia" w:eastAsiaTheme="minorEastAsia" w:cstheme="minorEastAsia"/>
                <w:bCs/>
                <w:kern w:val="2"/>
                <w:sz w:val="24"/>
                <w:szCs w:val="24"/>
                <w:lang w:val="en-US" w:eastAsia="zh-CN" w:bidi="ar-SA"/>
              </w:rPr>
            </w:pPr>
            <w:r>
              <w:rPr>
                <w:rFonts w:hint="eastAsia" w:asciiTheme="minorEastAsia" w:hAnsiTheme="minorEastAsia" w:eastAsiaTheme="minorEastAsia" w:cstheme="minorEastAsia"/>
                <w:bCs/>
                <w:kern w:val="2"/>
                <w:sz w:val="24"/>
                <w:szCs w:val="24"/>
                <w:lang w:val="en-US" w:eastAsia="zh-CN" w:bidi="ar-SA"/>
              </w:rPr>
              <w:t xml:space="preserve"> 关联格式</w:t>
            </w:r>
          </w:p>
        </w:tc>
      </w:tr>
      <w:tr w14:paraId="357B59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01" w:hRule="atLeast"/>
        </w:trPr>
        <w:tc>
          <w:tcPr>
            <w:tcW w:w="934" w:type="dxa"/>
          </w:tcPr>
          <w:p w14:paraId="4F62B40C">
            <w:pPr>
              <w:spacing w:line="360" w:lineRule="auto"/>
              <w:rPr>
                <w:rFonts w:hint="default" w:asciiTheme="minorEastAsia" w:hAnsiTheme="minorEastAsia" w:cstheme="minorEastAsia"/>
                <w:bCs/>
                <w:sz w:val="24"/>
              </w:rPr>
            </w:pPr>
            <w:r>
              <w:rPr>
                <w:rFonts w:hint="eastAsia" w:asciiTheme="minorEastAsia" w:hAnsiTheme="minorEastAsia" w:cstheme="minorEastAsia"/>
                <w:bCs/>
                <w:sz w:val="24"/>
              </w:rPr>
              <w:t>1</w:t>
            </w:r>
          </w:p>
        </w:tc>
        <w:tc>
          <w:tcPr>
            <w:tcW w:w="1234" w:type="dxa"/>
          </w:tcPr>
          <w:p w14:paraId="167ACB5E">
            <w:pPr>
              <w:spacing w:line="360" w:lineRule="auto"/>
              <w:rPr>
                <w:rFonts w:hint="default" w:asciiTheme="minorEastAsia" w:hAnsiTheme="minorEastAsia" w:cstheme="minorEastAsia"/>
                <w:bCs/>
                <w:sz w:val="24"/>
              </w:rPr>
            </w:pPr>
            <w:r>
              <w:rPr>
                <w:rFonts w:hint="eastAsia" w:asciiTheme="minorEastAsia" w:hAnsiTheme="minorEastAsia" w:cstheme="minorEastAsia"/>
                <w:bCs/>
                <w:sz w:val="24"/>
              </w:rPr>
              <w:t>小型、微型企业，监狱企业，残疾人福利性单位</w:t>
            </w:r>
          </w:p>
        </w:tc>
        <w:tc>
          <w:tcPr>
            <w:tcW w:w="1268" w:type="dxa"/>
          </w:tcPr>
          <w:p w14:paraId="54D7582E">
            <w:pPr>
              <w:spacing w:line="360" w:lineRule="auto"/>
              <w:rPr>
                <w:rFonts w:hint="default" w:asciiTheme="minorEastAsia" w:hAnsiTheme="minorEastAsia" w:cstheme="minorEastAsia"/>
                <w:bCs/>
                <w:sz w:val="24"/>
              </w:rPr>
            </w:pPr>
            <w:r>
              <w:rPr>
                <w:rFonts w:hint="eastAsia" w:asciiTheme="minorEastAsia" w:hAnsiTheme="minorEastAsia" w:cstheme="minorEastAsia"/>
                <w:bCs/>
                <w:sz w:val="24"/>
              </w:rPr>
              <w:t>投标人或联合体成员均为小型、微型企业</w:t>
            </w:r>
          </w:p>
        </w:tc>
        <w:tc>
          <w:tcPr>
            <w:tcW w:w="1118" w:type="dxa"/>
          </w:tcPr>
          <w:p w14:paraId="69408CF2">
            <w:pPr>
              <w:spacing w:line="360" w:lineRule="auto"/>
              <w:rPr>
                <w:rFonts w:hint="default" w:asciiTheme="minorEastAsia" w:hAnsiTheme="minorEastAsia" w:cstheme="minorEastAsia"/>
                <w:bCs/>
                <w:sz w:val="24"/>
              </w:rPr>
            </w:pPr>
            <w:r>
              <w:rPr>
                <w:rFonts w:hint="eastAsia" w:asciiTheme="minorEastAsia" w:hAnsiTheme="minorEastAsia" w:cstheme="minorEastAsia"/>
                <w:bCs/>
                <w:sz w:val="24"/>
              </w:rPr>
              <w:t>10.00%</w:t>
            </w:r>
          </w:p>
        </w:tc>
        <w:tc>
          <w:tcPr>
            <w:tcW w:w="2818" w:type="dxa"/>
          </w:tcPr>
          <w:p w14:paraId="4DAB1B68">
            <w:pPr>
              <w:spacing w:line="360" w:lineRule="auto"/>
              <w:rPr>
                <w:rFonts w:hint="default" w:asciiTheme="minorEastAsia" w:hAnsiTheme="minorEastAsia" w:cstheme="minorEastAsia"/>
                <w:bCs/>
                <w:sz w:val="24"/>
              </w:rPr>
            </w:pPr>
            <w:r>
              <w:rPr>
                <w:rFonts w:hint="eastAsia" w:asciiTheme="minorEastAsia" w:hAnsiTheme="minorEastAsia" w:cstheme="minorEastAsia"/>
                <w:bCs/>
                <w:sz w:val="24"/>
              </w:rPr>
              <w:t>投标人报价扣除幅度如下： 投标人提供的货物全部为小微企业制造的，给予投标报价扣除10%优惠政策，只要有大中型企业制造货物情形的，就不得享受价格扣除优惠政策。</w:t>
            </w:r>
          </w:p>
        </w:tc>
        <w:tc>
          <w:tcPr>
            <w:tcW w:w="2271" w:type="dxa"/>
          </w:tcPr>
          <w:p w14:paraId="623624C2">
            <w:pPr>
              <w:spacing w:line="360" w:lineRule="auto"/>
              <w:rPr>
                <w:rFonts w:hint="default" w:asciiTheme="minorEastAsia" w:hAnsiTheme="minorEastAsia" w:cstheme="minorEastAsia"/>
                <w:bCs/>
                <w:sz w:val="24"/>
              </w:rPr>
            </w:pPr>
            <w:r>
              <w:rPr>
                <w:rFonts w:hint="eastAsia" w:asciiTheme="minorEastAsia" w:hAnsiTheme="minorEastAsia" w:cstheme="minorEastAsia"/>
                <w:bCs/>
                <w:sz w:val="24"/>
              </w:rPr>
              <w:t>开标一览表 投标函 中小企业声明函 残疾人福利性单位声明函 标的清单 监狱企业的证明文件</w:t>
            </w:r>
          </w:p>
        </w:tc>
      </w:tr>
    </w:tbl>
    <w:p w14:paraId="7AEFD20E">
      <w:pPr>
        <w:spacing w:line="360" w:lineRule="auto"/>
        <w:rPr>
          <w:rFonts w:ascii="宋体" w:hAnsi="宋体" w:eastAsia="宋体" w:cs="宋体"/>
          <w:b/>
          <w:sz w:val="24"/>
        </w:rPr>
      </w:pPr>
    </w:p>
    <w:p w14:paraId="6BF5763F">
      <w:pPr>
        <w:spacing w:line="360" w:lineRule="auto"/>
        <w:rPr>
          <w:rFonts w:ascii="宋体" w:hAnsi="宋体" w:eastAsia="宋体" w:cs="宋体"/>
          <w:b/>
          <w:sz w:val="24"/>
        </w:rPr>
      </w:pPr>
      <w:r>
        <w:rPr>
          <w:rFonts w:hint="eastAsia" w:ascii="宋体" w:hAnsi="宋体" w:eastAsia="宋体" w:cs="宋体"/>
          <w:b/>
          <w:sz w:val="24"/>
        </w:rPr>
        <w:t xml:space="preserve"> 3、定标</w:t>
      </w:r>
    </w:p>
    <w:p w14:paraId="17FF24CB">
      <w:pPr>
        <w:spacing w:line="360" w:lineRule="auto"/>
        <w:ind w:firstLine="350" w:firstLineChars="146"/>
        <w:rPr>
          <w:rFonts w:ascii="宋体" w:hAnsi="宋体" w:eastAsia="宋体" w:cs="宋体"/>
          <w:sz w:val="24"/>
        </w:rPr>
      </w:pPr>
      <w:r>
        <w:rPr>
          <w:rFonts w:hint="eastAsia" w:ascii="宋体" w:hAnsi="宋体" w:eastAsia="宋体" w:cs="宋体"/>
          <w:sz w:val="24"/>
        </w:rPr>
        <w:t>1）评委会根据评标方法的规定对供应商进行评审排序，按评审后综合得分由高到底顺序排列，推荐3名中标候选人，作为评标结果，评标结果由全体评委签字确认。</w:t>
      </w:r>
    </w:p>
    <w:p w14:paraId="0DA210A5">
      <w:pPr>
        <w:spacing w:line="360" w:lineRule="auto"/>
        <w:ind w:firstLine="360" w:firstLineChars="150"/>
        <w:rPr>
          <w:rFonts w:ascii="宋体" w:hAnsi="宋体" w:eastAsia="宋体" w:cs="宋体"/>
          <w:sz w:val="24"/>
        </w:rPr>
      </w:pPr>
      <w:r>
        <w:rPr>
          <w:rFonts w:hint="eastAsia" w:ascii="宋体" w:hAnsi="宋体" w:eastAsia="宋体" w:cs="宋体"/>
          <w:sz w:val="24"/>
        </w:rPr>
        <w:t>2）采购代理机构应当在评标结束后两个工作日内将评标报告送采购人。采购人在收到评标报告后五个工作日内，按照评标报告中推荐的中标候选供应商顺序确定成交供应商，也可以事先授权磋商小组评标后直接确定成交供应商。</w:t>
      </w:r>
    </w:p>
    <w:p w14:paraId="5196C4D8">
      <w:pPr>
        <w:spacing w:line="360" w:lineRule="auto"/>
        <w:ind w:firstLine="360" w:firstLineChars="150"/>
        <w:rPr>
          <w:rFonts w:ascii="宋体" w:hAnsi="宋体" w:eastAsia="宋体" w:cs="宋体"/>
          <w:sz w:val="24"/>
        </w:rPr>
      </w:pPr>
      <w:r>
        <w:rPr>
          <w:rFonts w:hint="eastAsia" w:ascii="宋体" w:hAnsi="宋体" w:eastAsia="宋体" w:cs="宋体"/>
          <w:sz w:val="24"/>
        </w:rPr>
        <w:t>3）成交供应商确定之后，中标结果将在财政部门指定的政府采购信息发布媒体上公告。</w:t>
      </w:r>
    </w:p>
    <w:p w14:paraId="284D4F37">
      <w:pPr>
        <w:spacing w:line="360" w:lineRule="auto"/>
        <w:ind w:firstLine="360" w:firstLineChars="150"/>
      </w:pPr>
      <w:r>
        <w:rPr>
          <w:rFonts w:hint="eastAsia" w:ascii="宋体" w:hAnsi="宋体" w:eastAsia="宋体" w:cs="宋体"/>
          <w:sz w:val="24"/>
        </w:rPr>
        <w:t>4）成交供应商拒绝与采购人签订合同的，采购人可以按照评审报告推荐的中标候选人名单排序，确定下一候选人为成交供应商。</w:t>
      </w:r>
    </w:p>
    <w:p w14:paraId="6B0389F3">
      <w:pPr>
        <w:spacing w:line="360" w:lineRule="auto"/>
        <w:jc w:val="center"/>
        <w:rPr>
          <w:rFonts w:ascii="宋体" w:hAnsi="宋体" w:eastAsia="宋体" w:cs="宋体"/>
          <w:b/>
          <w:sz w:val="24"/>
        </w:rPr>
      </w:pPr>
      <w:r>
        <w:rPr>
          <w:rFonts w:hint="eastAsia" w:ascii="宋体" w:hAnsi="宋体" w:eastAsia="宋体" w:cs="宋体"/>
          <w:b/>
          <w:sz w:val="24"/>
        </w:rPr>
        <w:t>七．签订合同</w:t>
      </w:r>
    </w:p>
    <w:p w14:paraId="7CF9F450">
      <w:pPr>
        <w:spacing w:line="360" w:lineRule="auto"/>
        <w:ind w:firstLine="480" w:firstLineChars="200"/>
        <w:rPr>
          <w:rFonts w:ascii="宋体" w:hAnsi="宋体" w:eastAsia="宋体" w:cs="宋体"/>
          <w:sz w:val="24"/>
        </w:rPr>
      </w:pPr>
      <w:r>
        <w:rPr>
          <w:rFonts w:hint="eastAsia" w:ascii="宋体" w:hAnsi="宋体" w:eastAsia="宋体" w:cs="宋体"/>
          <w:sz w:val="24"/>
        </w:rPr>
        <w:t>1、定标后，成交供应商在收到中标通知书后15日内，应按磋商文件的要求与采购人洽谈合同条款，并签订合同，同时送监督机构备案，磋商文件及成交供应商磋商响应文件均作为合同的组成部分；</w:t>
      </w:r>
    </w:p>
    <w:p w14:paraId="4C93E404">
      <w:pPr>
        <w:spacing w:line="360" w:lineRule="auto"/>
        <w:ind w:firstLine="480" w:firstLineChars="200"/>
        <w:rPr>
          <w:rFonts w:ascii="宋体" w:hAnsi="宋体" w:eastAsia="宋体" w:cs="宋体"/>
          <w:sz w:val="24"/>
        </w:rPr>
      </w:pPr>
      <w:r>
        <w:rPr>
          <w:rFonts w:hint="eastAsia" w:ascii="宋体" w:hAnsi="宋体" w:eastAsia="宋体" w:cs="宋体"/>
          <w:sz w:val="24"/>
        </w:rPr>
        <w:t>2、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14:paraId="7E56372C">
      <w:pPr>
        <w:spacing w:line="360" w:lineRule="auto"/>
        <w:ind w:firstLine="480" w:firstLineChars="200"/>
        <w:rPr>
          <w:rFonts w:ascii="宋体" w:hAnsi="宋体" w:eastAsia="宋体" w:cs="宋体"/>
          <w:sz w:val="24"/>
        </w:rPr>
      </w:pPr>
      <w:r>
        <w:rPr>
          <w:rFonts w:hint="eastAsia" w:ascii="宋体" w:hAnsi="宋体" w:eastAsia="宋体" w:cs="宋体"/>
          <w:sz w:val="24"/>
        </w:rPr>
        <w:t>3、根据需要，采购代理机构可会同采购人负责监督、协调和处理履约过程中出现的问题；</w:t>
      </w:r>
    </w:p>
    <w:p w14:paraId="609769E8">
      <w:pPr>
        <w:spacing w:line="360" w:lineRule="auto"/>
        <w:ind w:firstLine="480" w:firstLineChars="200"/>
        <w:rPr>
          <w:rFonts w:ascii="宋体" w:hAnsi="宋体" w:eastAsia="宋体" w:cs="宋体"/>
          <w:sz w:val="24"/>
        </w:rPr>
      </w:pPr>
      <w:r>
        <w:rPr>
          <w:rFonts w:hint="eastAsia" w:ascii="宋体" w:hAnsi="宋体" w:eastAsia="宋体" w:cs="宋体"/>
          <w:sz w:val="24"/>
        </w:rPr>
        <w:t>4、志丹县财政局，志丹县政府采购中心在合同履行期间以及履行期后，可以随时检查项目的执行情况，对采购标准、采购内容进行调查核实，并对发现的问题进行处理。</w:t>
      </w:r>
    </w:p>
    <w:p w14:paraId="685174A7">
      <w:pPr>
        <w:spacing w:line="360" w:lineRule="auto"/>
        <w:jc w:val="center"/>
        <w:rPr>
          <w:rFonts w:ascii="宋体" w:hAnsi="宋体" w:eastAsia="宋体" w:cs="宋体"/>
          <w:b/>
          <w:sz w:val="24"/>
        </w:rPr>
      </w:pPr>
      <w:r>
        <w:rPr>
          <w:rFonts w:hint="eastAsia" w:ascii="宋体" w:hAnsi="宋体" w:eastAsia="宋体" w:cs="宋体"/>
          <w:b/>
          <w:sz w:val="24"/>
        </w:rPr>
        <w:t>八．中标服务费</w:t>
      </w:r>
    </w:p>
    <w:p w14:paraId="4CF08BAE">
      <w:pPr>
        <w:spacing w:line="360" w:lineRule="auto"/>
        <w:ind w:firstLine="480" w:firstLineChars="200"/>
        <w:rPr>
          <w:rFonts w:ascii="宋体" w:hAnsi="宋体" w:eastAsia="宋体" w:cs="宋体"/>
          <w:sz w:val="24"/>
        </w:rPr>
      </w:pPr>
      <w:r>
        <w:rPr>
          <w:rFonts w:hint="eastAsia" w:ascii="宋体" w:hAnsi="宋体" w:eastAsia="宋体" w:cs="宋体"/>
          <w:sz w:val="24"/>
        </w:rPr>
        <w:t>招标代理服务费依据《国家计委关于印发&lt;招标代理服务管理暂行办法&gt;的通知》（计价格发【2002】1980号）及（发改价格[2011]534号）规定。代理费用在招标结束后，由中标单位向代理机构一次性付清。</w:t>
      </w:r>
    </w:p>
    <w:p w14:paraId="77D8D810">
      <w:pPr>
        <w:spacing w:line="360" w:lineRule="auto"/>
        <w:jc w:val="center"/>
        <w:rPr>
          <w:rFonts w:ascii="宋体" w:hAnsi="宋体" w:eastAsia="宋体" w:cs="宋体"/>
          <w:b/>
          <w:sz w:val="24"/>
        </w:rPr>
      </w:pPr>
      <w:r>
        <w:rPr>
          <w:rFonts w:hint="eastAsia" w:ascii="宋体" w:hAnsi="宋体" w:eastAsia="宋体" w:cs="宋体"/>
          <w:b/>
          <w:sz w:val="24"/>
        </w:rPr>
        <w:t>九．质疑</w:t>
      </w:r>
    </w:p>
    <w:p w14:paraId="28029A51">
      <w:pPr>
        <w:spacing w:line="360" w:lineRule="auto"/>
        <w:ind w:firstLine="480" w:firstLineChars="200"/>
        <w:rPr>
          <w:rFonts w:ascii="宋体" w:hAnsi="宋体" w:eastAsia="宋体" w:cs="宋体"/>
          <w:sz w:val="24"/>
        </w:rPr>
      </w:pPr>
      <w:r>
        <w:rPr>
          <w:rFonts w:hint="eastAsia" w:ascii="宋体" w:hAnsi="宋体" w:eastAsia="宋体" w:cs="宋体"/>
          <w:sz w:val="24"/>
        </w:rPr>
        <w:t>1.供应商对采购事项有疑问的，应当按照《政府采购质疑和投诉办法》规定，以书面形式向采购人或代理机构提出，经法定代表人签字并加盖公章。</w:t>
      </w:r>
    </w:p>
    <w:p w14:paraId="04109F98">
      <w:pPr>
        <w:spacing w:line="360" w:lineRule="auto"/>
        <w:ind w:firstLine="480" w:firstLineChars="200"/>
        <w:rPr>
          <w:rFonts w:ascii="宋体" w:hAnsi="宋体" w:eastAsia="宋体" w:cs="宋体"/>
          <w:sz w:val="24"/>
        </w:rPr>
      </w:pPr>
      <w:r>
        <w:rPr>
          <w:rFonts w:hint="eastAsia" w:ascii="宋体" w:hAnsi="宋体" w:eastAsia="宋体" w:cs="宋体"/>
          <w:sz w:val="24"/>
        </w:rPr>
        <w:t>2.供应商认为采购文件、采购过程、中标或者成交结果使自己的权益受到损害的，可以在知道或者应知其权益受到损害之日起7个工作日内，以书面形式向采购人、采购代理机构提出质疑。</w:t>
      </w:r>
    </w:p>
    <w:p w14:paraId="3EECE6E1">
      <w:pPr>
        <w:spacing w:line="360" w:lineRule="auto"/>
        <w:ind w:firstLine="480" w:firstLineChars="200"/>
        <w:rPr>
          <w:rFonts w:ascii="宋体" w:hAnsi="宋体" w:eastAsia="宋体" w:cs="宋体"/>
          <w:sz w:val="24"/>
        </w:rPr>
      </w:pPr>
      <w:r>
        <w:rPr>
          <w:rFonts w:hint="eastAsia" w:ascii="宋体" w:hAnsi="宋体" w:eastAsia="宋体" w:cs="宋体"/>
          <w:sz w:val="24"/>
        </w:rPr>
        <w:t>3.供应商对竞争性磋商文件条款或技术参数有异议的，应当在开标前通过澄清或修改程序提出。供应商已经参与开标，并于开标后对竞争性磋商文件提出质疑的，其质疑应当被视为无效质疑。在法定质疑期内对采购文件只能是一次性提出针对同一采购程序环节的质疑。</w:t>
      </w:r>
    </w:p>
    <w:p w14:paraId="42D47C49">
      <w:pPr>
        <w:spacing w:line="360" w:lineRule="auto"/>
        <w:ind w:firstLine="480" w:firstLineChars="200"/>
        <w:rPr>
          <w:rFonts w:ascii="宋体" w:hAnsi="宋体" w:eastAsia="宋体" w:cs="宋体"/>
          <w:sz w:val="24"/>
        </w:rPr>
      </w:pPr>
      <w:r>
        <w:rPr>
          <w:rFonts w:hint="eastAsia" w:ascii="宋体" w:hAnsi="宋体" w:eastAsia="宋体" w:cs="宋体"/>
          <w:sz w:val="24"/>
        </w:rPr>
        <w:t>4.提出质疑的供应商（以下简称质疑供应商）应当是参与所质疑项目采购活动的供应商。潜在供应商已依法获取其可质疑的采购文件的，可以对该文件提出质疑。</w:t>
      </w:r>
    </w:p>
    <w:p w14:paraId="79914C5C">
      <w:pPr>
        <w:spacing w:line="360" w:lineRule="auto"/>
        <w:ind w:firstLine="480" w:firstLineChars="200"/>
        <w:rPr>
          <w:rFonts w:ascii="宋体" w:hAnsi="宋体" w:eastAsia="宋体" w:cs="宋体"/>
          <w:sz w:val="24"/>
        </w:rPr>
      </w:pPr>
      <w:r>
        <w:rPr>
          <w:rFonts w:hint="eastAsia" w:ascii="宋体" w:hAnsi="宋体" w:eastAsia="宋体" w:cs="宋体"/>
          <w:sz w:val="24"/>
        </w:rPr>
        <w:t>5.对采购文件提出质疑的，应当在获取采购文件或者采购文件公告期限届满之日起7个工作日内提出。</w:t>
      </w:r>
    </w:p>
    <w:p w14:paraId="0E315B4E">
      <w:pPr>
        <w:spacing w:line="360" w:lineRule="auto"/>
        <w:ind w:firstLine="480" w:firstLineChars="200"/>
        <w:rPr>
          <w:rFonts w:ascii="宋体" w:hAnsi="宋体" w:eastAsia="宋体" w:cs="宋体"/>
          <w:sz w:val="24"/>
        </w:rPr>
      </w:pPr>
      <w:r>
        <w:rPr>
          <w:rFonts w:hint="eastAsia" w:ascii="宋体" w:hAnsi="宋体" w:eastAsia="宋体" w:cs="宋体"/>
          <w:sz w:val="24"/>
        </w:rPr>
        <w:t>6.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3A6F4D91">
      <w:pPr>
        <w:spacing w:line="360" w:lineRule="auto"/>
        <w:ind w:firstLine="480" w:firstLineChars="200"/>
        <w:rPr>
          <w:rFonts w:ascii="宋体" w:hAnsi="宋体" w:eastAsia="宋体" w:cs="宋体"/>
          <w:sz w:val="24"/>
        </w:rPr>
      </w:pPr>
      <w:r>
        <w:rPr>
          <w:rFonts w:hint="eastAsia" w:ascii="宋体" w:hAnsi="宋体" w:eastAsia="宋体" w:cs="宋体"/>
          <w:sz w:val="24"/>
        </w:rPr>
        <w:t>7.有下列情形之一的，属于无效质疑，代理机构可不予受理：</w:t>
      </w:r>
    </w:p>
    <w:p w14:paraId="0A868F4B">
      <w:pPr>
        <w:spacing w:line="360" w:lineRule="auto"/>
        <w:ind w:firstLine="480" w:firstLineChars="200"/>
        <w:rPr>
          <w:rFonts w:ascii="宋体" w:hAnsi="宋体" w:eastAsia="宋体" w:cs="宋体"/>
          <w:sz w:val="24"/>
        </w:rPr>
      </w:pPr>
      <w:r>
        <w:rPr>
          <w:rFonts w:hint="eastAsia" w:ascii="宋体" w:hAnsi="宋体" w:eastAsia="宋体" w:cs="宋体"/>
          <w:sz w:val="24"/>
        </w:rPr>
        <w:t>（1）未在有效期限内提出质疑的；</w:t>
      </w:r>
    </w:p>
    <w:p w14:paraId="08DECB91">
      <w:pPr>
        <w:spacing w:line="360" w:lineRule="auto"/>
        <w:ind w:firstLine="480" w:firstLineChars="200"/>
        <w:rPr>
          <w:rFonts w:ascii="宋体" w:hAnsi="宋体" w:eastAsia="宋体" w:cs="宋体"/>
          <w:sz w:val="24"/>
        </w:rPr>
      </w:pPr>
      <w:r>
        <w:rPr>
          <w:rFonts w:hint="eastAsia" w:ascii="宋体" w:hAnsi="宋体" w:eastAsia="宋体" w:cs="宋体"/>
          <w:sz w:val="24"/>
        </w:rPr>
        <w:t>（2）质疑未以书面形式提出的；</w:t>
      </w:r>
    </w:p>
    <w:p w14:paraId="7A6390B7">
      <w:pPr>
        <w:spacing w:line="360" w:lineRule="auto"/>
        <w:ind w:firstLine="480" w:firstLineChars="200"/>
        <w:rPr>
          <w:rFonts w:ascii="宋体" w:hAnsi="宋体" w:eastAsia="宋体" w:cs="宋体"/>
          <w:sz w:val="24"/>
        </w:rPr>
      </w:pPr>
      <w:r>
        <w:rPr>
          <w:rFonts w:hint="eastAsia" w:ascii="宋体" w:hAnsi="宋体" w:eastAsia="宋体" w:cs="宋体"/>
          <w:sz w:val="24"/>
        </w:rPr>
        <w:t>（3）所提交材料未明示属于质疑材料的；</w:t>
      </w:r>
    </w:p>
    <w:p w14:paraId="2CFD6267">
      <w:pPr>
        <w:spacing w:line="360" w:lineRule="auto"/>
        <w:ind w:firstLine="480" w:firstLineChars="200"/>
        <w:rPr>
          <w:rFonts w:ascii="宋体" w:hAnsi="宋体" w:eastAsia="宋体" w:cs="宋体"/>
          <w:sz w:val="24"/>
        </w:rPr>
      </w:pPr>
      <w:r>
        <w:rPr>
          <w:rFonts w:hint="eastAsia" w:ascii="宋体" w:hAnsi="宋体" w:eastAsia="宋体" w:cs="宋体"/>
          <w:sz w:val="24"/>
        </w:rPr>
        <w:t>（4）质疑书没有法定代表人签署本人姓名或印盖本人姓名章并加盖供应商公章；质疑书由参加采购项目的授权代表签署本人姓名或印盖本人姓名章的，没有法定代表人的特别授权；质疑书加盖合同专用章的；</w:t>
      </w:r>
    </w:p>
    <w:p w14:paraId="44B8596F">
      <w:pPr>
        <w:spacing w:line="360" w:lineRule="auto"/>
        <w:ind w:firstLine="480" w:firstLineChars="200"/>
        <w:rPr>
          <w:rFonts w:ascii="宋体" w:hAnsi="宋体" w:eastAsia="宋体" w:cs="宋体"/>
          <w:sz w:val="24"/>
        </w:rPr>
      </w:pPr>
      <w:r>
        <w:rPr>
          <w:rFonts w:hint="eastAsia" w:ascii="宋体" w:hAnsi="宋体" w:eastAsia="宋体" w:cs="宋体"/>
          <w:sz w:val="24"/>
        </w:rPr>
        <w:t>（5）质疑书未提供有效联系人或联系方式的；</w:t>
      </w:r>
    </w:p>
    <w:p w14:paraId="1E487D1B">
      <w:pPr>
        <w:spacing w:line="360" w:lineRule="auto"/>
        <w:ind w:firstLine="480" w:firstLineChars="200"/>
        <w:rPr>
          <w:rFonts w:ascii="宋体" w:hAnsi="宋体" w:eastAsia="宋体" w:cs="宋体"/>
          <w:sz w:val="24"/>
        </w:rPr>
      </w:pPr>
      <w:r>
        <w:rPr>
          <w:rFonts w:hint="eastAsia" w:ascii="宋体" w:hAnsi="宋体" w:eastAsia="宋体" w:cs="宋体"/>
          <w:sz w:val="24"/>
        </w:rPr>
        <w:t>（6）质疑事项已经进入投诉或者诉讼程序的；</w:t>
      </w:r>
    </w:p>
    <w:p w14:paraId="7F010647">
      <w:pPr>
        <w:spacing w:line="360" w:lineRule="auto"/>
        <w:ind w:firstLine="480" w:firstLineChars="200"/>
        <w:rPr>
          <w:rFonts w:ascii="宋体" w:hAnsi="宋体" w:eastAsia="宋体" w:cs="宋体"/>
          <w:sz w:val="24"/>
        </w:rPr>
      </w:pPr>
      <w:r>
        <w:rPr>
          <w:rFonts w:hint="eastAsia" w:ascii="宋体" w:hAnsi="宋体" w:eastAsia="宋体" w:cs="宋体"/>
          <w:sz w:val="24"/>
        </w:rPr>
        <w:t>（7）其它不符合受理条件的情形。</w:t>
      </w:r>
    </w:p>
    <w:p w14:paraId="5C4DEE46">
      <w:pPr>
        <w:spacing w:line="360" w:lineRule="auto"/>
        <w:ind w:firstLine="480" w:firstLineChars="200"/>
        <w:rPr>
          <w:rFonts w:ascii="宋体" w:hAnsi="宋体" w:eastAsia="宋体" w:cs="宋体"/>
          <w:sz w:val="24"/>
        </w:rPr>
      </w:pPr>
      <w:r>
        <w:rPr>
          <w:rFonts w:hint="eastAsia" w:ascii="宋体" w:hAnsi="宋体" w:eastAsia="宋体" w:cs="宋体"/>
          <w:sz w:val="24"/>
        </w:rPr>
        <w:t>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0634DD56">
      <w:pPr>
        <w:spacing w:line="360" w:lineRule="auto"/>
        <w:ind w:firstLine="480" w:firstLineChars="200"/>
        <w:rPr>
          <w:rFonts w:ascii="宋体" w:hAnsi="宋体" w:eastAsia="宋体" w:cs="宋体"/>
          <w:sz w:val="24"/>
        </w:rPr>
      </w:pPr>
      <w:r>
        <w:rPr>
          <w:rFonts w:hint="eastAsia" w:ascii="宋体" w:hAnsi="宋体" w:eastAsia="宋体" w:cs="宋体"/>
          <w:sz w:val="24"/>
        </w:rPr>
        <w:t>9.供应商对评审过程、中标或者成交结果提出质疑的，采购人、采购代理机构可以组织原评标委员会、竞争性磋商小组、询价小组或者竞争性磋商小组协助答复质疑。</w:t>
      </w:r>
    </w:p>
    <w:p w14:paraId="4958BE49">
      <w:pPr>
        <w:spacing w:line="360" w:lineRule="auto"/>
        <w:ind w:firstLine="480" w:firstLineChars="200"/>
        <w:rPr>
          <w:rFonts w:ascii="宋体" w:hAnsi="宋体" w:eastAsia="宋体" w:cs="宋体"/>
          <w:sz w:val="24"/>
        </w:rPr>
      </w:pPr>
      <w:r>
        <w:rPr>
          <w:rFonts w:hint="eastAsia" w:ascii="宋体" w:hAnsi="宋体" w:eastAsia="宋体" w:cs="宋体"/>
          <w:sz w:val="24"/>
        </w:rPr>
        <w:t>10.质疑人有下列情形之一的，代理机构应驳回质疑：</w:t>
      </w:r>
    </w:p>
    <w:p w14:paraId="73186306">
      <w:pPr>
        <w:spacing w:line="360" w:lineRule="auto"/>
        <w:ind w:firstLine="480" w:firstLineChars="200"/>
        <w:rPr>
          <w:rFonts w:ascii="宋体" w:hAnsi="宋体" w:eastAsia="宋体" w:cs="宋体"/>
          <w:sz w:val="24"/>
        </w:rPr>
      </w:pPr>
      <w:r>
        <w:rPr>
          <w:rFonts w:hint="eastAsia" w:ascii="宋体" w:hAnsi="宋体" w:eastAsia="宋体" w:cs="宋体"/>
          <w:sz w:val="24"/>
        </w:rPr>
        <w:t>（1）质疑缺乏事实和法律依据的；</w:t>
      </w:r>
    </w:p>
    <w:p w14:paraId="594C27A1">
      <w:pPr>
        <w:spacing w:line="360" w:lineRule="auto"/>
        <w:ind w:firstLine="480" w:firstLineChars="200"/>
        <w:rPr>
          <w:rFonts w:ascii="宋体" w:hAnsi="宋体" w:eastAsia="宋体" w:cs="宋体"/>
          <w:sz w:val="24"/>
        </w:rPr>
      </w:pPr>
      <w:r>
        <w:rPr>
          <w:rFonts w:hint="eastAsia" w:ascii="宋体" w:hAnsi="宋体" w:eastAsia="宋体" w:cs="宋体"/>
          <w:sz w:val="24"/>
        </w:rPr>
        <w:t>（2）质疑人捏造事实、提供虚假材料，或在一定期限内多次质疑而无实据的；</w:t>
      </w:r>
    </w:p>
    <w:p w14:paraId="01B0EF27">
      <w:pPr>
        <w:spacing w:line="360" w:lineRule="auto"/>
        <w:ind w:firstLine="480" w:firstLineChars="200"/>
        <w:rPr>
          <w:rFonts w:ascii="宋体" w:hAnsi="宋体" w:eastAsia="宋体" w:cs="宋体"/>
          <w:sz w:val="24"/>
        </w:rPr>
      </w:pPr>
      <w:r>
        <w:rPr>
          <w:rFonts w:hint="eastAsia" w:ascii="宋体" w:hAnsi="宋体" w:eastAsia="宋体" w:cs="宋体"/>
          <w:sz w:val="24"/>
        </w:rPr>
        <w:t>（3）质疑已经处理并答复后，质疑人就同一事项又提起质疑且未提供新的有效证据的；</w:t>
      </w:r>
    </w:p>
    <w:p w14:paraId="435877BB">
      <w:pPr>
        <w:spacing w:line="360" w:lineRule="auto"/>
        <w:ind w:firstLine="480" w:firstLineChars="200"/>
        <w:rPr>
          <w:rFonts w:ascii="宋体" w:hAnsi="宋体" w:eastAsia="宋体" w:cs="宋体"/>
          <w:sz w:val="24"/>
        </w:rPr>
      </w:pPr>
      <w:r>
        <w:rPr>
          <w:rFonts w:hint="eastAsia" w:ascii="宋体" w:hAnsi="宋体" w:eastAsia="宋体" w:cs="宋体"/>
          <w:sz w:val="24"/>
        </w:rPr>
        <w:t>（4）其他根据相关法律、法规应当予以驳回的情形。</w:t>
      </w:r>
    </w:p>
    <w:p w14:paraId="25957E84">
      <w:pPr>
        <w:spacing w:line="360" w:lineRule="auto"/>
        <w:ind w:firstLine="480" w:firstLineChars="200"/>
        <w:rPr>
          <w:rFonts w:ascii="宋体" w:hAnsi="宋体" w:eastAsia="宋体" w:cs="宋体"/>
          <w:sz w:val="24"/>
        </w:rPr>
      </w:pPr>
      <w:r>
        <w:rPr>
          <w:rFonts w:hint="eastAsia" w:ascii="宋体" w:hAnsi="宋体" w:eastAsia="宋体" w:cs="宋体"/>
          <w:sz w:val="24"/>
        </w:rPr>
        <w:t>11.供应商进行虚假和恶意质疑的，代理机构可以提请有关部门将其列入不良记录名单，在一至三年内禁止参加政府采购活动，并将处理决定在相关政府采购媒体上公布。</w:t>
      </w:r>
    </w:p>
    <w:p w14:paraId="4F3D4840">
      <w:pPr>
        <w:spacing w:line="360" w:lineRule="auto"/>
        <w:ind w:firstLine="480" w:firstLineChars="200"/>
        <w:rPr>
          <w:rFonts w:ascii="宋体" w:hAnsi="宋体" w:eastAsia="宋体" w:cs="宋体"/>
          <w:sz w:val="24"/>
        </w:rPr>
      </w:pPr>
      <w:r>
        <w:rPr>
          <w:rFonts w:hint="eastAsia" w:ascii="宋体" w:hAnsi="宋体" w:eastAsia="宋体" w:cs="宋体"/>
          <w:sz w:val="24"/>
        </w:rPr>
        <w:t>12.采购人、采购代理机构认为供应商质疑不成立，或者成立但未对中标、成交结果构成影响的，继续开展采购活动；认为供应商质疑成立且影响或者可能影响中标、成交结果的，按照下列情况处理：</w:t>
      </w:r>
    </w:p>
    <w:p w14:paraId="2AC95003">
      <w:pPr>
        <w:spacing w:line="360" w:lineRule="auto"/>
        <w:ind w:firstLine="480" w:firstLineChars="200"/>
        <w:rPr>
          <w:rFonts w:ascii="宋体" w:hAnsi="宋体" w:eastAsia="宋体" w:cs="宋体"/>
          <w:sz w:val="24"/>
        </w:rPr>
      </w:pPr>
      <w:r>
        <w:rPr>
          <w:rFonts w:hint="eastAsia" w:ascii="宋体" w:hAnsi="宋体" w:eastAsia="宋体" w:cs="宋体"/>
          <w:sz w:val="24"/>
        </w:rPr>
        <w:t>（1）对采购文件提出的质疑，依法通过澄清或者修改可以继续开展采购活动的，澄清或者修改采购文件后继续开展采购活动；否则应当修改采购文件后重新开展采购活动。</w:t>
      </w:r>
    </w:p>
    <w:p w14:paraId="07832D80">
      <w:pPr>
        <w:spacing w:line="360" w:lineRule="auto"/>
        <w:ind w:firstLine="480" w:firstLineChars="200"/>
        <w:rPr>
          <w:rFonts w:ascii="宋体" w:hAnsi="宋体" w:eastAsia="宋体" w:cs="宋体"/>
          <w:sz w:val="24"/>
        </w:rPr>
      </w:pPr>
      <w:r>
        <w:rPr>
          <w:rFonts w:hint="eastAsia" w:ascii="宋体" w:hAnsi="宋体" w:eastAsia="宋体" w:cs="宋体"/>
          <w:sz w:val="24"/>
        </w:rPr>
        <w:t>（2）对采购过程、中标或者成交结果提出的质疑，合格供应商符合法定数量时，可以从合格的中标或者成交候选人中另行确定中标、成交供应商的，应当依法另行确定中标、成交供应商；否则应当重新开展采购活动。</w:t>
      </w:r>
    </w:p>
    <w:p w14:paraId="1D214603">
      <w:pPr>
        <w:spacing w:line="360" w:lineRule="auto"/>
        <w:ind w:firstLine="480" w:firstLineChars="200"/>
        <w:rPr>
          <w:rFonts w:ascii="宋体" w:hAnsi="宋体" w:eastAsia="宋体" w:cs="宋体"/>
          <w:sz w:val="24"/>
        </w:rPr>
      </w:pPr>
      <w:r>
        <w:rPr>
          <w:rFonts w:hint="eastAsia" w:ascii="宋体" w:hAnsi="宋体" w:eastAsia="宋体" w:cs="宋体"/>
          <w:sz w:val="24"/>
        </w:rPr>
        <w:t>质疑答复导致中标、成交结果改变的，采购人或者采购代理机构应当将有关情况书面报告本级财政部门。</w:t>
      </w:r>
    </w:p>
    <w:p w14:paraId="28659C76">
      <w:pPr>
        <w:spacing w:line="360" w:lineRule="auto"/>
        <w:ind w:firstLine="480" w:firstLineChars="200"/>
        <w:rPr>
          <w:rFonts w:ascii="宋体" w:hAnsi="宋体" w:eastAsia="宋体" w:cs="宋体"/>
          <w:sz w:val="24"/>
        </w:rPr>
      </w:pPr>
      <w:r>
        <w:rPr>
          <w:rFonts w:hint="eastAsia" w:ascii="宋体" w:hAnsi="宋体" w:eastAsia="宋体" w:cs="宋体"/>
          <w:sz w:val="24"/>
        </w:rPr>
        <w:t>13.质疑供应商对采购人、采购代理机构的答复不满意，或者采购人、采购代理机构未在规定时间内作出答复的，可以在答复期满后15个工作日内向本办法第六条规定的财政部门提起投诉（投诉书范本见附件2）。</w:t>
      </w:r>
    </w:p>
    <w:p w14:paraId="423A20F6">
      <w:pPr>
        <w:spacing w:line="360" w:lineRule="auto"/>
        <w:ind w:firstLine="480" w:firstLineChars="200"/>
        <w:rPr>
          <w:rFonts w:ascii="宋体" w:hAnsi="宋体" w:eastAsia="宋体" w:cs="宋体"/>
          <w:sz w:val="24"/>
        </w:rPr>
      </w:pPr>
    </w:p>
    <w:p w14:paraId="78E5D3B3">
      <w:pPr>
        <w:spacing w:line="360" w:lineRule="auto"/>
        <w:ind w:firstLine="480" w:firstLineChars="200"/>
        <w:rPr>
          <w:rFonts w:ascii="宋体" w:hAnsi="宋体" w:eastAsia="宋体" w:cs="宋体"/>
          <w:sz w:val="24"/>
        </w:rPr>
        <w:sectPr>
          <w:headerReference r:id="rId5" w:type="first"/>
          <w:footerReference r:id="rId7" w:type="first"/>
          <w:headerReference r:id="rId4" w:type="default"/>
          <w:footerReference r:id="rId6" w:type="default"/>
          <w:pgSz w:w="11906" w:h="16838"/>
          <w:pgMar w:top="1440" w:right="1440" w:bottom="1440" w:left="1440" w:header="851" w:footer="992" w:gutter="0"/>
          <w:pgNumType w:start="1"/>
          <w:cols w:space="0" w:num="1"/>
          <w:docGrid w:linePitch="312" w:charSpace="0"/>
        </w:sectPr>
      </w:pPr>
    </w:p>
    <w:p w14:paraId="7F467FD2">
      <w:pPr>
        <w:spacing w:line="360" w:lineRule="auto"/>
        <w:ind w:firstLine="480" w:firstLineChars="200"/>
        <w:rPr>
          <w:rFonts w:ascii="宋体" w:hAnsi="宋体" w:eastAsia="宋体" w:cs="宋体"/>
          <w:sz w:val="24"/>
        </w:rPr>
      </w:pPr>
      <w:r>
        <w:rPr>
          <w:rFonts w:hint="eastAsia" w:ascii="宋体" w:hAnsi="宋体" w:eastAsia="宋体" w:cs="宋体"/>
          <w:sz w:val="24"/>
        </w:rPr>
        <w:t>附件1</w:t>
      </w:r>
    </w:p>
    <w:p w14:paraId="45BE0528">
      <w:pPr>
        <w:spacing w:line="360" w:lineRule="auto"/>
        <w:ind w:firstLine="480" w:firstLineChars="200"/>
        <w:rPr>
          <w:rFonts w:ascii="宋体" w:hAnsi="宋体" w:eastAsia="宋体" w:cs="宋体"/>
          <w:sz w:val="24"/>
        </w:rPr>
      </w:pPr>
      <w:r>
        <w:rPr>
          <w:rFonts w:hint="eastAsia" w:ascii="宋体" w:hAnsi="宋体" w:eastAsia="宋体" w:cs="宋体"/>
          <w:sz w:val="24"/>
        </w:rPr>
        <w:t>质疑函范本</w:t>
      </w:r>
    </w:p>
    <w:p w14:paraId="5EC95567">
      <w:pPr>
        <w:spacing w:line="360" w:lineRule="auto"/>
        <w:ind w:firstLine="480" w:firstLineChars="200"/>
        <w:rPr>
          <w:rFonts w:ascii="宋体" w:hAnsi="宋体" w:eastAsia="宋体" w:cs="宋体"/>
          <w:sz w:val="24"/>
        </w:rPr>
      </w:pPr>
      <w:r>
        <w:rPr>
          <w:rFonts w:hint="eastAsia" w:ascii="宋体" w:hAnsi="宋体" w:eastAsia="宋体" w:cs="宋体"/>
          <w:sz w:val="24"/>
        </w:rPr>
        <w:t>一、质疑供应商基本信息</w:t>
      </w:r>
    </w:p>
    <w:p w14:paraId="0AD6D384">
      <w:pPr>
        <w:spacing w:line="360" w:lineRule="auto"/>
        <w:ind w:firstLine="480" w:firstLineChars="200"/>
        <w:rPr>
          <w:rFonts w:ascii="宋体" w:hAnsi="宋体" w:eastAsia="宋体" w:cs="宋体"/>
          <w:sz w:val="24"/>
        </w:rPr>
      </w:pPr>
      <w:r>
        <w:rPr>
          <w:rFonts w:hint="eastAsia" w:ascii="宋体" w:hAnsi="宋体" w:eastAsia="宋体" w:cs="宋体"/>
          <w:sz w:val="24"/>
        </w:rPr>
        <w:t xml:space="preserve">质疑供应商：                                        </w:t>
      </w:r>
    </w:p>
    <w:p w14:paraId="4CA8DF40">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地址：                          邮编：                               </w:t>
      </w:r>
    </w:p>
    <w:p w14:paraId="47DB3794">
      <w:pPr>
        <w:spacing w:line="360" w:lineRule="auto"/>
        <w:ind w:firstLine="480" w:firstLineChars="200"/>
        <w:rPr>
          <w:rFonts w:ascii="宋体" w:hAnsi="宋体" w:eastAsia="宋体" w:cs="宋体"/>
          <w:sz w:val="24"/>
        </w:rPr>
      </w:pPr>
      <w:r>
        <w:rPr>
          <w:rFonts w:hint="eastAsia" w:ascii="宋体" w:hAnsi="宋体" w:eastAsia="宋体" w:cs="宋体"/>
          <w:sz w:val="24"/>
        </w:rPr>
        <w:t xml:space="preserve">联系人：                      联系电话：                             </w:t>
      </w:r>
    </w:p>
    <w:p w14:paraId="2368AF1B">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授权代表：                                          </w:t>
      </w:r>
    </w:p>
    <w:p w14:paraId="7698C896">
      <w:pPr>
        <w:spacing w:line="360" w:lineRule="auto"/>
        <w:ind w:firstLine="480" w:firstLineChars="200"/>
        <w:rPr>
          <w:rFonts w:ascii="宋体" w:hAnsi="宋体" w:eastAsia="宋体" w:cs="宋体"/>
          <w:sz w:val="24"/>
        </w:rPr>
      </w:pPr>
      <w:r>
        <w:rPr>
          <w:rFonts w:hint="eastAsia" w:ascii="宋体" w:hAnsi="宋体" w:eastAsia="宋体" w:cs="宋体"/>
          <w:sz w:val="24"/>
        </w:rPr>
        <w:t xml:space="preserve">联系电话：                                          </w:t>
      </w:r>
    </w:p>
    <w:p w14:paraId="6147148A">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地址：                         邮编：                                </w:t>
      </w:r>
    </w:p>
    <w:p w14:paraId="4C202E51">
      <w:pPr>
        <w:spacing w:line="360" w:lineRule="auto"/>
        <w:ind w:firstLine="480" w:firstLineChars="200"/>
        <w:rPr>
          <w:rFonts w:ascii="宋体" w:hAnsi="宋体" w:eastAsia="宋体" w:cs="宋体"/>
          <w:sz w:val="24"/>
        </w:rPr>
      </w:pPr>
      <w:r>
        <w:rPr>
          <w:rFonts w:hint="eastAsia" w:ascii="宋体" w:hAnsi="宋体" w:eastAsia="宋体" w:cs="宋体"/>
          <w:sz w:val="24"/>
        </w:rPr>
        <w:t>二、质疑项目基本情况</w:t>
      </w:r>
    </w:p>
    <w:p w14:paraId="36C38375">
      <w:pPr>
        <w:spacing w:line="360" w:lineRule="auto"/>
        <w:ind w:firstLine="480" w:firstLineChars="200"/>
        <w:rPr>
          <w:rFonts w:ascii="宋体" w:hAnsi="宋体" w:eastAsia="宋体" w:cs="宋体"/>
          <w:sz w:val="24"/>
        </w:rPr>
      </w:pPr>
      <w:r>
        <w:rPr>
          <w:rFonts w:hint="eastAsia" w:ascii="宋体" w:hAnsi="宋体" w:eastAsia="宋体" w:cs="宋体"/>
          <w:sz w:val="24"/>
        </w:rPr>
        <w:t xml:space="preserve">质疑项目的名称：                                      </w:t>
      </w:r>
    </w:p>
    <w:p w14:paraId="1773E2E2">
      <w:pPr>
        <w:spacing w:line="360" w:lineRule="auto"/>
        <w:ind w:firstLine="480" w:firstLineChars="200"/>
        <w:rPr>
          <w:rFonts w:ascii="宋体" w:hAnsi="宋体" w:eastAsia="宋体" w:cs="宋体"/>
          <w:sz w:val="24"/>
        </w:rPr>
      </w:pPr>
      <w:r>
        <w:rPr>
          <w:rFonts w:hint="eastAsia" w:ascii="宋体" w:hAnsi="宋体" w:eastAsia="宋体" w:cs="宋体"/>
          <w:sz w:val="24"/>
        </w:rPr>
        <w:t xml:space="preserve">质疑项目的编号：                                      </w:t>
      </w:r>
    </w:p>
    <w:p w14:paraId="6D401E66">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采购人名称：                                          </w:t>
      </w:r>
    </w:p>
    <w:p w14:paraId="6A8B3466">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采购文件获取日期：                                    </w:t>
      </w:r>
    </w:p>
    <w:p w14:paraId="0584F9A7">
      <w:pPr>
        <w:spacing w:line="360" w:lineRule="auto"/>
        <w:ind w:firstLine="480" w:firstLineChars="200"/>
        <w:rPr>
          <w:rFonts w:ascii="宋体" w:hAnsi="宋体" w:eastAsia="宋体" w:cs="宋体"/>
          <w:sz w:val="24"/>
        </w:rPr>
      </w:pPr>
      <w:r>
        <w:rPr>
          <w:rFonts w:hint="eastAsia" w:ascii="宋体" w:hAnsi="宋体" w:eastAsia="宋体" w:cs="宋体"/>
          <w:sz w:val="24"/>
        </w:rPr>
        <w:t>三、质疑事项具体内容</w:t>
      </w:r>
    </w:p>
    <w:p w14:paraId="7BB0BB50">
      <w:pPr>
        <w:spacing w:line="360" w:lineRule="auto"/>
        <w:ind w:firstLine="480" w:firstLineChars="200"/>
        <w:rPr>
          <w:rFonts w:ascii="宋体" w:hAnsi="宋体" w:eastAsia="宋体" w:cs="宋体"/>
          <w:sz w:val="24"/>
        </w:rPr>
      </w:pPr>
      <w:r>
        <w:rPr>
          <w:rFonts w:hint="eastAsia" w:ascii="宋体" w:hAnsi="宋体" w:eastAsia="宋体" w:cs="宋体"/>
          <w:sz w:val="24"/>
        </w:rPr>
        <w:t xml:space="preserve">质疑事项1：                                         </w:t>
      </w:r>
    </w:p>
    <w:p w14:paraId="2346EFA4">
      <w:pPr>
        <w:spacing w:line="360" w:lineRule="auto"/>
        <w:ind w:firstLine="480" w:firstLineChars="200"/>
        <w:rPr>
          <w:rFonts w:ascii="宋体" w:hAnsi="宋体" w:eastAsia="宋体" w:cs="宋体"/>
          <w:sz w:val="24"/>
        </w:rPr>
      </w:pPr>
      <w:r>
        <w:rPr>
          <w:rFonts w:hint="eastAsia" w:ascii="宋体" w:hAnsi="宋体" w:eastAsia="宋体" w:cs="宋体"/>
          <w:sz w:val="24"/>
        </w:rPr>
        <w:t xml:space="preserve">事实依据：                                           </w:t>
      </w:r>
    </w:p>
    <w:p w14:paraId="33B6F74C">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法律依据：                                           </w:t>
      </w:r>
    </w:p>
    <w:p w14:paraId="6A0FA625">
      <w:pPr>
        <w:spacing w:line="360" w:lineRule="auto"/>
        <w:ind w:firstLine="480" w:firstLineChars="200"/>
        <w:rPr>
          <w:rFonts w:ascii="宋体" w:hAnsi="宋体" w:eastAsia="宋体" w:cs="宋体"/>
          <w:sz w:val="24"/>
        </w:rPr>
      </w:pPr>
      <w:r>
        <w:rPr>
          <w:rFonts w:hint="eastAsia" w:ascii="宋体" w:hAnsi="宋体" w:eastAsia="宋体" w:cs="宋体"/>
          <w:sz w:val="24"/>
        </w:rPr>
        <w:t>质疑事项2</w:t>
      </w:r>
    </w:p>
    <w:p w14:paraId="3BE0356B">
      <w:pPr>
        <w:spacing w:line="360" w:lineRule="auto"/>
        <w:ind w:firstLine="480" w:firstLineChars="200"/>
        <w:rPr>
          <w:rFonts w:ascii="宋体" w:hAnsi="宋体" w:eastAsia="宋体" w:cs="宋体"/>
          <w:sz w:val="24"/>
        </w:rPr>
      </w:pPr>
      <w:r>
        <w:rPr>
          <w:rFonts w:hint="eastAsia" w:ascii="宋体" w:hAnsi="宋体" w:eastAsia="宋体" w:cs="宋体"/>
          <w:sz w:val="24"/>
        </w:rPr>
        <w:t>……</w:t>
      </w:r>
    </w:p>
    <w:p w14:paraId="2057B844">
      <w:pPr>
        <w:spacing w:line="360" w:lineRule="auto"/>
        <w:ind w:firstLine="480" w:firstLineChars="200"/>
        <w:rPr>
          <w:rFonts w:ascii="宋体" w:hAnsi="宋体" w:eastAsia="宋体" w:cs="宋体"/>
          <w:sz w:val="24"/>
        </w:rPr>
      </w:pPr>
      <w:r>
        <w:rPr>
          <w:rFonts w:hint="eastAsia" w:ascii="宋体" w:hAnsi="宋体" w:eastAsia="宋体" w:cs="宋体"/>
          <w:sz w:val="24"/>
        </w:rPr>
        <w:t>四、与质疑事项相关的质疑请求</w:t>
      </w:r>
    </w:p>
    <w:p w14:paraId="5152C5FB">
      <w:pPr>
        <w:spacing w:line="360" w:lineRule="auto"/>
        <w:ind w:firstLine="480" w:firstLineChars="200"/>
        <w:rPr>
          <w:rFonts w:ascii="宋体" w:hAnsi="宋体" w:eastAsia="宋体" w:cs="宋体"/>
          <w:sz w:val="24"/>
        </w:rPr>
      </w:pPr>
      <w:r>
        <w:rPr>
          <w:rFonts w:hint="eastAsia" w:ascii="宋体" w:hAnsi="宋体" w:eastAsia="宋体" w:cs="宋体"/>
          <w:sz w:val="24"/>
        </w:rPr>
        <w:t xml:space="preserve">请求：                                               </w:t>
      </w:r>
    </w:p>
    <w:p w14:paraId="4999E932">
      <w:pPr>
        <w:spacing w:line="360" w:lineRule="auto"/>
        <w:ind w:firstLine="480" w:firstLineChars="200"/>
        <w:rPr>
          <w:rFonts w:ascii="宋体" w:hAnsi="宋体" w:eastAsia="宋体" w:cs="宋体"/>
          <w:sz w:val="24"/>
        </w:rPr>
      </w:pPr>
      <w:r>
        <w:rPr>
          <w:rFonts w:hint="eastAsia" w:ascii="宋体" w:hAnsi="宋体" w:eastAsia="宋体" w:cs="宋体"/>
          <w:sz w:val="24"/>
        </w:rPr>
        <w:t xml:space="preserve">签字(签章)：                   公章：                      </w:t>
      </w:r>
    </w:p>
    <w:p w14:paraId="7E1346F1">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日期：   </w:t>
      </w:r>
    </w:p>
    <w:p w14:paraId="4CFB7190">
      <w:pPr>
        <w:spacing w:line="360" w:lineRule="auto"/>
        <w:ind w:firstLine="480" w:firstLineChars="200"/>
        <w:rPr>
          <w:rFonts w:ascii="宋体" w:hAnsi="宋体" w:eastAsia="宋体" w:cs="宋体"/>
          <w:sz w:val="24"/>
        </w:rPr>
      </w:pPr>
      <w:r>
        <w:rPr>
          <w:rFonts w:hint="eastAsia" w:ascii="宋体" w:hAnsi="宋体" w:eastAsia="宋体" w:cs="宋体"/>
          <w:sz w:val="24"/>
        </w:rPr>
        <w:t>质疑函制作说明：</w:t>
      </w:r>
    </w:p>
    <w:p w14:paraId="73255C73">
      <w:pPr>
        <w:spacing w:line="360" w:lineRule="auto"/>
        <w:ind w:firstLine="480" w:firstLineChars="200"/>
        <w:rPr>
          <w:rFonts w:ascii="宋体" w:hAnsi="宋体" w:eastAsia="宋体" w:cs="宋体"/>
          <w:sz w:val="24"/>
        </w:rPr>
      </w:pPr>
      <w:r>
        <w:rPr>
          <w:rFonts w:hint="eastAsia" w:ascii="宋体" w:hAnsi="宋体" w:eastAsia="宋体" w:cs="宋体"/>
          <w:sz w:val="24"/>
        </w:rPr>
        <w:t>1.供应商提出质疑时，应提交质疑函和必要的证明材料。</w:t>
      </w:r>
    </w:p>
    <w:p w14:paraId="5E6703F5">
      <w:pPr>
        <w:spacing w:line="360" w:lineRule="auto"/>
        <w:ind w:firstLine="480" w:firstLineChars="200"/>
        <w:rPr>
          <w:rFonts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82798CA">
      <w:pPr>
        <w:spacing w:line="360" w:lineRule="auto"/>
        <w:ind w:firstLine="480" w:firstLineChars="200"/>
        <w:rPr>
          <w:rFonts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52CC0502">
      <w:pPr>
        <w:spacing w:line="360" w:lineRule="auto"/>
        <w:ind w:firstLine="480" w:firstLineChars="200"/>
        <w:rPr>
          <w:rFonts w:ascii="宋体" w:hAnsi="宋体" w:eastAsia="宋体" w:cs="宋体"/>
          <w:sz w:val="24"/>
        </w:rPr>
      </w:pPr>
      <w:r>
        <w:rPr>
          <w:rFonts w:hint="eastAsia" w:ascii="宋体" w:hAnsi="宋体" w:eastAsia="宋体" w:cs="宋体"/>
          <w:sz w:val="24"/>
        </w:rPr>
        <w:t>4.质疑函的质疑事项应具体、明确，并有必要的事实依据和法律依据。</w:t>
      </w:r>
    </w:p>
    <w:p w14:paraId="4C93034C">
      <w:pPr>
        <w:spacing w:line="360" w:lineRule="auto"/>
        <w:ind w:firstLine="480" w:firstLineChars="200"/>
        <w:rPr>
          <w:rFonts w:ascii="宋体" w:hAnsi="宋体" w:eastAsia="宋体" w:cs="宋体"/>
          <w:sz w:val="24"/>
        </w:rPr>
      </w:pPr>
      <w:r>
        <w:rPr>
          <w:rFonts w:hint="eastAsia" w:ascii="宋体" w:hAnsi="宋体" w:eastAsia="宋体" w:cs="宋体"/>
          <w:sz w:val="24"/>
        </w:rPr>
        <w:t>5.质疑函的质疑请求应与质疑事项相关。</w:t>
      </w:r>
    </w:p>
    <w:p w14:paraId="69C0971F">
      <w:pPr>
        <w:spacing w:line="360" w:lineRule="auto"/>
        <w:ind w:firstLine="480" w:firstLineChars="200"/>
        <w:rPr>
          <w:rFonts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287FCB44">
      <w:pPr>
        <w:spacing w:line="360" w:lineRule="auto"/>
        <w:rPr>
          <w:rFonts w:ascii="宋体" w:hAnsi="宋体" w:eastAsia="宋体" w:cs="宋体"/>
          <w:sz w:val="24"/>
        </w:rPr>
      </w:pPr>
      <w:r>
        <w:rPr>
          <w:rFonts w:hint="eastAsia" w:ascii="宋体" w:hAnsi="宋体" w:eastAsia="宋体" w:cs="宋体"/>
          <w:sz w:val="24"/>
        </w:rPr>
        <w:t>附件2</w:t>
      </w:r>
    </w:p>
    <w:p w14:paraId="10F9F745">
      <w:pPr>
        <w:spacing w:line="360" w:lineRule="auto"/>
        <w:ind w:firstLine="480" w:firstLineChars="200"/>
        <w:rPr>
          <w:rFonts w:ascii="宋体" w:hAnsi="宋体" w:eastAsia="宋体" w:cs="宋体"/>
          <w:sz w:val="24"/>
        </w:rPr>
      </w:pPr>
      <w:r>
        <w:rPr>
          <w:rFonts w:hint="eastAsia" w:ascii="宋体" w:hAnsi="宋体" w:eastAsia="宋体" w:cs="宋体"/>
          <w:sz w:val="24"/>
        </w:rPr>
        <w:t>投诉书范本</w:t>
      </w:r>
    </w:p>
    <w:p w14:paraId="0F1E5AD8">
      <w:pPr>
        <w:spacing w:line="360" w:lineRule="auto"/>
        <w:ind w:firstLine="480" w:firstLineChars="200"/>
        <w:rPr>
          <w:rFonts w:ascii="宋体" w:hAnsi="宋体" w:eastAsia="宋体" w:cs="宋体"/>
          <w:sz w:val="24"/>
        </w:rPr>
      </w:pPr>
      <w:r>
        <w:rPr>
          <w:rFonts w:hint="eastAsia" w:ascii="宋体" w:hAnsi="宋体" w:eastAsia="宋体" w:cs="宋体"/>
          <w:sz w:val="24"/>
        </w:rPr>
        <w:t>一、投诉相关主体基本情况</w:t>
      </w:r>
    </w:p>
    <w:p w14:paraId="3FD4D1F9">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投诉人：                                               </w:t>
      </w:r>
    </w:p>
    <w:p w14:paraId="24CDDEF8">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地     址：                          邮编：            </w:t>
      </w:r>
    </w:p>
    <w:p w14:paraId="12C7C5A1">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法定代表人/主要负责人：                                </w:t>
      </w:r>
    </w:p>
    <w:p w14:paraId="403DA115">
      <w:pPr>
        <w:spacing w:line="360" w:lineRule="auto"/>
        <w:ind w:firstLine="480" w:firstLineChars="200"/>
        <w:rPr>
          <w:rFonts w:ascii="宋体" w:hAnsi="宋体" w:eastAsia="宋体" w:cs="宋体"/>
          <w:sz w:val="24"/>
        </w:rPr>
      </w:pPr>
      <w:r>
        <w:rPr>
          <w:rFonts w:hint="eastAsia" w:ascii="宋体" w:hAnsi="宋体" w:eastAsia="宋体" w:cs="宋体"/>
          <w:sz w:val="24"/>
        </w:rPr>
        <w:t xml:space="preserve">联系电话：                                             </w:t>
      </w:r>
    </w:p>
    <w:p w14:paraId="212FAB57">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授权代表：               联系电话：                    </w:t>
      </w:r>
    </w:p>
    <w:p w14:paraId="5DCF0361">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地     址：                             邮编：         </w:t>
      </w:r>
    </w:p>
    <w:p w14:paraId="483CAD39">
      <w:pPr>
        <w:spacing w:line="360" w:lineRule="auto"/>
        <w:ind w:firstLine="480" w:firstLineChars="200"/>
        <w:rPr>
          <w:rFonts w:ascii="宋体" w:hAnsi="宋体" w:eastAsia="宋体" w:cs="宋体"/>
          <w:sz w:val="24"/>
        </w:rPr>
      </w:pPr>
      <w:r>
        <w:rPr>
          <w:rFonts w:hint="eastAsia" w:ascii="宋体" w:hAnsi="宋体" w:eastAsia="宋体" w:cs="宋体"/>
          <w:sz w:val="24"/>
        </w:rPr>
        <w:t xml:space="preserve">被投诉人1：                                            </w:t>
      </w:r>
    </w:p>
    <w:p w14:paraId="2AFAE538">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地     址：                             邮编：         </w:t>
      </w:r>
    </w:p>
    <w:p w14:paraId="0274144A">
      <w:pPr>
        <w:spacing w:line="360" w:lineRule="auto"/>
        <w:ind w:firstLine="480" w:firstLineChars="200"/>
        <w:rPr>
          <w:rFonts w:ascii="宋体" w:hAnsi="宋体" w:eastAsia="宋体" w:cs="宋体"/>
          <w:sz w:val="24"/>
        </w:rPr>
      </w:pPr>
      <w:r>
        <w:rPr>
          <w:rFonts w:hint="eastAsia" w:ascii="宋体" w:hAnsi="宋体" w:eastAsia="宋体" w:cs="宋体"/>
          <w:sz w:val="24"/>
        </w:rPr>
        <w:t xml:space="preserve">联系人：               联系电话：                      </w:t>
      </w:r>
    </w:p>
    <w:p w14:paraId="62D41239">
      <w:pPr>
        <w:spacing w:line="360" w:lineRule="auto"/>
        <w:ind w:firstLine="480" w:firstLineChars="200"/>
        <w:rPr>
          <w:rFonts w:ascii="宋体" w:hAnsi="宋体" w:eastAsia="宋体" w:cs="宋体"/>
          <w:sz w:val="24"/>
        </w:rPr>
      </w:pPr>
      <w:r>
        <w:rPr>
          <w:rFonts w:hint="eastAsia" w:ascii="宋体" w:hAnsi="宋体" w:eastAsia="宋体" w:cs="宋体"/>
          <w:sz w:val="24"/>
        </w:rPr>
        <w:t>被投诉人2</w:t>
      </w:r>
    </w:p>
    <w:p w14:paraId="1125C065">
      <w:pPr>
        <w:spacing w:line="360" w:lineRule="auto"/>
        <w:ind w:firstLine="480" w:firstLineChars="200"/>
        <w:rPr>
          <w:rFonts w:ascii="宋体" w:hAnsi="宋体" w:eastAsia="宋体" w:cs="宋体"/>
          <w:sz w:val="24"/>
        </w:rPr>
      </w:pPr>
      <w:r>
        <w:rPr>
          <w:rFonts w:hint="eastAsia" w:ascii="宋体" w:hAnsi="宋体" w:eastAsia="宋体" w:cs="宋体"/>
          <w:sz w:val="24"/>
        </w:rPr>
        <w:t>……</w:t>
      </w:r>
    </w:p>
    <w:p w14:paraId="3A1EC67A">
      <w:pPr>
        <w:spacing w:line="360" w:lineRule="auto"/>
        <w:ind w:firstLine="480" w:firstLineChars="200"/>
        <w:rPr>
          <w:rFonts w:ascii="宋体" w:hAnsi="宋体" w:eastAsia="宋体" w:cs="宋体"/>
          <w:sz w:val="24"/>
        </w:rPr>
      </w:pPr>
      <w:r>
        <w:rPr>
          <w:rFonts w:hint="eastAsia" w:ascii="宋体" w:hAnsi="宋体" w:eastAsia="宋体" w:cs="宋体"/>
          <w:sz w:val="24"/>
        </w:rPr>
        <w:t xml:space="preserve">相关供应商：                                           </w:t>
      </w:r>
    </w:p>
    <w:p w14:paraId="25B377B3">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地     址：                             邮编：         </w:t>
      </w:r>
    </w:p>
    <w:p w14:paraId="1729D384">
      <w:pPr>
        <w:spacing w:line="360" w:lineRule="auto"/>
        <w:ind w:firstLine="480" w:firstLineChars="200"/>
        <w:rPr>
          <w:rFonts w:ascii="宋体" w:hAnsi="宋体" w:eastAsia="宋体" w:cs="宋体"/>
          <w:sz w:val="24"/>
        </w:rPr>
      </w:pPr>
      <w:r>
        <w:rPr>
          <w:rFonts w:hint="eastAsia" w:ascii="宋体" w:hAnsi="宋体" w:eastAsia="宋体" w:cs="宋体"/>
          <w:sz w:val="24"/>
        </w:rPr>
        <w:t xml:space="preserve">联系人：               联系电话：                      </w:t>
      </w:r>
    </w:p>
    <w:p w14:paraId="4EE1D574">
      <w:pPr>
        <w:spacing w:line="360" w:lineRule="auto"/>
        <w:ind w:firstLine="480" w:firstLineChars="200"/>
        <w:rPr>
          <w:rFonts w:ascii="宋体" w:hAnsi="宋体" w:eastAsia="宋体" w:cs="宋体"/>
          <w:sz w:val="24"/>
        </w:rPr>
      </w:pPr>
      <w:r>
        <w:rPr>
          <w:rFonts w:hint="eastAsia" w:ascii="宋体" w:hAnsi="宋体" w:eastAsia="宋体" w:cs="宋体"/>
          <w:sz w:val="24"/>
        </w:rPr>
        <w:t>二、投诉项目基本情况</w:t>
      </w:r>
    </w:p>
    <w:p w14:paraId="448E124B">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采购项目名称：                                         </w:t>
      </w:r>
    </w:p>
    <w:p w14:paraId="02E77A8B">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采购项目编号：                                        </w:t>
      </w:r>
    </w:p>
    <w:p w14:paraId="28FEE3FC">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采购人名称：                                           </w:t>
      </w:r>
    </w:p>
    <w:p w14:paraId="30EB5710">
      <w:pPr>
        <w:spacing w:line="360" w:lineRule="auto"/>
        <w:ind w:firstLine="480" w:firstLineChars="200"/>
        <w:rPr>
          <w:rFonts w:ascii="宋体" w:hAnsi="宋体" w:eastAsia="宋体" w:cs="宋体"/>
          <w:sz w:val="24"/>
        </w:rPr>
      </w:pPr>
      <w:r>
        <w:rPr>
          <w:rFonts w:hint="eastAsia" w:ascii="宋体" w:hAnsi="宋体" w:eastAsia="宋体" w:cs="宋体"/>
          <w:sz w:val="24"/>
        </w:rPr>
        <w:t xml:space="preserve">代理机构名称：                                         </w:t>
      </w:r>
    </w:p>
    <w:p w14:paraId="54F334D7">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采购文件公告:是/否     公告期限：                      </w:t>
      </w:r>
    </w:p>
    <w:p w14:paraId="0ED488A3">
      <w:pPr>
        <w:spacing w:line="360" w:lineRule="auto"/>
        <w:ind w:firstLine="480" w:firstLineChars="200"/>
        <w:rPr>
          <w:rFonts w:ascii="宋体" w:hAnsi="宋体" w:eastAsia="宋体" w:cs="宋体"/>
          <w:sz w:val="24"/>
        </w:rPr>
      </w:pPr>
      <w:r>
        <w:rPr>
          <w:rFonts w:hint="eastAsia" w:ascii="宋体" w:hAnsi="宋体" w:eastAsia="宋体" w:cs="宋体"/>
          <w:sz w:val="24"/>
        </w:rPr>
        <w:t xml:space="preserve">采购结果公告:是/否     公告期限：                      </w:t>
      </w:r>
    </w:p>
    <w:p w14:paraId="47D02AF5">
      <w:pPr>
        <w:spacing w:line="360" w:lineRule="auto"/>
        <w:ind w:firstLine="480" w:firstLineChars="200"/>
        <w:rPr>
          <w:rFonts w:ascii="宋体" w:hAnsi="宋体" w:eastAsia="宋体" w:cs="宋体"/>
          <w:sz w:val="24"/>
        </w:rPr>
      </w:pPr>
      <w:r>
        <w:rPr>
          <w:rFonts w:hint="eastAsia" w:ascii="宋体" w:hAnsi="宋体" w:eastAsia="宋体" w:cs="宋体"/>
          <w:sz w:val="24"/>
        </w:rPr>
        <w:t>三、质疑基本情况</w:t>
      </w:r>
    </w:p>
    <w:p w14:paraId="3BB38C69">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投诉人于       年   月  日,向                        提出质疑，质疑事项为：                                </w:t>
      </w:r>
    </w:p>
    <w:p w14:paraId="76A219D5">
      <w:pPr>
        <w:spacing w:line="360" w:lineRule="auto"/>
        <w:ind w:firstLine="480" w:firstLineChars="200"/>
        <w:rPr>
          <w:rFonts w:ascii="宋体" w:hAnsi="宋体" w:eastAsia="宋体" w:cs="宋体"/>
          <w:sz w:val="24"/>
        </w:rPr>
      </w:pPr>
      <w:r>
        <w:rPr>
          <w:rFonts w:hint="eastAsia" w:ascii="宋体" w:hAnsi="宋体" w:eastAsia="宋体" w:cs="宋体"/>
          <w:sz w:val="24"/>
        </w:rPr>
        <w:t>采购人/代理机构于      年   月   日,就质疑事项作出了答复/没有在法定期限内作出答复。</w:t>
      </w:r>
    </w:p>
    <w:p w14:paraId="1F0B969B">
      <w:pPr>
        <w:spacing w:line="360" w:lineRule="auto"/>
        <w:ind w:firstLine="480" w:firstLineChars="200"/>
        <w:rPr>
          <w:rFonts w:ascii="宋体" w:hAnsi="宋体" w:eastAsia="宋体" w:cs="宋体"/>
          <w:sz w:val="24"/>
        </w:rPr>
      </w:pPr>
      <w:r>
        <w:rPr>
          <w:rFonts w:hint="eastAsia" w:ascii="宋体" w:hAnsi="宋体" w:eastAsia="宋体" w:cs="宋体"/>
          <w:sz w:val="24"/>
        </w:rPr>
        <w:t>四、投诉事项具体内容</w:t>
      </w:r>
    </w:p>
    <w:p w14:paraId="718589FD">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投诉事项 1：                                       </w:t>
      </w:r>
    </w:p>
    <w:p w14:paraId="6AA44B00">
      <w:pPr>
        <w:spacing w:line="360" w:lineRule="auto"/>
        <w:ind w:firstLine="480" w:firstLineChars="200"/>
        <w:rPr>
          <w:rFonts w:ascii="宋体" w:hAnsi="宋体" w:eastAsia="宋体" w:cs="宋体"/>
          <w:sz w:val="24"/>
        </w:rPr>
      </w:pPr>
      <w:r>
        <w:rPr>
          <w:rFonts w:hint="eastAsia" w:ascii="宋体" w:hAnsi="宋体" w:eastAsia="宋体" w:cs="宋体"/>
          <w:sz w:val="24"/>
        </w:rPr>
        <w:t xml:space="preserve">事实依据：                                         </w:t>
      </w:r>
    </w:p>
    <w:p w14:paraId="081830D7">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法律依据：                                         </w:t>
      </w:r>
    </w:p>
    <w:p w14:paraId="20EA1084">
      <w:pPr>
        <w:spacing w:line="360" w:lineRule="auto"/>
        <w:ind w:firstLine="480" w:firstLineChars="200"/>
        <w:rPr>
          <w:rFonts w:ascii="宋体" w:hAnsi="宋体" w:eastAsia="宋体" w:cs="宋体"/>
          <w:sz w:val="24"/>
        </w:rPr>
      </w:pPr>
      <w:r>
        <w:rPr>
          <w:rFonts w:hint="eastAsia" w:ascii="宋体" w:hAnsi="宋体" w:eastAsia="宋体" w:cs="宋体"/>
          <w:sz w:val="24"/>
        </w:rPr>
        <w:t>投诉事项2</w:t>
      </w:r>
    </w:p>
    <w:p w14:paraId="67AA59F7">
      <w:pPr>
        <w:spacing w:line="360" w:lineRule="auto"/>
        <w:ind w:firstLine="480" w:firstLineChars="200"/>
        <w:rPr>
          <w:rFonts w:ascii="宋体" w:hAnsi="宋体" w:eastAsia="宋体" w:cs="宋体"/>
          <w:sz w:val="24"/>
        </w:rPr>
      </w:pPr>
      <w:r>
        <w:rPr>
          <w:rFonts w:hint="eastAsia" w:ascii="宋体" w:hAnsi="宋体" w:eastAsia="宋体" w:cs="宋体"/>
          <w:sz w:val="24"/>
        </w:rPr>
        <w:t>……</w:t>
      </w:r>
    </w:p>
    <w:p w14:paraId="578C71AE">
      <w:pPr>
        <w:spacing w:line="360" w:lineRule="auto"/>
        <w:ind w:firstLine="480" w:firstLineChars="200"/>
        <w:rPr>
          <w:rFonts w:ascii="宋体" w:hAnsi="宋体" w:eastAsia="宋体" w:cs="宋体"/>
          <w:sz w:val="24"/>
        </w:rPr>
      </w:pPr>
      <w:r>
        <w:rPr>
          <w:rFonts w:hint="eastAsia" w:ascii="宋体" w:hAnsi="宋体" w:eastAsia="宋体" w:cs="宋体"/>
          <w:sz w:val="24"/>
        </w:rPr>
        <w:t>五、与投诉事项相关的投诉请求</w:t>
      </w:r>
    </w:p>
    <w:p w14:paraId="1AC8D91C">
      <w:pPr>
        <w:spacing w:line="360" w:lineRule="auto"/>
        <w:ind w:firstLine="480" w:firstLineChars="200"/>
        <w:rPr>
          <w:rFonts w:ascii="宋体" w:hAnsi="宋体" w:eastAsia="宋体" w:cs="宋体"/>
          <w:sz w:val="24"/>
        </w:rPr>
      </w:pPr>
      <w:r>
        <w:rPr>
          <w:rFonts w:hint="eastAsia" w:ascii="宋体" w:hAnsi="宋体" w:eastAsia="宋体" w:cs="宋体"/>
          <w:sz w:val="24"/>
        </w:rPr>
        <w:t xml:space="preserve">请求：                                             </w:t>
      </w:r>
    </w:p>
    <w:p w14:paraId="43FC094A">
      <w:pPr>
        <w:spacing w:line="360" w:lineRule="auto"/>
        <w:ind w:firstLine="480" w:firstLineChars="200"/>
        <w:rPr>
          <w:rFonts w:ascii="宋体" w:hAnsi="宋体" w:eastAsia="宋体" w:cs="宋体"/>
          <w:sz w:val="24"/>
        </w:rPr>
      </w:pPr>
    </w:p>
    <w:p w14:paraId="6A8F5686">
      <w:pPr>
        <w:spacing w:line="360" w:lineRule="auto"/>
        <w:ind w:firstLine="480" w:firstLineChars="200"/>
        <w:rPr>
          <w:rFonts w:ascii="宋体" w:hAnsi="宋体" w:eastAsia="宋体" w:cs="宋体"/>
          <w:sz w:val="24"/>
        </w:rPr>
      </w:pPr>
      <w:r>
        <w:rPr>
          <w:rFonts w:hint="eastAsia" w:ascii="宋体" w:hAnsi="宋体" w:eastAsia="宋体" w:cs="宋体"/>
          <w:sz w:val="24"/>
        </w:rPr>
        <w:t xml:space="preserve">签字(签章)：                   公章：                      </w:t>
      </w:r>
    </w:p>
    <w:p w14:paraId="6B1733D4">
      <w:pPr>
        <w:spacing w:line="360" w:lineRule="auto"/>
        <w:ind w:firstLine="480" w:firstLineChars="200"/>
        <w:rPr>
          <w:rFonts w:ascii="宋体" w:hAnsi="宋体" w:eastAsia="宋体" w:cs="宋体"/>
          <w:sz w:val="24"/>
        </w:rPr>
      </w:pPr>
      <w:r>
        <w:rPr>
          <w:rFonts w:hint="eastAsia" w:ascii="宋体" w:hAnsi="宋体" w:eastAsia="宋体" w:cs="宋体"/>
          <w:sz w:val="24"/>
        </w:rPr>
        <w:t xml:space="preserve">日期：                </w:t>
      </w:r>
    </w:p>
    <w:p w14:paraId="14939B43">
      <w:pPr>
        <w:spacing w:line="360" w:lineRule="auto"/>
        <w:ind w:firstLine="480" w:firstLineChars="200"/>
        <w:rPr>
          <w:rFonts w:ascii="宋体" w:hAnsi="宋体" w:eastAsia="宋体" w:cs="宋体"/>
          <w:sz w:val="24"/>
        </w:rPr>
      </w:pPr>
    </w:p>
    <w:p w14:paraId="5E316726">
      <w:pPr>
        <w:spacing w:line="360" w:lineRule="auto"/>
        <w:rPr>
          <w:rFonts w:ascii="宋体" w:hAnsi="宋体" w:eastAsia="宋体" w:cs="宋体"/>
          <w:sz w:val="24"/>
        </w:rPr>
      </w:pPr>
    </w:p>
    <w:p w14:paraId="2FB8E9DD">
      <w:pPr>
        <w:spacing w:line="360" w:lineRule="auto"/>
        <w:rPr>
          <w:rFonts w:ascii="宋体" w:hAnsi="宋体" w:eastAsia="宋体" w:cs="宋体"/>
          <w:sz w:val="24"/>
        </w:rPr>
      </w:pPr>
    </w:p>
    <w:p w14:paraId="5F84AF6A">
      <w:pPr>
        <w:spacing w:line="360" w:lineRule="auto"/>
        <w:ind w:firstLine="480" w:firstLineChars="200"/>
        <w:rPr>
          <w:rFonts w:ascii="宋体" w:hAnsi="宋体" w:eastAsia="宋体" w:cs="宋体"/>
          <w:sz w:val="24"/>
        </w:rPr>
      </w:pPr>
    </w:p>
    <w:p w14:paraId="718DB210">
      <w:pPr>
        <w:spacing w:line="360" w:lineRule="auto"/>
        <w:ind w:firstLine="480" w:firstLineChars="200"/>
        <w:rPr>
          <w:rFonts w:ascii="宋体" w:hAnsi="宋体" w:eastAsia="宋体" w:cs="宋体"/>
          <w:sz w:val="24"/>
        </w:rPr>
      </w:pPr>
      <w:r>
        <w:rPr>
          <w:rFonts w:hint="eastAsia" w:ascii="宋体" w:hAnsi="宋体" w:eastAsia="宋体" w:cs="宋体"/>
          <w:sz w:val="24"/>
        </w:rPr>
        <w:t>投诉书制作说明：</w:t>
      </w:r>
    </w:p>
    <w:p w14:paraId="1745591A">
      <w:pPr>
        <w:spacing w:line="360" w:lineRule="auto"/>
        <w:ind w:firstLine="480" w:firstLineChars="200"/>
        <w:rPr>
          <w:rFonts w:ascii="宋体" w:hAnsi="宋体" w:eastAsia="宋体" w:cs="宋体"/>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19616D1D">
      <w:pPr>
        <w:spacing w:line="360" w:lineRule="auto"/>
        <w:ind w:firstLine="480" w:firstLineChars="200"/>
        <w:rPr>
          <w:rFonts w:ascii="宋体" w:hAnsi="宋体" w:eastAsia="宋体" w:cs="宋体"/>
          <w:sz w:val="24"/>
        </w:rPr>
      </w:pPr>
      <w:r>
        <w:rPr>
          <w:rFonts w:hint="eastAsia" w:ascii="宋体" w:hAnsi="宋体" w:eastAsia="宋体" w:cs="宋体"/>
          <w:sz w:val="24"/>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2EBB2F6">
      <w:pPr>
        <w:spacing w:line="360" w:lineRule="auto"/>
        <w:ind w:firstLine="480" w:firstLineChars="200"/>
        <w:rPr>
          <w:rFonts w:ascii="宋体" w:hAnsi="宋体" w:eastAsia="宋体" w:cs="宋体"/>
          <w:sz w:val="24"/>
        </w:rPr>
      </w:pPr>
      <w:r>
        <w:rPr>
          <w:rFonts w:hint="eastAsia" w:ascii="宋体" w:hAnsi="宋体" w:eastAsia="宋体" w:cs="宋体"/>
          <w:sz w:val="24"/>
        </w:rPr>
        <w:t>3.投诉人若对项目的某一分包进行投诉，投诉书应列明具体分包号。</w:t>
      </w:r>
    </w:p>
    <w:p w14:paraId="1600D481">
      <w:pPr>
        <w:spacing w:line="360" w:lineRule="auto"/>
        <w:ind w:firstLine="480" w:firstLineChars="200"/>
        <w:rPr>
          <w:rFonts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6E45CC25">
      <w:pPr>
        <w:spacing w:line="360" w:lineRule="auto"/>
        <w:ind w:firstLine="480" w:firstLineChars="200"/>
        <w:rPr>
          <w:rFonts w:ascii="宋体" w:hAnsi="宋体" w:eastAsia="宋体" w:cs="宋体"/>
          <w:sz w:val="24"/>
        </w:rPr>
      </w:pPr>
      <w:r>
        <w:rPr>
          <w:rFonts w:hint="eastAsia" w:ascii="宋体" w:hAnsi="宋体" w:eastAsia="宋体" w:cs="宋体"/>
          <w:sz w:val="24"/>
        </w:rPr>
        <w:t>5.投诉书的投诉事项应具体、明确，并有必要的事实依据和法律依据。</w:t>
      </w:r>
    </w:p>
    <w:p w14:paraId="4FAD74B7">
      <w:pPr>
        <w:spacing w:line="360" w:lineRule="auto"/>
        <w:ind w:firstLine="480" w:firstLineChars="200"/>
        <w:rPr>
          <w:rFonts w:ascii="宋体" w:hAnsi="宋体" w:eastAsia="宋体" w:cs="宋体"/>
          <w:sz w:val="24"/>
        </w:rPr>
      </w:pPr>
      <w:r>
        <w:rPr>
          <w:rFonts w:hint="eastAsia" w:ascii="宋体" w:hAnsi="宋体" w:eastAsia="宋体" w:cs="宋体"/>
          <w:sz w:val="24"/>
        </w:rPr>
        <w:t>6.投诉书的投诉请求应与投诉事项相关。</w:t>
      </w:r>
    </w:p>
    <w:p w14:paraId="6F3C013F">
      <w:pPr>
        <w:spacing w:line="360" w:lineRule="auto"/>
        <w:ind w:firstLine="480" w:firstLineChars="200"/>
        <w:rPr>
          <w:rFonts w:ascii="宋体" w:hAnsi="宋体" w:eastAsia="宋体" w:cs="宋体"/>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3A23370F">
      <w:pPr>
        <w:pStyle w:val="11"/>
      </w:pPr>
    </w:p>
    <w:p w14:paraId="3BCBD0B5">
      <w:pPr>
        <w:widowControl/>
        <w:snapToGrid w:val="0"/>
        <w:spacing w:line="360" w:lineRule="auto"/>
        <w:ind w:right="-197" w:rightChars="-94"/>
        <w:jc w:val="center"/>
        <w:rPr>
          <w:rFonts w:ascii="宋体" w:hAnsi="宋体" w:eastAsia="宋体" w:cs="宋体"/>
          <w:b/>
          <w:sz w:val="24"/>
          <w:lang w:val="zh-CN"/>
        </w:rPr>
      </w:pPr>
      <w:r>
        <w:rPr>
          <w:rFonts w:hint="eastAsia" w:ascii="宋体" w:hAnsi="宋体" w:eastAsia="宋体" w:cs="宋体"/>
          <w:b/>
          <w:sz w:val="24"/>
        </w:rPr>
        <w:t>十</w:t>
      </w:r>
      <w:r>
        <w:rPr>
          <w:rFonts w:hint="eastAsia" w:ascii="宋体" w:hAnsi="宋体" w:eastAsia="宋体" w:cs="宋体"/>
          <w:b/>
          <w:sz w:val="24"/>
          <w:lang w:val="zh-CN"/>
        </w:rPr>
        <w:t>、</w:t>
      </w:r>
      <w:r>
        <w:rPr>
          <w:rFonts w:hint="eastAsia" w:ascii="宋体" w:hAnsi="宋体" w:eastAsia="宋体" w:cs="宋体"/>
          <w:b/>
          <w:bCs/>
          <w:sz w:val="24"/>
          <w:lang w:val="zh-CN"/>
        </w:rPr>
        <w:t>需要落实的政府采购政策</w:t>
      </w:r>
    </w:p>
    <w:p w14:paraId="7AC0BA28">
      <w:pPr>
        <w:adjustRightInd w:val="0"/>
        <w:snapToGrid w:val="0"/>
        <w:spacing w:line="360" w:lineRule="auto"/>
        <w:ind w:firstLine="482" w:firstLineChars="200"/>
        <w:rPr>
          <w:rFonts w:ascii="Times New Roman" w:hAnsi="Times New Roman" w:eastAsia="仿宋_GB2312" w:cs="Times New Roman"/>
          <w:b/>
          <w:sz w:val="24"/>
        </w:rPr>
      </w:pPr>
      <w:bookmarkStart w:id="3" w:name="_Toc526842116"/>
      <w:r>
        <w:rPr>
          <w:rFonts w:hint="eastAsia" w:ascii="Times New Roman" w:hAnsi="Times New Roman" w:eastAsia="仿宋_GB2312" w:cs="Times New Roman"/>
          <w:b/>
          <w:sz w:val="24"/>
        </w:rPr>
        <w:t>1、《政府采购促进中小企业发展管理办法》的通知--财库〔2020〕46号</w:t>
      </w:r>
    </w:p>
    <w:p w14:paraId="3EF5812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在政府采购活动中，供应商提供的货物、工程或者服务符合下列情形的，享受《办法》规定的中小企业扶持政策:</w:t>
      </w:r>
    </w:p>
    <w:p w14:paraId="7F183E2A">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(一)在货物采购项目中，货物由中小企业制造，即货物由中小企业生产且使用该中小企业商号或者注册商标；</w:t>
      </w:r>
    </w:p>
    <w:p w14:paraId="70B83305">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(二)在工程采购项目中，工程由中小企业承建，即工程施工单位为中小企业；</w:t>
      </w:r>
    </w:p>
    <w:p w14:paraId="4205869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(三)在服务采购项目中，服务由中小企业承接，即提供服务的人员为中小企业依照《中华人民共和国劳动民法典》订立劳动合同的从业人员。</w:t>
      </w:r>
    </w:p>
    <w:p w14:paraId="111A2D14">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在货物采购项目中，供应商提供的货物既有中小企业制造货物，也有大型企业制造货物的，不享受《办法》规定的中小企业扶持政策。</w:t>
      </w:r>
    </w:p>
    <w:p w14:paraId="7F1F72F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14:paraId="48E6D55C">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依据《办法》规定享受扶持政策获得政府采购合同的，小微企业不得将合同分包给大中型企业，中型企业不得将合同分包给大型企业。</w:t>
      </w:r>
    </w:p>
    <w:p w14:paraId="6CD12B1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对于未预留份额专门面向中小企业采购的采购项目，以及预留份额项目的非预留部分采购包中符合条件的小微企业，在评标时在采用原报价进行评分的基础上增加其价格得分的3%作为其价格分。</w:t>
      </w:r>
    </w:p>
    <w:p w14:paraId="5AB6647E">
      <w:pPr>
        <w:adjustRightInd w:val="0"/>
        <w:snapToGrid w:val="0"/>
        <w:spacing w:line="360" w:lineRule="auto"/>
        <w:ind w:firstLine="472" w:firstLineChars="196"/>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 xml:space="preserve">2、财政部司法部关于政府采购支持监狱企业发展有关问题的通知--财库〔2014〕68号 </w:t>
      </w:r>
    </w:p>
    <w:p w14:paraId="08DECCA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根据《关于政府采购支持监狱企业发展有关问题的通知》（财库（2014）68号）规定，在政府采购活动中，监狱企业视同小型、微型企业，享受政府采购促进中小企业发展的政府采购政策。</w:t>
      </w:r>
    </w:p>
    <w:p w14:paraId="49111A59">
      <w:pPr>
        <w:adjustRightInd w:val="0"/>
        <w:snapToGrid w:val="0"/>
        <w:spacing w:line="360" w:lineRule="auto"/>
        <w:ind w:firstLine="472" w:firstLineChars="196"/>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3、《关于政府采购优先购买福利性企业产品和服务的意见》（陕民发（2015）1号）</w:t>
      </w:r>
    </w:p>
    <w:p w14:paraId="0F15B10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根据《关于政府采购优先购买福利性企业产品和服务的意见》（陕民发（2015）1号）规定，在政府采购活动中，本省福利性企业享受我省规定的采购扶持政策。</w:t>
      </w:r>
    </w:p>
    <w:p w14:paraId="088994F5">
      <w:pPr>
        <w:adjustRightInd w:val="0"/>
        <w:snapToGrid w:val="0"/>
        <w:spacing w:line="360" w:lineRule="auto"/>
        <w:ind w:firstLine="472" w:firstLineChars="196"/>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4、《国务院办公厅关于建立政府强制采购节能产品制度的通知》--国办发〔2007〕51号</w:t>
      </w:r>
    </w:p>
    <w:p w14:paraId="0B855A7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各级政府机构使用财政性资金进行政府采购活动时，在技术、服务等指标满足采购需求的前提下，要优先采购节能产品，对部分节能效果、性能等达到要求的产品，实行强制采购。</w:t>
      </w:r>
    </w:p>
    <w:p w14:paraId="5B61827C">
      <w:pPr>
        <w:adjustRightInd w:val="0"/>
        <w:snapToGrid w:val="0"/>
        <w:spacing w:line="360" w:lineRule="auto"/>
        <w:ind w:firstLine="472" w:firstLineChars="196"/>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5、《环境标志产品政府采购实施的意见》--财库[2006]90号</w:t>
      </w:r>
    </w:p>
    <w:p w14:paraId="48DC7516">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政府采购属于环境标志品目清单中产品时，在技术、服务等指标同等条件下，应当优先采购环境标志清单品目所列的节能产品。</w:t>
      </w:r>
    </w:p>
    <w:p w14:paraId="0921D240">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在投标时供应商应提供有效证明材料。（注：属于环境标志品目清单范围中实施政府优先采购的，依据提供的品目清单和国家确认的认证机构出具的认证证书实施政府优先采购）。</w:t>
      </w:r>
    </w:p>
    <w:p w14:paraId="67BF37D3">
      <w:pPr>
        <w:tabs>
          <w:tab w:val="left" w:pos="360"/>
        </w:tabs>
        <w:adjustRightInd w:val="0"/>
        <w:snapToGrid w:val="0"/>
        <w:spacing w:line="360" w:lineRule="auto"/>
        <w:ind w:firstLine="472" w:firstLineChars="196"/>
        <w:rPr>
          <w:rFonts w:ascii="Times New Roman" w:hAnsi="Times New Roman" w:eastAsia="仿宋_GB2312" w:cs="Times New Roman"/>
          <w:b/>
          <w:sz w:val="24"/>
        </w:rPr>
      </w:pPr>
      <w:r>
        <w:rPr>
          <w:rFonts w:hint="eastAsia" w:ascii="Times New Roman" w:hAnsi="Times New Roman" w:eastAsia="仿宋_GB2312" w:cs="Times New Roman"/>
          <w:b/>
          <w:sz w:val="24"/>
        </w:rPr>
        <w:t>6、《关于促进残疾人就业政府采购政策的通知》--财库〔2017〕141号</w:t>
      </w:r>
    </w:p>
    <w:p w14:paraId="246A25BD">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  符合条件的残疾人福利性单位在参加政府采购活动时，应当提供本通知规定的《残疾人福利性单位声明函》，并对声明的真实性负责。 供应商提供的《残疾人福利性单位声明函》与事实不符的，依照《政府采购法》第七十七条第一款的规定追究法律责任。</w:t>
      </w:r>
    </w:p>
    <w:p w14:paraId="2BB399AE">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D65098C">
      <w:pPr>
        <w:adjustRightInd w:val="0"/>
        <w:snapToGrid w:val="0"/>
        <w:spacing w:line="360" w:lineRule="auto"/>
        <w:ind w:firstLine="472" w:firstLineChars="196"/>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7、财政部国家发展改革委关于印发《节能产品政府采购实施意见》的通知--（财库[2004]185号）</w:t>
      </w:r>
    </w:p>
    <w:p w14:paraId="2F733E78">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政府采购属于节能品目清单中产品时，在技术、服务等指标同等条件下，应当优先采购节能清单品目所列的节能产品。</w:t>
      </w:r>
    </w:p>
    <w:p w14:paraId="5BAEEB41">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在投标时供应商应提供有效证明材料。（注：属于节能品目清单范围中实施政府优先采购的，依据提供的品目清单和国家确认的认证机构出具的认证证书实施政府优先采购）。</w:t>
      </w:r>
    </w:p>
    <w:p w14:paraId="631D550A">
      <w:pPr>
        <w:adjustRightInd w:val="0"/>
        <w:snapToGrid w:val="0"/>
        <w:spacing w:line="360" w:lineRule="auto"/>
        <w:ind w:firstLine="472" w:firstLineChars="196"/>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8、《关于运用政府采购政策支持乡村产业振兴的通知》（财库〔2021〕19 号）</w:t>
      </w:r>
    </w:p>
    <w:p w14:paraId="1ACAA8D9">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脱贫地区农副产品是指在832个脱贫县域内注册的企业、农民专业合作社、家庭农场等出产的农副产品。</w:t>
      </w:r>
    </w:p>
    <w:p w14:paraId="2444B32B">
      <w:pPr>
        <w:adjustRightInd w:val="0"/>
        <w:snapToGrid w:val="0"/>
        <w:spacing w:line="360" w:lineRule="auto"/>
        <w:ind w:firstLine="472" w:firstLineChars="196"/>
        <w:rPr>
          <w:rFonts w:ascii="Times New Roman" w:hAnsi="Times New Roman" w:eastAsia="仿宋_GB2312" w:cs="Times New Roman"/>
          <w:b/>
          <w:kern w:val="0"/>
          <w:sz w:val="24"/>
        </w:rPr>
      </w:pPr>
      <w:r>
        <w:rPr>
          <w:rFonts w:hint="eastAsia" w:ascii="Times New Roman" w:hAnsi="Times New Roman" w:eastAsia="仿宋_GB2312" w:cs="Times New Roman"/>
          <w:b/>
          <w:kern w:val="0"/>
          <w:sz w:val="24"/>
        </w:rPr>
        <w:t>9、融资平台</w:t>
      </w:r>
    </w:p>
    <w:p w14:paraId="6BD21D57">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根据《陕西省财政厅关于加快推进我省中小企业政府采购信用融资工作的通知》陕财办采2020)15号文件精神，有融资需求的供应商可根据自身情况，在陕西省政府采购信用融资平台含各市分平台)自主选择金融机构及其融资产品，凭政府采购中标成交)通知书或政府采购合同向金融机构提出融资申请。网址：</w:t>
      </w:r>
      <w:r>
        <w:fldChar w:fldCharType="begin"/>
      </w:r>
      <w:r>
        <w:instrText xml:space="preserve"> HYPERLINK "http://www.ccgp-shaanxi.gov.cn/zcdservice/zcd/shanxi/" </w:instrText>
      </w:r>
      <w:r>
        <w:fldChar w:fldCharType="separate"/>
      </w:r>
      <w:r>
        <w:rPr>
          <w:rFonts w:hint="eastAsia" w:ascii="宋体" w:hAnsi="宋体" w:eastAsia="宋体" w:cs="宋体"/>
          <w:sz w:val="24"/>
        </w:rPr>
        <w:t>http://www.ccgp-shaanxi.gov.cn/zcdservice/zcd/shanxi/</w:t>
      </w:r>
      <w:r>
        <w:rPr>
          <w:rFonts w:hint="eastAsia" w:ascii="宋体" w:hAnsi="宋体" w:eastAsia="宋体" w:cs="宋体"/>
          <w:sz w:val="24"/>
        </w:rPr>
        <w:fldChar w:fldCharType="end"/>
      </w:r>
    </w:p>
    <w:p w14:paraId="54928104">
      <w:pPr>
        <w:spacing w:line="360" w:lineRule="auto"/>
        <w:ind w:firstLine="480" w:firstLineChars="200"/>
        <w:rPr>
          <w:rFonts w:ascii="宋体" w:hAnsi="宋体" w:eastAsia="宋体" w:cs="宋体"/>
          <w:sz w:val="24"/>
        </w:rPr>
      </w:pPr>
    </w:p>
    <w:p w14:paraId="51E4C6E9">
      <w:pPr>
        <w:spacing w:line="360" w:lineRule="auto"/>
        <w:rPr>
          <w:rFonts w:ascii="宋体" w:hAnsi="宋体" w:eastAsia="宋体" w:cs="宋体"/>
          <w:sz w:val="24"/>
        </w:rPr>
      </w:pPr>
      <w:r>
        <w:rPr>
          <w:rFonts w:hint="eastAsia" w:ascii="宋体" w:hAnsi="宋体" w:eastAsia="宋体" w:cs="宋体"/>
          <w:sz w:val="24"/>
        </w:rPr>
        <w:t>附件A:否决标条件</w:t>
      </w:r>
      <w:bookmarkEnd w:id="3"/>
    </w:p>
    <w:p w14:paraId="29209A76">
      <w:pPr>
        <w:spacing w:line="360" w:lineRule="auto"/>
        <w:ind w:firstLine="480" w:firstLineChars="200"/>
        <w:rPr>
          <w:rFonts w:ascii="宋体" w:hAnsi="宋体" w:eastAsia="宋体" w:cs="宋体"/>
          <w:sz w:val="24"/>
        </w:rPr>
      </w:pPr>
      <w:r>
        <w:rPr>
          <w:rFonts w:hint="eastAsia" w:ascii="宋体" w:hAnsi="宋体" w:eastAsia="宋体" w:cs="宋体"/>
          <w:sz w:val="24"/>
        </w:rPr>
        <w:t>否决 条 件</w:t>
      </w:r>
    </w:p>
    <w:p w14:paraId="1125C6AE">
      <w:pPr>
        <w:spacing w:line="360" w:lineRule="auto"/>
        <w:ind w:firstLine="480" w:firstLineChars="200"/>
        <w:rPr>
          <w:rFonts w:ascii="宋体" w:hAnsi="宋体" w:eastAsia="宋体" w:cs="宋体"/>
          <w:sz w:val="24"/>
        </w:rPr>
      </w:pPr>
      <w:r>
        <w:rPr>
          <w:rFonts w:hint="eastAsia" w:ascii="宋体" w:hAnsi="宋体" w:eastAsia="宋体" w:cs="宋体"/>
          <w:sz w:val="24"/>
        </w:rPr>
        <w:t>A0. 总  则</w:t>
      </w:r>
    </w:p>
    <w:p w14:paraId="3A146D14">
      <w:pPr>
        <w:spacing w:line="360" w:lineRule="auto"/>
        <w:ind w:firstLine="480" w:firstLineChars="200"/>
        <w:rPr>
          <w:rFonts w:ascii="宋体" w:hAnsi="宋体" w:eastAsia="宋体" w:cs="宋体"/>
          <w:sz w:val="24"/>
        </w:rPr>
      </w:pPr>
      <w:r>
        <w:rPr>
          <w:rFonts w:hint="eastAsia" w:ascii="宋体" w:hAnsi="宋体" w:eastAsia="宋体" w:cs="宋体"/>
          <w:sz w:val="24"/>
        </w:rPr>
        <w:t>本附件所集中所示的否决投标条件，是本章“评标办法”的组成部分，是对本章正文部分所归定否决投标条件的总结和补充，如果出现相互矛盾的情况，以本章正文部分的规定为准。</w:t>
      </w:r>
    </w:p>
    <w:p w14:paraId="39F13284">
      <w:pPr>
        <w:spacing w:line="360" w:lineRule="auto"/>
        <w:ind w:firstLine="480" w:firstLineChars="200"/>
        <w:rPr>
          <w:rFonts w:ascii="宋体" w:hAnsi="宋体" w:eastAsia="宋体" w:cs="宋体"/>
          <w:sz w:val="24"/>
        </w:rPr>
      </w:pPr>
      <w:r>
        <w:rPr>
          <w:rFonts w:hint="eastAsia" w:ascii="宋体" w:hAnsi="宋体" w:eastAsia="宋体" w:cs="宋体"/>
          <w:sz w:val="24"/>
        </w:rPr>
        <w:t>A1. 否决投标条件</w:t>
      </w:r>
    </w:p>
    <w:p w14:paraId="718A0C8E">
      <w:pPr>
        <w:spacing w:line="360" w:lineRule="auto"/>
        <w:ind w:firstLine="480" w:firstLineChars="200"/>
        <w:rPr>
          <w:rFonts w:ascii="宋体" w:hAnsi="宋体" w:eastAsia="宋体" w:cs="宋体"/>
          <w:sz w:val="24"/>
        </w:rPr>
      </w:pPr>
      <w:r>
        <w:rPr>
          <w:rFonts w:hint="eastAsia" w:ascii="宋体" w:hAnsi="宋体" w:eastAsia="宋体" w:cs="宋体"/>
          <w:sz w:val="24"/>
        </w:rPr>
        <w:t>供应商或其投标文件有下列情形之一的，否决其投标：</w:t>
      </w:r>
    </w:p>
    <w:p w14:paraId="53371CDE">
      <w:pPr>
        <w:spacing w:line="360" w:lineRule="auto"/>
        <w:ind w:firstLine="480" w:firstLineChars="200"/>
        <w:rPr>
          <w:rFonts w:ascii="宋体" w:hAnsi="宋体" w:eastAsia="宋体" w:cs="宋体"/>
          <w:sz w:val="24"/>
        </w:rPr>
      </w:pPr>
      <w:r>
        <w:rPr>
          <w:rFonts w:hint="eastAsia" w:ascii="宋体" w:hAnsi="宋体" w:eastAsia="宋体" w:cs="宋体"/>
          <w:sz w:val="24"/>
        </w:rPr>
        <w:t>（1）供应商未经过正常渠道获取招标文件，或供应商名称与领取招标文件时登记的供应商名称不符的；</w:t>
      </w:r>
    </w:p>
    <w:p w14:paraId="684FED4E">
      <w:pPr>
        <w:spacing w:line="360" w:lineRule="auto"/>
        <w:ind w:firstLine="480" w:firstLineChars="200"/>
        <w:rPr>
          <w:rFonts w:ascii="宋体" w:hAnsi="宋体" w:eastAsia="宋体" w:cs="宋体"/>
          <w:sz w:val="24"/>
        </w:rPr>
      </w:pPr>
      <w:r>
        <w:rPr>
          <w:rFonts w:hint="eastAsia" w:ascii="宋体" w:hAnsi="宋体" w:eastAsia="宋体" w:cs="宋体"/>
          <w:sz w:val="24"/>
        </w:rPr>
        <w:t>（2）未按招标文件规定要求密封、签署、盖章的；无响应有效期或有效期达不到招标文件要求的；</w:t>
      </w:r>
    </w:p>
    <w:p w14:paraId="24BC0B00">
      <w:pPr>
        <w:spacing w:line="360" w:lineRule="auto"/>
        <w:ind w:firstLine="480" w:firstLineChars="200"/>
        <w:rPr>
          <w:rFonts w:ascii="宋体" w:hAnsi="宋体" w:eastAsia="宋体" w:cs="宋体"/>
          <w:sz w:val="24"/>
        </w:rPr>
      </w:pPr>
      <w:r>
        <w:rPr>
          <w:rFonts w:hint="eastAsia" w:ascii="宋体" w:hAnsi="宋体" w:eastAsia="宋体" w:cs="宋体"/>
          <w:sz w:val="24"/>
        </w:rPr>
        <w:t>（3）投标文件未按照投标文件格式及内容要求填写的；</w:t>
      </w:r>
    </w:p>
    <w:p w14:paraId="1E7D9B81">
      <w:pPr>
        <w:spacing w:line="360" w:lineRule="auto"/>
        <w:ind w:firstLine="480" w:firstLineChars="200"/>
        <w:rPr>
          <w:rFonts w:ascii="宋体" w:hAnsi="宋体" w:eastAsia="宋体" w:cs="宋体"/>
          <w:sz w:val="24"/>
        </w:rPr>
      </w:pPr>
      <w:r>
        <w:rPr>
          <w:rFonts w:hint="eastAsia" w:ascii="宋体" w:hAnsi="宋体" w:eastAsia="宋体" w:cs="宋体"/>
          <w:sz w:val="24"/>
        </w:rPr>
        <w:t>（4）供应商针对同一项目递交两份或多份内容不同的投标文件，未书面声明哪一份是有效的或出现选择性报价的；</w:t>
      </w:r>
    </w:p>
    <w:p w14:paraId="5BF8287A">
      <w:pPr>
        <w:spacing w:line="360" w:lineRule="auto"/>
        <w:ind w:firstLine="480" w:firstLineChars="200"/>
        <w:rPr>
          <w:rFonts w:ascii="宋体" w:hAnsi="宋体" w:eastAsia="宋体" w:cs="宋体"/>
          <w:sz w:val="24"/>
        </w:rPr>
      </w:pPr>
      <w:r>
        <w:rPr>
          <w:rFonts w:hint="eastAsia" w:ascii="宋体" w:hAnsi="宋体" w:eastAsia="宋体" w:cs="宋体"/>
          <w:sz w:val="24"/>
        </w:rPr>
        <w:t>（5）未按招标文件要求提供资格证明文件原件或提供的原件缺项；</w:t>
      </w:r>
    </w:p>
    <w:p w14:paraId="004DF6FD">
      <w:pPr>
        <w:spacing w:line="360" w:lineRule="auto"/>
        <w:ind w:firstLine="480" w:firstLineChars="200"/>
        <w:rPr>
          <w:rFonts w:ascii="宋体" w:hAnsi="宋体" w:eastAsia="宋体" w:cs="宋体"/>
          <w:sz w:val="24"/>
        </w:rPr>
      </w:pPr>
      <w:r>
        <w:rPr>
          <w:rFonts w:hint="eastAsia" w:ascii="宋体" w:hAnsi="宋体" w:eastAsia="宋体" w:cs="宋体"/>
          <w:sz w:val="24"/>
        </w:rPr>
        <w:t>（6）提供虚假资质、虚假证明（包括第三方提供的虚假证明）的，除按无效文件处理外，还将按照有关规定进行处罚；</w:t>
      </w:r>
    </w:p>
    <w:p w14:paraId="2A218BBD">
      <w:pPr>
        <w:spacing w:line="360" w:lineRule="auto"/>
        <w:ind w:firstLine="480" w:firstLineChars="200"/>
        <w:rPr>
          <w:rFonts w:ascii="宋体" w:hAnsi="宋体" w:eastAsia="宋体" w:cs="宋体"/>
          <w:sz w:val="24"/>
        </w:rPr>
      </w:pPr>
      <w:r>
        <w:rPr>
          <w:rFonts w:hint="eastAsia" w:ascii="宋体" w:hAnsi="宋体" w:eastAsia="宋体" w:cs="宋体"/>
          <w:sz w:val="24"/>
        </w:rPr>
        <w:t>（7）附有采购人、采购代理机构不能接受的条款和商务响应方面（付款条件、服务期）与招标文件要求不一致的；</w:t>
      </w:r>
    </w:p>
    <w:p w14:paraId="3FAE1A19">
      <w:pPr>
        <w:spacing w:line="360" w:lineRule="auto"/>
        <w:ind w:firstLine="480" w:firstLineChars="200"/>
        <w:rPr>
          <w:rFonts w:ascii="宋体" w:hAnsi="宋体" w:eastAsia="宋体" w:cs="宋体"/>
          <w:sz w:val="24"/>
        </w:rPr>
      </w:pPr>
      <w:r>
        <w:rPr>
          <w:rFonts w:hint="eastAsia" w:ascii="宋体" w:hAnsi="宋体" w:eastAsia="宋体" w:cs="宋体"/>
          <w:sz w:val="24"/>
        </w:rPr>
        <w:t>（8）在政府采购或其它重大项目履约过程中有不良记录，不能按期履约的；</w:t>
      </w:r>
    </w:p>
    <w:p w14:paraId="35EDF1E9">
      <w:pPr>
        <w:spacing w:line="360" w:lineRule="auto"/>
        <w:ind w:firstLine="480" w:firstLineChars="200"/>
        <w:rPr>
          <w:rFonts w:ascii="宋体" w:hAnsi="宋体" w:eastAsia="宋体" w:cs="宋体"/>
          <w:sz w:val="24"/>
        </w:rPr>
      </w:pPr>
      <w:r>
        <w:rPr>
          <w:rFonts w:hint="eastAsia" w:ascii="宋体" w:hAnsi="宋体" w:eastAsia="宋体" w:cs="宋体"/>
          <w:sz w:val="24"/>
        </w:rPr>
        <w:t>（9）投标报价与市场价偏离较大，低于成本，形成不正当竞争的；</w:t>
      </w:r>
    </w:p>
    <w:p w14:paraId="66536BC5">
      <w:pPr>
        <w:spacing w:line="360" w:lineRule="auto"/>
        <w:ind w:firstLine="480" w:firstLineChars="200"/>
        <w:rPr>
          <w:rFonts w:ascii="宋体" w:hAnsi="宋体" w:eastAsia="宋体" w:cs="宋体"/>
          <w:sz w:val="24"/>
        </w:rPr>
      </w:pPr>
      <w:r>
        <w:rPr>
          <w:rFonts w:hint="eastAsia" w:ascii="宋体" w:hAnsi="宋体" w:eastAsia="宋体" w:cs="宋体"/>
          <w:sz w:val="24"/>
        </w:rPr>
        <w:t>（10）有重大缺漏项的；</w:t>
      </w:r>
    </w:p>
    <w:p w14:paraId="048F613E">
      <w:pPr>
        <w:spacing w:line="360" w:lineRule="auto"/>
        <w:ind w:firstLine="480" w:firstLineChars="200"/>
        <w:rPr>
          <w:rFonts w:ascii="宋体" w:hAnsi="宋体" w:eastAsia="宋体" w:cs="宋体"/>
          <w:sz w:val="24"/>
        </w:rPr>
      </w:pPr>
      <w:r>
        <w:rPr>
          <w:rFonts w:hint="eastAsia" w:ascii="宋体" w:hAnsi="宋体" w:eastAsia="宋体" w:cs="宋体"/>
          <w:sz w:val="24"/>
        </w:rPr>
        <w:t>（11）以他人名义进行投标的；</w:t>
      </w:r>
    </w:p>
    <w:p w14:paraId="2A318F10">
      <w:pPr>
        <w:spacing w:line="360" w:lineRule="auto"/>
        <w:ind w:firstLine="480" w:firstLineChars="200"/>
        <w:rPr>
          <w:rFonts w:ascii="宋体" w:hAnsi="宋体" w:eastAsia="宋体" w:cs="宋体"/>
          <w:sz w:val="24"/>
        </w:rPr>
      </w:pPr>
      <w:r>
        <w:rPr>
          <w:rFonts w:hint="eastAsia" w:ascii="宋体" w:hAnsi="宋体" w:eastAsia="宋体" w:cs="宋体"/>
          <w:sz w:val="24"/>
        </w:rPr>
        <w:t>（12）供应商无法定代表人授权书或其授权书的有效性不符合招标文件规定的；</w:t>
      </w:r>
    </w:p>
    <w:p w14:paraId="040FB46A">
      <w:pPr>
        <w:spacing w:line="360" w:lineRule="auto"/>
        <w:ind w:firstLine="480" w:firstLineChars="200"/>
        <w:rPr>
          <w:rFonts w:ascii="宋体" w:hAnsi="宋体" w:eastAsia="宋体" w:cs="宋体"/>
          <w:sz w:val="24"/>
        </w:rPr>
      </w:pPr>
      <w:r>
        <w:rPr>
          <w:rFonts w:hint="eastAsia" w:ascii="宋体" w:hAnsi="宋体" w:eastAsia="宋体" w:cs="宋体"/>
          <w:sz w:val="24"/>
        </w:rPr>
        <w:t>（13）供应商有串通投标、弄虚作假、行贿等违法行为的。</w:t>
      </w:r>
    </w:p>
    <w:p w14:paraId="0A1D4172">
      <w:pPr>
        <w:spacing w:line="360" w:lineRule="auto"/>
        <w:ind w:firstLine="480" w:firstLineChars="200"/>
        <w:rPr>
          <w:rFonts w:ascii="宋体" w:hAnsi="宋体" w:eastAsia="宋体" w:cs="宋体"/>
          <w:sz w:val="24"/>
        </w:rPr>
      </w:pPr>
      <w:r>
        <w:rPr>
          <w:rFonts w:hint="eastAsia" w:ascii="宋体" w:hAnsi="宋体" w:eastAsia="宋体" w:cs="宋体"/>
          <w:sz w:val="24"/>
        </w:rPr>
        <w:t>（14）投标内容不完整；</w:t>
      </w:r>
    </w:p>
    <w:p w14:paraId="77B55539">
      <w:pPr>
        <w:spacing w:line="360" w:lineRule="auto"/>
        <w:ind w:firstLine="480" w:firstLineChars="200"/>
        <w:rPr>
          <w:rFonts w:ascii="宋体" w:hAnsi="宋体" w:eastAsia="宋体" w:cs="宋体"/>
          <w:sz w:val="24"/>
        </w:rPr>
      </w:pPr>
      <w:r>
        <w:rPr>
          <w:rFonts w:hint="eastAsia" w:ascii="宋体" w:hAnsi="宋体" w:eastAsia="宋体" w:cs="宋体"/>
          <w:sz w:val="24"/>
        </w:rPr>
        <w:t>（15）供应商的商务响应达不到招标文件要求；</w:t>
      </w:r>
    </w:p>
    <w:p w14:paraId="23E45EFD">
      <w:pPr>
        <w:spacing w:line="360" w:lineRule="auto"/>
        <w:ind w:firstLine="480" w:firstLineChars="200"/>
        <w:rPr>
          <w:rFonts w:ascii="宋体" w:hAnsi="宋体" w:eastAsia="宋体" w:cs="宋体"/>
          <w:sz w:val="24"/>
        </w:rPr>
      </w:pPr>
      <w:r>
        <w:rPr>
          <w:rFonts w:hint="eastAsia" w:ascii="宋体" w:hAnsi="宋体" w:eastAsia="宋体" w:cs="宋体"/>
          <w:sz w:val="24"/>
        </w:rPr>
        <w:t>（16）不按评标委员会要求澄清、说明或补正的。</w:t>
      </w:r>
    </w:p>
    <w:p w14:paraId="5287E918">
      <w:pPr>
        <w:spacing w:line="360" w:lineRule="auto"/>
        <w:ind w:firstLine="480" w:firstLineChars="200"/>
        <w:rPr>
          <w:rFonts w:ascii="宋体" w:hAnsi="宋体" w:eastAsia="宋体" w:cs="宋体"/>
          <w:sz w:val="24"/>
        </w:rPr>
      </w:pPr>
      <w:r>
        <w:rPr>
          <w:rFonts w:hint="eastAsia" w:ascii="宋体" w:hAnsi="宋体" w:eastAsia="宋体" w:cs="宋体"/>
          <w:sz w:val="24"/>
        </w:rPr>
        <w:t>（17）评标委员会认定供应商以低于成本报价竞标的。</w:t>
      </w:r>
    </w:p>
    <w:p w14:paraId="4B338155">
      <w:pPr>
        <w:spacing w:line="360" w:lineRule="auto"/>
        <w:ind w:firstLine="480" w:firstLineChars="200"/>
        <w:rPr>
          <w:rFonts w:ascii="宋体" w:hAnsi="宋体" w:eastAsia="宋体" w:cs="宋体"/>
          <w:sz w:val="24"/>
        </w:rPr>
      </w:pPr>
      <w:r>
        <w:rPr>
          <w:rFonts w:hint="eastAsia" w:ascii="宋体" w:hAnsi="宋体" w:eastAsia="宋体" w:cs="宋体"/>
          <w:sz w:val="24"/>
        </w:rPr>
        <w:t>（18）中小企业声明函未按要求填写，或填写信息有误的。</w:t>
      </w:r>
    </w:p>
    <w:p w14:paraId="0DA1F115">
      <w:pPr>
        <w:spacing w:line="360" w:lineRule="auto"/>
        <w:ind w:firstLine="480" w:firstLineChars="200"/>
        <w:rPr>
          <w:rFonts w:ascii="宋体" w:hAnsi="宋体" w:eastAsia="宋体" w:cs="宋体"/>
          <w:sz w:val="24"/>
        </w:rPr>
      </w:pPr>
      <w:r>
        <w:rPr>
          <w:rFonts w:hint="eastAsia" w:ascii="宋体" w:hAnsi="宋体" w:eastAsia="宋体" w:cs="宋体"/>
          <w:sz w:val="24"/>
        </w:rPr>
        <w:t>（19）提供的投标文件电子版不能正常参与评标的。</w:t>
      </w:r>
    </w:p>
    <w:p w14:paraId="73060B55">
      <w:pPr>
        <w:spacing w:line="360" w:lineRule="auto"/>
        <w:ind w:firstLine="480" w:firstLineChars="200"/>
        <w:rPr>
          <w:rFonts w:ascii="宋体" w:hAnsi="宋体" w:eastAsia="宋体" w:cs="宋体"/>
          <w:sz w:val="24"/>
        </w:rPr>
      </w:pPr>
      <w:r>
        <w:rPr>
          <w:rFonts w:hint="eastAsia" w:ascii="宋体" w:hAnsi="宋体" w:eastAsia="宋体" w:cs="宋体"/>
          <w:sz w:val="24"/>
        </w:rPr>
        <w:t>（20）其他经评标委员会确认的未能实质性响应招标文件要求的。</w:t>
      </w:r>
    </w:p>
    <w:p w14:paraId="541DFAF8">
      <w:pPr>
        <w:spacing w:line="360" w:lineRule="auto"/>
        <w:ind w:firstLine="480" w:firstLineChars="200"/>
        <w:rPr>
          <w:rFonts w:ascii="宋体" w:hAnsi="宋体" w:eastAsia="宋体" w:cs="宋体"/>
          <w:sz w:val="24"/>
        </w:rPr>
      </w:pPr>
      <w:r>
        <w:rPr>
          <w:rFonts w:hint="eastAsia" w:ascii="宋体" w:hAnsi="宋体" w:eastAsia="宋体" w:cs="宋体"/>
          <w:sz w:val="24"/>
        </w:rPr>
        <w:t>（21）投标文件电子版无法打开或主要内容无法显示，影响正常评标。</w:t>
      </w:r>
    </w:p>
    <w:p w14:paraId="38E72DF2">
      <w:pPr>
        <w:spacing w:line="360" w:lineRule="auto"/>
        <w:ind w:firstLine="480" w:firstLineChars="200"/>
        <w:rPr>
          <w:rFonts w:ascii="宋体" w:hAnsi="宋体" w:eastAsia="宋体" w:cs="宋体"/>
          <w:sz w:val="24"/>
        </w:rPr>
      </w:pPr>
      <w:r>
        <w:rPr>
          <w:rFonts w:hint="eastAsia" w:ascii="宋体" w:hAnsi="宋体" w:eastAsia="宋体" w:cs="宋体"/>
          <w:sz w:val="24"/>
        </w:rPr>
        <w:t>（22）未按时缴纳投标保证金的。</w:t>
      </w:r>
    </w:p>
    <w:p w14:paraId="1CB3133D">
      <w:pPr>
        <w:spacing w:line="360" w:lineRule="auto"/>
        <w:ind w:firstLine="480" w:firstLineChars="200"/>
        <w:rPr>
          <w:rFonts w:ascii="宋体" w:hAnsi="宋体" w:eastAsia="宋体" w:cs="宋体"/>
          <w:sz w:val="24"/>
        </w:rPr>
      </w:pPr>
      <w:r>
        <w:rPr>
          <w:rFonts w:hint="eastAsia" w:ascii="宋体" w:hAnsi="宋体" w:eastAsia="宋体" w:cs="宋体"/>
          <w:sz w:val="24"/>
        </w:rPr>
        <w:t>A2 . 串通投标</w:t>
      </w:r>
    </w:p>
    <w:p w14:paraId="63AAE029">
      <w:pPr>
        <w:spacing w:line="360" w:lineRule="auto"/>
        <w:ind w:firstLine="480" w:firstLineChars="200"/>
        <w:rPr>
          <w:rFonts w:ascii="宋体" w:hAnsi="宋体" w:eastAsia="宋体" w:cs="宋体"/>
          <w:sz w:val="24"/>
        </w:rPr>
      </w:pPr>
      <w:r>
        <w:rPr>
          <w:rFonts w:hint="eastAsia" w:ascii="宋体" w:hAnsi="宋体" w:eastAsia="宋体" w:cs="宋体"/>
          <w:sz w:val="24"/>
        </w:rPr>
        <w:t>有下列情形之一的，属于供应商相互串通投标：</w:t>
      </w:r>
    </w:p>
    <w:p w14:paraId="6F598885">
      <w:pPr>
        <w:spacing w:line="360" w:lineRule="auto"/>
        <w:ind w:firstLine="480" w:firstLineChars="200"/>
        <w:rPr>
          <w:rFonts w:ascii="宋体" w:hAnsi="宋体" w:eastAsia="宋体" w:cs="宋体"/>
          <w:sz w:val="24"/>
        </w:rPr>
      </w:pPr>
      <w:r>
        <w:rPr>
          <w:rFonts w:hint="eastAsia" w:ascii="宋体" w:hAnsi="宋体" w:eastAsia="宋体" w:cs="宋体"/>
          <w:sz w:val="24"/>
        </w:rPr>
        <w:t>（1）供应商之间协商投标报价等投标文件的实质性内容；</w:t>
      </w:r>
    </w:p>
    <w:p w14:paraId="5D51E448">
      <w:pPr>
        <w:spacing w:line="360" w:lineRule="auto"/>
        <w:ind w:firstLine="480" w:firstLineChars="200"/>
        <w:rPr>
          <w:rFonts w:ascii="宋体" w:hAnsi="宋体" w:eastAsia="宋体" w:cs="宋体"/>
          <w:sz w:val="24"/>
        </w:rPr>
      </w:pPr>
      <w:r>
        <w:rPr>
          <w:rFonts w:hint="eastAsia" w:ascii="宋体" w:hAnsi="宋体" w:eastAsia="宋体" w:cs="宋体"/>
          <w:sz w:val="24"/>
        </w:rPr>
        <w:t>（2）供应商之间约定中标供应商；</w:t>
      </w:r>
    </w:p>
    <w:p w14:paraId="7C8C872D">
      <w:pPr>
        <w:spacing w:line="360" w:lineRule="auto"/>
        <w:ind w:firstLine="480" w:firstLineChars="200"/>
        <w:rPr>
          <w:rFonts w:ascii="宋体" w:hAnsi="宋体" w:eastAsia="宋体" w:cs="宋体"/>
          <w:sz w:val="24"/>
        </w:rPr>
      </w:pPr>
      <w:r>
        <w:rPr>
          <w:rFonts w:hint="eastAsia" w:ascii="宋体" w:hAnsi="宋体" w:eastAsia="宋体" w:cs="宋体"/>
          <w:sz w:val="24"/>
        </w:rPr>
        <w:t>（3）供应商之间约定部分供应商放弃投标或者中标；</w:t>
      </w:r>
    </w:p>
    <w:p w14:paraId="7C199561">
      <w:pPr>
        <w:spacing w:line="360" w:lineRule="auto"/>
        <w:ind w:firstLine="480" w:firstLineChars="200"/>
        <w:rPr>
          <w:rFonts w:ascii="宋体" w:hAnsi="宋体" w:eastAsia="宋体" w:cs="宋体"/>
          <w:sz w:val="24"/>
        </w:rPr>
      </w:pPr>
      <w:r>
        <w:rPr>
          <w:rFonts w:hint="eastAsia" w:ascii="宋体" w:hAnsi="宋体" w:eastAsia="宋体" w:cs="宋体"/>
          <w:sz w:val="24"/>
        </w:rPr>
        <w:t>（4）属于同一集团、协会、商会等组织成员的供应商按照该组织要求协同投标；</w:t>
      </w:r>
    </w:p>
    <w:p w14:paraId="6B85A497">
      <w:pPr>
        <w:spacing w:line="360" w:lineRule="auto"/>
        <w:ind w:firstLine="480" w:firstLineChars="200"/>
        <w:rPr>
          <w:rFonts w:ascii="宋体" w:hAnsi="宋体" w:eastAsia="宋体" w:cs="宋体"/>
          <w:sz w:val="24"/>
        </w:rPr>
      </w:pPr>
      <w:r>
        <w:rPr>
          <w:rFonts w:hint="eastAsia" w:ascii="宋体" w:hAnsi="宋体" w:eastAsia="宋体" w:cs="宋体"/>
          <w:sz w:val="24"/>
        </w:rPr>
        <w:t>（5）供应商之间为谋中标或者排斥特定供应商而采取的其他联合行动。</w:t>
      </w:r>
    </w:p>
    <w:p w14:paraId="006AEF01">
      <w:pPr>
        <w:spacing w:line="360" w:lineRule="auto"/>
        <w:ind w:firstLine="480" w:firstLineChars="200"/>
        <w:rPr>
          <w:rFonts w:ascii="宋体" w:hAnsi="宋体" w:eastAsia="宋体" w:cs="宋体"/>
          <w:sz w:val="24"/>
        </w:rPr>
      </w:pPr>
      <w:r>
        <w:rPr>
          <w:rFonts w:hint="eastAsia" w:ascii="宋体" w:hAnsi="宋体" w:eastAsia="宋体" w:cs="宋体"/>
          <w:sz w:val="24"/>
        </w:rPr>
        <w:t>有下列情形之一的，视为供应商相互串通投标：</w:t>
      </w:r>
    </w:p>
    <w:p w14:paraId="575996D5">
      <w:pPr>
        <w:spacing w:line="360" w:lineRule="auto"/>
        <w:ind w:firstLine="480" w:firstLineChars="200"/>
        <w:rPr>
          <w:rFonts w:ascii="宋体" w:hAnsi="宋体" w:eastAsia="宋体" w:cs="宋体"/>
          <w:sz w:val="24"/>
        </w:rPr>
      </w:pPr>
      <w:r>
        <w:rPr>
          <w:rFonts w:hint="eastAsia" w:ascii="宋体" w:hAnsi="宋体" w:eastAsia="宋体" w:cs="宋体"/>
          <w:sz w:val="24"/>
        </w:rPr>
        <w:t>（1）不同供应商的投标文件由同一单位或者个人编制；</w:t>
      </w:r>
    </w:p>
    <w:p w14:paraId="38BD1170">
      <w:pPr>
        <w:spacing w:line="360" w:lineRule="auto"/>
        <w:ind w:firstLine="480" w:firstLineChars="200"/>
        <w:rPr>
          <w:rFonts w:ascii="宋体" w:hAnsi="宋体" w:eastAsia="宋体" w:cs="宋体"/>
          <w:sz w:val="24"/>
        </w:rPr>
      </w:pPr>
      <w:r>
        <w:rPr>
          <w:rFonts w:hint="eastAsia" w:ascii="宋体" w:hAnsi="宋体" w:eastAsia="宋体" w:cs="宋体"/>
          <w:sz w:val="24"/>
        </w:rPr>
        <w:t>（2）不同供应商委托同一单位或者个人办理投标事宜；</w:t>
      </w:r>
    </w:p>
    <w:p w14:paraId="6CD21412">
      <w:pPr>
        <w:spacing w:line="360" w:lineRule="auto"/>
        <w:ind w:firstLine="480" w:firstLineChars="200"/>
        <w:rPr>
          <w:rFonts w:ascii="宋体" w:hAnsi="宋体" w:eastAsia="宋体" w:cs="宋体"/>
          <w:sz w:val="24"/>
        </w:rPr>
      </w:pPr>
      <w:r>
        <w:rPr>
          <w:rFonts w:hint="eastAsia" w:ascii="宋体" w:hAnsi="宋体" w:eastAsia="宋体" w:cs="宋体"/>
          <w:sz w:val="24"/>
        </w:rPr>
        <w:t>（3）不同供应商的投标文件载明的项目管理成员为同一人；</w:t>
      </w:r>
    </w:p>
    <w:p w14:paraId="47B51D32">
      <w:pPr>
        <w:spacing w:line="360" w:lineRule="auto"/>
        <w:ind w:firstLine="480" w:firstLineChars="200"/>
        <w:rPr>
          <w:rFonts w:ascii="宋体" w:hAnsi="宋体" w:eastAsia="宋体" w:cs="宋体"/>
          <w:sz w:val="24"/>
        </w:rPr>
      </w:pPr>
      <w:r>
        <w:rPr>
          <w:rFonts w:hint="eastAsia" w:ascii="宋体" w:hAnsi="宋体" w:eastAsia="宋体" w:cs="宋体"/>
          <w:sz w:val="24"/>
        </w:rPr>
        <w:t>（4）不同供应商的投标文件异常一致或者投标报价呈规律性差异；</w:t>
      </w:r>
    </w:p>
    <w:p w14:paraId="098766EA">
      <w:pPr>
        <w:spacing w:line="360" w:lineRule="auto"/>
        <w:ind w:firstLine="480" w:firstLineChars="200"/>
        <w:rPr>
          <w:rFonts w:ascii="宋体" w:hAnsi="宋体" w:eastAsia="宋体" w:cs="宋体"/>
          <w:sz w:val="24"/>
        </w:rPr>
      </w:pPr>
      <w:r>
        <w:rPr>
          <w:rFonts w:hint="eastAsia" w:ascii="宋体" w:hAnsi="宋体" w:eastAsia="宋体" w:cs="宋体"/>
          <w:sz w:val="24"/>
        </w:rPr>
        <w:t>（5）不同供应商的投标文件相互混装；</w:t>
      </w:r>
    </w:p>
    <w:p w14:paraId="062DE567">
      <w:pPr>
        <w:spacing w:line="360" w:lineRule="auto"/>
        <w:ind w:firstLine="480" w:firstLineChars="200"/>
        <w:rPr>
          <w:rFonts w:ascii="宋体" w:hAnsi="宋体" w:eastAsia="宋体" w:cs="宋体"/>
          <w:sz w:val="24"/>
        </w:rPr>
      </w:pPr>
      <w:r>
        <w:rPr>
          <w:rFonts w:hint="eastAsia" w:ascii="宋体" w:hAnsi="宋体" w:eastAsia="宋体" w:cs="宋体"/>
          <w:sz w:val="24"/>
        </w:rPr>
        <w:t>（6）不同供应商的投标保证金从同一单位或者个人的账户转出。</w:t>
      </w:r>
    </w:p>
    <w:p w14:paraId="3AF615E1">
      <w:pPr>
        <w:spacing w:line="360" w:lineRule="auto"/>
        <w:ind w:firstLine="480" w:firstLineChars="200"/>
        <w:rPr>
          <w:rFonts w:ascii="宋体" w:hAnsi="宋体" w:eastAsia="宋体" w:cs="宋体"/>
          <w:sz w:val="24"/>
        </w:rPr>
      </w:pPr>
      <w:r>
        <w:rPr>
          <w:rFonts w:hint="eastAsia" w:ascii="宋体" w:hAnsi="宋体" w:eastAsia="宋体" w:cs="宋体"/>
          <w:sz w:val="24"/>
        </w:rPr>
        <w:t>A3. 弄虚作假</w:t>
      </w:r>
    </w:p>
    <w:p w14:paraId="0C05FDA1">
      <w:pPr>
        <w:spacing w:line="360" w:lineRule="auto"/>
        <w:ind w:firstLine="480" w:firstLineChars="200"/>
        <w:rPr>
          <w:rFonts w:ascii="宋体" w:hAnsi="宋体" w:eastAsia="宋体" w:cs="宋体"/>
          <w:sz w:val="24"/>
        </w:rPr>
      </w:pPr>
      <w:r>
        <w:rPr>
          <w:rFonts w:hint="eastAsia" w:ascii="宋体" w:hAnsi="宋体" w:eastAsia="宋体" w:cs="宋体"/>
          <w:sz w:val="24"/>
        </w:rPr>
        <w:t>供应商有下列情形之一的，属于弄虚作假的行为：</w:t>
      </w:r>
    </w:p>
    <w:p w14:paraId="229C96DF">
      <w:pPr>
        <w:spacing w:line="360" w:lineRule="auto"/>
        <w:ind w:firstLine="480" w:firstLineChars="200"/>
        <w:rPr>
          <w:rFonts w:ascii="宋体" w:hAnsi="宋体" w:eastAsia="宋体" w:cs="宋体"/>
          <w:sz w:val="24"/>
        </w:rPr>
      </w:pPr>
      <w:r>
        <w:rPr>
          <w:rFonts w:hint="eastAsia" w:ascii="宋体" w:hAnsi="宋体" w:eastAsia="宋体" w:cs="宋体"/>
          <w:sz w:val="24"/>
        </w:rPr>
        <w:t>A3.1 使用伪造、变造的许可证件；</w:t>
      </w:r>
    </w:p>
    <w:p w14:paraId="4F9082DD">
      <w:pPr>
        <w:spacing w:line="360" w:lineRule="auto"/>
        <w:ind w:firstLine="480" w:firstLineChars="200"/>
        <w:rPr>
          <w:rFonts w:ascii="宋体" w:hAnsi="宋体" w:eastAsia="宋体" w:cs="宋体"/>
          <w:sz w:val="24"/>
        </w:rPr>
      </w:pPr>
      <w:r>
        <w:rPr>
          <w:rFonts w:hint="eastAsia" w:ascii="宋体" w:hAnsi="宋体" w:eastAsia="宋体" w:cs="宋体"/>
          <w:sz w:val="24"/>
        </w:rPr>
        <w:t>A3.2 提供虚假的财务状况或者业绩；</w:t>
      </w:r>
    </w:p>
    <w:p w14:paraId="4C6A9B08">
      <w:pPr>
        <w:spacing w:line="360" w:lineRule="auto"/>
        <w:ind w:firstLine="480" w:firstLineChars="200"/>
        <w:rPr>
          <w:rFonts w:ascii="宋体" w:hAnsi="宋体" w:eastAsia="宋体" w:cs="宋体"/>
          <w:sz w:val="24"/>
        </w:rPr>
      </w:pPr>
      <w:r>
        <w:rPr>
          <w:rFonts w:hint="eastAsia" w:ascii="宋体" w:hAnsi="宋体" w:eastAsia="宋体" w:cs="宋体"/>
          <w:sz w:val="24"/>
        </w:rPr>
        <w:t>A3.3 提供虚假的项目负责人或者技术人员简历、劳动关系证明；</w:t>
      </w:r>
    </w:p>
    <w:p w14:paraId="2613C538">
      <w:pPr>
        <w:spacing w:line="360" w:lineRule="auto"/>
        <w:ind w:firstLine="480" w:firstLineChars="200"/>
        <w:rPr>
          <w:rFonts w:ascii="宋体" w:hAnsi="宋体" w:eastAsia="宋体" w:cs="宋体"/>
          <w:sz w:val="24"/>
        </w:rPr>
      </w:pPr>
      <w:r>
        <w:rPr>
          <w:rFonts w:hint="eastAsia" w:ascii="宋体" w:hAnsi="宋体" w:eastAsia="宋体" w:cs="宋体"/>
          <w:sz w:val="24"/>
        </w:rPr>
        <w:t>A3.4 提供虚假的信用状况；</w:t>
      </w:r>
    </w:p>
    <w:p w14:paraId="501CB962">
      <w:pPr>
        <w:spacing w:line="360" w:lineRule="auto"/>
        <w:ind w:firstLine="480" w:firstLineChars="200"/>
        <w:rPr>
          <w:rFonts w:hint="eastAsia" w:ascii="宋体" w:hAnsi="宋体" w:eastAsia="宋体" w:cs="宋体"/>
          <w:sz w:val="24"/>
        </w:rPr>
      </w:pPr>
      <w:r>
        <w:rPr>
          <w:rFonts w:hint="eastAsia" w:ascii="宋体" w:hAnsi="宋体" w:eastAsia="宋体" w:cs="宋体"/>
          <w:sz w:val="24"/>
        </w:rPr>
        <w:t>A3.5 其他弄虚作假的行为。</w:t>
      </w:r>
    </w:p>
    <w:p w14:paraId="424D2E85">
      <w:pPr>
        <w:spacing w:line="360" w:lineRule="auto"/>
        <w:ind w:firstLine="482" w:firstLineChars="200"/>
        <w:rPr>
          <w:rFonts w:ascii="宋体" w:hAnsi="宋体" w:eastAsia="宋体" w:cs="宋体"/>
          <w:sz w:val="24"/>
        </w:rPr>
      </w:pPr>
      <w:r>
        <w:rPr>
          <w:rFonts w:hint="eastAsia" w:ascii="宋体" w:hAnsi="宋体" w:eastAsia="宋体" w:cs="宋体"/>
          <w:b/>
          <w:sz w:val="24"/>
        </w:rPr>
        <w:t>十一．其它事项</w:t>
      </w:r>
    </w:p>
    <w:p w14:paraId="59F9C427">
      <w:pPr>
        <w:spacing w:line="360" w:lineRule="auto"/>
        <w:ind w:firstLine="600" w:firstLineChars="250"/>
        <w:rPr>
          <w:rFonts w:ascii="宋体" w:hAnsi="宋体" w:eastAsia="宋体" w:cs="宋体"/>
          <w:sz w:val="24"/>
        </w:rPr>
      </w:pPr>
      <w:r>
        <w:rPr>
          <w:rFonts w:hint="eastAsia" w:ascii="宋体" w:hAnsi="宋体" w:eastAsia="宋体" w:cs="宋体"/>
          <w:sz w:val="24"/>
        </w:rPr>
        <w:t>1、投标截止时，实际参加投标的供应商不足三家，经采购人同意，报请志丹县财政局，志丹县政府采购中心批准后，重新招标、变更为竞争性磋商的方式组织采购或者废标；</w:t>
      </w:r>
    </w:p>
    <w:p w14:paraId="40C76B38">
      <w:pPr>
        <w:spacing w:line="360" w:lineRule="auto"/>
        <w:ind w:firstLine="600" w:firstLineChars="250"/>
        <w:rPr>
          <w:rFonts w:ascii="宋体" w:hAnsi="宋体" w:eastAsia="宋体" w:cs="宋体"/>
          <w:sz w:val="24"/>
        </w:rPr>
      </w:pPr>
      <w:r>
        <w:rPr>
          <w:rFonts w:hint="eastAsia" w:ascii="宋体" w:hAnsi="宋体" w:eastAsia="宋体" w:cs="宋体"/>
          <w:sz w:val="24"/>
        </w:rPr>
        <w:t>2、转为竞争性磋商方式相关规定：</w:t>
      </w:r>
    </w:p>
    <w:p w14:paraId="4A94B9F1">
      <w:pPr>
        <w:spacing w:line="360" w:lineRule="auto"/>
        <w:ind w:firstLine="360" w:firstLineChars="150"/>
        <w:rPr>
          <w:rFonts w:ascii="宋体" w:hAnsi="宋体" w:eastAsia="宋体" w:cs="宋体"/>
          <w:sz w:val="24"/>
        </w:rPr>
      </w:pPr>
      <w:r>
        <w:rPr>
          <w:rFonts w:hint="eastAsia" w:ascii="宋体" w:hAnsi="宋体" w:eastAsia="宋体" w:cs="宋体"/>
          <w:sz w:val="24"/>
        </w:rPr>
        <w:t>（1）磋商小组自行转为竞争性磋商小组，磋商文件以磋商文件为基础，若有重大变动，以书面形式通知参加磋商的全体磋商响应单位；</w:t>
      </w:r>
    </w:p>
    <w:p w14:paraId="54E4DCF8">
      <w:pPr>
        <w:spacing w:line="360" w:lineRule="auto"/>
        <w:ind w:firstLine="360" w:firstLineChars="150"/>
        <w:rPr>
          <w:rFonts w:ascii="宋体" w:hAnsi="宋体" w:eastAsia="宋体" w:cs="宋体"/>
          <w:sz w:val="24"/>
        </w:rPr>
      </w:pPr>
      <w:r>
        <w:rPr>
          <w:rFonts w:hint="eastAsia" w:ascii="宋体" w:hAnsi="宋体" w:eastAsia="宋体" w:cs="宋体"/>
          <w:sz w:val="24"/>
        </w:rPr>
        <w:t>（2）在磋商过程中采取二次报价的形式，即各供应商的开标报价为第一次报价，磋商后参与竞争性磋商的各单位进行第二次报价或多次报价，如采购需求没有实质性变化，各供应商报价应逐次降低，本次报价超过上次报价为无效报价，出现相同报价的，可再次报价，直至产生唯一最低报价。</w:t>
      </w:r>
    </w:p>
    <w:p w14:paraId="18E350AD">
      <w:pPr>
        <w:spacing w:line="360" w:lineRule="auto"/>
        <w:ind w:firstLine="360" w:firstLineChars="150"/>
        <w:rPr>
          <w:rFonts w:ascii="宋体" w:hAnsi="宋体" w:eastAsia="宋体" w:cs="宋体"/>
          <w:sz w:val="24"/>
        </w:rPr>
      </w:pPr>
      <w:r>
        <w:rPr>
          <w:rFonts w:hint="eastAsia" w:ascii="宋体" w:hAnsi="宋体" w:eastAsia="宋体" w:cs="宋体"/>
          <w:sz w:val="24"/>
        </w:rPr>
        <w:t>（3）成交单位确定后，成交单位无正当理由拖延或拒签合同的，采购人有权取消其成交资格，并按评审顺序重新确定成交单位。同时报请监督机构予以通报，将其列入不良行为记录名单。</w:t>
      </w:r>
    </w:p>
    <w:p w14:paraId="096E1262">
      <w:pPr>
        <w:spacing w:line="360" w:lineRule="auto"/>
        <w:ind w:firstLine="360" w:firstLineChars="150"/>
        <w:rPr>
          <w:rFonts w:ascii="宋体" w:hAnsi="宋体" w:eastAsia="宋体" w:cs="宋体"/>
          <w:sz w:val="24"/>
        </w:rPr>
      </w:pPr>
      <w:r>
        <w:rPr>
          <w:rFonts w:hint="eastAsia" w:ascii="宋体" w:hAnsi="宋体" w:eastAsia="宋体" w:cs="宋体"/>
          <w:sz w:val="24"/>
        </w:rPr>
        <w:t>（4）评标过程的监控</w:t>
      </w:r>
    </w:p>
    <w:p w14:paraId="299E354B">
      <w:pPr>
        <w:spacing w:line="360" w:lineRule="auto"/>
        <w:ind w:firstLine="360" w:firstLineChars="150"/>
        <w:rPr>
          <w:rFonts w:ascii="宋体" w:hAnsi="宋体" w:eastAsia="宋体" w:cs="宋体"/>
          <w:sz w:val="24"/>
        </w:rPr>
      </w:pPr>
      <w:r>
        <w:rPr>
          <w:rFonts w:hint="eastAsia" w:ascii="宋体" w:hAnsi="宋体" w:eastAsia="宋体" w:cs="宋体"/>
          <w:sz w:val="24"/>
        </w:rPr>
        <w:t>本项目评标过程实行全程录音、录像监控，供应商在评标过程中所进行的试图影响评标结果的不公正活动，可能导致其投标被拒绝。</w:t>
      </w:r>
    </w:p>
    <w:p w14:paraId="4F180789">
      <w:pPr>
        <w:rPr>
          <w:rFonts w:ascii="宋体" w:hAnsi="宋体" w:eastAsia="宋体" w:cs="宋体"/>
          <w:sz w:val="24"/>
        </w:rPr>
      </w:pPr>
      <w:r>
        <w:rPr>
          <w:rFonts w:hint="eastAsia" w:ascii="宋体" w:hAnsi="宋体" w:eastAsia="宋体" w:cs="宋体"/>
          <w:sz w:val="24"/>
        </w:rPr>
        <w:br w:type="page"/>
      </w:r>
    </w:p>
    <w:p w14:paraId="5C15058F">
      <w:pPr>
        <w:pStyle w:val="2"/>
        <w:spacing w:line="360" w:lineRule="auto"/>
        <w:jc w:val="center"/>
      </w:pPr>
      <w:bookmarkStart w:id="4" w:name="_Toc6413"/>
      <w:r>
        <w:rPr>
          <w:rFonts w:hint="eastAsia"/>
        </w:rPr>
        <w:t>第三章  服务内容及要求</w:t>
      </w:r>
      <w:bookmarkEnd w:id="4"/>
    </w:p>
    <w:p w14:paraId="680D40A1">
      <w:pPr>
        <w:widowControl/>
        <w:spacing w:line="360" w:lineRule="auto"/>
        <w:ind w:firstLine="420" w:firstLineChars="200"/>
        <w:rPr>
          <w:rFonts w:ascii="宋体" w:hAnsi="宋体" w:eastAsia="宋体" w:cs="宋体"/>
          <w:kern w:val="0"/>
          <w:szCs w:val="21"/>
        </w:rPr>
      </w:pPr>
      <w:bookmarkStart w:id="5" w:name="_Toc15647"/>
      <w:bookmarkStart w:id="6" w:name="_Toc25179"/>
      <w:bookmarkStart w:id="7" w:name="_Toc255573137"/>
      <w:bookmarkStart w:id="8" w:name="_Toc24816"/>
      <w:bookmarkStart w:id="9" w:name="_Toc30180"/>
      <w:bookmarkStart w:id="10" w:name="_Toc1848"/>
      <w:bookmarkStart w:id="11" w:name="_Toc30864"/>
      <w:bookmarkStart w:id="12" w:name="_Toc27404"/>
      <w:bookmarkStart w:id="13" w:name="_Toc16998"/>
      <w:r>
        <w:rPr>
          <w:rFonts w:hint="eastAsia" w:ascii="宋体" w:hAnsi="宋体" w:eastAsia="宋体" w:cs="宋体"/>
          <w:szCs w:val="16"/>
        </w:rPr>
        <w:t>1、交货期：30</w:t>
      </w:r>
      <w:r>
        <w:rPr>
          <w:rFonts w:hint="eastAsia" w:ascii="宋体" w:hAnsi="宋体" w:eastAsia="宋体" w:cs="宋体"/>
          <w:szCs w:val="21"/>
        </w:rPr>
        <w:t>日历日</w:t>
      </w:r>
      <w:r>
        <w:rPr>
          <w:rFonts w:hint="eastAsia" w:ascii="宋体" w:hAnsi="宋体" w:eastAsia="宋体" w:cs="宋体"/>
          <w:kern w:val="0"/>
          <w:szCs w:val="21"/>
        </w:rPr>
        <w:t>；</w:t>
      </w:r>
    </w:p>
    <w:p w14:paraId="77A1187F">
      <w:pPr>
        <w:spacing w:line="360" w:lineRule="auto"/>
        <w:ind w:firstLine="420" w:firstLineChars="200"/>
        <w:jc w:val="left"/>
        <w:rPr>
          <w:rFonts w:ascii="宋体" w:hAnsi="宋体" w:eastAsia="宋体" w:cs="宋体"/>
          <w:szCs w:val="16"/>
        </w:rPr>
      </w:pPr>
      <w:r>
        <w:rPr>
          <w:rFonts w:hint="eastAsia" w:ascii="宋体" w:hAnsi="宋体" w:eastAsia="宋体" w:cs="宋体"/>
          <w:szCs w:val="16"/>
        </w:rPr>
        <w:t>2、供货地点：采购人指定地点；</w:t>
      </w:r>
    </w:p>
    <w:p w14:paraId="23961DC8">
      <w:pPr>
        <w:keepNext/>
        <w:spacing w:line="360" w:lineRule="auto"/>
        <w:ind w:firstLine="420" w:firstLineChars="200"/>
        <w:jc w:val="left"/>
        <w:rPr>
          <w:rFonts w:hint="eastAsia" w:ascii="宋体" w:hAnsi="宋体" w:eastAsia="宋体" w:cs="宋体"/>
          <w:szCs w:val="16"/>
        </w:rPr>
      </w:pPr>
      <w:r>
        <w:rPr>
          <w:rFonts w:hint="eastAsia" w:ascii="宋体" w:hAnsi="宋体" w:eastAsia="宋体" w:cs="宋体"/>
          <w:szCs w:val="16"/>
        </w:rPr>
        <w:t>3、质量要求：</w:t>
      </w:r>
      <w:r>
        <w:rPr>
          <w:rFonts w:hint="eastAsia" w:ascii="宋体" w:hAnsi="宋体" w:eastAsia="宋体" w:cs="宋体"/>
          <w:szCs w:val="16"/>
          <w:lang w:val="zh-CN"/>
        </w:rPr>
        <w:t>合格</w:t>
      </w:r>
      <w:r>
        <w:rPr>
          <w:rFonts w:hint="eastAsia" w:ascii="宋体" w:hAnsi="宋体" w:eastAsia="宋体" w:cs="宋体"/>
          <w:szCs w:val="16"/>
        </w:rPr>
        <w:t>；</w:t>
      </w:r>
    </w:p>
    <w:p w14:paraId="2E05C754">
      <w:pPr>
        <w:keepNext/>
        <w:spacing w:line="360" w:lineRule="auto"/>
        <w:ind w:firstLine="420" w:firstLineChars="200"/>
        <w:jc w:val="left"/>
        <w:rPr>
          <w:rFonts w:hint="eastAsia" w:ascii="宋体" w:hAnsi="宋体" w:eastAsia="宋体" w:cs="宋体"/>
          <w:szCs w:val="16"/>
          <w:lang w:val="en-US" w:eastAsia="zh-CN"/>
        </w:rPr>
      </w:pPr>
      <w:r>
        <w:rPr>
          <w:rFonts w:hint="eastAsia" w:ascii="宋体" w:hAnsi="宋体" w:eastAsia="宋体" w:cs="宋体"/>
          <w:szCs w:val="16"/>
          <w:lang w:val="en-US" w:eastAsia="zh-CN"/>
        </w:rPr>
        <w:t>4、采购清单中加★号的为核心产品；</w:t>
      </w:r>
    </w:p>
    <w:p w14:paraId="62DB125D">
      <w:pPr>
        <w:pStyle w:val="11"/>
      </w:pPr>
      <w:r>
        <w:rPr>
          <w:rFonts w:hint="eastAsia" w:ascii="宋体" w:hAnsi="宋体" w:eastAsia="宋体" w:cs="宋体"/>
          <w:szCs w:val="16"/>
        </w:rPr>
        <w:t xml:space="preserve">    </w:t>
      </w:r>
      <w:r>
        <w:rPr>
          <w:rFonts w:hint="eastAsia" w:ascii="宋体" w:hAnsi="宋体" w:eastAsia="宋体" w:cs="宋体"/>
          <w:szCs w:val="16"/>
          <w:lang w:val="en-US" w:eastAsia="zh-CN"/>
        </w:rPr>
        <w:t>5</w:t>
      </w:r>
      <w:r>
        <w:rPr>
          <w:rFonts w:hint="eastAsia" w:ascii="宋体" w:hAnsi="宋体" w:eastAsia="宋体" w:cs="宋体"/>
          <w:szCs w:val="16"/>
        </w:rPr>
        <w:t>、技术参数及要求：</w:t>
      </w:r>
      <w:bookmarkEnd w:id="5"/>
    </w:p>
    <w:tbl>
      <w:tblPr>
        <w:tblStyle w:val="29"/>
        <w:tblW w:w="14376" w:type="dxa"/>
        <w:tblInd w:w="96" w:type="dxa"/>
        <w:tblLayout w:type="autofit"/>
        <w:tblCellMar>
          <w:top w:w="0" w:type="dxa"/>
          <w:left w:w="108" w:type="dxa"/>
          <w:bottom w:w="0" w:type="dxa"/>
          <w:right w:w="108" w:type="dxa"/>
        </w:tblCellMar>
      </w:tblPr>
      <w:tblGrid>
        <w:gridCol w:w="2024"/>
        <w:gridCol w:w="1130"/>
        <w:gridCol w:w="1244"/>
        <w:gridCol w:w="4382"/>
        <w:gridCol w:w="478"/>
        <w:gridCol w:w="478"/>
        <w:gridCol w:w="1160"/>
        <w:gridCol w:w="1160"/>
        <w:gridCol w:w="1160"/>
        <w:gridCol w:w="1160"/>
      </w:tblGrid>
      <w:tr w14:paraId="3738D862">
        <w:tblPrEx>
          <w:tblCellMar>
            <w:top w:w="0" w:type="dxa"/>
            <w:left w:w="108" w:type="dxa"/>
            <w:bottom w:w="0" w:type="dxa"/>
            <w:right w:w="108" w:type="dxa"/>
          </w:tblCellMar>
        </w:tblPrEx>
        <w:trPr>
          <w:trHeight w:val="897" w:hRule="atLeast"/>
        </w:trPr>
        <w:tc>
          <w:tcPr>
            <w:tcW w:w="9736"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1600391E">
            <w:pPr>
              <w:widowControl/>
              <w:jc w:val="center"/>
              <w:rPr>
                <w:rFonts w:ascii="微软雅黑" w:hAnsi="微软雅黑" w:eastAsia="微软雅黑" w:cs="宋体"/>
                <w:b/>
                <w:bCs/>
                <w:kern w:val="0"/>
                <w:sz w:val="28"/>
                <w:szCs w:val="28"/>
              </w:rPr>
            </w:pPr>
            <w:r>
              <w:rPr>
                <w:rFonts w:hint="eastAsia" w:ascii="微软雅黑" w:hAnsi="微软雅黑" w:eastAsia="微软雅黑" w:cs="宋体"/>
                <w:b/>
                <w:bCs/>
                <w:kern w:val="0"/>
                <w:sz w:val="28"/>
                <w:szCs w:val="28"/>
              </w:rPr>
              <w:t>志丹县公安局双河派出所办案区信息化建设项目</w:t>
            </w:r>
            <w:r>
              <w:rPr>
                <w:rFonts w:hint="eastAsia" w:ascii="微软雅黑" w:hAnsi="微软雅黑" w:eastAsia="微软雅黑" w:cs="宋体"/>
                <w:b/>
                <w:bCs/>
                <w:kern w:val="0"/>
                <w:sz w:val="28"/>
                <w:szCs w:val="28"/>
                <w:lang w:eastAsia="zh-CN"/>
              </w:rPr>
              <w:t>采购</w:t>
            </w:r>
            <w:r>
              <w:rPr>
                <w:rFonts w:hint="eastAsia" w:ascii="微软雅黑" w:hAnsi="微软雅黑" w:eastAsia="微软雅黑" w:cs="宋体"/>
                <w:b/>
                <w:bCs/>
                <w:kern w:val="0"/>
                <w:sz w:val="28"/>
                <w:szCs w:val="28"/>
              </w:rPr>
              <w:t>清单</w:t>
            </w:r>
          </w:p>
        </w:tc>
        <w:tc>
          <w:tcPr>
            <w:tcW w:w="1160" w:type="dxa"/>
            <w:tcBorders>
              <w:top w:val="nil"/>
              <w:left w:val="nil"/>
              <w:bottom w:val="nil"/>
              <w:right w:val="nil"/>
            </w:tcBorders>
            <w:shd w:val="clear" w:color="auto" w:fill="auto"/>
            <w:noWrap/>
            <w:vAlign w:val="center"/>
          </w:tcPr>
          <w:p w14:paraId="059FA779">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B52B79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60EC56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6FC03FE">
            <w:pPr>
              <w:widowControl/>
              <w:jc w:val="left"/>
              <w:rPr>
                <w:rFonts w:ascii="微软雅黑" w:hAnsi="微软雅黑" w:eastAsia="微软雅黑" w:cs="宋体"/>
                <w:color w:val="000000"/>
                <w:kern w:val="0"/>
                <w:sz w:val="16"/>
                <w:szCs w:val="16"/>
              </w:rPr>
            </w:pPr>
          </w:p>
        </w:tc>
      </w:tr>
      <w:tr w14:paraId="0023C692">
        <w:tblPrEx>
          <w:tblCellMar>
            <w:top w:w="0" w:type="dxa"/>
            <w:left w:w="108" w:type="dxa"/>
            <w:bottom w:w="0" w:type="dxa"/>
            <w:right w:w="108" w:type="dxa"/>
          </w:tblCellMar>
        </w:tblPrEx>
        <w:trPr>
          <w:trHeight w:val="1911" w:hRule="atLeast"/>
        </w:trPr>
        <w:tc>
          <w:tcPr>
            <w:tcW w:w="2024" w:type="dxa"/>
            <w:tcBorders>
              <w:top w:val="nil"/>
              <w:left w:val="single" w:color="auto" w:sz="4" w:space="0"/>
              <w:bottom w:val="single" w:color="auto" w:sz="4" w:space="0"/>
              <w:right w:val="single" w:color="auto" w:sz="4" w:space="0"/>
            </w:tcBorders>
            <w:shd w:val="clear" w:color="000000" w:fill="FFFFFF"/>
            <w:noWrap/>
            <w:vAlign w:val="center"/>
          </w:tcPr>
          <w:p w14:paraId="1282AE8B">
            <w:pPr>
              <w:widowControl/>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序号</w:t>
            </w:r>
          </w:p>
        </w:tc>
        <w:tc>
          <w:tcPr>
            <w:tcW w:w="1130" w:type="dxa"/>
            <w:tcBorders>
              <w:top w:val="nil"/>
              <w:left w:val="nil"/>
              <w:bottom w:val="single" w:color="auto" w:sz="4" w:space="0"/>
              <w:right w:val="single" w:color="auto" w:sz="4" w:space="0"/>
            </w:tcBorders>
            <w:shd w:val="clear" w:color="000000" w:fill="FFFFFF"/>
            <w:noWrap/>
            <w:vAlign w:val="center"/>
          </w:tcPr>
          <w:p w14:paraId="0778D56F">
            <w:pPr>
              <w:widowControl/>
              <w:jc w:val="lef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产品名称</w:t>
            </w:r>
          </w:p>
        </w:tc>
        <w:tc>
          <w:tcPr>
            <w:tcW w:w="1244" w:type="dxa"/>
            <w:tcBorders>
              <w:top w:val="nil"/>
              <w:left w:val="nil"/>
              <w:bottom w:val="single" w:color="auto" w:sz="4" w:space="0"/>
              <w:right w:val="single" w:color="auto" w:sz="4" w:space="0"/>
            </w:tcBorders>
            <w:shd w:val="clear" w:color="000000" w:fill="FFFFFF"/>
            <w:noWrap/>
            <w:vAlign w:val="center"/>
          </w:tcPr>
          <w:p w14:paraId="448CDB6A">
            <w:pPr>
              <w:widowControl/>
              <w:jc w:val="lef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中文品名称</w:t>
            </w:r>
          </w:p>
        </w:tc>
        <w:tc>
          <w:tcPr>
            <w:tcW w:w="4382" w:type="dxa"/>
            <w:tcBorders>
              <w:top w:val="nil"/>
              <w:left w:val="nil"/>
              <w:bottom w:val="single" w:color="auto" w:sz="4" w:space="0"/>
              <w:right w:val="single" w:color="auto" w:sz="4" w:space="0"/>
            </w:tcBorders>
            <w:shd w:val="clear" w:color="000000" w:fill="FFFFFF"/>
            <w:noWrap/>
            <w:vAlign w:val="center"/>
          </w:tcPr>
          <w:p w14:paraId="10117142">
            <w:pPr>
              <w:widowControl/>
              <w:jc w:val="lef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产品技术及要求</w:t>
            </w:r>
          </w:p>
        </w:tc>
        <w:tc>
          <w:tcPr>
            <w:tcW w:w="478" w:type="dxa"/>
            <w:tcBorders>
              <w:top w:val="nil"/>
              <w:left w:val="nil"/>
              <w:bottom w:val="single" w:color="auto" w:sz="4" w:space="0"/>
              <w:right w:val="single" w:color="auto" w:sz="4" w:space="0"/>
            </w:tcBorders>
            <w:shd w:val="clear" w:color="000000" w:fill="FFFFFF"/>
            <w:noWrap/>
            <w:vAlign w:val="center"/>
          </w:tcPr>
          <w:p w14:paraId="42F28851">
            <w:pPr>
              <w:widowControl/>
              <w:jc w:val="lef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单位</w:t>
            </w:r>
          </w:p>
        </w:tc>
        <w:tc>
          <w:tcPr>
            <w:tcW w:w="478" w:type="dxa"/>
            <w:tcBorders>
              <w:top w:val="nil"/>
              <w:left w:val="nil"/>
              <w:bottom w:val="single" w:color="auto" w:sz="4" w:space="0"/>
              <w:right w:val="single" w:color="auto" w:sz="4" w:space="0"/>
            </w:tcBorders>
            <w:shd w:val="clear" w:color="000000" w:fill="FFFFFF"/>
            <w:noWrap/>
            <w:vAlign w:val="center"/>
          </w:tcPr>
          <w:p w14:paraId="106BD234">
            <w:pPr>
              <w:widowControl/>
              <w:jc w:val="lef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数量</w:t>
            </w:r>
          </w:p>
        </w:tc>
        <w:tc>
          <w:tcPr>
            <w:tcW w:w="1160" w:type="dxa"/>
            <w:tcBorders>
              <w:top w:val="nil"/>
              <w:left w:val="nil"/>
              <w:bottom w:val="nil"/>
              <w:right w:val="nil"/>
            </w:tcBorders>
            <w:shd w:val="clear" w:color="auto" w:fill="auto"/>
            <w:noWrap/>
            <w:vAlign w:val="center"/>
          </w:tcPr>
          <w:p w14:paraId="3EA9737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0F80C8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FEF555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169E60A">
            <w:pPr>
              <w:widowControl/>
              <w:jc w:val="left"/>
              <w:rPr>
                <w:rFonts w:ascii="微软雅黑" w:hAnsi="微软雅黑" w:eastAsia="微软雅黑" w:cs="宋体"/>
                <w:color w:val="000000"/>
                <w:kern w:val="0"/>
                <w:sz w:val="16"/>
                <w:szCs w:val="16"/>
              </w:rPr>
            </w:pPr>
          </w:p>
        </w:tc>
      </w:tr>
      <w:tr w14:paraId="6D5A0948">
        <w:tblPrEx>
          <w:tblCellMar>
            <w:top w:w="0" w:type="dxa"/>
            <w:left w:w="108" w:type="dxa"/>
            <w:bottom w:w="0" w:type="dxa"/>
            <w:right w:w="108" w:type="dxa"/>
          </w:tblCellMar>
        </w:tblPrEx>
        <w:trPr>
          <w:trHeight w:val="915" w:hRule="atLeast"/>
        </w:trPr>
        <w:tc>
          <w:tcPr>
            <w:tcW w:w="9736"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0A1925F3">
            <w:pPr>
              <w:widowControl/>
              <w:jc w:val="lef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一、软件平台</w:t>
            </w:r>
          </w:p>
        </w:tc>
        <w:tc>
          <w:tcPr>
            <w:tcW w:w="1160" w:type="dxa"/>
            <w:tcBorders>
              <w:top w:val="nil"/>
              <w:left w:val="nil"/>
              <w:bottom w:val="nil"/>
              <w:right w:val="nil"/>
            </w:tcBorders>
            <w:shd w:val="clear" w:color="auto" w:fill="auto"/>
            <w:noWrap/>
            <w:vAlign w:val="center"/>
          </w:tcPr>
          <w:p w14:paraId="4F14026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bottom"/>
          </w:tcPr>
          <w:p w14:paraId="19DA2AD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F34908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0A45B56">
            <w:pPr>
              <w:widowControl/>
              <w:jc w:val="left"/>
              <w:rPr>
                <w:rFonts w:ascii="微软雅黑" w:hAnsi="微软雅黑" w:eastAsia="微软雅黑" w:cs="宋体"/>
                <w:color w:val="000000"/>
                <w:kern w:val="0"/>
                <w:sz w:val="16"/>
                <w:szCs w:val="16"/>
              </w:rPr>
            </w:pPr>
          </w:p>
        </w:tc>
      </w:tr>
      <w:tr w14:paraId="12D3D401">
        <w:tblPrEx>
          <w:tblCellMar>
            <w:top w:w="0" w:type="dxa"/>
            <w:left w:w="108" w:type="dxa"/>
            <w:bottom w:w="0" w:type="dxa"/>
            <w:right w:w="108" w:type="dxa"/>
          </w:tblCellMar>
        </w:tblPrEx>
        <w:trPr>
          <w:trHeight w:val="1475" w:hRule="atLeast"/>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4028840B">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3E91C4B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指挥调度</w:t>
            </w:r>
          </w:p>
        </w:tc>
        <w:tc>
          <w:tcPr>
            <w:tcW w:w="1244" w:type="dxa"/>
            <w:tcBorders>
              <w:top w:val="nil"/>
              <w:left w:val="nil"/>
              <w:bottom w:val="single" w:color="auto" w:sz="4" w:space="0"/>
              <w:right w:val="single" w:color="auto" w:sz="4" w:space="0"/>
            </w:tcBorders>
            <w:shd w:val="clear" w:color="auto" w:fill="auto"/>
            <w:vAlign w:val="center"/>
          </w:tcPr>
          <w:p w14:paraId="4B591BD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地图调度</w:t>
            </w:r>
          </w:p>
        </w:tc>
        <w:tc>
          <w:tcPr>
            <w:tcW w:w="4382" w:type="dxa"/>
            <w:tcBorders>
              <w:top w:val="nil"/>
              <w:left w:val="nil"/>
              <w:bottom w:val="single" w:color="auto" w:sz="4" w:space="0"/>
              <w:right w:val="single" w:color="auto" w:sz="4" w:space="0"/>
            </w:tcBorders>
            <w:shd w:val="clear" w:color="auto" w:fill="auto"/>
            <w:vAlign w:val="center"/>
          </w:tcPr>
          <w:p w14:paraId="0253DD9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执法记录仪支持GPS/北斗定位功能，通过4G/5G网络向国标视融平台推送位置信息,指挥中心可掌握现场人员的实时位置.</w:t>
            </w:r>
          </w:p>
        </w:tc>
        <w:tc>
          <w:tcPr>
            <w:tcW w:w="478" w:type="dxa"/>
            <w:tcBorders>
              <w:top w:val="nil"/>
              <w:left w:val="nil"/>
              <w:bottom w:val="single" w:color="auto" w:sz="4" w:space="0"/>
              <w:right w:val="single" w:color="auto" w:sz="4" w:space="0"/>
            </w:tcBorders>
            <w:shd w:val="clear" w:color="auto" w:fill="auto"/>
            <w:noWrap/>
            <w:vAlign w:val="center"/>
          </w:tcPr>
          <w:p w14:paraId="07B3741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项</w:t>
            </w:r>
          </w:p>
        </w:tc>
        <w:tc>
          <w:tcPr>
            <w:tcW w:w="478" w:type="dxa"/>
            <w:tcBorders>
              <w:top w:val="nil"/>
              <w:left w:val="nil"/>
              <w:bottom w:val="single" w:color="auto" w:sz="4" w:space="0"/>
              <w:right w:val="single" w:color="auto" w:sz="4" w:space="0"/>
            </w:tcBorders>
            <w:shd w:val="clear" w:color="auto" w:fill="auto"/>
            <w:noWrap/>
            <w:vAlign w:val="center"/>
          </w:tcPr>
          <w:p w14:paraId="55D5F57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22AA6B4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bottom"/>
          </w:tcPr>
          <w:p w14:paraId="3DFC31F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EACF9F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389C63A">
            <w:pPr>
              <w:widowControl/>
              <w:jc w:val="left"/>
              <w:rPr>
                <w:rFonts w:ascii="微软雅黑" w:hAnsi="微软雅黑" w:eastAsia="微软雅黑" w:cs="宋体"/>
                <w:color w:val="000000"/>
                <w:kern w:val="0"/>
                <w:sz w:val="16"/>
                <w:szCs w:val="16"/>
              </w:rPr>
            </w:pPr>
          </w:p>
        </w:tc>
      </w:tr>
      <w:tr w14:paraId="60ED1F75">
        <w:tblPrEx>
          <w:tblCellMar>
            <w:top w:w="0" w:type="dxa"/>
            <w:left w:w="108" w:type="dxa"/>
            <w:bottom w:w="0" w:type="dxa"/>
            <w:right w:w="108" w:type="dxa"/>
          </w:tblCellMar>
        </w:tblPrEx>
        <w:trPr>
          <w:trHeight w:val="1281" w:hRule="atLeast"/>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2DA402CB">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130" w:type="dxa"/>
            <w:vMerge w:val="continue"/>
            <w:tcBorders>
              <w:top w:val="nil"/>
              <w:left w:val="single" w:color="auto" w:sz="4" w:space="0"/>
              <w:bottom w:val="single" w:color="auto" w:sz="4" w:space="0"/>
              <w:right w:val="single" w:color="auto" w:sz="4" w:space="0"/>
            </w:tcBorders>
            <w:vAlign w:val="center"/>
          </w:tcPr>
          <w:p w14:paraId="58EBB7B2">
            <w:pPr>
              <w:widowControl/>
              <w:jc w:val="left"/>
              <w:rPr>
                <w:rFonts w:ascii="微软雅黑" w:hAnsi="微软雅黑" w:eastAsia="微软雅黑" w:cs="宋体"/>
                <w:color w:val="000000"/>
                <w:kern w:val="0"/>
                <w:sz w:val="20"/>
                <w:szCs w:val="20"/>
              </w:rPr>
            </w:pPr>
          </w:p>
        </w:tc>
        <w:tc>
          <w:tcPr>
            <w:tcW w:w="1244" w:type="dxa"/>
            <w:tcBorders>
              <w:top w:val="nil"/>
              <w:left w:val="nil"/>
              <w:bottom w:val="single" w:color="auto" w:sz="4" w:space="0"/>
              <w:right w:val="single" w:color="auto" w:sz="4" w:space="0"/>
            </w:tcBorders>
            <w:shd w:val="clear" w:color="auto" w:fill="auto"/>
            <w:vAlign w:val="center"/>
          </w:tcPr>
          <w:p w14:paraId="6FFF80F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语音调度</w:t>
            </w:r>
          </w:p>
        </w:tc>
        <w:tc>
          <w:tcPr>
            <w:tcW w:w="4382" w:type="dxa"/>
            <w:tcBorders>
              <w:top w:val="nil"/>
              <w:left w:val="nil"/>
              <w:bottom w:val="single" w:color="auto" w:sz="4" w:space="0"/>
              <w:right w:val="single" w:color="auto" w:sz="4" w:space="0"/>
            </w:tcBorders>
            <w:shd w:val="clear" w:color="auto" w:fill="auto"/>
            <w:vAlign w:val="center"/>
          </w:tcPr>
          <w:p w14:paraId="0C790CB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支持用户通过PC语音输入设备向前端语音输出设备发送语音广播和进行双向语音对讲。</w:t>
            </w:r>
          </w:p>
        </w:tc>
        <w:tc>
          <w:tcPr>
            <w:tcW w:w="478" w:type="dxa"/>
            <w:tcBorders>
              <w:top w:val="nil"/>
              <w:left w:val="nil"/>
              <w:bottom w:val="single" w:color="auto" w:sz="4" w:space="0"/>
              <w:right w:val="single" w:color="auto" w:sz="4" w:space="0"/>
            </w:tcBorders>
            <w:shd w:val="clear" w:color="auto" w:fill="auto"/>
            <w:noWrap/>
            <w:vAlign w:val="center"/>
          </w:tcPr>
          <w:p w14:paraId="4AB6CFB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项</w:t>
            </w:r>
          </w:p>
        </w:tc>
        <w:tc>
          <w:tcPr>
            <w:tcW w:w="478" w:type="dxa"/>
            <w:tcBorders>
              <w:top w:val="nil"/>
              <w:left w:val="nil"/>
              <w:bottom w:val="single" w:color="auto" w:sz="4" w:space="0"/>
              <w:right w:val="single" w:color="auto" w:sz="4" w:space="0"/>
            </w:tcBorders>
            <w:shd w:val="clear" w:color="auto" w:fill="auto"/>
            <w:noWrap/>
            <w:vAlign w:val="center"/>
          </w:tcPr>
          <w:p w14:paraId="7FF027C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3DF26FA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bottom"/>
          </w:tcPr>
          <w:p w14:paraId="5A8F480D">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F1FDA8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6EF1742">
            <w:pPr>
              <w:widowControl/>
              <w:jc w:val="left"/>
              <w:rPr>
                <w:rFonts w:ascii="微软雅黑" w:hAnsi="微软雅黑" w:eastAsia="微软雅黑" w:cs="宋体"/>
                <w:color w:val="000000"/>
                <w:kern w:val="0"/>
                <w:sz w:val="16"/>
                <w:szCs w:val="16"/>
              </w:rPr>
            </w:pPr>
          </w:p>
        </w:tc>
      </w:tr>
      <w:tr w14:paraId="1AAC3A64">
        <w:tblPrEx>
          <w:tblCellMar>
            <w:top w:w="0" w:type="dxa"/>
            <w:left w:w="108" w:type="dxa"/>
            <w:bottom w:w="0" w:type="dxa"/>
            <w:right w:w="108" w:type="dxa"/>
          </w:tblCellMar>
        </w:tblPrEx>
        <w:trPr>
          <w:trHeight w:val="1064" w:hRule="atLeast"/>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797477C2">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130" w:type="dxa"/>
            <w:vMerge w:val="continue"/>
            <w:tcBorders>
              <w:top w:val="nil"/>
              <w:left w:val="single" w:color="auto" w:sz="4" w:space="0"/>
              <w:bottom w:val="single" w:color="auto" w:sz="4" w:space="0"/>
              <w:right w:val="single" w:color="auto" w:sz="4" w:space="0"/>
            </w:tcBorders>
            <w:vAlign w:val="center"/>
          </w:tcPr>
          <w:p w14:paraId="5AE9AD46">
            <w:pPr>
              <w:widowControl/>
              <w:jc w:val="left"/>
              <w:rPr>
                <w:rFonts w:ascii="微软雅黑" w:hAnsi="微软雅黑" w:eastAsia="微软雅黑" w:cs="宋体"/>
                <w:color w:val="000000"/>
                <w:kern w:val="0"/>
                <w:sz w:val="20"/>
                <w:szCs w:val="20"/>
              </w:rPr>
            </w:pPr>
          </w:p>
        </w:tc>
        <w:tc>
          <w:tcPr>
            <w:tcW w:w="1244" w:type="dxa"/>
            <w:tcBorders>
              <w:top w:val="nil"/>
              <w:left w:val="nil"/>
              <w:bottom w:val="single" w:color="auto" w:sz="4" w:space="0"/>
              <w:right w:val="single" w:color="auto" w:sz="4" w:space="0"/>
            </w:tcBorders>
            <w:shd w:val="clear" w:color="auto" w:fill="auto"/>
            <w:vAlign w:val="center"/>
          </w:tcPr>
          <w:p w14:paraId="41ACB38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视频调度</w:t>
            </w:r>
          </w:p>
        </w:tc>
        <w:tc>
          <w:tcPr>
            <w:tcW w:w="4382" w:type="dxa"/>
            <w:tcBorders>
              <w:top w:val="nil"/>
              <w:left w:val="nil"/>
              <w:bottom w:val="single" w:color="auto" w:sz="4" w:space="0"/>
              <w:right w:val="single" w:color="auto" w:sz="4" w:space="0"/>
            </w:tcBorders>
            <w:shd w:val="clear" w:color="auto" w:fill="auto"/>
            <w:vAlign w:val="center"/>
          </w:tcPr>
          <w:p w14:paraId="789C016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执法记录仪设备采集高清视音频数据，通过4G/5G网络传输到国标视融平台，指挥中心可以调阅前端执法记录仪实时视频和音频.</w:t>
            </w:r>
          </w:p>
        </w:tc>
        <w:tc>
          <w:tcPr>
            <w:tcW w:w="478" w:type="dxa"/>
            <w:tcBorders>
              <w:top w:val="nil"/>
              <w:left w:val="nil"/>
              <w:bottom w:val="single" w:color="auto" w:sz="4" w:space="0"/>
              <w:right w:val="single" w:color="auto" w:sz="4" w:space="0"/>
            </w:tcBorders>
            <w:shd w:val="clear" w:color="auto" w:fill="auto"/>
            <w:noWrap/>
            <w:vAlign w:val="center"/>
          </w:tcPr>
          <w:p w14:paraId="5D0D2E5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项</w:t>
            </w:r>
          </w:p>
        </w:tc>
        <w:tc>
          <w:tcPr>
            <w:tcW w:w="478" w:type="dxa"/>
            <w:tcBorders>
              <w:top w:val="nil"/>
              <w:left w:val="nil"/>
              <w:bottom w:val="single" w:color="auto" w:sz="4" w:space="0"/>
              <w:right w:val="single" w:color="auto" w:sz="4" w:space="0"/>
            </w:tcBorders>
            <w:shd w:val="clear" w:color="auto" w:fill="auto"/>
            <w:noWrap/>
            <w:vAlign w:val="center"/>
          </w:tcPr>
          <w:p w14:paraId="4FE87B0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795EB27D">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bottom"/>
          </w:tcPr>
          <w:p w14:paraId="3382393E">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1CE40D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BAFD623">
            <w:pPr>
              <w:widowControl/>
              <w:jc w:val="left"/>
              <w:rPr>
                <w:rFonts w:ascii="微软雅黑" w:hAnsi="微软雅黑" w:eastAsia="微软雅黑" w:cs="宋体"/>
                <w:color w:val="000000"/>
                <w:kern w:val="0"/>
                <w:sz w:val="16"/>
                <w:szCs w:val="16"/>
              </w:rPr>
            </w:pPr>
          </w:p>
        </w:tc>
      </w:tr>
      <w:tr w14:paraId="3E6F8587">
        <w:tblPrEx>
          <w:tblCellMar>
            <w:top w:w="0" w:type="dxa"/>
            <w:left w:w="108" w:type="dxa"/>
            <w:bottom w:w="0" w:type="dxa"/>
            <w:right w:w="108" w:type="dxa"/>
          </w:tblCellMar>
        </w:tblPrEx>
        <w:trPr>
          <w:trHeight w:val="974" w:hRule="atLeast"/>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6DF64916">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1130" w:type="dxa"/>
            <w:vMerge w:val="continue"/>
            <w:tcBorders>
              <w:top w:val="nil"/>
              <w:left w:val="single" w:color="auto" w:sz="4" w:space="0"/>
              <w:bottom w:val="single" w:color="auto" w:sz="4" w:space="0"/>
              <w:right w:val="single" w:color="auto" w:sz="4" w:space="0"/>
            </w:tcBorders>
            <w:vAlign w:val="center"/>
          </w:tcPr>
          <w:p w14:paraId="4B251D36">
            <w:pPr>
              <w:widowControl/>
              <w:jc w:val="left"/>
              <w:rPr>
                <w:rFonts w:ascii="微软雅黑" w:hAnsi="微软雅黑" w:eastAsia="微软雅黑" w:cs="宋体"/>
                <w:color w:val="000000"/>
                <w:kern w:val="0"/>
                <w:sz w:val="20"/>
                <w:szCs w:val="20"/>
              </w:rPr>
            </w:pPr>
          </w:p>
        </w:tc>
        <w:tc>
          <w:tcPr>
            <w:tcW w:w="1244" w:type="dxa"/>
            <w:tcBorders>
              <w:top w:val="nil"/>
              <w:left w:val="nil"/>
              <w:bottom w:val="single" w:color="auto" w:sz="4" w:space="0"/>
              <w:right w:val="single" w:color="auto" w:sz="4" w:space="0"/>
            </w:tcBorders>
            <w:shd w:val="clear" w:color="auto" w:fill="auto"/>
            <w:vAlign w:val="center"/>
          </w:tcPr>
          <w:p w14:paraId="3B8F57F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报警管理</w:t>
            </w:r>
          </w:p>
        </w:tc>
        <w:tc>
          <w:tcPr>
            <w:tcW w:w="4382" w:type="dxa"/>
            <w:tcBorders>
              <w:top w:val="nil"/>
              <w:left w:val="nil"/>
              <w:bottom w:val="single" w:color="auto" w:sz="4" w:space="0"/>
              <w:right w:val="single" w:color="auto" w:sz="4" w:space="0"/>
            </w:tcBorders>
            <w:shd w:val="clear" w:color="auto" w:fill="auto"/>
            <w:vAlign w:val="center"/>
          </w:tcPr>
          <w:p w14:paraId="75037E3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平台支持多种报警方式接入</w:t>
            </w:r>
          </w:p>
        </w:tc>
        <w:tc>
          <w:tcPr>
            <w:tcW w:w="478" w:type="dxa"/>
            <w:tcBorders>
              <w:top w:val="nil"/>
              <w:left w:val="nil"/>
              <w:bottom w:val="single" w:color="auto" w:sz="4" w:space="0"/>
              <w:right w:val="single" w:color="auto" w:sz="4" w:space="0"/>
            </w:tcBorders>
            <w:shd w:val="clear" w:color="auto" w:fill="auto"/>
            <w:noWrap/>
            <w:vAlign w:val="center"/>
          </w:tcPr>
          <w:p w14:paraId="0B4DFC9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项</w:t>
            </w:r>
          </w:p>
        </w:tc>
        <w:tc>
          <w:tcPr>
            <w:tcW w:w="478" w:type="dxa"/>
            <w:tcBorders>
              <w:top w:val="nil"/>
              <w:left w:val="nil"/>
              <w:bottom w:val="single" w:color="auto" w:sz="4" w:space="0"/>
              <w:right w:val="single" w:color="auto" w:sz="4" w:space="0"/>
            </w:tcBorders>
            <w:shd w:val="clear" w:color="auto" w:fill="auto"/>
            <w:noWrap/>
            <w:vAlign w:val="center"/>
          </w:tcPr>
          <w:p w14:paraId="0BC973D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094F385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bottom"/>
          </w:tcPr>
          <w:p w14:paraId="4AF0798E">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49D498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2B99E6D">
            <w:pPr>
              <w:widowControl/>
              <w:jc w:val="left"/>
              <w:rPr>
                <w:rFonts w:ascii="微软雅黑" w:hAnsi="微软雅黑" w:eastAsia="微软雅黑" w:cs="宋体"/>
                <w:color w:val="000000"/>
                <w:kern w:val="0"/>
                <w:sz w:val="16"/>
                <w:szCs w:val="16"/>
              </w:rPr>
            </w:pPr>
          </w:p>
        </w:tc>
      </w:tr>
      <w:tr w14:paraId="10ACEE6E">
        <w:tblPrEx>
          <w:tblCellMar>
            <w:top w:w="0" w:type="dxa"/>
            <w:left w:w="108" w:type="dxa"/>
            <w:bottom w:w="0" w:type="dxa"/>
            <w:right w:w="108" w:type="dxa"/>
          </w:tblCellMar>
        </w:tblPrEx>
        <w:trPr>
          <w:trHeight w:val="1271" w:hRule="atLeast"/>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3BBF4536">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1130" w:type="dxa"/>
            <w:vMerge w:val="restart"/>
            <w:tcBorders>
              <w:top w:val="nil"/>
              <w:left w:val="single" w:color="auto" w:sz="4" w:space="0"/>
              <w:bottom w:val="single" w:color="auto" w:sz="4" w:space="0"/>
              <w:right w:val="single" w:color="auto" w:sz="4" w:space="0"/>
            </w:tcBorders>
            <w:shd w:val="clear" w:color="auto" w:fill="auto"/>
            <w:noWrap/>
            <w:vAlign w:val="center"/>
          </w:tcPr>
          <w:p w14:paraId="2D09EB2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系统配置</w:t>
            </w:r>
          </w:p>
        </w:tc>
        <w:tc>
          <w:tcPr>
            <w:tcW w:w="1244" w:type="dxa"/>
            <w:tcBorders>
              <w:top w:val="nil"/>
              <w:left w:val="nil"/>
              <w:bottom w:val="single" w:color="auto" w:sz="4" w:space="0"/>
              <w:right w:val="single" w:color="auto" w:sz="4" w:space="0"/>
            </w:tcBorders>
            <w:shd w:val="clear" w:color="auto" w:fill="auto"/>
            <w:vAlign w:val="center"/>
          </w:tcPr>
          <w:p w14:paraId="6DA29D4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级联管理</w:t>
            </w:r>
          </w:p>
        </w:tc>
        <w:tc>
          <w:tcPr>
            <w:tcW w:w="4382" w:type="dxa"/>
            <w:tcBorders>
              <w:top w:val="nil"/>
              <w:left w:val="nil"/>
              <w:bottom w:val="single" w:color="auto" w:sz="4" w:space="0"/>
              <w:right w:val="single" w:color="auto" w:sz="4" w:space="0"/>
            </w:tcBorders>
            <w:shd w:val="clear" w:color="auto" w:fill="auto"/>
            <w:vAlign w:val="center"/>
          </w:tcPr>
          <w:p w14:paraId="15222E4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支持多个上/下级域平台进行级联，解决单个设备跨网络跨区域接入多个管理平台的互联互通。</w:t>
            </w:r>
          </w:p>
        </w:tc>
        <w:tc>
          <w:tcPr>
            <w:tcW w:w="478" w:type="dxa"/>
            <w:tcBorders>
              <w:top w:val="nil"/>
              <w:left w:val="nil"/>
              <w:bottom w:val="single" w:color="auto" w:sz="4" w:space="0"/>
              <w:right w:val="single" w:color="auto" w:sz="4" w:space="0"/>
            </w:tcBorders>
            <w:shd w:val="clear" w:color="auto" w:fill="auto"/>
            <w:noWrap/>
            <w:vAlign w:val="center"/>
          </w:tcPr>
          <w:p w14:paraId="4D3094E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项</w:t>
            </w:r>
          </w:p>
        </w:tc>
        <w:tc>
          <w:tcPr>
            <w:tcW w:w="478" w:type="dxa"/>
            <w:tcBorders>
              <w:top w:val="nil"/>
              <w:left w:val="nil"/>
              <w:bottom w:val="single" w:color="auto" w:sz="4" w:space="0"/>
              <w:right w:val="single" w:color="auto" w:sz="4" w:space="0"/>
            </w:tcBorders>
            <w:shd w:val="clear" w:color="auto" w:fill="auto"/>
            <w:noWrap/>
            <w:vAlign w:val="center"/>
          </w:tcPr>
          <w:p w14:paraId="73E8811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30063769">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bottom"/>
          </w:tcPr>
          <w:p w14:paraId="27B8F12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C524C8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D968680">
            <w:pPr>
              <w:widowControl/>
              <w:jc w:val="left"/>
              <w:rPr>
                <w:rFonts w:ascii="微软雅黑" w:hAnsi="微软雅黑" w:eastAsia="微软雅黑" w:cs="宋体"/>
                <w:color w:val="000000"/>
                <w:kern w:val="0"/>
                <w:sz w:val="16"/>
                <w:szCs w:val="16"/>
              </w:rPr>
            </w:pPr>
          </w:p>
        </w:tc>
      </w:tr>
      <w:tr w14:paraId="7BD7363E">
        <w:tblPrEx>
          <w:tblCellMar>
            <w:top w:w="0" w:type="dxa"/>
            <w:left w:w="108" w:type="dxa"/>
            <w:bottom w:w="0" w:type="dxa"/>
            <w:right w:w="108" w:type="dxa"/>
          </w:tblCellMar>
        </w:tblPrEx>
        <w:trPr>
          <w:trHeight w:val="989" w:hRule="atLeast"/>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7983A1DB">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130" w:type="dxa"/>
            <w:vMerge w:val="continue"/>
            <w:tcBorders>
              <w:top w:val="nil"/>
              <w:left w:val="single" w:color="auto" w:sz="4" w:space="0"/>
              <w:bottom w:val="single" w:color="auto" w:sz="4" w:space="0"/>
              <w:right w:val="single" w:color="auto" w:sz="4" w:space="0"/>
            </w:tcBorders>
            <w:vAlign w:val="center"/>
          </w:tcPr>
          <w:p w14:paraId="7A27A52E">
            <w:pPr>
              <w:widowControl/>
              <w:jc w:val="left"/>
              <w:rPr>
                <w:rFonts w:ascii="微软雅黑" w:hAnsi="微软雅黑" w:eastAsia="微软雅黑" w:cs="宋体"/>
                <w:color w:val="000000"/>
                <w:kern w:val="0"/>
                <w:sz w:val="20"/>
                <w:szCs w:val="20"/>
              </w:rPr>
            </w:pPr>
          </w:p>
        </w:tc>
        <w:tc>
          <w:tcPr>
            <w:tcW w:w="1244" w:type="dxa"/>
            <w:tcBorders>
              <w:top w:val="nil"/>
              <w:left w:val="nil"/>
              <w:bottom w:val="single" w:color="auto" w:sz="4" w:space="0"/>
              <w:right w:val="single" w:color="auto" w:sz="4" w:space="0"/>
            </w:tcBorders>
            <w:shd w:val="clear" w:color="auto" w:fill="auto"/>
            <w:vAlign w:val="center"/>
          </w:tcPr>
          <w:p w14:paraId="715BA70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数据管理</w:t>
            </w:r>
          </w:p>
        </w:tc>
        <w:tc>
          <w:tcPr>
            <w:tcW w:w="4382" w:type="dxa"/>
            <w:tcBorders>
              <w:top w:val="nil"/>
              <w:left w:val="nil"/>
              <w:bottom w:val="single" w:color="auto" w:sz="4" w:space="0"/>
              <w:right w:val="single" w:color="auto" w:sz="4" w:space="0"/>
            </w:tcBorders>
            <w:shd w:val="clear" w:color="auto" w:fill="auto"/>
            <w:vAlign w:val="center"/>
          </w:tcPr>
          <w:p w14:paraId="1F6A6F8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支持监控设备的云储存管理和执法记录仪录像文件上传服务器集中存储管理，</w:t>
            </w:r>
          </w:p>
        </w:tc>
        <w:tc>
          <w:tcPr>
            <w:tcW w:w="478" w:type="dxa"/>
            <w:tcBorders>
              <w:top w:val="nil"/>
              <w:left w:val="nil"/>
              <w:bottom w:val="single" w:color="auto" w:sz="4" w:space="0"/>
              <w:right w:val="single" w:color="auto" w:sz="4" w:space="0"/>
            </w:tcBorders>
            <w:shd w:val="clear" w:color="auto" w:fill="auto"/>
            <w:noWrap/>
            <w:vAlign w:val="center"/>
          </w:tcPr>
          <w:p w14:paraId="1BE0FCA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项</w:t>
            </w:r>
          </w:p>
        </w:tc>
        <w:tc>
          <w:tcPr>
            <w:tcW w:w="478" w:type="dxa"/>
            <w:tcBorders>
              <w:top w:val="nil"/>
              <w:left w:val="nil"/>
              <w:bottom w:val="single" w:color="auto" w:sz="4" w:space="0"/>
              <w:right w:val="single" w:color="auto" w:sz="4" w:space="0"/>
            </w:tcBorders>
            <w:shd w:val="clear" w:color="auto" w:fill="auto"/>
            <w:noWrap/>
            <w:vAlign w:val="center"/>
          </w:tcPr>
          <w:p w14:paraId="21AA48F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5816073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bottom"/>
          </w:tcPr>
          <w:p w14:paraId="54D9AE4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7CD6A89">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9F2ADB4">
            <w:pPr>
              <w:widowControl/>
              <w:jc w:val="left"/>
              <w:rPr>
                <w:rFonts w:ascii="微软雅黑" w:hAnsi="微软雅黑" w:eastAsia="微软雅黑" w:cs="宋体"/>
                <w:color w:val="000000"/>
                <w:kern w:val="0"/>
                <w:sz w:val="16"/>
                <w:szCs w:val="16"/>
              </w:rPr>
            </w:pPr>
          </w:p>
        </w:tc>
      </w:tr>
      <w:tr w14:paraId="537E19DF">
        <w:tblPrEx>
          <w:tblCellMar>
            <w:top w:w="0" w:type="dxa"/>
            <w:left w:w="108" w:type="dxa"/>
            <w:bottom w:w="0" w:type="dxa"/>
            <w:right w:w="108" w:type="dxa"/>
          </w:tblCellMar>
        </w:tblPrEx>
        <w:trPr>
          <w:trHeight w:val="1093" w:hRule="atLeast"/>
        </w:trPr>
        <w:tc>
          <w:tcPr>
            <w:tcW w:w="20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6309A">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t>
            </w:r>
          </w:p>
        </w:tc>
        <w:tc>
          <w:tcPr>
            <w:tcW w:w="1130" w:type="dxa"/>
            <w:vMerge w:val="continue"/>
            <w:tcBorders>
              <w:top w:val="single" w:color="auto" w:sz="4" w:space="0"/>
              <w:left w:val="single" w:color="auto" w:sz="4" w:space="0"/>
              <w:bottom w:val="single" w:color="auto" w:sz="4" w:space="0"/>
              <w:right w:val="single" w:color="auto" w:sz="4" w:space="0"/>
            </w:tcBorders>
            <w:vAlign w:val="center"/>
          </w:tcPr>
          <w:p w14:paraId="51BBD9A8">
            <w:pPr>
              <w:widowControl/>
              <w:jc w:val="left"/>
              <w:rPr>
                <w:rFonts w:ascii="微软雅黑" w:hAnsi="微软雅黑" w:eastAsia="微软雅黑" w:cs="宋体"/>
                <w:color w:val="000000"/>
                <w:kern w:val="0"/>
                <w:sz w:val="20"/>
                <w:szCs w:val="20"/>
              </w:rPr>
            </w:pPr>
          </w:p>
        </w:tc>
        <w:tc>
          <w:tcPr>
            <w:tcW w:w="1244" w:type="dxa"/>
            <w:tcBorders>
              <w:top w:val="single" w:color="auto" w:sz="4" w:space="0"/>
              <w:left w:val="nil"/>
              <w:bottom w:val="single" w:color="auto" w:sz="4" w:space="0"/>
              <w:right w:val="single" w:color="auto" w:sz="4" w:space="0"/>
            </w:tcBorders>
            <w:shd w:val="clear" w:color="auto" w:fill="auto"/>
            <w:vAlign w:val="center"/>
          </w:tcPr>
          <w:p w14:paraId="692506E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设备管理</w:t>
            </w:r>
          </w:p>
        </w:tc>
        <w:tc>
          <w:tcPr>
            <w:tcW w:w="4382" w:type="dxa"/>
            <w:tcBorders>
              <w:top w:val="single" w:color="auto" w:sz="4" w:space="0"/>
              <w:left w:val="nil"/>
              <w:bottom w:val="single" w:color="auto" w:sz="4" w:space="0"/>
              <w:right w:val="single" w:color="auto" w:sz="4" w:space="0"/>
            </w:tcBorders>
            <w:shd w:val="clear" w:color="auto" w:fill="auto"/>
            <w:vAlign w:val="center"/>
          </w:tcPr>
          <w:p w14:paraId="4EF098F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兼容市场主流厂商设备的接入</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5210862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项</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5E63428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1F35F5D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bottom"/>
          </w:tcPr>
          <w:p w14:paraId="43B83BBD">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88051B9">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342518C">
            <w:pPr>
              <w:widowControl/>
              <w:jc w:val="left"/>
              <w:rPr>
                <w:rFonts w:ascii="微软雅黑" w:hAnsi="微软雅黑" w:eastAsia="微软雅黑" w:cs="宋体"/>
                <w:color w:val="000000"/>
                <w:kern w:val="0"/>
                <w:sz w:val="16"/>
                <w:szCs w:val="16"/>
              </w:rPr>
            </w:pPr>
          </w:p>
        </w:tc>
      </w:tr>
      <w:tr w14:paraId="386039B6">
        <w:tblPrEx>
          <w:tblCellMar>
            <w:top w:w="0" w:type="dxa"/>
            <w:left w:w="108" w:type="dxa"/>
            <w:bottom w:w="0" w:type="dxa"/>
            <w:right w:w="108" w:type="dxa"/>
          </w:tblCellMar>
        </w:tblPrEx>
        <w:trPr>
          <w:trHeight w:val="1078" w:hRule="atLeast"/>
        </w:trPr>
        <w:tc>
          <w:tcPr>
            <w:tcW w:w="20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27990">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w:t>
            </w:r>
          </w:p>
        </w:tc>
        <w:tc>
          <w:tcPr>
            <w:tcW w:w="1130" w:type="dxa"/>
            <w:vMerge w:val="continue"/>
            <w:tcBorders>
              <w:top w:val="single" w:color="auto" w:sz="4" w:space="0"/>
              <w:left w:val="single" w:color="auto" w:sz="4" w:space="0"/>
              <w:bottom w:val="single" w:color="auto" w:sz="4" w:space="0"/>
              <w:right w:val="single" w:color="auto" w:sz="4" w:space="0"/>
            </w:tcBorders>
            <w:vAlign w:val="center"/>
          </w:tcPr>
          <w:p w14:paraId="10182992">
            <w:pPr>
              <w:widowControl/>
              <w:jc w:val="left"/>
              <w:rPr>
                <w:rFonts w:ascii="微软雅黑" w:hAnsi="微软雅黑" w:eastAsia="微软雅黑" w:cs="宋体"/>
                <w:color w:val="000000"/>
                <w:kern w:val="0"/>
                <w:sz w:val="20"/>
                <w:szCs w:val="20"/>
              </w:rPr>
            </w:pPr>
          </w:p>
        </w:tc>
        <w:tc>
          <w:tcPr>
            <w:tcW w:w="1244" w:type="dxa"/>
            <w:tcBorders>
              <w:top w:val="single" w:color="auto" w:sz="4" w:space="0"/>
              <w:left w:val="nil"/>
              <w:bottom w:val="single" w:color="auto" w:sz="4" w:space="0"/>
              <w:right w:val="single" w:color="auto" w:sz="4" w:space="0"/>
            </w:tcBorders>
            <w:shd w:val="clear" w:color="auto" w:fill="auto"/>
            <w:vAlign w:val="center"/>
          </w:tcPr>
          <w:p w14:paraId="3F9703E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云台控制</w:t>
            </w:r>
          </w:p>
        </w:tc>
        <w:tc>
          <w:tcPr>
            <w:tcW w:w="4382" w:type="dxa"/>
            <w:tcBorders>
              <w:top w:val="single" w:color="auto" w:sz="4" w:space="0"/>
              <w:left w:val="nil"/>
              <w:bottom w:val="single" w:color="auto" w:sz="4" w:space="0"/>
              <w:right w:val="single" w:color="auto" w:sz="4" w:space="0"/>
            </w:tcBorders>
            <w:shd w:val="clear" w:color="auto" w:fill="auto"/>
            <w:vAlign w:val="center"/>
          </w:tcPr>
          <w:p w14:paraId="6B132B7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基于动态组网服务创建智能网络，支持设备的云台 PTZ 控制。</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5838843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项</w:t>
            </w:r>
          </w:p>
        </w:tc>
        <w:tc>
          <w:tcPr>
            <w:tcW w:w="478" w:type="dxa"/>
            <w:tcBorders>
              <w:top w:val="single" w:color="auto" w:sz="4" w:space="0"/>
              <w:left w:val="nil"/>
              <w:bottom w:val="single" w:color="auto" w:sz="4" w:space="0"/>
              <w:right w:val="single" w:color="auto" w:sz="4" w:space="0"/>
            </w:tcBorders>
            <w:shd w:val="clear" w:color="auto" w:fill="auto"/>
            <w:noWrap/>
            <w:vAlign w:val="center"/>
          </w:tcPr>
          <w:p w14:paraId="4C17FA9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7132A68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bottom"/>
          </w:tcPr>
          <w:p w14:paraId="1BBA99A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603312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F3189B1">
            <w:pPr>
              <w:widowControl/>
              <w:jc w:val="left"/>
              <w:rPr>
                <w:rFonts w:ascii="微软雅黑" w:hAnsi="微软雅黑" w:eastAsia="微软雅黑" w:cs="宋体"/>
                <w:color w:val="000000"/>
                <w:kern w:val="0"/>
                <w:sz w:val="16"/>
                <w:szCs w:val="16"/>
              </w:rPr>
            </w:pPr>
          </w:p>
        </w:tc>
      </w:tr>
      <w:tr w14:paraId="2FA9FE78">
        <w:tblPrEx>
          <w:tblCellMar>
            <w:top w:w="0" w:type="dxa"/>
            <w:left w:w="108" w:type="dxa"/>
            <w:bottom w:w="0" w:type="dxa"/>
            <w:right w:w="108" w:type="dxa"/>
          </w:tblCellMar>
        </w:tblPrEx>
        <w:trPr>
          <w:trHeight w:val="1088" w:hRule="atLeast"/>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56F86CA6">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t>
            </w:r>
          </w:p>
        </w:tc>
        <w:tc>
          <w:tcPr>
            <w:tcW w:w="1130" w:type="dxa"/>
            <w:vMerge w:val="continue"/>
            <w:tcBorders>
              <w:top w:val="nil"/>
              <w:left w:val="single" w:color="auto" w:sz="4" w:space="0"/>
              <w:bottom w:val="single" w:color="auto" w:sz="4" w:space="0"/>
              <w:right w:val="single" w:color="auto" w:sz="4" w:space="0"/>
            </w:tcBorders>
            <w:vAlign w:val="center"/>
          </w:tcPr>
          <w:p w14:paraId="033088F8">
            <w:pPr>
              <w:widowControl/>
              <w:jc w:val="left"/>
              <w:rPr>
                <w:rFonts w:ascii="微软雅黑" w:hAnsi="微软雅黑" w:eastAsia="微软雅黑" w:cs="宋体"/>
                <w:color w:val="000000"/>
                <w:kern w:val="0"/>
                <w:sz w:val="20"/>
                <w:szCs w:val="20"/>
              </w:rPr>
            </w:pPr>
          </w:p>
        </w:tc>
        <w:tc>
          <w:tcPr>
            <w:tcW w:w="1244" w:type="dxa"/>
            <w:tcBorders>
              <w:top w:val="nil"/>
              <w:left w:val="nil"/>
              <w:bottom w:val="single" w:color="auto" w:sz="4" w:space="0"/>
              <w:right w:val="single" w:color="auto" w:sz="4" w:space="0"/>
            </w:tcBorders>
            <w:shd w:val="clear" w:color="auto" w:fill="auto"/>
            <w:vAlign w:val="center"/>
          </w:tcPr>
          <w:p w14:paraId="30494B1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系统管理</w:t>
            </w:r>
          </w:p>
        </w:tc>
        <w:tc>
          <w:tcPr>
            <w:tcW w:w="4382" w:type="dxa"/>
            <w:tcBorders>
              <w:top w:val="nil"/>
              <w:left w:val="nil"/>
              <w:bottom w:val="single" w:color="auto" w:sz="4" w:space="0"/>
              <w:right w:val="single" w:color="auto" w:sz="4" w:space="0"/>
            </w:tcBorders>
            <w:shd w:val="clear" w:color="auto" w:fill="auto"/>
            <w:vAlign w:val="center"/>
          </w:tcPr>
          <w:p w14:paraId="15AEE7B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支持自定义组织、菜单、账号、角色、平台名称等功能。</w:t>
            </w:r>
          </w:p>
        </w:tc>
        <w:tc>
          <w:tcPr>
            <w:tcW w:w="478" w:type="dxa"/>
            <w:tcBorders>
              <w:top w:val="nil"/>
              <w:left w:val="nil"/>
              <w:bottom w:val="single" w:color="auto" w:sz="4" w:space="0"/>
              <w:right w:val="single" w:color="auto" w:sz="4" w:space="0"/>
            </w:tcBorders>
            <w:shd w:val="clear" w:color="auto" w:fill="auto"/>
            <w:noWrap/>
            <w:vAlign w:val="center"/>
          </w:tcPr>
          <w:p w14:paraId="3FE6CB3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项</w:t>
            </w:r>
          </w:p>
        </w:tc>
        <w:tc>
          <w:tcPr>
            <w:tcW w:w="478" w:type="dxa"/>
            <w:tcBorders>
              <w:top w:val="nil"/>
              <w:left w:val="nil"/>
              <w:bottom w:val="single" w:color="auto" w:sz="4" w:space="0"/>
              <w:right w:val="single" w:color="auto" w:sz="4" w:space="0"/>
            </w:tcBorders>
            <w:shd w:val="clear" w:color="auto" w:fill="auto"/>
            <w:noWrap/>
            <w:vAlign w:val="center"/>
          </w:tcPr>
          <w:p w14:paraId="179402E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0AAA471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bottom"/>
          </w:tcPr>
          <w:p w14:paraId="6F02C9F9">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19EE5F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627A45D">
            <w:pPr>
              <w:widowControl/>
              <w:jc w:val="left"/>
              <w:rPr>
                <w:rFonts w:ascii="微软雅黑" w:hAnsi="微软雅黑" w:eastAsia="微软雅黑" w:cs="宋体"/>
                <w:color w:val="000000"/>
                <w:kern w:val="0"/>
                <w:sz w:val="16"/>
                <w:szCs w:val="16"/>
              </w:rPr>
            </w:pPr>
          </w:p>
        </w:tc>
      </w:tr>
      <w:tr w14:paraId="73FD04B3">
        <w:tblPrEx>
          <w:tblCellMar>
            <w:top w:w="0" w:type="dxa"/>
            <w:left w:w="108" w:type="dxa"/>
            <w:bottom w:w="0" w:type="dxa"/>
            <w:right w:w="108" w:type="dxa"/>
          </w:tblCellMar>
        </w:tblPrEx>
        <w:trPr>
          <w:trHeight w:val="1123" w:hRule="atLeast"/>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029A76B0">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130" w:type="dxa"/>
            <w:vMerge w:val="continue"/>
            <w:tcBorders>
              <w:top w:val="nil"/>
              <w:left w:val="single" w:color="auto" w:sz="4" w:space="0"/>
              <w:bottom w:val="single" w:color="auto" w:sz="4" w:space="0"/>
              <w:right w:val="single" w:color="auto" w:sz="4" w:space="0"/>
            </w:tcBorders>
            <w:vAlign w:val="center"/>
          </w:tcPr>
          <w:p w14:paraId="5E071FB8">
            <w:pPr>
              <w:widowControl/>
              <w:jc w:val="left"/>
              <w:rPr>
                <w:rFonts w:ascii="微软雅黑" w:hAnsi="微软雅黑" w:eastAsia="微软雅黑" w:cs="宋体"/>
                <w:color w:val="000000"/>
                <w:kern w:val="0"/>
                <w:sz w:val="20"/>
                <w:szCs w:val="20"/>
              </w:rPr>
            </w:pPr>
          </w:p>
        </w:tc>
        <w:tc>
          <w:tcPr>
            <w:tcW w:w="1244" w:type="dxa"/>
            <w:tcBorders>
              <w:top w:val="nil"/>
              <w:left w:val="nil"/>
              <w:bottom w:val="single" w:color="auto" w:sz="4" w:space="0"/>
              <w:right w:val="single" w:color="auto" w:sz="4" w:space="0"/>
            </w:tcBorders>
            <w:shd w:val="clear" w:color="auto" w:fill="auto"/>
            <w:vAlign w:val="center"/>
          </w:tcPr>
          <w:p w14:paraId="7108ADB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日志管理</w:t>
            </w:r>
          </w:p>
        </w:tc>
        <w:tc>
          <w:tcPr>
            <w:tcW w:w="4382" w:type="dxa"/>
            <w:tcBorders>
              <w:top w:val="nil"/>
              <w:left w:val="nil"/>
              <w:bottom w:val="single" w:color="auto" w:sz="4" w:space="0"/>
              <w:right w:val="single" w:color="auto" w:sz="4" w:space="0"/>
            </w:tcBorders>
            <w:shd w:val="clear" w:color="auto" w:fill="auto"/>
            <w:vAlign w:val="center"/>
          </w:tcPr>
          <w:p w14:paraId="6FE35B3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后台操作日志功能将用户的操作保存到数据库。</w:t>
            </w:r>
          </w:p>
        </w:tc>
        <w:tc>
          <w:tcPr>
            <w:tcW w:w="478" w:type="dxa"/>
            <w:tcBorders>
              <w:top w:val="nil"/>
              <w:left w:val="nil"/>
              <w:bottom w:val="single" w:color="auto" w:sz="4" w:space="0"/>
              <w:right w:val="single" w:color="auto" w:sz="4" w:space="0"/>
            </w:tcBorders>
            <w:shd w:val="clear" w:color="auto" w:fill="auto"/>
            <w:noWrap/>
            <w:vAlign w:val="center"/>
          </w:tcPr>
          <w:p w14:paraId="697B8AA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项</w:t>
            </w:r>
          </w:p>
        </w:tc>
        <w:tc>
          <w:tcPr>
            <w:tcW w:w="478" w:type="dxa"/>
            <w:tcBorders>
              <w:top w:val="nil"/>
              <w:left w:val="nil"/>
              <w:bottom w:val="single" w:color="auto" w:sz="4" w:space="0"/>
              <w:right w:val="single" w:color="auto" w:sz="4" w:space="0"/>
            </w:tcBorders>
            <w:shd w:val="clear" w:color="auto" w:fill="auto"/>
            <w:noWrap/>
            <w:vAlign w:val="center"/>
          </w:tcPr>
          <w:p w14:paraId="1BD7037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7402DB0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bottom"/>
          </w:tcPr>
          <w:p w14:paraId="56A9F1E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B71CF1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B202D95">
            <w:pPr>
              <w:widowControl/>
              <w:jc w:val="left"/>
              <w:rPr>
                <w:rFonts w:ascii="微软雅黑" w:hAnsi="微软雅黑" w:eastAsia="微软雅黑" w:cs="宋体"/>
                <w:color w:val="000000"/>
                <w:kern w:val="0"/>
                <w:sz w:val="16"/>
                <w:szCs w:val="16"/>
              </w:rPr>
            </w:pPr>
          </w:p>
        </w:tc>
      </w:tr>
      <w:tr w14:paraId="707016AF">
        <w:tblPrEx>
          <w:tblCellMar>
            <w:top w:w="0" w:type="dxa"/>
            <w:left w:w="108" w:type="dxa"/>
            <w:bottom w:w="0" w:type="dxa"/>
            <w:right w:w="108" w:type="dxa"/>
          </w:tblCellMar>
        </w:tblPrEx>
        <w:trPr>
          <w:trHeight w:val="826" w:hRule="atLeast"/>
        </w:trPr>
        <w:tc>
          <w:tcPr>
            <w:tcW w:w="2024" w:type="dxa"/>
            <w:tcBorders>
              <w:top w:val="nil"/>
              <w:left w:val="single" w:color="auto" w:sz="4" w:space="0"/>
              <w:bottom w:val="single" w:color="auto" w:sz="4" w:space="0"/>
              <w:right w:val="single" w:color="auto" w:sz="4" w:space="0"/>
            </w:tcBorders>
            <w:shd w:val="clear" w:color="auto" w:fill="auto"/>
            <w:noWrap/>
            <w:vAlign w:val="center"/>
          </w:tcPr>
          <w:p w14:paraId="3E928C13">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11</w:t>
            </w:r>
          </w:p>
        </w:tc>
        <w:tc>
          <w:tcPr>
            <w:tcW w:w="1130" w:type="dxa"/>
            <w:vMerge w:val="continue"/>
            <w:tcBorders>
              <w:top w:val="nil"/>
              <w:left w:val="single" w:color="auto" w:sz="4" w:space="0"/>
              <w:bottom w:val="single" w:color="auto" w:sz="4" w:space="0"/>
              <w:right w:val="single" w:color="auto" w:sz="4" w:space="0"/>
            </w:tcBorders>
            <w:vAlign w:val="center"/>
          </w:tcPr>
          <w:p w14:paraId="0E528B6D">
            <w:pPr>
              <w:widowControl/>
              <w:jc w:val="left"/>
              <w:rPr>
                <w:rFonts w:ascii="微软雅黑" w:hAnsi="微软雅黑" w:eastAsia="微软雅黑" w:cs="宋体"/>
                <w:color w:val="000000"/>
                <w:kern w:val="0"/>
                <w:sz w:val="20"/>
                <w:szCs w:val="20"/>
              </w:rPr>
            </w:pPr>
          </w:p>
        </w:tc>
        <w:tc>
          <w:tcPr>
            <w:tcW w:w="1244" w:type="dxa"/>
            <w:tcBorders>
              <w:top w:val="nil"/>
              <w:left w:val="nil"/>
              <w:bottom w:val="single" w:color="auto" w:sz="4" w:space="0"/>
              <w:right w:val="single" w:color="auto" w:sz="4" w:space="0"/>
            </w:tcBorders>
            <w:shd w:val="clear" w:color="auto" w:fill="auto"/>
            <w:vAlign w:val="center"/>
          </w:tcPr>
          <w:p w14:paraId="2EB061A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统计报表</w:t>
            </w:r>
          </w:p>
        </w:tc>
        <w:tc>
          <w:tcPr>
            <w:tcW w:w="4382" w:type="dxa"/>
            <w:tcBorders>
              <w:top w:val="nil"/>
              <w:left w:val="nil"/>
              <w:bottom w:val="single" w:color="auto" w:sz="4" w:space="0"/>
              <w:right w:val="single" w:color="auto" w:sz="4" w:space="0"/>
            </w:tcBorders>
            <w:shd w:val="clear" w:color="auto" w:fill="auto"/>
            <w:vAlign w:val="center"/>
          </w:tcPr>
          <w:p w14:paraId="7248E07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支持业务大数据统计分。</w:t>
            </w:r>
          </w:p>
        </w:tc>
        <w:tc>
          <w:tcPr>
            <w:tcW w:w="478" w:type="dxa"/>
            <w:tcBorders>
              <w:top w:val="nil"/>
              <w:left w:val="nil"/>
              <w:bottom w:val="single" w:color="auto" w:sz="4" w:space="0"/>
              <w:right w:val="single" w:color="auto" w:sz="4" w:space="0"/>
            </w:tcBorders>
            <w:shd w:val="clear" w:color="auto" w:fill="auto"/>
            <w:noWrap/>
            <w:vAlign w:val="center"/>
          </w:tcPr>
          <w:p w14:paraId="4FF9E9C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项</w:t>
            </w:r>
          </w:p>
        </w:tc>
        <w:tc>
          <w:tcPr>
            <w:tcW w:w="478" w:type="dxa"/>
            <w:tcBorders>
              <w:top w:val="nil"/>
              <w:left w:val="nil"/>
              <w:bottom w:val="single" w:color="auto" w:sz="4" w:space="0"/>
              <w:right w:val="single" w:color="auto" w:sz="4" w:space="0"/>
            </w:tcBorders>
            <w:shd w:val="clear" w:color="auto" w:fill="auto"/>
            <w:noWrap/>
            <w:vAlign w:val="center"/>
          </w:tcPr>
          <w:p w14:paraId="3863EF7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707F080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bottom"/>
          </w:tcPr>
          <w:p w14:paraId="4E47BB4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463B2F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12BB7F3">
            <w:pPr>
              <w:widowControl/>
              <w:jc w:val="left"/>
              <w:rPr>
                <w:rFonts w:ascii="微软雅黑" w:hAnsi="微软雅黑" w:eastAsia="微软雅黑" w:cs="宋体"/>
                <w:color w:val="000000"/>
                <w:kern w:val="0"/>
                <w:sz w:val="16"/>
                <w:szCs w:val="16"/>
              </w:rPr>
            </w:pPr>
          </w:p>
        </w:tc>
      </w:tr>
      <w:tr w14:paraId="5DAC6FDD">
        <w:tblPrEx>
          <w:tblCellMar>
            <w:top w:w="0" w:type="dxa"/>
            <w:left w:w="108" w:type="dxa"/>
            <w:bottom w:w="0" w:type="dxa"/>
            <w:right w:w="108" w:type="dxa"/>
          </w:tblCellMar>
        </w:tblPrEx>
        <w:trPr>
          <w:trHeight w:val="796" w:hRule="atLeast"/>
        </w:trPr>
        <w:tc>
          <w:tcPr>
            <w:tcW w:w="2024" w:type="dxa"/>
            <w:tcBorders>
              <w:top w:val="nil"/>
              <w:left w:val="single" w:color="auto" w:sz="4" w:space="0"/>
              <w:bottom w:val="single" w:color="auto" w:sz="4" w:space="0"/>
              <w:right w:val="single" w:color="auto" w:sz="4" w:space="0"/>
            </w:tcBorders>
            <w:shd w:val="clear" w:color="000000" w:fill="FFFFFF"/>
            <w:noWrap/>
            <w:vAlign w:val="center"/>
          </w:tcPr>
          <w:p w14:paraId="297F05D5">
            <w:pPr>
              <w:widowControl/>
              <w:jc w:val="center"/>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二、执法办案中心硬件</w:t>
            </w:r>
          </w:p>
        </w:tc>
        <w:tc>
          <w:tcPr>
            <w:tcW w:w="1130" w:type="dxa"/>
            <w:tcBorders>
              <w:top w:val="nil"/>
              <w:left w:val="nil"/>
              <w:bottom w:val="single" w:color="auto" w:sz="4" w:space="0"/>
              <w:right w:val="single" w:color="auto" w:sz="4" w:space="0"/>
            </w:tcBorders>
            <w:shd w:val="clear" w:color="000000" w:fill="FFFFFF"/>
            <w:noWrap/>
            <w:vAlign w:val="center"/>
          </w:tcPr>
          <w:p w14:paraId="2AA9C468">
            <w:pPr>
              <w:widowControl/>
              <w:jc w:val="lef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c>
          <w:tcPr>
            <w:tcW w:w="1244" w:type="dxa"/>
            <w:tcBorders>
              <w:top w:val="nil"/>
              <w:left w:val="nil"/>
              <w:bottom w:val="single" w:color="auto" w:sz="4" w:space="0"/>
              <w:right w:val="single" w:color="auto" w:sz="4" w:space="0"/>
            </w:tcBorders>
            <w:shd w:val="clear" w:color="000000" w:fill="FFFFFF"/>
            <w:noWrap/>
            <w:vAlign w:val="center"/>
          </w:tcPr>
          <w:p w14:paraId="13380197">
            <w:pPr>
              <w:widowControl/>
              <w:jc w:val="lef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c>
          <w:tcPr>
            <w:tcW w:w="4382" w:type="dxa"/>
            <w:tcBorders>
              <w:top w:val="nil"/>
              <w:left w:val="nil"/>
              <w:bottom w:val="single" w:color="auto" w:sz="4" w:space="0"/>
              <w:right w:val="single" w:color="auto" w:sz="4" w:space="0"/>
            </w:tcBorders>
            <w:shd w:val="clear" w:color="000000" w:fill="FFFFFF"/>
            <w:noWrap/>
            <w:vAlign w:val="center"/>
          </w:tcPr>
          <w:p w14:paraId="75ECFB65">
            <w:pPr>
              <w:widowControl/>
              <w:jc w:val="lef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c>
          <w:tcPr>
            <w:tcW w:w="478" w:type="dxa"/>
            <w:tcBorders>
              <w:top w:val="nil"/>
              <w:left w:val="nil"/>
              <w:bottom w:val="single" w:color="auto" w:sz="4" w:space="0"/>
              <w:right w:val="single" w:color="auto" w:sz="4" w:space="0"/>
            </w:tcBorders>
            <w:shd w:val="clear" w:color="000000" w:fill="FFFFFF"/>
            <w:noWrap/>
            <w:vAlign w:val="center"/>
          </w:tcPr>
          <w:p w14:paraId="7DB7B62B">
            <w:pPr>
              <w:widowControl/>
              <w:jc w:val="lef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c>
          <w:tcPr>
            <w:tcW w:w="478" w:type="dxa"/>
            <w:tcBorders>
              <w:top w:val="nil"/>
              <w:left w:val="nil"/>
              <w:bottom w:val="single" w:color="auto" w:sz="4" w:space="0"/>
              <w:right w:val="single" w:color="auto" w:sz="4" w:space="0"/>
            </w:tcBorders>
            <w:shd w:val="clear" w:color="000000" w:fill="FFFFFF"/>
            <w:noWrap/>
            <w:vAlign w:val="center"/>
          </w:tcPr>
          <w:p w14:paraId="76B6BDBC">
            <w:pPr>
              <w:widowControl/>
              <w:jc w:val="left"/>
              <w:rPr>
                <w:rFonts w:ascii="微软雅黑" w:hAnsi="微软雅黑" w:eastAsia="微软雅黑" w:cs="宋体"/>
                <w:b/>
                <w:bCs/>
                <w:kern w:val="0"/>
                <w:sz w:val="20"/>
                <w:szCs w:val="20"/>
              </w:rPr>
            </w:pPr>
            <w:r>
              <w:rPr>
                <w:rFonts w:hint="eastAsia" w:ascii="微软雅黑" w:hAnsi="微软雅黑" w:eastAsia="微软雅黑" w:cs="宋体"/>
                <w:b/>
                <w:bCs/>
                <w:kern w:val="0"/>
                <w:sz w:val="20"/>
                <w:szCs w:val="20"/>
              </w:rPr>
              <w:t>　</w:t>
            </w:r>
          </w:p>
        </w:tc>
        <w:tc>
          <w:tcPr>
            <w:tcW w:w="1160" w:type="dxa"/>
            <w:tcBorders>
              <w:top w:val="nil"/>
              <w:left w:val="nil"/>
              <w:bottom w:val="nil"/>
              <w:right w:val="nil"/>
            </w:tcBorders>
            <w:shd w:val="clear" w:color="auto" w:fill="auto"/>
            <w:noWrap/>
            <w:vAlign w:val="center"/>
          </w:tcPr>
          <w:p w14:paraId="103912EF">
            <w:pPr>
              <w:widowControl/>
              <w:jc w:val="left"/>
              <w:rPr>
                <w:rFonts w:ascii="微软雅黑" w:hAnsi="微软雅黑" w:eastAsia="微软雅黑" w:cs="宋体"/>
                <w:kern w:val="0"/>
                <w:sz w:val="16"/>
                <w:szCs w:val="16"/>
              </w:rPr>
            </w:pPr>
          </w:p>
        </w:tc>
        <w:tc>
          <w:tcPr>
            <w:tcW w:w="1160" w:type="dxa"/>
            <w:tcBorders>
              <w:top w:val="nil"/>
              <w:left w:val="nil"/>
              <w:bottom w:val="nil"/>
              <w:right w:val="nil"/>
            </w:tcBorders>
            <w:shd w:val="clear" w:color="auto" w:fill="auto"/>
            <w:noWrap/>
            <w:vAlign w:val="center"/>
          </w:tcPr>
          <w:p w14:paraId="67F42671">
            <w:pPr>
              <w:widowControl/>
              <w:jc w:val="left"/>
              <w:rPr>
                <w:rFonts w:ascii="微软雅黑" w:hAnsi="微软雅黑" w:eastAsia="微软雅黑" w:cs="宋体"/>
                <w:kern w:val="0"/>
                <w:sz w:val="16"/>
                <w:szCs w:val="16"/>
              </w:rPr>
            </w:pPr>
          </w:p>
        </w:tc>
        <w:tc>
          <w:tcPr>
            <w:tcW w:w="1160" w:type="dxa"/>
            <w:tcBorders>
              <w:top w:val="nil"/>
              <w:left w:val="nil"/>
              <w:bottom w:val="nil"/>
              <w:right w:val="nil"/>
            </w:tcBorders>
            <w:shd w:val="clear" w:color="auto" w:fill="auto"/>
            <w:noWrap/>
            <w:vAlign w:val="center"/>
          </w:tcPr>
          <w:p w14:paraId="06200EE4">
            <w:pPr>
              <w:widowControl/>
              <w:jc w:val="left"/>
              <w:rPr>
                <w:rFonts w:ascii="微软雅黑" w:hAnsi="微软雅黑" w:eastAsia="微软雅黑" w:cs="宋体"/>
                <w:kern w:val="0"/>
                <w:sz w:val="16"/>
                <w:szCs w:val="16"/>
              </w:rPr>
            </w:pPr>
          </w:p>
        </w:tc>
        <w:tc>
          <w:tcPr>
            <w:tcW w:w="1160" w:type="dxa"/>
            <w:tcBorders>
              <w:top w:val="nil"/>
              <w:left w:val="nil"/>
              <w:bottom w:val="nil"/>
              <w:right w:val="nil"/>
            </w:tcBorders>
            <w:shd w:val="clear" w:color="auto" w:fill="auto"/>
            <w:noWrap/>
            <w:vAlign w:val="center"/>
          </w:tcPr>
          <w:p w14:paraId="63B74F77">
            <w:pPr>
              <w:widowControl/>
              <w:jc w:val="left"/>
              <w:rPr>
                <w:rFonts w:ascii="微软雅黑" w:hAnsi="微软雅黑" w:eastAsia="微软雅黑" w:cs="宋体"/>
                <w:kern w:val="0"/>
                <w:sz w:val="16"/>
                <w:szCs w:val="16"/>
              </w:rPr>
            </w:pPr>
          </w:p>
        </w:tc>
      </w:tr>
      <w:tr w14:paraId="1E7952C3">
        <w:tblPrEx>
          <w:tblCellMar>
            <w:top w:w="0" w:type="dxa"/>
            <w:left w:w="108" w:type="dxa"/>
            <w:bottom w:w="0" w:type="dxa"/>
            <w:right w:w="108" w:type="dxa"/>
          </w:tblCellMar>
        </w:tblPrEx>
        <w:trPr>
          <w:trHeight w:val="4911"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5A8C4C0D">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30" w:type="dxa"/>
            <w:tcBorders>
              <w:top w:val="nil"/>
              <w:left w:val="nil"/>
              <w:bottom w:val="single" w:color="auto" w:sz="4" w:space="0"/>
              <w:right w:val="single" w:color="auto" w:sz="4" w:space="0"/>
            </w:tcBorders>
            <w:shd w:val="clear" w:color="auto" w:fill="auto"/>
            <w:vAlign w:val="center"/>
          </w:tcPr>
          <w:p w14:paraId="10D7D39D">
            <w:pPr>
              <w:widowControl/>
              <w:jc w:val="left"/>
              <w:rPr>
                <w:rFonts w:ascii="微软雅黑" w:hAnsi="微软雅黑" w:eastAsia="微软雅黑" w:cs="宋体"/>
                <w:color w:val="000000"/>
                <w:kern w:val="0"/>
                <w:sz w:val="20"/>
                <w:szCs w:val="20"/>
              </w:rPr>
            </w:pPr>
            <w:r>
              <w:rPr>
                <w:rFonts w:hint="eastAsia" w:ascii="宋体" w:hAnsi="宋体" w:eastAsia="宋体" w:cs="宋体"/>
                <w:szCs w:val="16"/>
                <w:lang w:val="en-US" w:eastAsia="zh-CN"/>
              </w:rPr>
              <w:t>★</w:t>
            </w:r>
            <w:r>
              <w:rPr>
                <w:rFonts w:hint="eastAsia" w:ascii="微软雅黑" w:hAnsi="微软雅黑" w:eastAsia="微软雅黑" w:cs="宋体"/>
                <w:color w:val="000000"/>
                <w:kern w:val="0"/>
                <w:sz w:val="20"/>
                <w:szCs w:val="20"/>
              </w:rPr>
              <w:t>网络视频存储服务器</w:t>
            </w:r>
          </w:p>
        </w:tc>
        <w:tc>
          <w:tcPr>
            <w:tcW w:w="1244" w:type="dxa"/>
            <w:tcBorders>
              <w:top w:val="nil"/>
              <w:left w:val="nil"/>
              <w:bottom w:val="single" w:color="auto" w:sz="4" w:space="0"/>
              <w:right w:val="single" w:color="auto" w:sz="4" w:space="0"/>
            </w:tcBorders>
            <w:shd w:val="clear" w:color="auto" w:fill="auto"/>
            <w:vAlign w:val="center"/>
          </w:tcPr>
          <w:p w14:paraId="58ECE63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网络视频存储服务器</w:t>
            </w:r>
          </w:p>
        </w:tc>
        <w:tc>
          <w:tcPr>
            <w:tcW w:w="4382" w:type="dxa"/>
            <w:tcBorders>
              <w:top w:val="nil"/>
              <w:left w:val="nil"/>
              <w:bottom w:val="single" w:color="auto" w:sz="4" w:space="0"/>
              <w:right w:val="single" w:color="auto" w:sz="4" w:space="0"/>
            </w:tcBorders>
            <w:shd w:val="clear" w:color="auto" w:fill="auto"/>
            <w:vAlign w:val="center"/>
          </w:tcPr>
          <w:p w14:paraId="18E86AD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最大320Mbps接入带宽，12x1080P解码能力，支持满接64路4MP或16路6/8MP；</w:t>
            </w:r>
          </w:p>
          <w:p w14:paraId="456DDE2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存储周期长，支持满配8T硬盘，全面延长录像存储时长；</w:t>
            </w:r>
          </w:p>
          <w:p w14:paraId="0BA208C1">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超清输出，支持HDMI 4K超清输出， HDMI/VGA同异源可配；</w:t>
            </w:r>
          </w:p>
          <w:p w14:paraId="06ECD09F">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平台接入简单，2U 标准机箱，支持机架安装；</w:t>
            </w:r>
          </w:p>
          <w:p w14:paraId="09B82DD9">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8盘位，最大支持8TB硬盘</w:t>
            </w:r>
          </w:p>
          <w:p w14:paraId="1B2AB161">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支持1个HDMI 4K输出 +1个VGA高清1080P输出，同/异源可切换；</w:t>
            </w:r>
          </w:p>
          <w:p w14:paraId="6D1F5F0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支持12路1080P解码（开启解码增强后，可提升至16路1080P解码）</w:t>
            </w:r>
          </w:p>
          <w:p w14:paraId="525B037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支持H.265、H.264混合解码，最大支持接入8MP高清IPC</w:t>
            </w:r>
          </w:p>
        </w:tc>
        <w:tc>
          <w:tcPr>
            <w:tcW w:w="478" w:type="dxa"/>
            <w:tcBorders>
              <w:top w:val="nil"/>
              <w:left w:val="nil"/>
              <w:bottom w:val="single" w:color="auto" w:sz="4" w:space="0"/>
              <w:right w:val="single" w:color="auto" w:sz="4" w:space="0"/>
            </w:tcBorders>
            <w:shd w:val="clear" w:color="auto" w:fill="auto"/>
            <w:vAlign w:val="center"/>
          </w:tcPr>
          <w:p w14:paraId="030E734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nil"/>
              <w:left w:val="nil"/>
              <w:bottom w:val="single" w:color="auto" w:sz="4" w:space="0"/>
              <w:right w:val="single" w:color="auto" w:sz="4" w:space="0"/>
            </w:tcBorders>
            <w:shd w:val="clear" w:color="auto" w:fill="auto"/>
            <w:vAlign w:val="center"/>
          </w:tcPr>
          <w:p w14:paraId="6C0F514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1160" w:type="dxa"/>
            <w:tcBorders>
              <w:top w:val="nil"/>
              <w:left w:val="nil"/>
              <w:bottom w:val="nil"/>
              <w:right w:val="nil"/>
            </w:tcBorders>
            <w:shd w:val="clear" w:color="auto" w:fill="auto"/>
            <w:noWrap/>
            <w:vAlign w:val="center"/>
          </w:tcPr>
          <w:p w14:paraId="06C9F5B5">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760EF7F3">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14359E27">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57FD19AE">
            <w:pPr>
              <w:widowControl/>
              <w:jc w:val="left"/>
              <w:rPr>
                <w:rFonts w:ascii="微软雅黑" w:hAnsi="微软雅黑" w:eastAsia="微软雅黑" w:cs="宋体"/>
                <w:color w:val="FF0000"/>
                <w:kern w:val="0"/>
                <w:sz w:val="16"/>
                <w:szCs w:val="16"/>
              </w:rPr>
            </w:pPr>
          </w:p>
        </w:tc>
      </w:tr>
      <w:tr w14:paraId="30C9258F">
        <w:tblPrEx>
          <w:tblCellMar>
            <w:top w:w="0" w:type="dxa"/>
            <w:left w:w="108" w:type="dxa"/>
            <w:bottom w:w="0" w:type="dxa"/>
            <w:right w:w="108" w:type="dxa"/>
          </w:tblCellMar>
        </w:tblPrEx>
        <w:trPr>
          <w:trHeight w:val="1569"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536C2E7B">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130" w:type="dxa"/>
            <w:tcBorders>
              <w:top w:val="nil"/>
              <w:left w:val="nil"/>
              <w:bottom w:val="single" w:color="auto" w:sz="4" w:space="0"/>
              <w:right w:val="single" w:color="auto" w:sz="4" w:space="0"/>
            </w:tcBorders>
            <w:shd w:val="clear" w:color="auto" w:fill="auto"/>
            <w:vAlign w:val="center"/>
          </w:tcPr>
          <w:p w14:paraId="64B8D9E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8TB硬盘</w:t>
            </w:r>
          </w:p>
        </w:tc>
        <w:tc>
          <w:tcPr>
            <w:tcW w:w="1244" w:type="dxa"/>
            <w:tcBorders>
              <w:top w:val="nil"/>
              <w:left w:val="nil"/>
              <w:bottom w:val="single" w:color="auto" w:sz="4" w:space="0"/>
              <w:right w:val="single" w:color="auto" w:sz="4" w:space="0"/>
            </w:tcBorders>
            <w:shd w:val="clear" w:color="auto" w:fill="auto"/>
            <w:vAlign w:val="center"/>
          </w:tcPr>
          <w:p w14:paraId="1F52F36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机械硬盘</w:t>
            </w:r>
          </w:p>
        </w:tc>
        <w:tc>
          <w:tcPr>
            <w:tcW w:w="4382" w:type="dxa"/>
            <w:tcBorders>
              <w:top w:val="nil"/>
              <w:left w:val="nil"/>
              <w:bottom w:val="single" w:color="auto" w:sz="4" w:space="0"/>
              <w:right w:val="single" w:color="auto" w:sz="4" w:space="0"/>
            </w:tcBorders>
            <w:shd w:val="clear" w:color="auto" w:fill="auto"/>
            <w:vAlign w:val="center"/>
          </w:tcPr>
          <w:p w14:paraId="11BFB50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单盘容量：8TB；</w:t>
            </w:r>
          </w:p>
          <w:p w14:paraId="338EB81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缓存：256MB；</w:t>
            </w:r>
          </w:p>
          <w:p w14:paraId="5B0E5D89">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转速：7200RPM；</w:t>
            </w:r>
          </w:p>
          <w:p w14:paraId="7A6CB50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硬盘接口：SATA</w:t>
            </w:r>
          </w:p>
        </w:tc>
        <w:tc>
          <w:tcPr>
            <w:tcW w:w="478" w:type="dxa"/>
            <w:tcBorders>
              <w:top w:val="nil"/>
              <w:left w:val="nil"/>
              <w:bottom w:val="single" w:color="auto" w:sz="4" w:space="0"/>
              <w:right w:val="single" w:color="auto" w:sz="4" w:space="0"/>
            </w:tcBorders>
            <w:shd w:val="clear" w:color="auto" w:fill="auto"/>
            <w:vAlign w:val="center"/>
          </w:tcPr>
          <w:p w14:paraId="0FA885F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w:t>
            </w:r>
          </w:p>
        </w:tc>
        <w:tc>
          <w:tcPr>
            <w:tcW w:w="478" w:type="dxa"/>
            <w:tcBorders>
              <w:top w:val="nil"/>
              <w:left w:val="nil"/>
              <w:bottom w:val="single" w:color="auto" w:sz="4" w:space="0"/>
              <w:right w:val="single" w:color="auto" w:sz="4" w:space="0"/>
            </w:tcBorders>
            <w:shd w:val="clear" w:color="auto" w:fill="auto"/>
            <w:vAlign w:val="center"/>
          </w:tcPr>
          <w:p w14:paraId="5DFE9F8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块</w:t>
            </w:r>
          </w:p>
        </w:tc>
        <w:tc>
          <w:tcPr>
            <w:tcW w:w="1160" w:type="dxa"/>
            <w:tcBorders>
              <w:top w:val="nil"/>
              <w:left w:val="nil"/>
              <w:bottom w:val="nil"/>
              <w:right w:val="nil"/>
            </w:tcBorders>
            <w:shd w:val="clear" w:color="auto" w:fill="auto"/>
            <w:noWrap/>
            <w:vAlign w:val="center"/>
          </w:tcPr>
          <w:p w14:paraId="0DE4ABB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BAC45E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6BA588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4732FD2">
            <w:pPr>
              <w:widowControl/>
              <w:jc w:val="left"/>
              <w:rPr>
                <w:rFonts w:ascii="微软雅黑" w:hAnsi="微软雅黑" w:eastAsia="微软雅黑" w:cs="宋体"/>
                <w:color w:val="000000"/>
                <w:kern w:val="0"/>
                <w:sz w:val="16"/>
                <w:szCs w:val="16"/>
              </w:rPr>
            </w:pPr>
          </w:p>
        </w:tc>
      </w:tr>
      <w:tr w14:paraId="5A7D62AD">
        <w:tblPrEx>
          <w:tblCellMar>
            <w:top w:w="0" w:type="dxa"/>
            <w:left w:w="108" w:type="dxa"/>
            <w:bottom w:w="0" w:type="dxa"/>
            <w:right w:w="108" w:type="dxa"/>
          </w:tblCellMar>
        </w:tblPrEx>
        <w:trPr>
          <w:trHeight w:val="1197" w:hRule="atLeast"/>
        </w:trPr>
        <w:tc>
          <w:tcPr>
            <w:tcW w:w="2024" w:type="dxa"/>
            <w:tcBorders>
              <w:top w:val="nil"/>
              <w:left w:val="single" w:color="auto" w:sz="4" w:space="0"/>
              <w:bottom w:val="single" w:color="auto" w:sz="4" w:space="0"/>
              <w:right w:val="single" w:color="auto" w:sz="4" w:space="0"/>
            </w:tcBorders>
            <w:shd w:val="clear" w:color="000000" w:fill="FFFFFF"/>
            <w:noWrap/>
            <w:vAlign w:val="center"/>
          </w:tcPr>
          <w:p w14:paraId="01A1ADFC">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130" w:type="dxa"/>
            <w:tcBorders>
              <w:top w:val="nil"/>
              <w:left w:val="nil"/>
              <w:bottom w:val="single" w:color="auto" w:sz="4" w:space="0"/>
              <w:right w:val="single" w:color="auto" w:sz="4" w:space="0"/>
            </w:tcBorders>
            <w:shd w:val="clear" w:color="000000" w:fill="FFFFFF"/>
            <w:vAlign w:val="center"/>
          </w:tcPr>
          <w:p w14:paraId="0B383913">
            <w:pPr>
              <w:widowControl/>
              <w:jc w:val="left"/>
              <w:rPr>
                <w:rFonts w:ascii="微软雅黑" w:hAnsi="微软雅黑" w:eastAsia="微软雅黑" w:cs="宋体"/>
                <w:color w:val="000000"/>
                <w:kern w:val="0"/>
                <w:sz w:val="20"/>
                <w:szCs w:val="20"/>
              </w:rPr>
            </w:pPr>
            <w:r>
              <w:rPr>
                <w:rFonts w:hint="eastAsia" w:ascii="宋体" w:hAnsi="宋体" w:eastAsia="宋体" w:cs="宋体"/>
                <w:szCs w:val="16"/>
                <w:lang w:val="en-US" w:eastAsia="zh-CN"/>
              </w:rPr>
              <w:t>★</w:t>
            </w:r>
            <w:r>
              <w:rPr>
                <w:rFonts w:hint="eastAsia" w:ascii="微软雅黑" w:hAnsi="微软雅黑" w:eastAsia="微软雅黑" w:cs="宋体"/>
                <w:color w:val="000000"/>
                <w:kern w:val="0"/>
                <w:sz w:val="20"/>
                <w:szCs w:val="20"/>
              </w:rPr>
              <w:t>应用服务器</w:t>
            </w:r>
          </w:p>
        </w:tc>
        <w:tc>
          <w:tcPr>
            <w:tcW w:w="1244" w:type="dxa"/>
            <w:tcBorders>
              <w:top w:val="nil"/>
              <w:left w:val="nil"/>
              <w:bottom w:val="single" w:color="auto" w:sz="4" w:space="0"/>
              <w:right w:val="single" w:color="auto" w:sz="4" w:space="0"/>
            </w:tcBorders>
            <w:shd w:val="clear" w:color="000000" w:fill="FFFFFF"/>
            <w:vAlign w:val="center"/>
          </w:tcPr>
          <w:p w14:paraId="4A1CF56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000000" w:fill="FFFFFF"/>
            <w:vAlign w:val="center"/>
          </w:tcPr>
          <w:p w14:paraId="794B90D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CPU：8核</w:t>
            </w:r>
          </w:p>
          <w:p w14:paraId="1413430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内存：16GB</w:t>
            </w:r>
          </w:p>
          <w:p w14:paraId="4094A25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硬盘：2T</w:t>
            </w:r>
          </w:p>
        </w:tc>
        <w:tc>
          <w:tcPr>
            <w:tcW w:w="478" w:type="dxa"/>
            <w:tcBorders>
              <w:top w:val="nil"/>
              <w:left w:val="nil"/>
              <w:bottom w:val="single" w:color="auto" w:sz="4" w:space="0"/>
              <w:right w:val="single" w:color="auto" w:sz="4" w:space="0"/>
            </w:tcBorders>
            <w:shd w:val="clear" w:color="000000" w:fill="FFFFFF"/>
            <w:vAlign w:val="center"/>
          </w:tcPr>
          <w:p w14:paraId="78AB398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478" w:type="dxa"/>
            <w:tcBorders>
              <w:top w:val="nil"/>
              <w:left w:val="nil"/>
              <w:bottom w:val="single" w:color="auto" w:sz="4" w:space="0"/>
              <w:right w:val="single" w:color="auto" w:sz="4" w:space="0"/>
            </w:tcBorders>
            <w:shd w:val="clear" w:color="000000" w:fill="FFFFFF"/>
            <w:vAlign w:val="center"/>
          </w:tcPr>
          <w:p w14:paraId="49CDF97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0BE9E16D">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598896DE">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4B8C29CC">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5E346F7D">
            <w:pPr>
              <w:widowControl/>
              <w:jc w:val="left"/>
              <w:rPr>
                <w:rFonts w:ascii="微软雅黑" w:hAnsi="微软雅黑" w:eastAsia="微软雅黑" w:cs="宋体"/>
                <w:color w:val="FF0000"/>
                <w:kern w:val="0"/>
                <w:sz w:val="16"/>
                <w:szCs w:val="16"/>
              </w:rPr>
            </w:pPr>
          </w:p>
        </w:tc>
      </w:tr>
      <w:tr w14:paraId="72129275">
        <w:tblPrEx>
          <w:tblCellMar>
            <w:top w:w="0" w:type="dxa"/>
            <w:left w:w="108" w:type="dxa"/>
            <w:bottom w:w="0" w:type="dxa"/>
            <w:right w:w="108" w:type="dxa"/>
          </w:tblCellMar>
        </w:tblPrEx>
        <w:trPr>
          <w:trHeight w:val="1525" w:hRule="atLeast"/>
        </w:trPr>
        <w:tc>
          <w:tcPr>
            <w:tcW w:w="2024" w:type="dxa"/>
            <w:tcBorders>
              <w:top w:val="single" w:color="auto" w:sz="4" w:space="0"/>
              <w:left w:val="single" w:color="auto" w:sz="4" w:space="0"/>
              <w:bottom w:val="single" w:color="auto" w:sz="4" w:space="0"/>
              <w:right w:val="single" w:color="auto" w:sz="4" w:space="0"/>
            </w:tcBorders>
            <w:shd w:val="clear" w:color="000000" w:fill="FFFFFF"/>
            <w:vAlign w:val="center"/>
          </w:tcPr>
          <w:p w14:paraId="09A536B9">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三、问询室</w:t>
            </w:r>
          </w:p>
        </w:tc>
        <w:tc>
          <w:tcPr>
            <w:tcW w:w="1130" w:type="dxa"/>
            <w:tcBorders>
              <w:top w:val="single" w:color="auto" w:sz="4" w:space="0"/>
              <w:left w:val="nil"/>
              <w:bottom w:val="single" w:color="auto" w:sz="4" w:space="0"/>
              <w:right w:val="single" w:color="auto" w:sz="4" w:space="0"/>
            </w:tcBorders>
            <w:shd w:val="clear" w:color="000000" w:fill="FFFFFF"/>
            <w:vAlign w:val="center"/>
          </w:tcPr>
          <w:p w14:paraId="015ED316">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244" w:type="dxa"/>
            <w:tcBorders>
              <w:top w:val="single" w:color="auto" w:sz="4" w:space="0"/>
              <w:left w:val="nil"/>
              <w:bottom w:val="single" w:color="auto" w:sz="4" w:space="0"/>
              <w:right w:val="single" w:color="auto" w:sz="4" w:space="0"/>
            </w:tcBorders>
            <w:shd w:val="clear" w:color="000000" w:fill="FFFFFF"/>
            <w:vAlign w:val="center"/>
          </w:tcPr>
          <w:p w14:paraId="1B44B62E">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382" w:type="dxa"/>
            <w:tcBorders>
              <w:top w:val="single" w:color="auto" w:sz="4" w:space="0"/>
              <w:left w:val="nil"/>
              <w:bottom w:val="single" w:color="auto" w:sz="4" w:space="0"/>
              <w:right w:val="single" w:color="auto" w:sz="4" w:space="0"/>
            </w:tcBorders>
            <w:shd w:val="clear" w:color="000000" w:fill="FFFFFF"/>
            <w:vAlign w:val="center"/>
          </w:tcPr>
          <w:p w14:paraId="216FBAB5">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8" w:type="dxa"/>
            <w:tcBorders>
              <w:top w:val="single" w:color="auto" w:sz="4" w:space="0"/>
              <w:left w:val="nil"/>
              <w:bottom w:val="single" w:color="auto" w:sz="4" w:space="0"/>
              <w:right w:val="single" w:color="auto" w:sz="4" w:space="0"/>
            </w:tcBorders>
            <w:shd w:val="clear" w:color="000000" w:fill="FFFFFF"/>
            <w:vAlign w:val="center"/>
          </w:tcPr>
          <w:p w14:paraId="5AD46B38">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8" w:type="dxa"/>
            <w:tcBorders>
              <w:top w:val="single" w:color="auto" w:sz="4" w:space="0"/>
              <w:left w:val="nil"/>
              <w:bottom w:val="single" w:color="auto" w:sz="4" w:space="0"/>
              <w:right w:val="single" w:color="auto" w:sz="4" w:space="0"/>
            </w:tcBorders>
            <w:shd w:val="clear" w:color="000000" w:fill="FFFFFF"/>
            <w:vAlign w:val="center"/>
          </w:tcPr>
          <w:p w14:paraId="1A1DAE8C">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160" w:type="dxa"/>
            <w:tcBorders>
              <w:top w:val="nil"/>
              <w:left w:val="nil"/>
              <w:bottom w:val="nil"/>
              <w:right w:val="nil"/>
            </w:tcBorders>
            <w:shd w:val="clear" w:color="auto" w:fill="auto"/>
            <w:noWrap/>
            <w:vAlign w:val="center"/>
          </w:tcPr>
          <w:p w14:paraId="1C25E3C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8E083E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B411D8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30E8398">
            <w:pPr>
              <w:widowControl/>
              <w:jc w:val="left"/>
              <w:rPr>
                <w:rFonts w:ascii="微软雅黑" w:hAnsi="微软雅黑" w:eastAsia="微软雅黑" w:cs="宋体"/>
                <w:color w:val="000000"/>
                <w:kern w:val="0"/>
                <w:sz w:val="16"/>
                <w:szCs w:val="16"/>
              </w:rPr>
            </w:pPr>
          </w:p>
        </w:tc>
      </w:tr>
      <w:tr w14:paraId="05E327E6">
        <w:tblPrEx>
          <w:tblCellMar>
            <w:top w:w="0" w:type="dxa"/>
            <w:left w:w="108" w:type="dxa"/>
            <w:bottom w:w="0" w:type="dxa"/>
            <w:right w:w="108" w:type="dxa"/>
          </w:tblCellMar>
        </w:tblPrEx>
        <w:trPr>
          <w:trHeight w:val="1978"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44049A3B">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30" w:type="dxa"/>
            <w:tcBorders>
              <w:top w:val="nil"/>
              <w:left w:val="nil"/>
              <w:bottom w:val="single" w:color="auto" w:sz="4" w:space="0"/>
              <w:right w:val="single" w:color="auto" w:sz="4" w:space="0"/>
            </w:tcBorders>
            <w:shd w:val="clear" w:color="auto" w:fill="auto"/>
            <w:vAlign w:val="center"/>
          </w:tcPr>
          <w:p w14:paraId="5168FDC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全景摄像机</w:t>
            </w:r>
          </w:p>
        </w:tc>
        <w:tc>
          <w:tcPr>
            <w:tcW w:w="1244" w:type="dxa"/>
            <w:tcBorders>
              <w:top w:val="nil"/>
              <w:left w:val="nil"/>
              <w:bottom w:val="single" w:color="auto" w:sz="4" w:space="0"/>
              <w:right w:val="single" w:color="auto" w:sz="4" w:space="0"/>
            </w:tcBorders>
            <w:shd w:val="clear" w:color="auto" w:fill="auto"/>
            <w:vAlign w:val="center"/>
          </w:tcPr>
          <w:p w14:paraId="5C0DC3B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网络摄像机</w:t>
            </w:r>
          </w:p>
        </w:tc>
        <w:tc>
          <w:tcPr>
            <w:tcW w:w="4382" w:type="dxa"/>
            <w:tcBorders>
              <w:top w:val="nil"/>
              <w:left w:val="nil"/>
              <w:bottom w:val="single" w:color="auto" w:sz="4" w:space="0"/>
              <w:right w:val="single" w:color="auto" w:sz="4" w:space="0"/>
            </w:tcBorders>
            <w:shd w:val="clear" w:color="auto" w:fill="auto"/>
            <w:vAlign w:val="center"/>
          </w:tcPr>
          <w:p w14:paraId="4047106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广角摄像机，像素：400万；最大分辨率：2688×1520；</w:t>
            </w:r>
          </w:p>
          <w:p w14:paraId="4A8D9F60">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最大补光距离：25m（红外视频监控距离）15m（暖光视频监控距离）5m（暖光人脸检测距离）；</w:t>
            </w:r>
          </w:p>
          <w:p w14:paraId="5D55AC1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符合IP67防尘防水设计，可靠性高</w:t>
            </w:r>
          </w:p>
        </w:tc>
        <w:tc>
          <w:tcPr>
            <w:tcW w:w="478" w:type="dxa"/>
            <w:tcBorders>
              <w:top w:val="nil"/>
              <w:left w:val="nil"/>
              <w:bottom w:val="single" w:color="auto" w:sz="4" w:space="0"/>
              <w:right w:val="single" w:color="auto" w:sz="4" w:space="0"/>
            </w:tcBorders>
            <w:shd w:val="clear" w:color="auto" w:fill="auto"/>
            <w:vAlign w:val="center"/>
          </w:tcPr>
          <w:p w14:paraId="47FE9A8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478" w:type="dxa"/>
            <w:tcBorders>
              <w:top w:val="nil"/>
              <w:left w:val="nil"/>
              <w:bottom w:val="single" w:color="auto" w:sz="4" w:space="0"/>
              <w:right w:val="single" w:color="auto" w:sz="4" w:space="0"/>
            </w:tcBorders>
            <w:shd w:val="clear" w:color="auto" w:fill="auto"/>
            <w:vAlign w:val="center"/>
          </w:tcPr>
          <w:p w14:paraId="5B10275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27B0AD5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BA0DC2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2A858F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B4C07FB">
            <w:pPr>
              <w:widowControl/>
              <w:jc w:val="left"/>
              <w:rPr>
                <w:rFonts w:ascii="微软雅黑" w:hAnsi="微软雅黑" w:eastAsia="微软雅黑" w:cs="宋体"/>
                <w:color w:val="000000"/>
                <w:kern w:val="0"/>
                <w:sz w:val="16"/>
                <w:szCs w:val="16"/>
              </w:rPr>
            </w:pPr>
          </w:p>
        </w:tc>
      </w:tr>
      <w:tr w14:paraId="51E60025">
        <w:tblPrEx>
          <w:tblCellMar>
            <w:top w:w="0" w:type="dxa"/>
            <w:left w:w="108" w:type="dxa"/>
            <w:bottom w:w="0" w:type="dxa"/>
            <w:right w:w="108" w:type="dxa"/>
          </w:tblCellMar>
        </w:tblPrEx>
        <w:trPr>
          <w:trHeight w:val="1213"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58C2FDAC">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130" w:type="dxa"/>
            <w:tcBorders>
              <w:top w:val="nil"/>
              <w:left w:val="nil"/>
              <w:bottom w:val="single" w:color="auto" w:sz="4" w:space="0"/>
              <w:right w:val="single" w:color="auto" w:sz="4" w:space="0"/>
            </w:tcBorders>
            <w:shd w:val="clear" w:color="auto" w:fill="auto"/>
            <w:vAlign w:val="center"/>
          </w:tcPr>
          <w:p w14:paraId="59F9A8C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DC12V2A电源适配器</w:t>
            </w:r>
          </w:p>
        </w:tc>
        <w:tc>
          <w:tcPr>
            <w:tcW w:w="1244" w:type="dxa"/>
            <w:tcBorders>
              <w:top w:val="nil"/>
              <w:left w:val="nil"/>
              <w:bottom w:val="single" w:color="auto" w:sz="4" w:space="0"/>
              <w:right w:val="single" w:color="auto" w:sz="4" w:space="0"/>
            </w:tcBorders>
            <w:shd w:val="clear" w:color="auto" w:fill="auto"/>
            <w:vAlign w:val="center"/>
          </w:tcPr>
          <w:p w14:paraId="297A4EA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电源适配器</w:t>
            </w:r>
          </w:p>
        </w:tc>
        <w:tc>
          <w:tcPr>
            <w:tcW w:w="4382" w:type="dxa"/>
            <w:tcBorders>
              <w:top w:val="nil"/>
              <w:left w:val="nil"/>
              <w:bottom w:val="single" w:color="auto" w:sz="4" w:space="0"/>
              <w:right w:val="single" w:color="auto" w:sz="4" w:space="0"/>
            </w:tcBorders>
            <w:shd w:val="clear" w:color="auto" w:fill="auto"/>
            <w:vAlign w:val="center"/>
          </w:tcPr>
          <w:p w14:paraId="74DEF5A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输入：AC180~260V；</w:t>
            </w:r>
          </w:p>
          <w:p w14:paraId="4353846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输出：DC12V2A；</w:t>
            </w:r>
          </w:p>
        </w:tc>
        <w:tc>
          <w:tcPr>
            <w:tcW w:w="478" w:type="dxa"/>
            <w:tcBorders>
              <w:top w:val="nil"/>
              <w:left w:val="nil"/>
              <w:bottom w:val="single" w:color="auto" w:sz="4" w:space="0"/>
              <w:right w:val="single" w:color="auto" w:sz="4" w:space="0"/>
            </w:tcBorders>
            <w:shd w:val="clear" w:color="auto" w:fill="auto"/>
            <w:vAlign w:val="center"/>
          </w:tcPr>
          <w:p w14:paraId="252E858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478" w:type="dxa"/>
            <w:tcBorders>
              <w:top w:val="nil"/>
              <w:left w:val="nil"/>
              <w:bottom w:val="single" w:color="auto" w:sz="4" w:space="0"/>
              <w:right w:val="single" w:color="auto" w:sz="4" w:space="0"/>
            </w:tcBorders>
            <w:shd w:val="clear" w:color="auto" w:fill="auto"/>
            <w:vAlign w:val="center"/>
          </w:tcPr>
          <w:p w14:paraId="5926A87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19F213B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9E2CBF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131512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3434299">
            <w:pPr>
              <w:widowControl/>
              <w:jc w:val="left"/>
              <w:rPr>
                <w:rFonts w:ascii="微软雅黑" w:hAnsi="微软雅黑" w:eastAsia="微软雅黑" w:cs="宋体"/>
                <w:color w:val="000000"/>
                <w:kern w:val="0"/>
                <w:sz w:val="16"/>
                <w:szCs w:val="16"/>
              </w:rPr>
            </w:pPr>
          </w:p>
        </w:tc>
      </w:tr>
      <w:tr w14:paraId="10A4F180">
        <w:tblPrEx>
          <w:tblCellMar>
            <w:top w:w="0" w:type="dxa"/>
            <w:left w:w="108" w:type="dxa"/>
            <w:bottom w:w="0" w:type="dxa"/>
            <w:right w:w="108" w:type="dxa"/>
          </w:tblCellMar>
        </w:tblPrEx>
        <w:trPr>
          <w:trHeight w:val="1197"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27302E52">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130" w:type="dxa"/>
            <w:tcBorders>
              <w:top w:val="nil"/>
              <w:left w:val="nil"/>
              <w:bottom w:val="single" w:color="auto" w:sz="4" w:space="0"/>
              <w:right w:val="single" w:color="auto" w:sz="4" w:space="0"/>
            </w:tcBorders>
            <w:shd w:val="clear" w:color="auto" w:fill="auto"/>
            <w:vAlign w:val="center"/>
          </w:tcPr>
          <w:p w14:paraId="3EAF27C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小型半球壁装支架</w:t>
            </w:r>
          </w:p>
        </w:tc>
        <w:tc>
          <w:tcPr>
            <w:tcW w:w="1244" w:type="dxa"/>
            <w:tcBorders>
              <w:top w:val="nil"/>
              <w:left w:val="nil"/>
              <w:bottom w:val="single" w:color="auto" w:sz="4" w:space="0"/>
              <w:right w:val="single" w:color="auto" w:sz="4" w:space="0"/>
            </w:tcBorders>
            <w:shd w:val="clear" w:color="auto" w:fill="auto"/>
            <w:vAlign w:val="center"/>
          </w:tcPr>
          <w:p w14:paraId="3CD35B3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安装支架</w:t>
            </w:r>
          </w:p>
        </w:tc>
        <w:tc>
          <w:tcPr>
            <w:tcW w:w="4382" w:type="dxa"/>
            <w:tcBorders>
              <w:top w:val="nil"/>
              <w:left w:val="nil"/>
              <w:bottom w:val="single" w:color="auto" w:sz="4" w:space="0"/>
              <w:right w:val="single" w:color="auto" w:sz="4" w:space="0"/>
            </w:tcBorders>
            <w:shd w:val="clear" w:color="auto" w:fill="auto"/>
            <w:vAlign w:val="center"/>
          </w:tcPr>
          <w:p w14:paraId="7B357AC0">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外观颜色：白色；</w:t>
            </w:r>
          </w:p>
          <w:p w14:paraId="5587C7D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安装方式：壁装；</w:t>
            </w:r>
          </w:p>
        </w:tc>
        <w:tc>
          <w:tcPr>
            <w:tcW w:w="478" w:type="dxa"/>
            <w:tcBorders>
              <w:top w:val="nil"/>
              <w:left w:val="nil"/>
              <w:bottom w:val="single" w:color="auto" w:sz="4" w:space="0"/>
              <w:right w:val="single" w:color="auto" w:sz="4" w:space="0"/>
            </w:tcBorders>
            <w:shd w:val="clear" w:color="auto" w:fill="auto"/>
            <w:vAlign w:val="center"/>
          </w:tcPr>
          <w:p w14:paraId="4065F7D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478" w:type="dxa"/>
            <w:tcBorders>
              <w:top w:val="nil"/>
              <w:left w:val="nil"/>
              <w:bottom w:val="single" w:color="auto" w:sz="4" w:space="0"/>
              <w:right w:val="single" w:color="auto" w:sz="4" w:space="0"/>
            </w:tcBorders>
            <w:shd w:val="clear" w:color="auto" w:fill="auto"/>
            <w:vAlign w:val="center"/>
          </w:tcPr>
          <w:p w14:paraId="6888091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7B6DE0B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30FD51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13D52C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4442813">
            <w:pPr>
              <w:widowControl/>
              <w:jc w:val="left"/>
              <w:rPr>
                <w:rFonts w:ascii="微软雅黑" w:hAnsi="微软雅黑" w:eastAsia="微软雅黑" w:cs="宋体"/>
                <w:color w:val="000000"/>
                <w:kern w:val="0"/>
                <w:sz w:val="16"/>
                <w:szCs w:val="16"/>
              </w:rPr>
            </w:pPr>
          </w:p>
        </w:tc>
      </w:tr>
      <w:tr w14:paraId="05F0341C">
        <w:tblPrEx>
          <w:tblCellMar>
            <w:top w:w="0" w:type="dxa"/>
            <w:left w:w="108" w:type="dxa"/>
            <w:bottom w:w="0" w:type="dxa"/>
            <w:right w:w="108" w:type="dxa"/>
          </w:tblCellMar>
        </w:tblPrEx>
        <w:trPr>
          <w:trHeight w:val="2925"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45FF0540">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1130" w:type="dxa"/>
            <w:tcBorders>
              <w:top w:val="nil"/>
              <w:left w:val="nil"/>
              <w:bottom w:val="single" w:color="auto" w:sz="4" w:space="0"/>
              <w:right w:val="single" w:color="auto" w:sz="4" w:space="0"/>
            </w:tcBorders>
            <w:shd w:val="clear" w:color="auto" w:fill="auto"/>
            <w:vAlign w:val="center"/>
          </w:tcPr>
          <w:p w14:paraId="2A37C63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远程指挥调度摄像机</w:t>
            </w:r>
          </w:p>
        </w:tc>
        <w:tc>
          <w:tcPr>
            <w:tcW w:w="1244" w:type="dxa"/>
            <w:tcBorders>
              <w:top w:val="nil"/>
              <w:left w:val="nil"/>
              <w:bottom w:val="single" w:color="auto" w:sz="4" w:space="0"/>
              <w:right w:val="single" w:color="auto" w:sz="4" w:space="0"/>
            </w:tcBorders>
            <w:shd w:val="clear" w:color="auto" w:fill="auto"/>
            <w:vAlign w:val="center"/>
          </w:tcPr>
          <w:p w14:paraId="37E5694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网络球型摄像机</w:t>
            </w:r>
          </w:p>
        </w:tc>
        <w:tc>
          <w:tcPr>
            <w:tcW w:w="4382" w:type="dxa"/>
            <w:tcBorders>
              <w:top w:val="nil"/>
              <w:left w:val="nil"/>
              <w:bottom w:val="single" w:color="auto" w:sz="4" w:space="0"/>
              <w:right w:val="single" w:color="auto" w:sz="4" w:space="0"/>
            </w:tcBorders>
            <w:shd w:val="clear" w:color="auto" w:fill="auto"/>
            <w:vAlign w:val="center"/>
          </w:tcPr>
          <w:p w14:paraId="4A2DFDE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像素：400万；最大分辨率：2560×1440；</w:t>
            </w:r>
          </w:p>
          <w:p w14:paraId="1FE6B219">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最大补光距离：50m（红外）；</w:t>
            </w:r>
          </w:p>
          <w:p w14:paraId="1BB9642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镜头焦距：4.8mm～110mm；</w:t>
            </w:r>
          </w:p>
          <w:p w14:paraId="2146068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镜头光圈：F1.6～F3.5；</w:t>
            </w:r>
          </w:p>
          <w:p w14:paraId="3384137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光学变倍：16倍；</w:t>
            </w:r>
          </w:p>
          <w:p w14:paraId="6610E90F">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网络接口：1个（RJ-45母头网口，支持10M/100M网络数据）；</w:t>
            </w:r>
          </w:p>
          <w:p w14:paraId="0BF5935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供电方式：DC12V/3A±10%（标配）；</w:t>
            </w:r>
          </w:p>
          <w:p w14:paraId="4BEFD59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防护等级：IP66;TVS 6000V防雷、防浪涌和防突波保护；</w:t>
            </w:r>
          </w:p>
          <w:p w14:paraId="13907BA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球机尺寸：4寸；</w:t>
            </w:r>
          </w:p>
          <w:p w14:paraId="76F71CF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接口类型：RJ45接口;供电；</w:t>
            </w:r>
          </w:p>
        </w:tc>
        <w:tc>
          <w:tcPr>
            <w:tcW w:w="478" w:type="dxa"/>
            <w:tcBorders>
              <w:top w:val="nil"/>
              <w:left w:val="nil"/>
              <w:bottom w:val="single" w:color="auto" w:sz="4" w:space="0"/>
              <w:right w:val="single" w:color="auto" w:sz="4" w:space="0"/>
            </w:tcBorders>
            <w:shd w:val="clear" w:color="auto" w:fill="auto"/>
            <w:vAlign w:val="center"/>
          </w:tcPr>
          <w:p w14:paraId="1287ECB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nil"/>
              <w:left w:val="nil"/>
              <w:bottom w:val="single" w:color="auto" w:sz="4" w:space="0"/>
              <w:right w:val="single" w:color="auto" w:sz="4" w:space="0"/>
            </w:tcBorders>
            <w:shd w:val="clear" w:color="auto" w:fill="auto"/>
            <w:vAlign w:val="center"/>
          </w:tcPr>
          <w:p w14:paraId="7648B58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1EAB161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0DDEC5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8CC79E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830918E">
            <w:pPr>
              <w:widowControl/>
              <w:jc w:val="left"/>
              <w:rPr>
                <w:rFonts w:ascii="微软雅黑" w:hAnsi="微软雅黑" w:eastAsia="微软雅黑" w:cs="宋体"/>
                <w:color w:val="000000"/>
                <w:kern w:val="0"/>
                <w:sz w:val="16"/>
                <w:szCs w:val="16"/>
              </w:rPr>
            </w:pPr>
          </w:p>
        </w:tc>
      </w:tr>
      <w:tr w14:paraId="235BC02F">
        <w:tblPrEx>
          <w:tblCellMar>
            <w:top w:w="0" w:type="dxa"/>
            <w:left w:w="108" w:type="dxa"/>
            <w:bottom w:w="0" w:type="dxa"/>
            <w:right w:w="108" w:type="dxa"/>
          </w:tblCellMar>
        </w:tblPrEx>
        <w:trPr>
          <w:trHeight w:val="1019"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3D7D6030">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1130" w:type="dxa"/>
            <w:tcBorders>
              <w:top w:val="nil"/>
              <w:left w:val="nil"/>
              <w:bottom w:val="single" w:color="auto" w:sz="4" w:space="0"/>
              <w:right w:val="single" w:color="auto" w:sz="4" w:space="0"/>
            </w:tcBorders>
            <w:shd w:val="clear" w:color="auto" w:fill="auto"/>
            <w:vAlign w:val="center"/>
          </w:tcPr>
          <w:p w14:paraId="0E5A8FC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球机壁装支架</w:t>
            </w:r>
          </w:p>
        </w:tc>
        <w:tc>
          <w:tcPr>
            <w:tcW w:w="1244" w:type="dxa"/>
            <w:tcBorders>
              <w:top w:val="nil"/>
              <w:left w:val="nil"/>
              <w:bottom w:val="single" w:color="auto" w:sz="4" w:space="0"/>
              <w:right w:val="single" w:color="auto" w:sz="4" w:space="0"/>
            </w:tcBorders>
            <w:shd w:val="clear" w:color="auto" w:fill="auto"/>
            <w:vAlign w:val="center"/>
          </w:tcPr>
          <w:p w14:paraId="0837EE8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安装支架</w:t>
            </w:r>
          </w:p>
        </w:tc>
        <w:tc>
          <w:tcPr>
            <w:tcW w:w="4382" w:type="dxa"/>
            <w:tcBorders>
              <w:top w:val="nil"/>
              <w:left w:val="nil"/>
              <w:bottom w:val="single" w:color="auto" w:sz="4" w:space="0"/>
              <w:right w:val="single" w:color="auto" w:sz="4" w:space="0"/>
            </w:tcBorders>
            <w:shd w:val="clear" w:color="auto" w:fill="auto"/>
            <w:vAlign w:val="center"/>
          </w:tcPr>
          <w:p w14:paraId="3AB32D1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配套挂件</w:t>
            </w:r>
          </w:p>
        </w:tc>
        <w:tc>
          <w:tcPr>
            <w:tcW w:w="478" w:type="dxa"/>
            <w:tcBorders>
              <w:top w:val="nil"/>
              <w:left w:val="nil"/>
              <w:bottom w:val="single" w:color="auto" w:sz="4" w:space="0"/>
              <w:right w:val="single" w:color="auto" w:sz="4" w:space="0"/>
            </w:tcBorders>
            <w:shd w:val="clear" w:color="auto" w:fill="auto"/>
            <w:vAlign w:val="center"/>
          </w:tcPr>
          <w:p w14:paraId="0369FF3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nil"/>
              <w:left w:val="nil"/>
              <w:bottom w:val="single" w:color="auto" w:sz="4" w:space="0"/>
              <w:right w:val="single" w:color="auto" w:sz="4" w:space="0"/>
            </w:tcBorders>
            <w:shd w:val="clear" w:color="auto" w:fill="auto"/>
            <w:vAlign w:val="center"/>
          </w:tcPr>
          <w:p w14:paraId="6295705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3FCFC678">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1B7B41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F1F103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A9B0057">
            <w:pPr>
              <w:widowControl/>
              <w:jc w:val="left"/>
              <w:rPr>
                <w:rFonts w:ascii="微软雅黑" w:hAnsi="微软雅黑" w:eastAsia="微软雅黑" w:cs="宋体"/>
                <w:color w:val="000000"/>
                <w:kern w:val="0"/>
                <w:sz w:val="16"/>
                <w:szCs w:val="16"/>
              </w:rPr>
            </w:pPr>
          </w:p>
        </w:tc>
      </w:tr>
      <w:tr w14:paraId="403A84A3">
        <w:tblPrEx>
          <w:tblCellMar>
            <w:top w:w="0" w:type="dxa"/>
            <w:left w:w="108" w:type="dxa"/>
            <w:bottom w:w="0" w:type="dxa"/>
            <w:right w:w="108" w:type="dxa"/>
          </w:tblCellMar>
        </w:tblPrEx>
        <w:trPr>
          <w:trHeight w:val="2925" w:hRule="atLeast"/>
        </w:trPr>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00B7ACB3">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130" w:type="dxa"/>
            <w:tcBorders>
              <w:top w:val="single" w:color="auto" w:sz="4" w:space="0"/>
              <w:left w:val="nil"/>
              <w:bottom w:val="single" w:color="auto" w:sz="4" w:space="0"/>
              <w:right w:val="single" w:color="auto" w:sz="4" w:space="0"/>
            </w:tcBorders>
            <w:shd w:val="clear" w:color="auto" w:fill="auto"/>
            <w:vAlign w:val="center"/>
          </w:tcPr>
          <w:p w14:paraId="182A98F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全向拾音器</w:t>
            </w:r>
          </w:p>
        </w:tc>
        <w:tc>
          <w:tcPr>
            <w:tcW w:w="1244" w:type="dxa"/>
            <w:tcBorders>
              <w:top w:val="single" w:color="auto" w:sz="4" w:space="0"/>
              <w:left w:val="nil"/>
              <w:bottom w:val="single" w:color="auto" w:sz="4" w:space="0"/>
              <w:right w:val="single" w:color="auto" w:sz="4" w:space="0"/>
            </w:tcBorders>
            <w:shd w:val="clear" w:color="auto" w:fill="auto"/>
            <w:vAlign w:val="center"/>
          </w:tcPr>
          <w:p w14:paraId="5E7FFC5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阵列拾音器</w:t>
            </w:r>
          </w:p>
        </w:tc>
        <w:tc>
          <w:tcPr>
            <w:tcW w:w="4382" w:type="dxa"/>
            <w:tcBorders>
              <w:top w:val="single" w:color="auto" w:sz="4" w:space="0"/>
              <w:left w:val="nil"/>
              <w:bottom w:val="single" w:color="auto" w:sz="4" w:space="0"/>
              <w:right w:val="single" w:color="auto" w:sz="4" w:space="0"/>
            </w:tcBorders>
            <w:shd w:val="clear" w:color="auto" w:fill="auto"/>
            <w:vAlign w:val="center"/>
          </w:tcPr>
          <w:p w14:paraId="2217ACF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麦克风类型：全指向高保真麦克风</w:t>
            </w:r>
          </w:p>
          <w:p w14:paraId="55E8174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功能指标：内置7颗高保真麦克风组成环形阵列，360度全向拾音 ；同时具备AI智能降噪、混响抑制、自动增益控制、回声消除等功能。</w:t>
            </w:r>
          </w:p>
          <w:p w14:paraId="75BD5AF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拾音距离：8米</w:t>
            </w:r>
          </w:p>
          <w:p w14:paraId="18D8CEC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回声消除：回声消除尾音长度：512ms，回声消除幅度：60dB,收敛速度：100dB/S；带AEC能量值更新开关，AEC有16等级可调，AEC延迟值4-255ms。</w:t>
            </w:r>
          </w:p>
          <w:p w14:paraId="2EE05E7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自动增益控制：增益控制幅度-24dB~24dB。</w:t>
            </w:r>
          </w:p>
          <w:p w14:paraId="3BCA111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供电方式：网口5V/DC12V</w:t>
            </w:r>
          </w:p>
        </w:tc>
        <w:tc>
          <w:tcPr>
            <w:tcW w:w="478" w:type="dxa"/>
            <w:tcBorders>
              <w:top w:val="single" w:color="auto" w:sz="4" w:space="0"/>
              <w:left w:val="nil"/>
              <w:bottom w:val="single" w:color="auto" w:sz="4" w:space="0"/>
              <w:right w:val="single" w:color="auto" w:sz="4" w:space="0"/>
            </w:tcBorders>
            <w:shd w:val="clear" w:color="auto" w:fill="auto"/>
            <w:vAlign w:val="center"/>
          </w:tcPr>
          <w:p w14:paraId="19F0B0F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478" w:type="dxa"/>
            <w:tcBorders>
              <w:top w:val="single" w:color="auto" w:sz="4" w:space="0"/>
              <w:left w:val="nil"/>
              <w:bottom w:val="single" w:color="auto" w:sz="4" w:space="0"/>
              <w:right w:val="single" w:color="auto" w:sz="4" w:space="0"/>
            </w:tcBorders>
            <w:shd w:val="clear" w:color="auto" w:fill="auto"/>
            <w:vAlign w:val="center"/>
          </w:tcPr>
          <w:p w14:paraId="49448D3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1160" w:type="dxa"/>
            <w:tcBorders>
              <w:top w:val="nil"/>
              <w:left w:val="nil"/>
              <w:bottom w:val="nil"/>
              <w:right w:val="nil"/>
            </w:tcBorders>
            <w:shd w:val="clear" w:color="auto" w:fill="auto"/>
            <w:noWrap/>
            <w:vAlign w:val="center"/>
          </w:tcPr>
          <w:p w14:paraId="0DE9CB3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5A4670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8FACFD8">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3268E59">
            <w:pPr>
              <w:widowControl/>
              <w:jc w:val="left"/>
              <w:rPr>
                <w:rFonts w:ascii="微软雅黑" w:hAnsi="微软雅黑" w:eastAsia="微软雅黑" w:cs="宋体"/>
                <w:color w:val="000000"/>
                <w:kern w:val="0"/>
                <w:sz w:val="16"/>
                <w:szCs w:val="16"/>
              </w:rPr>
            </w:pPr>
          </w:p>
        </w:tc>
      </w:tr>
      <w:tr w14:paraId="66A20FA4">
        <w:tblPrEx>
          <w:tblCellMar>
            <w:top w:w="0" w:type="dxa"/>
            <w:left w:w="108" w:type="dxa"/>
            <w:bottom w:w="0" w:type="dxa"/>
            <w:right w:w="108" w:type="dxa"/>
          </w:tblCellMar>
        </w:tblPrEx>
        <w:trPr>
          <w:trHeight w:val="1005" w:hRule="atLeast"/>
        </w:trPr>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5EF75DD3">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t>
            </w:r>
          </w:p>
        </w:tc>
        <w:tc>
          <w:tcPr>
            <w:tcW w:w="1130" w:type="dxa"/>
            <w:tcBorders>
              <w:top w:val="single" w:color="auto" w:sz="4" w:space="0"/>
              <w:left w:val="nil"/>
              <w:bottom w:val="single" w:color="auto" w:sz="4" w:space="0"/>
              <w:right w:val="single" w:color="auto" w:sz="4" w:space="0"/>
            </w:tcBorders>
            <w:shd w:val="clear" w:color="auto" w:fill="auto"/>
            <w:vAlign w:val="center"/>
          </w:tcPr>
          <w:p w14:paraId="2A55AA6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拾音器电源</w:t>
            </w:r>
          </w:p>
        </w:tc>
        <w:tc>
          <w:tcPr>
            <w:tcW w:w="1244" w:type="dxa"/>
            <w:tcBorders>
              <w:top w:val="single" w:color="auto" w:sz="4" w:space="0"/>
              <w:left w:val="nil"/>
              <w:bottom w:val="single" w:color="auto" w:sz="4" w:space="0"/>
              <w:right w:val="single" w:color="auto" w:sz="4" w:space="0"/>
            </w:tcBorders>
            <w:shd w:val="clear" w:color="auto" w:fill="auto"/>
            <w:vAlign w:val="center"/>
          </w:tcPr>
          <w:p w14:paraId="0472BEA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电源适配器</w:t>
            </w:r>
          </w:p>
        </w:tc>
        <w:tc>
          <w:tcPr>
            <w:tcW w:w="4382" w:type="dxa"/>
            <w:tcBorders>
              <w:top w:val="single" w:color="auto" w:sz="4" w:space="0"/>
              <w:left w:val="nil"/>
              <w:bottom w:val="single" w:color="auto" w:sz="4" w:space="0"/>
              <w:right w:val="single" w:color="auto" w:sz="4" w:space="0"/>
            </w:tcBorders>
            <w:shd w:val="clear" w:color="auto" w:fill="auto"/>
            <w:vAlign w:val="center"/>
          </w:tcPr>
          <w:p w14:paraId="3D8BBC99">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输入：AC180~260V；</w:t>
            </w:r>
          </w:p>
          <w:p w14:paraId="108EEF6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输出：DC12V2A；</w:t>
            </w:r>
          </w:p>
        </w:tc>
        <w:tc>
          <w:tcPr>
            <w:tcW w:w="478" w:type="dxa"/>
            <w:tcBorders>
              <w:top w:val="single" w:color="auto" w:sz="4" w:space="0"/>
              <w:left w:val="nil"/>
              <w:bottom w:val="single" w:color="auto" w:sz="4" w:space="0"/>
              <w:right w:val="single" w:color="auto" w:sz="4" w:space="0"/>
            </w:tcBorders>
            <w:shd w:val="clear" w:color="auto" w:fill="auto"/>
            <w:vAlign w:val="center"/>
          </w:tcPr>
          <w:p w14:paraId="532C9F4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478" w:type="dxa"/>
            <w:tcBorders>
              <w:top w:val="single" w:color="auto" w:sz="4" w:space="0"/>
              <w:left w:val="nil"/>
              <w:bottom w:val="single" w:color="auto" w:sz="4" w:space="0"/>
              <w:right w:val="single" w:color="auto" w:sz="4" w:space="0"/>
            </w:tcBorders>
            <w:shd w:val="clear" w:color="auto" w:fill="auto"/>
            <w:vAlign w:val="center"/>
          </w:tcPr>
          <w:p w14:paraId="0605CFE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38DFD92E">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00A6189">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AC7BE2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53439D9">
            <w:pPr>
              <w:widowControl/>
              <w:jc w:val="left"/>
              <w:rPr>
                <w:rFonts w:ascii="微软雅黑" w:hAnsi="微软雅黑" w:eastAsia="微软雅黑" w:cs="宋体"/>
                <w:color w:val="000000"/>
                <w:kern w:val="0"/>
                <w:sz w:val="16"/>
                <w:szCs w:val="16"/>
              </w:rPr>
            </w:pPr>
          </w:p>
        </w:tc>
      </w:tr>
      <w:tr w14:paraId="4FD59E32">
        <w:tblPrEx>
          <w:tblCellMar>
            <w:top w:w="0" w:type="dxa"/>
            <w:left w:w="108" w:type="dxa"/>
            <w:bottom w:w="0" w:type="dxa"/>
            <w:right w:w="108" w:type="dxa"/>
          </w:tblCellMar>
        </w:tblPrEx>
        <w:trPr>
          <w:trHeight w:val="752"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4AB98314">
            <w:pPr>
              <w:widowControl/>
              <w:jc w:val="center"/>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lang w:val="en-US" w:eastAsia="zh-CN"/>
              </w:rPr>
              <w:t>8</w:t>
            </w:r>
          </w:p>
        </w:tc>
        <w:tc>
          <w:tcPr>
            <w:tcW w:w="1130" w:type="dxa"/>
            <w:tcBorders>
              <w:top w:val="nil"/>
              <w:left w:val="nil"/>
              <w:bottom w:val="single" w:color="auto" w:sz="4" w:space="0"/>
              <w:right w:val="single" w:color="auto" w:sz="4" w:space="0"/>
            </w:tcBorders>
            <w:shd w:val="clear" w:color="auto" w:fill="auto"/>
            <w:vAlign w:val="center"/>
          </w:tcPr>
          <w:p w14:paraId="3E3BDF5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温湿度显示屏</w:t>
            </w:r>
          </w:p>
        </w:tc>
        <w:tc>
          <w:tcPr>
            <w:tcW w:w="1244" w:type="dxa"/>
            <w:tcBorders>
              <w:top w:val="nil"/>
              <w:left w:val="nil"/>
              <w:bottom w:val="single" w:color="auto" w:sz="4" w:space="0"/>
              <w:right w:val="single" w:color="auto" w:sz="4" w:space="0"/>
            </w:tcBorders>
            <w:shd w:val="clear" w:color="auto" w:fill="auto"/>
            <w:vAlign w:val="center"/>
          </w:tcPr>
          <w:p w14:paraId="1356804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LED屏</w:t>
            </w:r>
          </w:p>
        </w:tc>
        <w:tc>
          <w:tcPr>
            <w:tcW w:w="4382" w:type="dxa"/>
            <w:tcBorders>
              <w:top w:val="nil"/>
              <w:left w:val="nil"/>
              <w:bottom w:val="single" w:color="auto" w:sz="4" w:space="0"/>
              <w:right w:val="single" w:color="auto" w:sz="4" w:space="0"/>
            </w:tcBorders>
            <w:shd w:val="clear" w:color="auto" w:fill="auto"/>
            <w:vAlign w:val="center"/>
          </w:tcPr>
          <w:p w14:paraId="1303337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主处理器：工业级嵌入式微控制器</w:t>
            </w:r>
          </w:p>
        </w:tc>
        <w:tc>
          <w:tcPr>
            <w:tcW w:w="478" w:type="dxa"/>
            <w:tcBorders>
              <w:top w:val="nil"/>
              <w:left w:val="nil"/>
              <w:bottom w:val="single" w:color="auto" w:sz="4" w:space="0"/>
              <w:right w:val="single" w:color="auto" w:sz="4" w:space="0"/>
            </w:tcBorders>
            <w:shd w:val="clear" w:color="auto" w:fill="auto"/>
            <w:vAlign w:val="center"/>
          </w:tcPr>
          <w:p w14:paraId="7850DAF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nil"/>
              <w:left w:val="nil"/>
              <w:bottom w:val="single" w:color="auto" w:sz="4" w:space="0"/>
              <w:right w:val="single" w:color="auto" w:sz="4" w:space="0"/>
            </w:tcBorders>
            <w:shd w:val="clear" w:color="auto" w:fill="auto"/>
            <w:vAlign w:val="center"/>
          </w:tcPr>
          <w:p w14:paraId="5AB34B2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块</w:t>
            </w:r>
          </w:p>
        </w:tc>
        <w:tc>
          <w:tcPr>
            <w:tcW w:w="1160" w:type="dxa"/>
            <w:tcBorders>
              <w:top w:val="nil"/>
              <w:left w:val="nil"/>
              <w:bottom w:val="nil"/>
              <w:right w:val="nil"/>
            </w:tcBorders>
            <w:shd w:val="clear" w:color="auto" w:fill="auto"/>
            <w:noWrap/>
            <w:vAlign w:val="center"/>
          </w:tcPr>
          <w:p w14:paraId="0523031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F1C3A9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3F1741D">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F31FB6D">
            <w:pPr>
              <w:widowControl/>
              <w:jc w:val="left"/>
              <w:rPr>
                <w:rFonts w:ascii="微软雅黑" w:hAnsi="微软雅黑" w:eastAsia="微软雅黑" w:cs="宋体"/>
                <w:color w:val="000000"/>
                <w:kern w:val="0"/>
                <w:sz w:val="16"/>
                <w:szCs w:val="16"/>
              </w:rPr>
            </w:pPr>
          </w:p>
        </w:tc>
      </w:tr>
      <w:tr w14:paraId="25D90582">
        <w:tblPrEx>
          <w:tblCellMar>
            <w:top w:w="0" w:type="dxa"/>
            <w:left w:w="108" w:type="dxa"/>
            <w:bottom w:w="0" w:type="dxa"/>
            <w:right w:w="108" w:type="dxa"/>
          </w:tblCellMar>
        </w:tblPrEx>
        <w:trPr>
          <w:trHeight w:val="2925"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310F7FBF">
            <w:pPr>
              <w:widowControl/>
              <w:jc w:val="center"/>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lang w:val="en-US" w:eastAsia="zh-CN"/>
              </w:rPr>
              <w:t>9</w:t>
            </w:r>
          </w:p>
        </w:tc>
        <w:tc>
          <w:tcPr>
            <w:tcW w:w="1130" w:type="dxa"/>
            <w:tcBorders>
              <w:top w:val="nil"/>
              <w:left w:val="nil"/>
              <w:bottom w:val="single" w:color="auto" w:sz="4" w:space="0"/>
              <w:right w:val="single" w:color="auto" w:sz="4" w:space="0"/>
            </w:tcBorders>
            <w:shd w:val="clear" w:color="auto" w:fill="auto"/>
            <w:vAlign w:val="center"/>
          </w:tcPr>
          <w:p w14:paraId="078A524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审讯主机</w:t>
            </w:r>
          </w:p>
        </w:tc>
        <w:tc>
          <w:tcPr>
            <w:tcW w:w="1244" w:type="dxa"/>
            <w:tcBorders>
              <w:top w:val="nil"/>
              <w:left w:val="nil"/>
              <w:bottom w:val="single" w:color="auto" w:sz="4" w:space="0"/>
              <w:right w:val="single" w:color="auto" w:sz="4" w:space="0"/>
            </w:tcBorders>
            <w:shd w:val="clear" w:color="auto" w:fill="auto"/>
            <w:vAlign w:val="center"/>
          </w:tcPr>
          <w:p w14:paraId="01FF792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高清一体化同步录音录像硬盘录像机</w:t>
            </w:r>
          </w:p>
        </w:tc>
        <w:tc>
          <w:tcPr>
            <w:tcW w:w="4382" w:type="dxa"/>
            <w:tcBorders>
              <w:top w:val="nil"/>
              <w:left w:val="nil"/>
              <w:bottom w:val="single" w:color="auto" w:sz="4" w:space="0"/>
              <w:right w:val="single" w:color="auto" w:sz="4" w:space="0"/>
            </w:tcBorders>
            <w:shd w:val="clear" w:color="auto" w:fill="auto"/>
            <w:vAlign w:val="center"/>
          </w:tcPr>
          <w:p w14:paraId="4E19074C">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操作系统：嵌入式Linux操作系统；</w:t>
            </w:r>
          </w:p>
          <w:p w14:paraId="23F3170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刻录光驱：内置2个蓝光光驱，可进行双光盘同步刻录、循环刻录和无盘刻录；</w:t>
            </w:r>
          </w:p>
          <w:p w14:paraId="4F08EF23">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物证切换：支持2个物证视频输入和音频输入同步切换（1个VGA+1个HDMI输入）；</w:t>
            </w:r>
          </w:p>
          <w:p w14:paraId="563ADBA3">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网络接口：2个RJ-45接口 10M/100M/1000M以太网口；</w:t>
            </w:r>
          </w:p>
          <w:p w14:paraId="3BB9D9BF">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前面板按键：支持一键刻录/暂停、打点标记、停止刻录、切换功能；</w:t>
            </w:r>
          </w:p>
          <w:p w14:paraId="545A92B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硬盘个数：可接1～4个硬盘</w:t>
            </w:r>
          </w:p>
        </w:tc>
        <w:tc>
          <w:tcPr>
            <w:tcW w:w="478" w:type="dxa"/>
            <w:tcBorders>
              <w:top w:val="nil"/>
              <w:left w:val="nil"/>
              <w:bottom w:val="single" w:color="auto" w:sz="4" w:space="0"/>
              <w:right w:val="single" w:color="auto" w:sz="4" w:space="0"/>
            </w:tcBorders>
            <w:shd w:val="clear" w:color="auto" w:fill="auto"/>
            <w:vAlign w:val="center"/>
          </w:tcPr>
          <w:p w14:paraId="24C4271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nil"/>
              <w:left w:val="nil"/>
              <w:bottom w:val="single" w:color="auto" w:sz="4" w:space="0"/>
              <w:right w:val="single" w:color="auto" w:sz="4" w:space="0"/>
            </w:tcBorders>
            <w:shd w:val="clear" w:color="auto" w:fill="auto"/>
            <w:vAlign w:val="center"/>
          </w:tcPr>
          <w:p w14:paraId="14DCA14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7A7BBC77">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1701F5C7">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1D984315">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6D52ECD7">
            <w:pPr>
              <w:widowControl/>
              <w:jc w:val="left"/>
              <w:rPr>
                <w:rFonts w:ascii="微软雅黑" w:hAnsi="微软雅黑" w:eastAsia="微软雅黑" w:cs="宋体"/>
                <w:color w:val="FF0000"/>
                <w:kern w:val="0"/>
                <w:sz w:val="16"/>
                <w:szCs w:val="16"/>
              </w:rPr>
            </w:pPr>
          </w:p>
        </w:tc>
      </w:tr>
      <w:tr w14:paraId="41A4EBFC">
        <w:tblPrEx>
          <w:tblCellMar>
            <w:top w:w="0" w:type="dxa"/>
            <w:left w:w="108" w:type="dxa"/>
            <w:bottom w:w="0" w:type="dxa"/>
            <w:right w:w="108" w:type="dxa"/>
          </w:tblCellMar>
        </w:tblPrEx>
        <w:trPr>
          <w:trHeight w:val="1747"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080EAB4B">
            <w:pPr>
              <w:widowControl/>
              <w:jc w:val="center"/>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10</w:t>
            </w:r>
          </w:p>
        </w:tc>
        <w:tc>
          <w:tcPr>
            <w:tcW w:w="1130" w:type="dxa"/>
            <w:tcBorders>
              <w:top w:val="nil"/>
              <w:left w:val="nil"/>
              <w:bottom w:val="single" w:color="auto" w:sz="4" w:space="0"/>
              <w:right w:val="single" w:color="auto" w:sz="4" w:space="0"/>
            </w:tcBorders>
            <w:shd w:val="clear" w:color="auto" w:fill="auto"/>
            <w:vAlign w:val="center"/>
          </w:tcPr>
          <w:p w14:paraId="32CAA6F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4TB硬盘</w:t>
            </w:r>
          </w:p>
        </w:tc>
        <w:tc>
          <w:tcPr>
            <w:tcW w:w="1244" w:type="dxa"/>
            <w:tcBorders>
              <w:top w:val="nil"/>
              <w:left w:val="nil"/>
              <w:bottom w:val="single" w:color="auto" w:sz="4" w:space="0"/>
              <w:right w:val="single" w:color="auto" w:sz="4" w:space="0"/>
            </w:tcBorders>
            <w:shd w:val="clear" w:color="auto" w:fill="auto"/>
            <w:vAlign w:val="center"/>
          </w:tcPr>
          <w:p w14:paraId="61D8692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机械硬盘</w:t>
            </w:r>
          </w:p>
        </w:tc>
        <w:tc>
          <w:tcPr>
            <w:tcW w:w="4382" w:type="dxa"/>
            <w:tcBorders>
              <w:top w:val="nil"/>
              <w:left w:val="nil"/>
              <w:bottom w:val="single" w:color="auto" w:sz="4" w:space="0"/>
              <w:right w:val="single" w:color="auto" w:sz="4" w:space="0"/>
            </w:tcBorders>
            <w:shd w:val="clear" w:color="auto" w:fill="auto"/>
            <w:vAlign w:val="center"/>
          </w:tcPr>
          <w:p w14:paraId="4E6ACD5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单盘容量：4TB；</w:t>
            </w:r>
          </w:p>
          <w:p w14:paraId="1CE48CC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缓存：256MB；</w:t>
            </w:r>
          </w:p>
          <w:p w14:paraId="262A457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转速：7200RPM；</w:t>
            </w:r>
          </w:p>
          <w:p w14:paraId="036FF73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硬盘接口：SATA</w:t>
            </w:r>
          </w:p>
        </w:tc>
        <w:tc>
          <w:tcPr>
            <w:tcW w:w="478" w:type="dxa"/>
            <w:tcBorders>
              <w:top w:val="nil"/>
              <w:left w:val="nil"/>
              <w:bottom w:val="single" w:color="auto" w:sz="4" w:space="0"/>
              <w:right w:val="single" w:color="auto" w:sz="4" w:space="0"/>
            </w:tcBorders>
            <w:shd w:val="clear" w:color="auto" w:fill="auto"/>
            <w:vAlign w:val="center"/>
          </w:tcPr>
          <w:p w14:paraId="79782A9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478" w:type="dxa"/>
            <w:tcBorders>
              <w:top w:val="nil"/>
              <w:left w:val="nil"/>
              <w:bottom w:val="single" w:color="auto" w:sz="4" w:space="0"/>
              <w:right w:val="single" w:color="auto" w:sz="4" w:space="0"/>
            </w:tcBorders>
            <w:shd w:val="clear" w:color="auto" w:fill="auto"/>
            <w:vAlign w:val="center"/>
          </w:tcPr>
          <w:p w14:paraId="5B10A8E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块</w:t>
            </w:r>
          </w:p>
        </w:tc>
        <w:tc>
          <w:tcPr>
            <w:tcW w:w="1160" w:type="dxa"/>
            <w:tcBorders>
              <w:top w:val="nil"/>
              <w:left w:val="nil"/>
              <w:bottom w:val="nil"/>
              <w:right w:val="nil"/>
            </w:tcBorders>
            <w:shd w:val="clear" w:color="auto" w:fill="auto"/>
            <w:noWrap/>
            <w:vAlign w:val="center"/>
          </w:tcPr>
          <w:p w14:paraId="72EC222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CF7713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EC4538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171B2C2">
            <w:pPr>
              <w:widowControl/>
              <w:jc w:val="left"/>
              <w:rPr>
                <w:rFonts w:ascii="微软雅黑" w:hAnsi="微软雅黑" w:eastAsia="微软雅黑" w:cs="宋体"/>
                <w:color w:val="000000"/>
                <w:kern w:val="0"/>
                <w:sz w:val="16"/>
                <w:szCs w:val="16"/>
              </w:rPr>
            </w:pPr>
          </w:p>
        </w:tc>
      </w:tr>
      <w:tr w14:paraId="24040527">
        <w:tblPrEx>
          <w:tblCellMar>
            <w:top w:w="0" w:type="dxa"/>
            <w:left w:w="108" w:type="dxa"/>
            <w:bottom w:w="0" w:type="dxa"/>
            <w:right w:w="108" w:type="dxa"/>
          </w:tblCellMar>
        </w:tblPrEx>
        <w:trPr>
          <w:trHeight w:val="2925"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22A917AA">
            <w:pPr>
              <w:widowControl/>
              <w:jc w:val="center"/>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11</w:t>
            </w:r>
          </w:p>
        </w:tc>
        <w:tc>
          <w:tcPr>
            <w:tcW w:w="1130" w:type="dxa"/>
            <w:tcBorders>
              <w:top w:val="nil"/>
              <w:left w:val="nil"/>
              <w:bottom w:val="single" w:color="auto" w:sz="4" w:space="0"/>
              <w:right w:val="single" w:color="auto" w:sz="4" w:space="0"/>
            </w:tcBorders>
            <w:shd w:val="clear" w:color="auto" w:fill="auto"/>
            <w:vAlign w:val="center"/>
          </w:tcPr>
          <w:p w14:paraId="6666C7A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示证显示器</w:t>
            </w:r>
          </w:p>
        </w:tc>
        <w:tc>
          <w:tcPr>
            <w:tcW w:w="1244" w:type="dxa"/>
            <w:tcBorders>
              <w:top w:val="nil"/>
              <w:left w:val="nil"/>
              <w:bottom w:val="single" w:color="auto" w:sz="4" w:space="0"/>
              <w:right w:val="single" w:color="auto" w:sz="4" w:space="0"/>
            </w:tcBorders>
            <w:shd w:val="clear" w:color="auto" w:fill="auto"/>
            <w:vAlign w:val="center"/>
          </w:tcPr>
          <w:p w14:paraId="2D1419A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液晶监视器</w:t>
            </w:r>
          </w:p>
        </w:tc>
        <w:tc>
          <w:tcPr>
            <w:tcW w:w="4382" w:type="dxa"/>
            <w:tcBorders>
              <w:top w:val="nil"/>
              <w:left w:val="nil"/>
              <w:bottom w:val="single" w:color="auto" w:sz="4" w:space="0"/>
              <w:right w:val="single" w:color="auto" w:sz="4" w:space="0"/>
            </w:tcBorders>
            <w:shd w:val="clear" w:color="auto" w:fill="auto"/>
            <w:vAlign w:val="center"/>
          </w:tcPr>
          <w:p w14:paraId="1A704D0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面板尺寸：43英寸；</w:t>
            </w:r>
          </w:p>
          <w:p w14:paraId="164981D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亮度：380cd/m²；</w:t>
            </w:r>
          </w:p>
          <w:p w14:paraId="502E2161">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安装方式：底座/壁挂；</w:t>
            </w:r>
          </w:p>
          <w:p w14:paraId="112434A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供电方式：100–240VAC，50/60Hz；</w:t>
            </w:r>
          </w:p>
          <w:p w14:paraId="4945166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工作温度：0℃～+40℃；</w:t>
            </w:r>
          </w:p>
          <w:p w14:paraId="4524477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信号输出标配：Optical out×1、Earphone×1；</w:t>
            </w:r>
          </w:p>
          <w:p w14:paraId="3100E1E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信号输入标配：HDMI 2.0×3、USB 2.0×1、AV×1、分量接口×1</w:t>
            </w:r>
          </w:p>
        </w:tc>
        <w:tc>
          <w:tcPr>
            <w:tcW w:w="478" w:type="dxa"/>
            <w:tcBorders>
              <w:top w:val="nil"/>
              <w:left w:val="nil"/>
              <w:bottom w:val="single" w:color="auto" w:sz="4" w:space="0"/>
              <w:right w:val="single" w:color="auto" w:sz="4" w:space="0"/>
            </w:tcBorders>
            <w:shd w:val="clear" w:color="auto" w:fill="auto"/>
            <w:vAlign w:val="center"/>
          </w:tcPr>
          <w:p w14:paraId="5D0B70C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nil"/>
              <w:left w:val="nil"/>
              <w:bottom w:val="single" w:color="auto" w:sz="4" w:space="0"/>
              <w:right w:val="single" w:color="auto" w:sz="4" w:space="0"/>
            </w:tcBorders>
            <w:shd w:val="clear" w:color="auto" w:fill="auto"/>
            <w:vAlign w:val="center"/>
          </w:tcPr>
          <w:p w14:paraId="3362E4B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1160" w:type="dxa"/>
            <w:tcBorders>
              <w:top w:val="nil"/>
              <w:left w:val="nil"/>
              <w:bottom w:val="nil"/>
              <w:right w:val="nil"/>
            </w:tcBorders>
            <w:shd w:val="clear" w:color="auto" w:fill="auto"/>
            <w:noWrap/>
            <w:vAlign w:val="center"/>
          </w:tcPr>
          <w:p w14:paraId="5D2BD429">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7CE00AD">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EFF3C4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B58BE2F">
            <w:pPr>
              <w:widowControl/>
              <w:jc w:val="left"/>
              <w:rPr>
                <w:rFonts w:ascii="微软雅黑" w:hAnsi="微软雅黑" w:eastAsia="微软雅黑" w:cs="宋体"/>
                <w:color w:val="000000"/>
                <w:kern w:val="0"/>
                <w:sz w:val="16"/>
                <w:szCs w:val="16"/>
              </w:rPr>
            </w:pPr>
          </w:p>
        </w:tc>
      </w:tr>
      <w:tr w14:paraId="0122E348">
        <w:tblPrEx>
          <w:tblCellMar>
            <w:top w:w="0" w:type="dxa"/>
            <w:left w:w="108" w:type="dxa"/>
            <w:bottom w:w="0" w:type="dxa"/>
            <w:right w:w="108" w:type="dxa"/>
          </w:tblCellMar>
        </w:tblPrEx>
        <w:trPr>
          <w:trHeight w:val="1133" w:hRule="atLeast"/>
        </w:trPr>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51150CE0">
            <w:pPr>
              <w:widowControl/>
              <w:jc w:val="center"/>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12</w:t>
            </w:r>
          </w:p>
        </w:tc>
        <w:tc>
          <w:tcPr>
            <w:tcW w:w="1130" w:type="dxa"/>
            <w:tcBorders>
              <w:top w:val="single" w:color="auto" w:sz="4" w:space="0"/>
              <w:left w:val="nil"/>
              <w:bottom w:val="single" w:color="auto" w:sz="4" w:space="0"/>
              <w:right w:val="single" w:color="auto" w:sz="4" w:space="0"/>
            </w:tcBorders>
            <w:shd w:val="clear" w:color="auto" w:fill="auto"/>
            <w:vAlign w:val="center"/>
          </w:tcPr>
          <w:p w14:paraId="5EA51C7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显示器通用壁挂</w:t>
            </w:r>
            <w:r>
              <w:rPr>
                <w:rFonts w:ascii="Arial" w:hAnsi="Arial" w:eastAsia="微软雅黑" w:cs="Arial"/>
                <w:color w:val="000000"/>
                <w:kern w:val="0"/>
                <w:sz w:val="20"/>
                <w:szCs w:val="20"/>
              </w:rPr>
              <w:t xml:space="preserve"> </w:t>
            </w:r>
          </w:p>
        </w:tc>
        <w:tc>
          <w:tcPr>
            <w:tcW w:w="1244" w:type="dxa"/>
            <w:tcBorders>
              <w:top w:val="single" w:color="auto" w:sz="4" w:space="0"/>
              <w:left w:val="nil"/>
              <w:bottom w:val="single" w:color="auto" w:sz="4" w:space="0"/>
              <w:right w:val="single" w:color="auto" w:sz="4" w:space="0"/>
            </w:tcBorders>
            <w:shd w:val="clear" w:color="auto" w:fill="auto"/>
            <w:vAlign w:val="center"/>
          </w:tcPr>
          <w:p w14:paraId="26BBF6B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专用</w:t>
            </w:r>
          </w:p>
        </w:tc>
        <w:tc>
          <w:tcPr>
            <w:tcW w:w="4382" w:type="dxa"/>
            <w:tcBorders>
              <w:top w:val="single" w:color="auto" w:sz="4" w:space="0"/>
              <w:left w:val="nil"/>
              <w:bottom w:val="single" w:color="auto" w:sz="4" w:space="0"/>
              <w:right w:val="single" w:color="auto" w:sz="4" w:space="0"/>
            </w:tcBorders>
            <w:shd w:val="clear" w:color="auto" w:fill="auto"/>
            <w:vAlign w:val="center"/>
          </w:tcPr>
          <w:p w14:paraId="6580279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配套挂件</w:t>
            </w:r>
          </w:p>
        </w:tc>
        <w:tc>
          <w:tcPr>
            <w:tcW w:w="478" w:type="dxa"/>
            <w:tcBorders>
              <w:top w:val="single" w:color="auto" w:sz="4" w:space="0"/>
              <w:left w:val="nil"/>
              <w:bottom w:val="single" w:color="auto" w:sz="4" w:space="0"/>
              <w:right w:val="single" w:color="auto" w:sz="4" w:space="0"/>
            </w:tcBorders>
            <w:shd w:val="clear" w:color="auto" w:fill="auto"/>
            <w:vAlign w:val="center"/>
          </w:tcPr>
          <w:p w14:paraId="35B1EE9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single" w:color="auto" w:sz="4" w:space="0"/>
              <w:left w:val="nil"/>
              <w:bottom w:val="single" w:color="auto" w:sz="4" w:space="0"/>
              <w:right w:val="single" w:color="auto" w:sz="4" w:space="0"/>
            </w:tcBorders>
            <w:shd w:val="clear" w:color="auto" w:fill="auto"/>
            <w:vAlign w:val="center"/>
          </w:tcPr>
          <w:p w14:paraId="517C4A1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52802A6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12F353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606A24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44E4769">
            <w:pPr>
              <w:widowControl/>
              <w:jc w:val="left"/>
              <w:rPr>
                <w:rFonts w:ascii="微软雅黑" w:hAnsi="微软雅黑" w:eastAsia="微软雅黑" w:cs="宋体"/>
                <w:color w:val="000000"/>
                <w:kern w:val="0"/>
                <w:sz w:val="16"/>
                <w:szCs w:val="16"/>
              </w:rPr>
            </w:pPr>
          </w:p>
        </w:tc>
      </w:tr>
      <w:tr w14:paraId="08512815">
        <w:tblPrEx>
          <w:tblCellMar>
            <w:top w:w="0" w:type="dxa"/>
            <w:left w:w="108" w:type="dxa"/>
            <w:bottom w:w="0" w:type="dxa"/>
            <w:right w:w="108" w:type="dxa"/>
          </w:tblCellMar>
        </w:tblPrEx>
        <w:trPr>
          <w:trHeight w:val="1004" w:hRule="atLeast"/>
        </w:trPr>
        <w:tc>
          <w:tcPr>
            <w:tcW w:w="2024" w:type="dxa"/>
            <w:tcBorders>
              <w:top w:val="nil"/>
              <w:left w:val="single" w:color="auto" w:sz="4" w:space="0"/>
              <w:bottom w:val="single" w:color="auto" w:sz="4" w:space="0"/>
              <w:right w:val="single" w:color="auto" w:sz="4" w:space="0"/>
            </w:tcBorders>
            <w:shd w:val="clear" w:color="000000" w:fill="FFFFFF"/>
            <w:vAlign w:val="center"/>
          </w:tcPr>
          <w:p w14:paraId="21704AA2">
            <w:pPr>
              <w:widowControl/>
              <w:jc w:val="center"/>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13</w:t>
            </w:r>
          </w:p>
        </w:tc>
        <w:tc>
          <w:tcPr>
            <w:tcW w:w="1130" w:type="dxa"/>
            <w:tcBorders>
              <w:top w:val="nil"/>
              <w:left w:val="nil"/>
              <w:bottom w:val="single" w:color="auto" w:sz="4" w:space="0"/>
              <w:right w:val="single" w:color="auto" w:sz="4" w:space="0"/>
            </w:tcBorders>
            <w:shd w:val="clear" w:color="auto" w:fill="auto"/>
            <w:vAlign w:val="center"/>
          </w:tcPr>
          <w:p w14:paraId="560DA91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审讯桌</w:t>
            </w:r>
          </w:p>
        </w:tc>
        <w:tc>
          <w:tcPr>
            <w:tcW w:w="1244" w:type="dxa"/>
            <w:tcBorders>
              <w:top w:val="nil"/>
              <w:left w:val="nil"/>
              <w:bottom w:val="single" w:color="auto" w:sz="4" w:space="0"/>
              <w:right w:val="single" w:color="auto" w:sz="4" w:space="0"/>
            </w:tcBorders>
            <w:shd w:val="clear" w:color="auto" w:fill="auto"/>
            <w:vAlign w:val="center"/>
          </w:tcPr>
          <w:p w14:paraId="7605E80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auto" w:fill="auto"/>
            <w:vAlign w:val="center"/>
          </w:tcPr>
          <w:p w14:paraId="198F8655">
            <w:pPr>
              <w:widowControl/>
              <w:jc w:val="left"/>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公安蓝色、正前方可以安装示证显示器，长1.6米，宽0.6米，高.07米</w:t>
            </w:r>
          </w:p>
        </w:tc>
        <w:tc>
          <w:tcPr>
            <w:tcW w:w="478" w:type="dxa"/>
            <w:tcBorders>
              <w:top w:val="nil"/>
              <w:left w:val="nil"/>
              <w:bottom w:val="single" w:color="auto" w:sz="4" w:space="0"/>
              <w:right w:val="single" w:color="auto" w:sz="4" w:space="0"/>
            </w:tcBorders>
            <w:shd w:val="clear" w:color="auto" w:fill="auto"/>
            <w:vAlign w:val="center"/>
          </w:tcPr>
          <w:p w14:paraId="6DDF72C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478" w:type="dxa"/>
            <w:tcBorders>
              <w:top w:val="nil"/>
              <w:left w:val="nil"/>
              <w:bottom w:val="single" w:color="auto" w:sz="4" w:space="0"/>
              <w:right w:val="single" w:color="auto" w:sz="4" w:space="0"/>
            </w:tcBorders>
            <w:shd w:val="clear" w:color="auto" w:fill="auto"/>
            <w:vAlign w:val="center"/>
          </w:tcPr>
          <w:p w14:paraId="6418A6A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张</w:t>
            </w:r>
          </w:p>
        </w:tc>
        <w:tc>
          <w:tcPr>
            <w:tcW w:w="1160" w:type="dxa"/>
            <w:tcBorders>
              <w:top w:val="nil"/>
              <w:left w:val="nil"/>
              <w:bottom w:val="nil"/>
              <w:right w:val="nil"/>
            </w:tcBorders>
            <w:shd w:val="clear" w:color="auto" w:fill="auto"/>
            <w:noWrap/>
            <w:vAlign w:val="center"/>
          </w:tcPr>
          <w:p w14:paraId="39A9A99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922624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4E74BF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2FEE24F">
            <w:pPr>
              <w:widowControl/>
              <w:jc w:val="left"/>
              <w:rPr>
                <w:rFonts w:ascii="微软雅黑" w:hAnsi="微软雅黑" w:eastAsia="微软雅黑" w:cs="宋体"/>
                <w:color w:val="000000"/>
                <w:kern w:val="0"/>
                <w:sz w:val="16"/>
                <w:szCs w:val="16"/>
              </w:rPr>
            </w:pPr>
          </w:p>
        </w:tc>
      </w:tr>
      <w:tr w14:paraId="099BABB7">
        <w:tblPrEx>
          <w:tblCellMar>
            <w:top w:w="0" w:type="dxa"/>
            <w:left w:w="108" w:type="dxa"/>
            <w:bottom w:w="0" w:type="dxa"/>
            <w:right w:w="108" w:type="dxa"/>
          </w:tblCellMar>
        </w:tblPrEx>
        <w:trPr>
          <w:trHeight w:val="1257" w:hRule="atLeast"/>
        </w:trPr>
        <w:tc>
          <w:tcPr>
            <w:tcW w:w="2024" w:type="dxa"/>
            <w:tcBorders>
              <w:top w:val="nil"/>
              <w:left w:val="single" w:color="auto" w:sz="4" w:space="0"/>
              <w:bottom w:val="single" w:color="auto" w:sz="4" w:space="0"/>
              <w:right w:val="single" w:color="auto" w:sz="4" w:space="0"/>
            </w:tcBorders>
            <w:shd w:val="clear" w:color="000000" w:fill="FFFFFF"/>
            <w:vAlign w:val="center"/>
          </w:tcPr>
          <w:p w14:paraId="6F39470C">
            <w:pPr>
              <w:widowControl/>
              <w:jc w:val="center"/>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14</w:t>
            </w:r>
          </w:p>
        </w:tc>
        <w:tc>
          <w:tcPr>
            <w:tcW w:w="1130" w:type="dxa"/>
            <w:tcBorders>
              <w:top w:val="nil"/>
              <w:left w:val="nil"/>
              <w:bottom w:val="single" w:color="auto" w:sz="4" w:space="0"/>
              <w:right w:val="single" w:color="auto" w:sz="4" w:space="0"/>
            </w:tcBorders>
            <w:shd w:val="clear" w:color="auto" w:fill="auto"/>
            <w:vAlign w:val="center"/>
          </w:tcPr>
          <w:p w14:paraId="2808B0D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审讯椅</w:t>
            </w:r>
          </w:p>
        </w:tc>
        <w:tc>
          <w:tcPr>
            <w:tcW w:w="1244" w:type="dxa"/>
            <w:tcBorders>
              <w:top w:val="nil"/>
              <w:left w:val="nil"/>
              <w:bottom w:val="single" w:color="auto" w:sz="4" w:space="0"/>
              <w:right w:val="single" w:color="auto" w:sz="4" w:space="0"/>
            </w:tcBorders>
            <w:shd w:val="clear" w:color="auto" w:fill="auto"/>
            <w:vAlign w:val="center"/>
          </w:tcPr>
          <w:p w14:paraId="4A929A3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auto" w:fill="auto"/>
            <w:vAlign w:val="center"/>
          </w:tcPr>
          <w:p w14:paraId="6DEC07A3">
            <w:pPr>
              <w:widowControl/>
              <w:jc w:val="left"/>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与审讯桌配套颜色，木制单人椅子</w:t>
            </w:r>
          </w:p>
        </w:tc>
        <w:tc>
          <w:tcPr>
            <w:tcW w:w="478" w:type="dxa"/>
            <w:tcBorders>
              <w:top w:val="nil"/>
              <w:left w:val="nil"/>
              <w:bottom w:val="single" w:color="auto" w:sz="4" w:space="0"/>
              <w:right w:val="single" w:color="auto" w:sz="4" w:space="0"/>
            </w:tcBorders>
            <w:shd w:val="clear" w:color="auto" w:fill="auto"/>
            <w:vAlign w:val="center"/>
          </w:tcPr>
          <w:p w14:paraId="63FF86E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478" w:type="dxa"/>
            <w:tcBorders>
              <w:top w:val="nil"/>
              <w:left w:val="nil"/>
              <w:bottom w:val="single" w:color="auto" w:sz="4" w:space="0"/>
              <w:right w:val="single" w:color="auto" w:sz="4" w:space="0"/>
            </w:tcBorders>
            <w:shd w:val="clear" w:color="auto" w:fill="auto"/>
            <w:vAlign w:val="center"/>
          </w:tcPr>
          <w:p w14:paraId="33B648E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张</w:t>
            </w:r>
          </w:p>
        </w:tc>
        <w:tc>
          <w:tcPr>
            <w:tcW w:w="1160" w:type="dxa"/>
            <w:tcBorders>
              <w:top w:val="nil"/>
              <w:left w:val="nil"/>
              <w:bottom w:val="nil"/>
              <w:right w:val="nil"/>
            </w:tcBorders>
            <w:shd w:val="clear" w:color="auto" w:fill="auto"/>
            <w:noWrap/>
            <w:vAlign w:val="center"/>
          </w:tcPr>
          <w:p w14:paraId="1BB6B97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0C91D1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FAFA43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BC99505">
            <w:pPr>
              <w:widowControl/>
              <w:jc w:val="left"/>
              <w:rPr>
                <w:rFonts w:ascii="微软雅黑" w:hAnsi="微软雅黑" w:eastAsia="微软雅黑" w:cs="宋体"/>
                <w:color w:val="000000"/>
                <w:kern w:val="0"/>
                <w:sz w:val="16"/>
                <w:szCs w:val="16"/>
              </w:rPr>
            </w:pPr>
          </w:p>
        </w:tc>
      </w:tr>
      <w:tr w14:paraId="68DB0A76">
        <w:tblPrEx>
          <w:tblCellMar>
            <w:top w:w="0" w:type="dxa"/>
            <w:left w:w="108" w:type="dxa"/>
            <w:bottom w:w="0" w:type="dxa"/>
            <w:right w:w="108" w:type="dxa"/>
          </w:tblCellMar>
        </w:tblPrEx>
        <w:trPr>
          <w:trHeight w:val="1227"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35BB6542">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四、信息采集室</w:t>
            </w:r>
          </w:p>
        </w:tc>
        <w:tc>
          <w:tcPr>
            <w:tcW w:w="1130" w:type="dxa"/>
            <w:tcBorders>
              <w:top w:val="nil"/>
              <w:left w:val="nil"/>
              <w:bottom w:val="single" w:color="auto" w:sz="4" w:space="0"/>
              <w:right w:val="single" w:color="auto" w:sz="4" w:space="0"/>
            </w:tcBorders>
            <w:shd w:val="clear" w:color="auto" w:fill="auto"/>
            <w:vAlign w:val="center"/>
          </w:tcPr>
          <w:p w14:paraId="1D8EE034">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244" w:type="dxa"/>
            <w:tcBorders>
              <w:top w:val="nil"/>
              <w:left w:val="nil"/>
              <w:bottom w:val="single" w:color="auto" w:sz="4" w:space="0"/>
              <w:right w:val="single" w:color="auto" w:sz="4" w:space="0"/>
            </w:tcBorders>
            <w:shd w:val="clear" w:color="auto" w:fill="auto"/>
            <w:vAlign w:val="center"/>
          </w:tcPr>
          <w:p w14:paraId="59F0C036">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382" w:type="dxa"/>
            <w:tcBorders>
              <w:top w:val="nil"/>
              <w:left w:val="nil"/>
              <w:bottom w:val="single" w:color="auto" w:sz="4" w:space="0"/>
              <w:right w:val="single" w:color="auto" w:sz="4" w:space="0"/>
            </w:tcBorders>
            <w:shd w:val="clear" w:color="auto" w:fill="auto"/>
            <w:vAlign w:val="center"/>
          </w:tcPr>
          <w:p w14:paraId="1535C768">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8" w:type="dxa"/>
            <w:tcBorders>
              <w:top w:val="nil"/>
              <w:left w:val="nil"/>
              <w:bottom w:val="single" w:color="auto" w:sz="4" w:space="0"/>
              <w:right w:val="single" w:color="auto" w:sz="4" w:space="0"/>
            </w:tcBorders>
            <w:shd w:val="clear" w:color="auto" w:fill="auto"/>
            <w:vAlign w:val="center"/>
          </w:tcPr>
          <w:p w14:paraId="038DA472">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8" w:type="dxa"/>
            <w:tcBorders>
              <w:top w:val="nil"/>
              <w:left w:val="nil"/>
              <w:bottom w:val="single" w:color="auto" w:sz="4" w:space="0"/>
              <w:right w:val="single" w:color="auto" w:sz="4" w:space="0"/>
            </w:tcBorders>
            <w:shd w:val="clear" w:color="auto" w:fill="auto"/>
            <w:vAlign w:val="center"/>
          </w:tcPr>
          <w:p w14:paraId="3E3AED4D">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160" w:type="dxa"/>
            <w:tcBorders>
              <w:top w:val="nil"/>
              <w:left w:val="nil"/>
              <w:bottom w:val="nil"/>
              <w:right w:val="nil"/>
            </w:tcBorders>
            <w:shd w:val="clear" w:color="auto" w:fill="auto"/>
            <w:noWrap/>
            <w:vAlign w:val="center"/>
          </w:tcPr>
          <w:p w14:paraId="364463E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ADE518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58DA84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CEB72F1">
            <w:pPr>
              <w:widowControl/>
              <w:jc w:val="left"/>
              <w:rPr>
                <w:rFonts w:ascii="微软雅黑" w:hAnsi="微软雅黑" w:eastAsia="微软雅黑" w:cs="宋体"/>
                <w:color w:val="000000"/>
                <w:kern w:val="0"/>
                <w:sz w:val="16"/>
                <w:szCs w:val="16"/>
              </w:rPr>
            </w:pPr>
          </w:p>
        </w:tc>
      </w:tr>
      <w:tr w14:paraId="4EA6A115">
        <w:tblPrEx>
          <w:tblCellMar>
            <w:top w:w="0" w:type="dxa"/>
            <w:left w:w="108" w:type="dxa"/>
            <w:bottom w:w="0" w:type="dxa"/>
            <w:right w:w="108" w:type="dxa"/>
          </w:tblCellMar>
        </w:tblPrEx>
        <w:trPr>
          <w:trHeight w:val="2044"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47EEBE2E">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30" w:type="dxa"/>
            <w:tcBorders>
              <w:top w:val="nil"/>
              <w:left w:val="nil"/>
              <w:bottom w:val="single" w:color="auto" w:sz="4" w:space="0"/>
              <w:right w:val="single" w:color="auto" w:sz="4" w:space="0"/>
            </w:tcBorders>
            <w:shd w:val="clear" w:color="auto" w:fill="auto"/>
            <w:vAlign w:val="center"/>
          </w:tcPr>
          <w:p w14:paraId="6347E45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高清监控摄像机</w:t>
            </w:r>
          </w:p>
        </w:tc>
        <w:tc>
          <w:tcPr>
            <w:tcW w:w="1244" w:type="dxa"/>
            <w:tcBorders>
              <w:top w:val="nil"/>
              <w:left w:val="nil"/>
              <w:bottom w:val="single" w:color="auto" w:sz="4" w:space="0"/>
              <w:right w:val="single" w:color="auto" w:sz="4" w:space="0"/>
            </w:tcBorders>
            <w:shd w:val="clear" w:color="auto" w:fill="auto"/>
            <w:vAlign w:val="center"/>
          </w:tcPr>
          <w:p w14:paraId="08C1AF8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网络摄像机</w:t>
            </w:r>
          </w:p>
        </w:tc>
        <w:tc>
          <w:tcPr>
            <w:tcW w:w="4382" w:type="dxa"/>
            <w:tcBorders>
              <w:top w:val="nil"/>
              <w:left w:val="nil"/>
              <w:bottom w:val="single" w:color="auto" w:sz="4" w:space="0"/>
              <w:right w:val="single" w:color="auto" w:sz="4" w:space="0"/>
            </w:tcBorders>
            <w:shd w:val="clear" w:color="auto" w:fill="auto"/>
            <w:vAlign w:val="center"/>
          </w:tcPr>
          <w:p w14:paraId="4DCC298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广角摄像机，像素：400万；最大分辨率：2688×1520；</w:t>
            </w:r>
          </w:p>
          <w:p w14:paraId="38682B0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最大补光距离：25m（红外视频监控距离）15m（暖光视频监控距离）5m（暖光人脸检测距离）；</w:t>
            </w:r>
          </w:p>
          <w:p w14:paraId="07A5E3F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符合IP67防尘防水设计，可靠性高</w:t>
            </w:r>
          </w:p>
        </w:tc>
        <w:tc>
          <w:tcPr>
            <w:tcW w:w="478" w:type="dxa"/>
            <w:tcBorders>
              <w:top w:val="nil"/>
              <w:left w:val="nil"/>
              <w:bottom w:val="single" w:color="auto" w:sz="4" w:space="0"/>
              <w:right w:val="single" w:color="auto" w:sz="4" w:space="0"/>
            </w:tcBorders>
            <w:shd w:val="clear" w:color="auto" w:fill="auto"/>
            <w:vAlign w:val="center"/>
          </w:tcPr>
          <w:p w14:paraId="5DF0E98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478" w:type="dxa"/>
            <w:tcBorders>
              <w:top w:val="nil"/>
              <w:left w:val="nil"/>
              <w:bottom w:val="single" w:color="auto" w:sz="4" w:space="0"/>
              <w:right w:val="single" w:color="auto" w:sz="4" w:space="0"/>
            </w:tcBorders>
            <w:shd w:val="clear" w:color="auto" w:fill="auto"/>
            <w:vAlign w:val="center"/>
          </w:tcPr>
          <w:p w14:paraId="020BE91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0792D5EE">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D6376E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51F6C78">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0650030">
            <w:pPr>
              <w:widowControl/>
              <w:jc w:val="left"/>
              <w:rPr>
                <w:rFonts w:ascii="微软雅黑" w:hAnsi="微软雅黑" w:eastAsia="微软雅黑" w:cs="宋体"/>
                <w:color w:val="000000"/>
                <w:kern w:val="0"/>
                <w:sz w:val="16"/>
                <w:szCs w:val="16"/>
              </w:rPr>
            </w:pPr>
          </w:p>
        </w:tc>
      </w:tr>
      <w:tr w14:paraId="3829D1C4">
        <w:tblPrEx>
          <w:tblCellMar>
            <w:top w:w="0" w:type="dxa"/>
            <w:left w:w="108" w:type="dxa"/>
            <w:bottom w:w="0" w:type="dxa"/>
            <w:right w:w="108" w:type="dxa"/>
          </w:tblCellMar>
        </w:tblPrEx>
        <w:trPr>
          <w:trHeight w:val="1152"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4B94FB13">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130" w:type="dxa"/>
            <w:tcBorders>
              <w:top w:val="nil"/>
              <w:left w:val="nil"/>
              <w:bottom w:val="single" w:color="auto" w:sz="4" w:space="0"/>
              <w:right w:val="single" w:color="auto" w:sz="4" w:space="0"/>
            </w:tcBorders>
            <w:shd w:val="clear" w:color="auto" w:fill="auto"/>
            <w:vAlign w:val="center"/>
          </w:tcPr>
          <w:p w14:paraId="3AD752A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DC12V2A电源适配器</w:t>
            </w:r>
          </w:p>
        </w:tc>
        <w:tc>
          <w:tcPr>
            <w:tcW w:w="1244" w:type="dxa"/>
            <w:tcBorders>
              <w:top w:val="nil"/>
              <w:left w:val="nil"/>
              <w:bottom w:val="single" w:color="auto" w:sz="4" w:space="0"/>
              <w:right w:val="single" w:color="auto" w:sz="4" w:space="0"/>
            </w:tcBorders>
            <w:shd w:val="clear" w:color="auto" w:fill="auto"/>
            <w:vAlign w:val="center"/>
          </w:tcPr>
          <w:p w14:paraId="40AC80F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电源适配器</w:t>
            </w:r>
          </w:p>
        </w:tc>
        <w:tc>
          <w:tcPr>
            <w:tcW w:w="4382" w:type="dxa"/>
            <w:tcBorders>
              <w:top w:val="nil"/>
              <w:left w:val="nil"/>
              <w:bottom w:val="single" w:color="auto" w:sz="4" w:space="0"/>
              <w:right w:val="single" w:color="auto" w:sz="4" w:space="0"/>
            </w:tcBorders>
            <w:shd w:val="clear" w:color="auto" w:fill="auto"/>
            <w:vAlign w:val="center"/>
          </w:tcPr>
          <w:p w14:paraId="1A65C00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输入：AC180~260V；</w:t>
            </w:r>
          </w:p>
          <w:p w14:paraId="70A65E4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输出：DC12V2A；</w:t>
            </w:r>
          </w:p>
        </w:tc>
        <w:tc>
          <w:tcPr>
            <w:tcW w:w="478" w:type="dxa"/>
            <w:tcBorders>
              <w:top w:val="nil"/>
              <w:left w:val="nil"/>
              <w:bottom w:val="single" w:color="auto" w:sz="4" w:space="0"/>
              <w:right w:val="single" w:color="auto" w:sz="4" w:space="0"/>
            </w:tcBorders>
            <w:shd w:val="clear" w:color="auto" w:fill="auto"/>
            <w:vAlign w:val="center"/>
          </w:tcPr>
          <w:p w14:paraId="485793D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478" w:type="dxa"/>
            <w:tcBorders>
              <w:top w:val="nil"/>
              <w:left w:val="nil"/>
              <w:bottom w:val="single" w:color="auto" w:sz="4" w:space="0"/>
              <w:right w:val="single" w:color="auto" w:sz="4" w:space="0"/>
            </w:tcBorders>
            <w:shd w:val="clear" w:color="auto" w:fill="auto"/>
            <w:vAlign w:val="center"/>
          </w:tcPr>
          <w:p w14:paraId="3440A3E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5A4340D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29144E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8A3413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C0307CA">
            <w:pPr>
              <w:widowControl/>
              <w:jc w:val="left"/>
              <w:rPr>
                <w:rFonts w:ascii="微软雅黑" w:hAnsi="微软雅黑" w:eastAsia="微软雅黑" w:cs="宋体"/>
                <w:color w:val="000000"/>
                <w:kern w:val="0"/>
                <w:sz w:val="16"/>
                <w:szCs w:val="16"/>
              </w:rPr>
            </w:pPr>
          </w:p>
        </w:tc>
      </w:tr>
      <w:tr w14:paraId="530AEACC">
        <w:tblPrEx>
          <w:tblCellMar>
            <w:top w:w="0" w:type="dxa"/>
            <w:left w:w="108" w:type="dxa"/>
            <w:bottom w:w="0" w:type="dxa"/>
            <w:right w:w="108" w:type="dxa"/>
          </w:tblCellMar>
        </w:tblPrEx>
        <w:trPr>
          <w:trHeight w:val="1044"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43CD476C">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130" w:type="dxa"/>
            <w:tcBorders>
              <w:top w:val="nil"/>
              <w:left w:val="nil"/>
              <w:bottom w:val="single" w:color="auto" w:sz="4" w:space="0"/>
              <w:right w:val="single" w:color="auto" w:sz="4" w:space="0"/>
            </w:tcBorders>
            <w:shd w:val="clear" w:color="auto" w:fill="auto"/>
            <w:vAlign w:val="center"/>
          </w:tcPr>
          <w:p w14:paraId="5B82741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小型半球壁装支架</w:t>
            </w:r>
          </w:p>
        </w:tc>
        <w:tc>
          <w:tcPr>
            <w:tcW w:w="1244" w:type="dxa"/>
            <w:tcBorders>
              <w:top w:val="nil"/>
              <w:left w:val="nil"/>
              <w:bottom w:val="single" w:color="auto" w:sz="4" w:space="0"/>
              <w:right w:val="single" w:color="auto" w:sz="4" w:space="0"/>
            </w:tcBorders>
            <w:shd w:val="clear" w:color="auto" w:fill="auto"/>
            <w:vAlign w:val="center"/>
          </w:tcPr>
          <w:p w14:paraId="4845ACA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安装支架</w:t>
            </w:r>
          </w:p>
        </w:tc>
        <w:tc>
          <w:tcPr>
            <w:tcW w:w="4382" w:type="dxa"/>
            <w:tcBorders>
              <w:top w:val="nil"/>
              <w:left w:val="nil"/>
              <w:bottom w:val="single" w:color="auto" w:sz="4" w:space="0"/>
              <w:right w:val="single" w:color="auto" w:sz="4" w:space="0"/>
            </w:tcBorders>
            <w:shd w:val="clear" w:color="auto" w:fill="auto"/>
            <w:vAlign w:val="center"/>
          </w:tcPr>
          <w:p w14:paraId="0F89609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外观颜色：白色；</w:t>
            </w:r>
          </w:p>
          <w:p w14:paraId="2843A3C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安装方式：壁装；</w:t>
            </w:r>
          </w:p>
        </w:tc>
        <w:tc>
          <w:tcPr>
            <w:tcW w:w="478" w:type="dxa"/>
            <w:tcBorders>
              <w:top w:val="nil"/>
              <w:left w:val="nil"/>
              <w:bottom w:val="single" w:color="auto" w:sz="4" w:space="0"/>
              <w:right w:val="single" w:color="auto" w:sz="4" w:space="0"/>
            </w:tcBorders>
            <w:shd w:val="clear" w:color="auto" w:fill="auto"/>
            <w:vAlign w:val="center"/>
          </w:tcPr>
          <w:p w14:paraId="4FFDC01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478" w:type="dxa"/>
            <w:tcBorders>
              <w:top w:val="nil"/>
              <w:left w:val="nil"/>
              <w:bottom w:val="single" w:color="auto" w:sz="4" w:space="0"/>
              <w:right w:val="single" w:color="auto" w:sz="4" w:space="0"/>
            </w:tcBorders>
            <w:shd w:val="clear" w:color="auto" w:fill="auto"/>
            <w:vAlign w:val="center"/>
          </w:tcPr>
          <w:p w14:paraId="58E26D0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05190A9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20B8728">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BFA66F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983377A">
            <w:pPr>
              <w:widowControl/>
              <w:jc w:val="left"/>
              <w:rPr>
                <w:rFonts w:ascii="微软雅黑" w:hAnsi="微软雅黑" w:eastAsia="微软雅黑" w:cs="宋体"/>
                <w:color w:val="000000"/>
                <w:kern w:val="0"/>
                <w:sz w:val="16"/>
                <w:szCs w:val="16"/>
              </w:rPr>
            </w:pPr>
          </w:p>
        </w:tc>
      </w:tr>
      <w:tr w14:paraId="0E04A4F3">
        <w:tblPrEx>
          <w:tblCellMar>
            <w:top w:w="0" w:type="dxa"/>
            <w:left w:w="108" w:type="dxa"/>
            <w:bottom w:w="0" w:type="dxa"/>
            <w:right w:w="108" w:type="dxa"/>
          </w:tblCellMar>
        </w:tblPrEx>
        <w:trPr>
          <w:trHeight w:val="2925"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5FA75E3E">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1130" w:type="dxa"/>
            <w:tcBorders>
              <w:top w:val="nil"/>
              <w:left w:val="nil"/>
              <w:bottom w:val="single" w:color="auto" w:sz="4" w:space="0"/>
              <w:right w:val="single" w:color="auto" w:sz="4" w:space="0"/>
            </w:tcBorders>
            <w:shd w:val="clear" w:color="auto" w:fill="auto"/>
            <w:vAlign w:val="center"/>
          </w:tcPr>
          <w:p w14:paraId="4FD4F6C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全向拾音器</w:t>
            </w:r>
          </w:p>
        </w:tc>
        <w:tc>
          <w:tcPr>
            <w:tcW w:w="1244" w:type="dxa"/>
            <w:tcBorders>
              <w:top w:val="nil"/>
              <w:left w:val="nil"/>
              <w:bottom w:val="single" w:color="auto" w:sz="4" w:space="0"/>
              <w:right w:val="single" w:color="auto" w:sz="4" w:space="0"/>
            </w:tcBorders>
            <w:shd w:val="clear" w:color="auto" w:fill="auto"/>
            <w:vAlign w:val="center"/>
          </w:tcPr>
          <w:p w14:paraId="18FBA9B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阵列拾音器</w:t>
            </w:r>
          </w:p>
        </w:tc>
        <w:tc>
          <w:tcPr>
            <w:tcW w:w="4382" w:type="dxa"/>
            <w:tcBorders>
              <w:top w:val="nil"/>
              <w:left w:val="nil"/>
              <w:bottom w:val="single" w:color="auto" w:sz="4" w:space="0"/>
              <w:right w:val="single" w:color="auto" w:sz="4" w:space="0"/>
            </w:tcBorders>
            <w:shd w:val="clear" w:color="auto" w:fill="auto"/>
            <w:vAlign w:val="center"/>
          </w:tcPr>
          <w:p w14:paraId="5B79082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麦克风类型：全指向高保真麦克风</w:t>
            </w:r>
          </w:p>
          <w:p w14:paraId="0CE3176B">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功能指标：内置7颗高保真麦克风组成环形阵列，360度全向拾音 ；同时具备AI智能降噪、混响抑制、自动增益控制、回声消除等功能。</w:t>
            </w:r>
          </w:p>
          <w:p w14:paraId="6C4F1AA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拾音距离：8米</w:t>
            </w:r>
          </w:p>
          <w:p w14:paraId="5AC6EBC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回声消除：回声消除尾音长度：512ms，回声消除幅度：60dB,收敛速度：100dB/S；带AEC能量值更新开关，AEC有16等级可调，AEC延迟值4-255ms。</w:t>
            </w:r>
          </w:p>
          <w:p w14:paraId="462F989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自动增益控制：增益控制幅度-24dB~24dB。</w:t>
            </w:r>
          </w:p>
          <w:p w14:paraId="1DE2876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供电方式：网口5V/DC12V</w:t>
            </w:r>
          </w:p>
        </w:tc>
        <w:tc>
          <w:tcPr>
            <w:tcW w:w="478" w:type="dxa"/>
            <w:tcBorders>
              <w:top w:val="nil"/>
              <w:left w:val="nil"/>
              <w:bottom w:val="single" w:color="auto" w:sz="4" w:space="0"/>
              <w:right w:val="single" w:color="auto" w:sz="4" w:space="0"/>
            </w:tcBorders>
            <w:shd w:val="clear" w:color="auto" w:fill="auto"/>
            <w:vAlign w:val="center"/>
          </w:tcPr>
          <w:p w14:paraId="2AF7EB0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nil"/>
              <w:left w:val="nil"/>
              <w:bottom w:val="single" w:color="auto" w:sz="4" w:space="0"/>
              <w:right w:val="single" w:color="auto" w:sz="4" w:space="0"/>
            </w:tcBorders>
            <w:shd w:val="clear" w:color="auto" w:fill="auto"/>
            <w:vAlign w:val="center"/>
          </w:tcPr>
          <w:p w14:paraId="660E25C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1160" w:type="dxa"/>
            <w:tcBorders>
              <w:top w:val="nil"/>
              <w:left w:val="nil"/>
              <w:bottom w:val="nil"/>
              <w:right w:val="nil"/>
            </w:tcBorders>
            <w:shd w:val="clear" w:color="auto" w:fill="auto"/>
            <w:noWrap/>
            <w:vAlign w:val="center"/>
          </w:tcPr>
          <w:p w14:paraId="3524EF4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A1DE6FE">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584898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64BB0E0">
            <w:pPr>
              <w:widowControl/>
              <w:jc w:val="left"/>
              <w:rPr>
                <w:rFonts w:ascii="微软雅黑" w:hAnsi="微软雅黑" w:eastAsia="微软雅黑" w:cs="宋体"/>
                <w:color w:val="000000"/>
                <w:kern w:val="0"/>
                <w:sz w:val="16"/>
                <w:szCs w:val="16"/>
              </w:rPr>
            </w:pPr>
          </w:p>
        </w:tc>
      </w:tr>
      <w:tr w14:paraId="7C72370C">
        <w:tblPrEx>
          <w:tblCellMar>
            <w:top w:w="0" w:type="dxa"/>
            <w:left w:w="108" w:type="dxa"/>
            <w:bottom w:w="0" w:type="dxa"/>
            <w:right w:w="108" w:type="dxa"/>
          </w:tblCellMar>
        </w:tblPrEx>
        <w:trPr>
          <w:trHeight w:val="1301" w:hRule="atLeast"/>
        </w:trPr>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3F34C927">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1130" w:type="dxa"/>
            <w:tcBorders>
              <w:top w:val="single" w:color="auto" w:sz="4" w:space="0"/>
              <w:left w:val="nil"/>
              <w:bottom w:val="single" w:color="auto" w:sz="4" w:space="0"/>
              <w:right w:val="single" w:color="auto" w:sz="4" w:space="0"/>
            </w:tcBorders>
            <w:shd w:val="clear" w:color="auto" w:fill="auto"/>
            <w:vAlign w:val="center"/>
          </w:tcPr>
          <w:p w14:paraId="7F0CB1F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拾音器电源</w:t>
            </w:r>
          </w:p>
        </w:tc>
        <w:tc>
          <w:tcPr>
            <w:tcW w:w="1244" w:type="dxa"/>
            <w:tcBorders>
              <w:top w:val="single" w:color="auto" w:sz="4" w:space="0"/>
              <w:left w:val="nil"/>
              <w:bottom w:val="single" w:color="auto" w:sz="4" w:space="0"/>
              <w:right w:val="single" w:color="auto" w:sz="4" w:space="0"/>
            </w:tcBorders>
            <w:shd w:val="clear" w:color="auto" w:fill="auto"/>
            <w:vAlign w:val="center"/>
          </w:tcPr>
          <w:p w14:paraId="6AB9218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电源适配器</w:t>
            </w:r>
          </w:p>
        </w:tc>
        <w:tc>
          <w:tcPr>
            <w:tcW w:w="4382" w:type="dxa"/>
            <w:tcBorders>
              <w:top w:val="single" w:color="auto" w:sz="4" w:space="0"/>
              <w:left w:val="nil"/>
              <w:bottom w:val="single" w:color="auto" w:sz="4" w:space="0"/>
              <w:right w:val="single" w:color="auto" w:sz="4" w:space="0"/>
            </w:tcBorders>
            <w:shd w:val="clear" w:color="auto" w:fill="auto"/>
            <w:vAlign w:val="center"/>
          </w:tcPr>
          <w:p w14:paraId="696EDE1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输入：AC180~260V；</w:t>
            </w:r>
          </w:p>
          <w:p w14:paraId="7A9754A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输出：DC12V2A；</w:t>
            </w:r>
          </w:p>
        </w:tc>
        <w:tc>
          <w:tcPr>
            <w:tcW w:w="478" w:type="dxa"/>
            <w:tcBorders>
              <w:top w:val="single" w:color="auto" w:sz="4" w:space="0"/>
              <w:left w:val="nil"/>
              <w:bottom w:val="single" w:color="auto" w:sz="4" w:space="0"/>
              <w:right w:val="single" w:color="auto" w:sz="4" w:space="0"/>
            </w:tcBorders>
            <w:shd w:val="clear" w:color="auto" w:fill="auto"/>
            <w:vAlign w:val="center"/>
          </w:tcPr>
          <w:p w14:paraId="7D57AB1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single" w:color="auto" w:sz="4" w:space="0"/>
              <w:left w:val="nil"/>
              <w:bottom w:val="single" w:color="auto" w:sz="4" w:space="0"/>
              <w:right w:val="single" w:color="auto" w:sz="4" w:space="0"/>
            </w:tcBorders>
            <w:shd w:val="clear" w:color="auto" w:fill="auto"/>
            <w:vAlign w:val="center"/>
          </w:tcPr>
          <w:p w14:paraId="0F8ECE8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75A8AD0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239CA3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35D5F3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81DCDB0">
            <w:pPr>
              <w:widowControl/>
              <w:jc w:val="left"/>
              <w:rPr>
                <w:rFonts w:ascii="微软雅黑" w:hAnsi="微软雅黑" w:eastAsia="微软雅黑" w:cs="宋体"/>
                <w:color w:val="000000"/>
                <w:kern w:val="0"/>
                <w:sz w:val="16"/>
                <w:szCs w:val="16"/>
              </w:rPr>
            </w:pPr>
          </w:p>
        </w:tc>
      </w:tr>
      <w:tr w14:paraId="2CB3938C">
        <w:tblPrEx>
          <w:tblCellMar>
            <w:top w:w="0" w:type="dxa"/>
            <w:left w:w="108" w:type="dxa"/>
            <w:bottom w:w="0" w:type="dxa"/>
            <w:right w:w="108" w:type="dxa"/>
          </w:tblCellMar>
        </w:tblPrEx>
        <w:trPr>
          <w:trHeight w:val="1688" w:hRule="atLeast"/>
        </w:trPr>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583AFB8A">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130" w:type="dxa"/>
            <w:tcBorders>
              <w:top w:val="single" w:color="auto" w:sz="4" w:space="0"/>
              <w:left w:val="nil"/>
              <w:bottom w:val="single" w:color="auto" w:sz="4" w:space="0"/>
              <w:right w:val="single" w:color="auto" w:sz="4" w:space="0"/>
            </w:tcBorders>
            <w:shd w:val="clear" w:color="auto" w:fill="auto"/>
            <w:vAlign w:val="center"/>
          </w:tcPr>
          <w:p w14:paraId="5A7081A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手持金属探测器</w:t>
            </w:r>
          </w:p>
        </w:tc>
        <w:tc>
          <w:tcPr>
            <w:tcW w:w="1244" w:type="dxa"/>
            <w:tcBorders>
              <w:top w:val="single" w:color="auto" w:sz="4" w:space="0"/>
              <w:left w:val="nil"/>
              <w:bottom w:val="single" w:color="auto" w:sz="4" w:space="0"/>
              <w:right w:val="single" w:color="auto" w:sz="4" w:space="0"/>
            </w:tcBorders>
            <w:shd w:val="clear" w:color="auto" w:fill="auto"/>
            <w:vAlign w:val="center"/>
          </w:tcPr>
          <w:p w14:paraId="55DD66C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手持金属探测器</w:t>
            </w:r>
          </w:p>
        </w:tc>
        <w:tc>
          <w:tcPr>
            <w:tcW w:w="4382" w:type="dxa"/>
            <w:tcBorders>
              <w:top w:val="single" w:color="auto" w:sz="4" w:space="0"/>
              <w:left w:val="nil"/>
              <w:bottom w:val="single" w:color="auto" w:sz="4" w:space="0"/>
              <w:right w:val="single" w:color="auto" w:sz="4" w:space="0"/>
            </w:tcBorders>
            <w:shd w:val="clear" w:color="auto" w:fill="auto"/>
            <w:vAlign w:val="center"/>
          </w:tcPr>
          <w:p w14:paraId="27208310">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工作湿度：0%~95%（无凝结）；</w:t>
            </w:r>
          </w:p>
          <w:p w14:paraId="64D541B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工作温度：-20℃~+65℃；</w:t>
            </w:r>
          </w:p>
          <w:p w14:paraId="724862D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功耗：270mW</w:t>
            </w:r>
          </w:p>
          <w:p w14:paraId="27E9E02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含充电电池和座充电源适配器</w:t>
            </w:r>
          </w:p>
        </w:tc>
        <w:tc>
          <w:tcPr>
            <w:tcW w:w="478" w:type="dxa"/>
            <w:tcBorders>
              <w:top w:val="single" w:color="auto" w:sz="4" w:space="0"/>
              <w:left w:val="nil"/>
              <w:bottom w:val="single" w:color="auto" w:sz="4" w:space="0"/>
              <w:right w:val="single" w:color="auto" w:sz="4" w:space="0"/>
            </w:tcBorders>
            <w:shd w:val="clear" w:color="auto" w:fill="auto"/>
            <w:vAlign w:val="center"/>
          </w:tcPr>
          <w:p w14:paraId="46BD391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478" w:type="dxa"/>
            <w:tcBorders>
              <w:top w:val="single" w:color="auto" w:sz="4" w:space="0"/>
              <w:left w:val="nil"/>
              <w:bottom w:val="single" w:color="auto" w:sz="4" w:space="0"/>
              <w:right w:val="single" w:color="auto" w:sz="4" w:space="0"/>
            </w:tcBorders>
            <w:shd w:val="clear" w:color="auto" w:fill="auto"/>
            <w:vAlign w:val="center"/>
          </w:tcPr>
          <w:p w14:paraId="5579E14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1160" w:type="dxa"/>
            <w:tcBorders>
              <w:top w:val="nil"/>
              <w:left w:val="nil"/>
              <w:bottom w:val="nil"/>
              <w:right w:val="nil"/>
            </w:tcBorders>
            <w:shd w:val="clear" w:color="auto" w:fill="auto"/>
            <w:noWrap/>
            <w:vAlign w:val="center"/>
          </w:tcPr>
          <w:p w14:paraId="204C113D">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8F1007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B352C0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ACE8CF9">
            <w:pPr>
              <w:widowControl/>
              <w:jc w:val="left"/>
              <w:rPr>
                <w:rFonts w:ascii="微软雅黑" w:hAnsi="微软雅黑" w:eastAsia="微软雅黑" w:cs="宋体"/>
                <w:color w:val="000000"/>
                <w:kern w:val="0"/>
                <w:sz w:val="16"/>
                <w:szCs w:val="16"/>
              </w:rPr>
            </w:pPr>
          </w:p>
        </w:tc>
      </w:tr>
      <w:tr w14:paraId="2526F283">
        <w:tblPrEx>
          <w:tblCellMar>
            <w:top w:w="0" w:type="dxa"/>
            <w:left w:w="108" w:type="dxa"/>
            <w:bottom w:w="0" w:type="dxa"/>
            <w:right w:w="108" w:type="dxa"/>
          </w:tblCellMar>
        </w:tblPrEx>
        <w:trPr>
          <w:trHeight w:val="826"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06C330FB">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t>
            </w:r>
          </w:p>
        </w:tc>
        <w:tc>
          <w:tcPr>
            <w:tcW w:w="1130" w:type="dxa"/>
            <w:tcBorders>
              <w:top w:val="nil"/>
              <w:left w:val="nil"/>
              <w:bottom w:val="single" w:color="auto" w:sz="4" w:space="0"/>
              <w:right w:val="single" w:color="auto" w:sz="4" w:space="0"/>
            </w:tcBorders>
            <w:shd w:val="clear" w:color="auto" w:fill="auto"/>
            <w:vAlign w:val="center"/>
          </w:tcPr>
          <w:p w14:paraId="2A9AEB4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体重/身高测量仪</w:t>
            </w:r>
          </w:p>
        </w:tc>
        <w:tc>
          <w:tcPr>
            <w:tcW w:w="1244" w:type="dxa"/>
            <w:tcBorders>
              <w:top w:val="nil"/>
              <w:left w:val="nil"/>
              <w:bottom w:val="single" w:color="auto" w:sz="4" w:space="0"/>
              <w:right w:val="single" w:color="auto" w:sz="4" w:space="0"/>
            </w:tcBorders>
            <w:shd w:val="clear" w:color="auto" w:fill="auto"/>
            <w:vAlign w:val="center"/>
          </w:tcPr>
          <w:p w14:paraId="2A4C764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auto" w:fill="auto"/>
            <w:vAlign w:val="center"/>
          </w:tcPr>
          <w:p w14:paraId="2C6ACE8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测高范围120cm-2</w:t>
            </w:r>
            <w:r>
              <w:rPr>
                <w:rFonts w:hint="eastAsia" w:ascii="微软雅黑" w:hAnsi="微软雅黑" w:eastAsia="微软雅黑" w:cs="宋体"/>
                <w:color w:val="000000"/>
                <w:kern w:val="0"/>
                <w:sz w:val="20"/>
                <w:szCs w:val="20"/>
                <w:lang w:val="en-US" w:eastAsia="zh-CN"/>
              </w:rPr>
              <w:t>2</w:t>
            </w:r>
            <w:r>
              <w:rPr>
                <w:rFonts w:hint="eastAsia" w:ascii="微软雅黑" w:hAnsi="微软雅黑" w:eastAsia="微软雅黑" w:cs="宋体"/>
                <w:color w:val="000000"/>
                <w:kern w:val="0"/>
                <w:sz w:val="20"/>
                <w:szCs w:val="20"/>
              </w:rPr>
              <w:t>0cm，称重：3-</w:t>
            </w:r>
            <w:r>
              <w:rPr>
                <w:rFonts w:hint="eastAsia" w:ascii="微软雅黑" w:hAnsi="微软雅黑" w:eastAsia="微软雅黑" w:cs="宋体"/>
                <w:color w:val="000000"/>
                <w:kern w:val="0"/>
                <w:sz w:val="20"/>
                <w:szCs w:val="20"/>
                <w:lang w:val="en-US" w:eastAsia="zh-CN"/>
              </w:rPr>
              <w:t>28</w:t>
            </w:r>
            <w:r>
              <w:rPr>
                <w:rFonts w:hint="eastAsia" w:ascii="微软雅黑" w:hAnsi="微软雅黑" w:eastAsia="微软雅黑" w:cs="宋体"/>
                <w:color w:val="000000"/>
                <w:kern w:val="0"/>
                <w:sz w:val="20"/>
                <w:szCs w:val="20"/>
              </w:rPr>
              <w:t>0KG</w:t>
            </w:r>
          </w:p>
        </w:tc>
        <w:tc>
          <w:tcPr>
            <w:tcW w:w="478" w:type="dxa"/>
            <w:tcBorders>
              <w:top w:val="nil"/>
              <w:left w:val="nil"/>
              <w:bottom w:val="single" w:color="auto" w:sz="4" w:space="0"/>
              <w:right w:val="single" w:color="auto" w:sz="4" w:space="0"/>
            </w:tcBorders>
            <w:shd w:val="clear" w:color="auto" w:fill="auto"/>
            <w:vAlign w:val="center"/>
          </w:tcPr>
          <w:p w14:paraId="51F9E5D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nil"/>
              <w:left w:val="nil"/>
              <w:bottom w:val="single" w:color="auto" w:sz="4" w:space="0"/>
              <w:right w:val="single" w:color="auto" w:sz="4" w:space="0"/>
            </w:tcBorders>
            <w:shd w:val="clear" w:color="auto" w:fill="auto"/>
            <w:vAlign w:val="center"/>
          </w:tcPr>
          <w:p w14:paraId="35ED127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1160" w:type="dxa"/>
            <w:tcBorders>
              <w:top w:val="nil"/>
              <w:left w:val="nil"/>
              <w:bottom w:val="nil"/>
              <w:right w:val="nil"/>
            </w:tcBorders>
            <w:shd w:val="clear" w:color="auto" w:fill="auto"/>
            <w:noWrap/>
            <w:vAlign w:val="center"/>
          </w:tcPr>
          <w:p w14:paraId="3D7112D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4685DB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BB568B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8F340B1">
            <w:pPr>
              <w:widowControl/>
              <w:jc w:val="left"/>
              <w:rPr>
                <w:rFonts w:ascii="微软雅黑" w:hAnsi="微软雅黑" w:eastAsia="微软雅黑" w:cs="宋体"/>
                <w:color w:val="000000"/>
                <w:kern w:val="0"/>
                <w:sz w:val="16"/>
                <w:szCs w:val="16"/>
              </w:rPr>
            </w:pPr>
          </w:p>
        </w:tc>
      </w:tr>
      <w:tr w14:paraId="16C53390">
        <w:tblPrEx>
          <w:tblCellMar>
            <w:top w:w="0" w:type="dxa"/>
            <w:left w:w="108" w:type="dxa"/>
            <w:bottom w:w="0" w:type="dxa"/>
            <w:right w:w="108" w:type="dxa"/>
          </w:tblCellMar>
        </w:tblPrEx>
        <w:trPr>
          <w:trHeight w:val="1227"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42890C0C">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w:t>
            </w:r>
          </w:p>
        </w:tc>
        <w:tc>
          <w:tcPr>
            <w:tcW w:w="1130" w:type="dxa"/>
            <w:tcBorders>
              <w:top w:val="nil"/>
              <w:left w:val="nil"/>
              <w:bottom w:val="single" w:color="auto" w:sz="4" w:space="0"/>
              <w:right w:val="single" w:color="auto" w:sz="4" w:space="0"/>
            </w:tcBorders>
            <w:shd w:val="clear" w:color="auto" w:fill="auto"/>
            <w:vAlign w:val="center"/>
          </w:tcPr>
          <w:p w14:paraId="0A590E9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照相机</w:t>
            </w:r>
          </w:p>
        </w:tc>
        <w:tc>
          <w:tcPr>
            <w:tcW w:w="1244" w:type="dxa"/>
            <w:tcBorders>
              <w:top w:val="nil"/>
              <w:left w:val="nil"/>
              <w:bottom w:val="single" w:color="auto" w:sz="4" w:space="0"/>
              <w:right w:val="single" w:color="auto" w:sz="4" w:space="0"/>
            </w:tcBorders>
            <w:shd w:val="clear" w:color="auto" w:fill="auto"/>
            <w:vAlign w:val="center"/>
          </w:tcPr>
          <w:p w14:paraId="652359F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auto" w:fill="auto"/>
            <w:vAlign w:val="center"/>
          </w:tcPr>
          <w:p w14:paraId="02F5084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像素：2</w:t>
            </w:r>
            <w:r>
              <w:rPr>
                <w:rFonts w:hint="eastAsia" w:ascii="微软雅黑" w:hAnsi="微软雅黑" w:eastAsia="微软雅黑" w:cs="宋体"/>
                <w:color w:val="000000"/>
                <w:kern w:val="0"/>
                <w:sz w:val="20"/>
                <w:szCs w:val="20"/>
                <w:lang w:val="en-US" w:eastAsia="zh-CN"/>
              </w:rPr>
              <w:t>400</w:t>
            </w:r>
            <w:r>
              <w:rPr>
                <w:rFonts w:hint="eastAsia" w:ascii="微软雅黑" w:hAnsi="微软雅黑" w:eastAsia="微软雅黑" w:cs="宋体"/>
                <w:color w:val="000000"/>
                <w:kern w:val="0"/>
                <w:sz w:val="20"/>
                <w:szCs w:val="20"/>
              </w:rPr>
              <w:t>W，速度：3张/秒，分辨率1080P，图像尺寸：3寸，自动对焦9点</w:t>
            </w:r>
          </w:p>
        </w:tc>
        <w:tc>
          <w:tcPr>
            <w:tcW w:w="478" w:type="dxa"/>
            <w:tcBorders>
              <w:top w:val="nil"/>
              <w:left w:val="nil"/>
              <w:bottom w:val="single" w:color="auto" w:sz="4" w:space="0"/>
              <w:right w:val="single" w:color="auto" w:sz="4" w:space="0"/>
            </w:tcBorders>
            <w:shd w:val="clear" w:color="auto" w:fill="auto"/>
            <w:vAlign w:val="center"/>
          </w:tcPr>
          <w:p w14:paraId="5D2EFD6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nil"/>
              <w:left w:val="nil"/>
              <w:bottom w:val="single" w:color="auto" w:sz="4" w:space="0"/>
              <w:right w:val="single" w:color="auto" w:sz="4" w:space="0"/>
            </w:tcBorders>
            <w:shd w:val="clear" w:color="auto" w:fill="auto"/>
            <w:vAlign w:val="center"/>
          </w:tcPr>
          <w:p w14:paraId="6A1536B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1160" w:type="dxa"/>
            <w:tcBorders>
              <w:top w:val="nil"/>
              <w:left w:val="nil"/>
              <w:bottom w:val="nil"/>
              <w:right w:val="nil"/>
            </w:tcBorders>
            <w:shd w:val="clear" w:color="auto" w:fill="auto"/>
            <w:noWrap/>
            <w:vAlign w:val="center"/>
          </w:tcPr>
          <w:p w14:paraId="217A2B5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D2A721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FD943A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FBE86DD">
            <w:pPr>
              <w:widowControl/>
              <w:jc w:val="left"/>
              <w:rPr>
                <w:rFonts w:ascii="微软雅黑" w:hAnsi="微软雅黑" w:eastAsia="微软雅黑" w:cs="宋体"/>
                <w:color w:val="000000"/>
                <w:kern w:val="0"/>
                <w:sz w:val="16"/>
                <w:szCs w:val="16"/>
              </w:rPr>
            </w:pPr>
          </w:p>
        </w:tc>
      </w:tr>
      <w:tr w14:paraId="6D203CC2">
        <w:tblPrEx>
          <w:tblCellMar>
            <w:top w:w="0" w:type="dxa"/>
            <w:left w:w="108" w:type="dxa"/>
            <w:bottom w:w="0" w:type="dxa"/>
            <w:right w:w="108" w:type="dxa"/>
          </w:tblCellMar>
        </w:tblPrEx>
        <w:trPr>
          <w:trHeight w:val="841"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41CF98F6">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t>
            </w:r>
          </w:p>
        </w:tc>
        <w:tc>
          <w:tcPr>
            <w:tcW w:w="1130" w:type="dxa"/>
            <w:tcBorders>
              <w:top w:val="nil"/>
              <w:left w:val="nil"/>
              <w:bottom w:val="single" w:color="auto" w:sz="4" w:space="0"/>
              <w:right w:val="single" w:color="auto" w:sz="4" w:space="0"/>
            </w:tcBorders>
            <w:shd w:val="clear" w:color="auto" w:fill="auto"/>
            <w:vAlign w:val="center"/>
          </w:tcPr>
          <w:p w14:paraId="3E9D904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虹膜采集器</w:t>
            </w:r>
          </w:p>
        </w:tc>
        <w:tc>
          <w:tcPr>
            <w:tcW w:w="1244" w:type="dxa"/>
            <w:tcBorders>
              <w:top w:val="nil"/>
              <w:left w:val="nil"/>
              <w:bottom w:val="single" w:color="auto" w:sz="4" w:space="0"/>
              <w:right w:val="single" w:color="auto" w:sz="4" w:space="0"/>
            </w:tcBorders>
            <w:shd w:val="clear" w:color="auto" w:fill="auto"/>
            <w:vAlign w:val="center"/>
          </w:tcPr>
          <w:p w14:paraId="07457E1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auto" w:fill="auto"/>
            <w:vAlign w:val="center"/>
          </w:tcPr>
          <w:p w14:paraId="4514CC3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支持win</w:t>
            </w:r>
            <w:r>
              <w:rPr>
                <w:rFonts w:hint="eastAsia" w:ascii="微软雅黑" w:hAnsi="微软雅黑" w:eastAsia="微软雅黑" w:cs="宋体"/>
                <w:color w:val="000000"/>
                <w:kern w:val="0"/>
                <w:sz w:val="20"/>
                <w:szCs w:val="20"/>
                <w:lang w:val="en-US" w:eastAsia="zh-CN"/>
              </w:rPr>
              <w:t>dows,</w:t>
            </w:r>
            <w:r>
              <w:rPr>
                <w:rFonts w:hint="eastAsia" w:ascii="微软雅黑" w:hAnsi="微软雅黑" w:eastAsia="微软雅黑" w:cs="宋体"/>
                <w:color w:val="000000"/>
                <w:kern w:val="0"/>
                <w:sz w:val="20"/>
                <w:szCs w:val="20"/>
              </w:rPr>
              <w:t>,linux,等多种平台，产品尺寸190*162*70mm，使用方式：手持或桌面，图像格式BMP，图像尺寸6</w:t>
            </w:r>
            <w:r>
              <w:rPr>
                <w:rFonts w:hint="eastAsia" w:ascii="微软雅黑" w:hAnsi="微软雅黑" w:eastAsia="微软雅黑" w:cs="宋体"/>
                <w:color w:val="000000"/>
                <w:kern w:val="0"/>
                <w:sz w:val="20"/>
                <w:szCs w:val="20"/>
                <w:lang w:val="en-US" w:eastAsia="zh-CN"/>
              </w:rPr>
              <w:t>0</w:t>
            </w:r>
            <w:r>
              <w:rPr>
                <w:rFonts w:hint="eastAsia" w:ascii="微软雅黑" w:hAnsi="微软雅黑" w:eastAsia="微软雅黑" w:cs="宋体"/>
                <w:color w:val="000000"/>
                <w:kern w:val="0"/>
                <w:sz w:val="20"/>
                <w:szCs w:val="20"/>
              </w:rPr>
              <w:t>0*4</w:t>
            </w:r>
            <w:r>
              <w:rPr>
                <w:rFonts w:hint="eastAsia" w:ascii="微软雅黑" w:hAnsi="微软雅黑" w:eastAsia="微软雅黑" w:cs="宋体"/>
                <w:color w:val="000000"/>
                <w:kern w:val="0"/>
                <w:sz w:val="20"/>
                <w:szCs w:val="20"/>
                <w:lang w:val="en-US" w:eastAsia="zh-CN"/>
              </w:rPr>
              <w:t>0</w:t>
            </w:r>
            <w:r>
              <w:rPr>
                <w:rFonts w:hint="eastAsia" w:ascii="微软雅黑" w:hAnsi="微软雅黑" w:eastAsia="微软雅黑" w:cs="宋体"/>
                <w:color w:val="000000"/>
                <w:kern w:val="0"/>
                <w:sz w:val="20"/>
                <w:szCs w:val="20"/>
              </w:rPr>
              <w:t>0，平均采集时间&lt;</w:t>
            </w:r>
            <w:r>
              <w:rPr>
                <w:rFonts w:hint="eastAsia" w:ascii="微软雅黑" w:hAnsi="微软雅黑" w:eastAsia="微软雅黑" w:cs="宋体"/>
                <w:color w:val="000000"/>
                <w:kern w:val="0"/>
                <w:sz w:val="20"/>
                <w:szCs w:val="20"/>
                <w:lang w:val="en-US" w:eastAsia="zh-CN"/>
              </w:rPr>
              <w:t>3</w:t>
            </w:r>
            <w:r>
              <w:rPr>
                <w:rFonts w:hint="eastAsia" w:ascii="微软雅黑" w:hAnsi="微软雅黑" w:eastAsia="微软雅黑" w:cs="宋体"/>
                <w:color w:val="000000"/>
                <w:kern w:val="0"/>
                <w:sz w:val="20"/>
                <w:szCs w:val="20"/>
              </w:rPr>
              <w:t>S,产品功耗</w:t>
            </w:r>
            <w:r>
              <w:rPr>
                <w:rFonts w:hint="eastAsia" w:ascii="微软雅黑" w:hAnsi="微软雅黑" w:eastAsia="微软雅黑" w:cs="宋体"/>
                <w:color w:val="000000"/>
                <w:kern w:val="0"/>
                <w:sz w:val="20"/>
                <w:szCs w:val="20"/>
                <w:lang w:val="en-US" w:eastAsia="zh-CN"/>
              </w:rPr>
              <w:t>&lt;5</w:t>
            </w:r>
            <w:r>
              <w:rPr>
                <w:rFonts w:hint="eastAsia" w:ascii="微软雅黑" w:hAnsi="微软雅黑" w:eastAsia="微软雅黑" w:cs="宋体"/>
                <w:color w:val="000000"/>
                <w:kern w:val="0"/>
                <w:sz w:val="20"/>
                <w:szCs w:val="20"/>
              </w:rPr>
              <w:t>W，US</w:t>
            </w:r>
            <w:r>
              <w:rPr>
                <w:rFonts w:hint="eastAsia" w:ascii="微软雅黑" w:hAnsi="微软雅黑" w:eastAsia="微软雅黑" w:cs="宋体"/>
                <w:color w:val="000000"/>
                <w:kern w:val="0"/>
                <w:sz w:val="20"/>
                <w:szCs w:val="20"/>
                <w:lang w:val="en-US" w:eastAsia="zh-CN"/>
              </w:rPr>
              <w:t>B</w:t>
            </w:r>
            <w:r>
              <w:rPr>
                <w:rFonts w:hint="eastAsia" w:ascii="微软雅黑" w:hAnsi="微软雅黑" w:eastAsia="微软雅黑" w:cs="宋体"/>
                <w:color w:val="000000"/>
                <w:kern w:val="0"/>
                <w:sz w:val="20"/>
                <w:szCs w:val="20"/>
              </w:rPr>
              <w:t>供电</w:t>
            </w:r>
          </w:p>
        </w:tc>
        <w:tc>
          <w:tcPr>
            <w:tcW w:w="478" w:type="dxa"/>
            <w:tcBorders>
              <w:top w:val="nil"/>
              <w:left w:val="nil"/>
              <w:bottom w:val="single" w:color="auto" w:sz="4" w:space="0"/>
              <w:right w:val="single" w:color="auto" w:sz="4" w:space="0"/>
            </w:tcBorders>
            <w:shd w:val="clear" w:color="auto" w:fill="auto"/>
            <w:vAlign w:val="center"/>
          </w:tcPr>
          <w:p w14:paraId="4D24269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nil"/>
              <w:left w:val="nil"/>
              <w:bottom w:val="single" w:color="auto" w:sz="4" w:space="0"/>
              <w:right w:val="single" w:color="auto" w:sz="4" w:space="0"/>
            </w:tcBorders>
            <w:shd w:val="clear" w:color="auto" w:fill="auto"/>
            <w:vAlign w:val="center"/>
          </w:tcPr>
          <w:p w14:paraId="1BA724E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1160" w:type="dxa"/>
            <w:tcBorders>
              <w:top w:val="nil"/>
              <w:left w:val="nil"/>
              <w:bottom w:val="nil"/>
              <w:right w:val="nil"/>
            </w:tcBorders>
            <w:shd w:val="clear" w:color="auto" w:fill="auto"/>
            <w:noWrap/>
            <w:vAlign w:val="center"/>
          </w:tcPr>
          <w:p w14:paraId="6E50AE1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802D3B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ECE972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3FBD733">
            <w:pPr>
              <w:widowControl/>
              <w:jc w:val="left"/>
              <w:rPr>
                <w:rFonts w:ascii="微软雅黑" w:hAnsi="微软雅黑" w:eastAsia="微软雅黑" w:cs="宋体"/>
                <w:color w:val="000000"/>
                <w:kern w:val="0"/>
                <w:sz w:val="16"/>
                <w:szCs w:val="16"/>
              </w:rPr>
            </w:pPr>
          </w:p>
        </w:tc>
      </w:tr>
      <w:tr w14:paraId="3E64B3B3">
        <w:tblPrEx>
          <w:tblCellMar>
            <w:top w:w="0" w:type="dxa"/>
            <w:left w:w="108" w:type="dxa"/>
            <w:bottom w:w="0" w:type="dxa"/>
            <w:right w:w="108" w:type="dxa"/>
          </w:tblCellMar>
        </w:tblPrEx>
        <w:trPr>
          <w:trHeight w:val="1049"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334895E6">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10</w:t>
            </w:r>
          </w:p>
        </w:tc>
        <w:tc>
          <w:tcPr>
            <w:tcW w:w="1130" w:type="dxa"/>
            <w:tcBorders>
              <w:top w:val="nil"/>
              <w:left w:val="nil"/>
              <w:bottom w:val="single" w:color="auto" w:sz="4" w:space="0"/>
              <w:right w:val="single" w:color="auto" w:sz="4" w:space="0"/>
            </w:tcBorders>
            <w:shd w:val="clear" w:color="auto" w:fill="auto"/>
            <w:vAlign w:val="center"/>
          </w:tcPr>
          <w:p w14:paraId="648DE14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声膜采集器</w:t>
            </w:r>
          </w:p>
        </w:tc>
        <w:tc>
          <w:tcPr>
            <w:tcW w:w="1244" w:type="dxa"/>
            <w:tcBorders>
              <w:top w:val="nil"/>
              <w:left w:val="nil"/>
              <w:bottom w:val="single" w:color="auto" w:sz="4" w:space="0"/>
              <w:right w:val="single" w:color="auto" w:sz="4" w:space="0"/>
            </w:tcBorders>
            <w:shd w:val="clear" w:color="auto" w:fill="auto"/>
            <w:vAlign w:val="center"/>
          </w:tcPr>
          <w:p w14:paraId="2D00F46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auto" w:fill="auto"/>
            <w:vAlign w:val="center"/>
          </w:tcPr>
          <w:p w14:paraId="547D594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2通道，32位浮点录音，AD转换器，LCD波形显示，127DBU麦克风，DTA-1蓝牙配对，USB音频接口，5V供电</w:t>
            </w:r>
          </w:p>
        </w:tc>
        <w:tc>
          <w:tcPr>
            <w:tcW w:w="478" w:type="dxa"/>
            <w:tcBorders>
              <w:top w:val="nil"/>
              <w:left w:val="nil"/>
              <w:bottom w:val="single" w:color="auto" w:sz="4" w:space="0"/>
              <w:right w:val="single" w:color="auto" w:sz="4" w:space="0"/>
            </w:tcBorders>
            <w:shd w:val="clear" w:color="auto" w:fill="auto"/>
            <w:vAlign w:val="center"/>
          </w:tcPr>
          <w:p w14:paraId="4865280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nil"/>
              <w:left w:val="nil"/>
              <w:bottom w:val="single" w:color="auto" w:sz="4" w:space="0"/>
              <w:right w:val="single" w:color="auto" w:sz="4" w:space="0"/>
            </w:tcBorders>
            <w:shd w:val="clear" w:color="auto" w:fill="auto"/>
            <w:vAlign w:val="center"/>
          </w:tcPr>
          <w:p w14:paraId="6DE6E3A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1160" w:type="dxa"/>
            <w:tcBorders>
              <w:top w:val="nil"/>
              <w:left w:val="nil"/>
              <w:bottom w:val="nil"/>
              <w:right w:val="nil"/>
            </w:tcBorders>
            <w:shd w:val="clear" w:color="auto" w:fill="auto"/>
            <w:noWrap/>
            <w:vAlign w:val="center"/>
          </w:tcPr>
          <w:p w14:paraId="1A89860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F8A824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75E653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1AEA68F">
            <w:pPr>
              <w:widowControl/>
              <w:jc w:val="left"/>
              <w:rPr>
                <w:rFonts w:ascii="微软雅黑" w:hAnsi="微软雅黑" w:eastAsia="微软雅黑" w:cs="宋体"/>
                <w:color w:val="000000"/>
                <w:kern w:val="0"/>
                <w:sz w:val="16"/>
                <w:szCs w:val="16"/>
              </w:rPr>
            </w:pPr>
          </w:p>
        </w:tc>
      </w:tr>
      <w:tr w14:paraId="616E0BC8">
        <w:tblPrEx>
          <w:tblCellMar>
            <w:top w:w="0" w:type="dxa"/>
            <w:left w:w="108" w:type="dxa"/>
            <w:bottom w:w="0" w:type="dxa"/>
            <w:right w:w="108" w:type="dxa"/>
          </w:tblCellMar>
        </w:tblPrEx>
        <w:trPr>
          <w:trHeight w:val="930"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51A6C06A">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11</w:t>
            </w:r>
          </w:p>
        </w:tc>
        <w:tc>
          <w:tcPr>
            <w:tcW w:w="1130" w:type="dxa"/>
            <w:tcBorders>
              <w:top w:val="nil"/>
              <w:left w:val="nil"/>
              <w:bottom w:val="single" w:color="auto" w:sz="4" w:space="0"/>
              <w:right w:val="single" w:color="auto" w:sz="4" w:space="0"/>
            </w:tcBorders>
            <w:shd w:val="clear" w:color="auto" w:fill="auto"/>
            <w:vAlign w:val="center"/>
          </w:tcPr>
          <w:p w14:paraId="03C4A2B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十指纹采集器</w:t>
            </w:r>
          </w:p>
        </w:tc>
        <w:tc>
          <w:tcPr>
            <w:tcW w:w="1244" w:type="dxa"/>
            <w:tcBorders>
              <w:top w:val="nil"/>
              <w:left w:val="nil"/>
              <w:bottom w:val="single" w:color="auto" w:sz="4" w:space="0"/>
              <w:right w:val="single" w:color="auto" w:sz="4" w:space="0"/>
            </w:tcBorders>
            <w:shd w:val="clear" w:color="auto" w:fill="auto"/>
            <w:vAlign w:val="center"/>
          </w:tcPr>
          <w:p w14:paraId="146544E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auto" w:fill="auto"/>
            <w:vAlign w:val="center"/>
          </w:tcPr>
          <w:p w14:paraId="5983040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窗口尺寸：</w:t>
            </w:r>
            <w:r>
              <w:rPr>
                <w:rFonts w:hint="eastAsia" w:ascii="微软雅黑" w:hAnsi="微软雅黑" w:eastAsia="微软雅黑" w:cs="宋体"/>
                <w:color w:val="000000"/>
                <w:kern w:val="0"/>
                <w:sz w:val="20"/>
                <w:szCs w:val="20"/>
                <w:lang w:val="en-US" w:eastAsia="zh-CN"/>
              </w:rPr>
              <w:t>&lt;20</w:t>
            </w:r>
            <w:r>
              <w:rPr>
                <w:rFonts w:hint="eastAsia" w:ascii="微软雅黑" w:hAnsi="微软雅黑" w:eastAsia="微软雅黑" w:cs="宋体"/>
                <w:color w:val="000000"/>
                <w:kern w:val="0"/>
                <w:sz w:val="20"/>
                <w:szCs w:val="20"/>
              </w:rPr>
              <w:t>mm*2</w:t>
            </w:r>
            <w:r>
              <w:rPr>
                <w:rFonts w:hint="eastAsia" w:ascii="微软雅黑" w:hAnsi="微软雅黑" w:eastAsia="微软雅黑" w:cs="宋体"/>
                <w:color w:val="000000"/>
                <w:kern w:val="0"/>
                <w:sz w:val="20"/>
                <w:szCs w:val="20"/>
                <w:lang w:val="en-US" w:eastAsia="zh-CN"/>
              </w:rPr>
              <w:t>5</w:t>
            </w:r>
            <w:r>
              <w:rPr>
                <w:rFonts w:hint="eastAsia" w:ascii="微软雅黑" w:hAnsi="微软雅黑" w:eastAsia="微软雅黑" w:cs="宋体"/>
                <w:color w:val="000000"/>
                <w:kern w:val="0"/>
                <w:sz w:val="20"/>
                <w:szCs w:val="20"/>
              </w:rPr>
              <w:t>mm，分辨率</w:t>
            </w:r>
            <w:r>
              <w:rPr>
                <w:rFonts w:hint="eastAsia" w:ascii="微软雅黑" w:hAnsi="微软雅黑" w:eastAsia="微软雅黑" w:cs="宋体"/>
                <w:color w:val="000000"/>
                <w:kern w:val="0"/>
                <w:sz w:val="20"/>
                <w:szCs w:val="20"/>
                <w:lang w:val="en-US" w:eastAsia="zh-CN"/>
              </w:rPr>
              <w:t>&lt;600</w:t>
            </w:r>
            <w:r>
              <w:rPr>
                <w:rFonts w:hint="eastAsia" w:ascii="微软雅黑" w:hAnsi="微软雅黑" w:eastAsia="微软雅黑" w:cs="宋体"/>
                <w:color w:val="000000"/>
                <w:kern w:val="0"/>
                <w:sz w:val="20"/>
                <w:szCs w:val="20"/>
              </w:rPr>
              <w:t>DPI，图像灰度256级，采集时间&lt;0.</w:t>
            </w:r>
            <w:r>
              <w:rPr>
                <w:rFonts w:hint="eastAsia" w:ascii="微软雅黑" w:hAnsi="微软雅黑" w:eastAsia="微软雅黑" w:cs="宋体"/>
                <w:color w:val="000000"/>
                <w:kern w:val="0"/>
                <w:sz w:val="20"/>
                <w:szCs w:val="20"/>
                <w:lang w:val="en-US" w:eastAsia="zh-CN"/>
              </w:rPr>
              <w:t>3</w:t>
            </w:r>
            <w:r>
              <w:rPr>
                <w:rFonts w:hint="eastAsia" w:ascii="微软雅黑" w:hAnsi="微软雅黑" w:eastAsia="微软雅黑" w:cs="宋体"/>
                <w:color w:val="000000"/>
                <w:kern w:val="0"/>
                <w:sz w:val="20"/>
                <w:szCs w:val="20"/>
              </w:rPr>
              <w:t>S，工作电压5V，接口USB2.0</w:t>
            </w:r>
          </w:p>
        </w:tc>
        <w:tc>
          <w:tcPr>
            <w:tcW w:w="478" w:type="dxa"/>
            <w:tcBorders>
              <w:top w:val="nil"/>
              <w:left w:val="nil"/>
              <w:bottom w:val="single" w:color="auto" w:sz="4" w:space="0"/>
              <w:right w:val="single" w:color="auto" w:sz="4" w:space="0"/>
            </w:tcBorders>
            <w:shd w:val="clear" w:color="auto" w:fill="auto"/>
            <w:vAlign w:val="center"/>
          </w:tcPr>
          <w:p w14:paraId="3A6A4EF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478" w:type="dxa"/>
            <w:tcBorders>
              <w:top w:val="nil"/>
              <w:left w:val="nil"/>
              <w:bottom w:val="single" w:color="auto" w:sz="4" w:space="0"/>
              <w:right w:val="single" w:color="auto" w:sz="4" w:space="0"/>
            </w:tcBorders>
            <w:shd w:val="clear" w:color="auto" w:fill="auto"/>
            <w:vAlign w:val="center"/>
          </w:tcPr>
          <w:p w14:paraId="10B67D7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681A87A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1FAA41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3B07D4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C856105">
            <w:pPr>
              <w:widowControl/>
              <w:jc w:val="left"/>
              <w:rPr>
                <w:rFonts w:ascii="微软雅黑" w:hAnsi="微软雅黑" w:eastAsia="微软雅黑" w:cs="宋体"/>
                <w:color w:val="000000"/>
                <w:kern w:val="0"/>
                <w:sz w:val="16"/>
                <w:szCs w:val="16"/>
              </w:rPr>
            </w:pPr>
          </w:p>
        </w:tc>
      </w:tr>
      <w:tr w14:paraId="3D7AD3FB">
        <w:tblPrEx>
          <w:tblCellMar>
            <w:top w:w="0" w:type="dxa"/>
            <w:left w:w="108" w:type="dxa"/>
            <w:bottom w:w="0" w:type="dxa"/>
            <w:right w:w="108" w:type="dxa"/>
          </w:tblCellMar>
        </w:tblPrEx>
        <w:trPr>
          <w:trHeight w:val="1287"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52C04140">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五、案管室</w:t>
            </w:r>
          </w:p>
        </w:tc>
        <w:tc>
          <w:tcPr>
            <w:tcW w:w="1130" w:type="dxa"/>
            <w:tcBorders>
              <w:top w:val="nil"/>
              <w:left w:val="nil"/>
              <w:bottom w:val="single" w:color="auto" w:sz="4" w:space="0"/>
              <w:right w:val="single" w:color="auto" w:sz="4" w:space="0"/>
            </w:tcBorders>
            <w:shd w:val="clear" w:color="auto" w:fill="auto"/>
            <w:vAlign w:val="center"/>
          </w:tcPr>
          <w:p w14:paraId="4580F9C8">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244" w:type="dxa"/>
            <w:tcBorders>
              <w:top w:val="nil"/>
              <w:left w:val="nil"/>
              <w:bottom w:val="single" w:color="auto" w:sz="4" w:space="0"/>
              <w:right w:val="single" w:color="auto" w:sz="4" w:space="0"/>
            </w:tcBorders>
            <w:shd w:val="clear" w:color="auto" w:fill="auto"/>
            <w:vAlign w:val="center"/>
          </w:tcPr>
          <w:p w14:paraId="4EEFEEEB">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382" w:type="dxa"/>
            <w:tcBorders>
              <w:top w:val="nil"/>
              <w:left w:val="nil"/>
              <w:bottom w:val="single" w:color="auto" w:sz="4" w:space="0"/>
              <w:right w:val="single" w:color="auto" w:sz="4" w:space="0"/>
            </w:tcBorders>
            <w:shd w:val="clear" w:color="auto" w:fill="auto"/>
            <w:vAlign w:val="center"/>
          </w:tcPr>
          <w:p w14:paraId="2300920D">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8" w:type="dxa"/>
            <w:tcBorders>
              <w:top w:val="nil"/>
              <w:left w:val="nil"/>
              <w:bottom w:val="single" w:color="auto" w:sz="4" w:space="0"/>
              <w:right w:val="single" w:color="auto" w:sz="4" w:space="0"/>
            </w:tcBorders>
            <w:shd w:val="clear" w:color="auto" w:fill="auto"/>
            <w:vAlign w:val="center"/>
          </w:tcPr>
          <w:p w14:paraId="586CD1F2">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8" w:type="dxa"/>
            <w:tcBorders>
              <w:top w:val="nil"/>
              <w:left w:val="nil"/>
              <w:bottom w:val="single" w:color="auto" w:sz="4" w:space="0"/>
              <w:right w:val="single" w:color="auto" w:sz="4" w:space="0"/>
            </w:tcBorders>
            <w:shd w:val="clear" w:color="auto" w:fill="auto"/>
            <w:vAlign w:val="center"/>
          </w:tcPr>
          <w:p w14:paraId="547F2302">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160" w:type="dxa"/>
            <w:tcBorders>
              <w:top w:val="nil"/>
              <w:left w:val="nil"/>
              <w:bottom w:val="nil"/>
              <w:right w:val="nil"/>
            </w:tcBorders>
            <w:shd w:val="clear" w:color="auto" w:fill="auto"/>
            <w:noWrap/>
            <w:vAlign w:val="center"/>
          </w:tcPr>
          <w:p w14:paraId="2D9A12F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D8DFAA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27829F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C109CA6">
            <w:pPr>
              <w:widowControl/>
              <w:jc w:val="left"/>
              <w:rPr>
                <w:rFonts w:ascii="微软雅黑" w:hAnsi="微软雅黑" w:eastAsia="微软雅黑" w:cs="宋体"/>
                <w:color w:val="000000"/>
                <w:kern w:val="0"/>
                <w:sz w:val="16"/>
                <w:szCs w:val="16"/>
              </w:rPr>
            </w:pPr>
          </w:p>
        </w:tc>
      </w:tr>
      <w:tr w14:paraId="75CBD39C">
        <w:tblPrEx>
          <w:tblCellMar>
            <w:top w:w="0" w:type="dxa"/>
            <w:left w:w="108" w:type="dxa"/>
            <w:bottom w:w="0" w:type="dxa"/>
            <w:right w:w="108" w:type="dxa"/>
          </w:tblCellMar>
        </w:tblPrEx>
        <w:trPr>
          <w:trHeight w:val="1777"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4140416D">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30" w:type="dxa"/>
            <w:tcBorders>
              <w:top w:val="nil"/>
              <w:left w:val="nil"/>
              <w:bottom w:val="single" w:color="auto" w:sz="4" w:space="0"/>
              <w:right w:val="single" w:color="auto" w:sz="4" w:space="0"/>
            </w:tcBorders>
            <w:shd w:val="clear" w:color="auto" w:fill="auto"/>
            <w:vAlign w:val="center"/>
          </w:tcPr>
          <w:p w14:paraId="591AB53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全景摄像机</w:t>
            </w:r>
          </w:p>
        </w:tc>
        <w:tc>
          <w:tcPr>
            <w:tcW w:w="1244" w:type="dxa"/>
            <w:tcBorders>
              <w:top w:val="nil"/>
              <w:left w:val="nil"/>
              <w:bottom w:val="single" w:color="auto" w:sz="4" w:space="0"/>
              <w:right w:val="single" w:color="auto" w:sz="4" w:space="0"/>
            </w:tcBorders>
            <w:shd w:val="clear" w:color="auto" w:fill="auto"/>
            <w:vAlign w:val="center"/>
          </w:tcPr>
          <w:p w14:paraId="6B449A5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网络摄像机</w:t>
            </w:r>
          </w:p>
        </w:tc>
        <w:tc>
          <w:tcPr>
            <w:tcW w:w="4382" w:type="dxa"/>
            <w:tcBorders>
              <w:top w:val="nil"/>
              <w:left w:val="nil"/>
              <w:bottom w:val="nil"/>
              <w:right w:val="single" w:color="auto" w:sz="4" w:space="0"/>
            </w:tcBorders>
            <w:shd w:val="clear" w:color="auto" w:fill="auto"/>
            <w:vAlign w:val="center"/>
          </w:tcPr>
          <w:p w14:paraId="1711528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广角摄像机，像素：400万；最大分辨率：2688×1520；</w:t>
            </w:r>
          </w:p>
          <w:p w14:paraId="2497853C">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最大补光距离：25m（红外视频监控距离）15m（暖光视频监控距离）5m（暖光人脸检测距离）；</w:t>
            </w:r>
          </w:p>
          <w:p w14:paraId="02C68FD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符合IP67防尘防水设计，可靠性高</w:t>
            </w:r>
          </w:p>
        </w:tc>
        <w:tc>
          <w:tcPr>
            <w:tcW w:w="478" w:type="dxa"/>
            <w:tcBorders>
              <w:top w:val="nil"/>
              <w:left w:val="nil"/>
              <w:bottom w:val="single" w:color="auto" w:sz="4" w:space="0"/>
              <w:right w:val="single" w:color="auto" w:sz="4" w:space="0"/>
            </w:tcBorders>
            <w:shd w:val="clear" w:color="auto" w:fill="auto"/>
            <w:vAlign w:val="center"/>
          </w:tcPr>
          <w:p w14:paraId="27CA7E1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t>
            </w:r>
          </w:p>
        </w:tc>
        <w:tc>
          <w:tcPr>
            <w:tcW w:w="478" w:type="dxa"/>
            <w:tcBorders>
              <w:top w:val="nil"/>
              <w:left w:val="nil"/>
              <w:bottom w:val="single" w:color="auto" w:sz="4" w:space="0"/>
              <w:right w:val="single" w:color="auto" w:sz="4" w:space="0"/>
            </w:tcBorders>
            <w:shd w:val="clear" w:color="auto" w:fill="auto"/>
            <w:vAlign w:val="center"/>
          </w:tcPr>
          <w:p w14:paraId="04A8380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352D8FD8">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041E19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D79042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67447EA">
            <w:pPr>
              <w:widowControl/>
              <w:jc w:val="left"/>
              <w:rPr>
                <w:rFonts w:ascii="微软雅黑" w:hAnsi="微软雅黑" w:eastAsia="微软雅黑" w:cs="宋体"/>
                <w:color w:val="000000"/>
                <w:kern w:val="0"/>
                <w:sz w:val="16"/>
                <w:szCs w:val="16"/>
              </w:rPr>
            </w:pPr>
          </w:p>
        </w:tc>
      </w:tr>
      <w:tr w14:paraId="0F84CBD7">
        <w:tblPrEx>
          <w:tblCellMar>
            <w:top w:w="0" w:type="dxa"/>
            <w:left w:w="108" w:type="dxa"/>
            <w:bottom w:w="0" w:type="dxa"/>
            <w:right w:w="108" w:type="dxa"/>
          </w:tblCellMar>
        </w:tblPrEx>
        <w:trPr>
          <w:trHeight w:val="1287"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0B29F0FF">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130" w:type="dxa"/>
            <w:tcBorders>
              <w:top w:val="nil"/>
              <w:left w:val="nil"/>
              <w:bottom w:val="single" w:color="auto" w:sz="4" w:space="0"/>
              <w:right w:val="single" w:color="auto" w:sz="4" w:space="0"/>
            </w:tcBorders>
            <w:shd w:val="clear" w:color="auto" w:fill="auto"/>
            <w:vAlign w:val="center"/>
          </w:tcPr>
          <w:p w14:paraId="2C8EA43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DC12V2A电源适配器</w:t>
            </w:r>
          </w:p>
        </w:tc>
        <w:tc>
          <w:tcPr>
            <w:tcW w:w="1244" w:type="dxa"/>
            <w:tcBorders>
              <w:top w:val="nil"/>
              <w:left w:val="nil"/>
              <w:bottom w:val="single" w:color="auto" w:sz="4" w:space="0"/>
              <w:right w:val="single" w:color="auto" w:sz="4" w:space="0"/>
            </w:tcBorders>
            <w:shd w:val="clear" w:color="auto" w:fill="auto"/>
            <w:vAlign w:val="center"/>
          </w:tcPr>
          <w:p w14:paraId="5F40ACC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电源适配器</w:t>
            </w:r>
          </w:p>
        </w:tc>
        <w:tc>
          <w:tcPr>
            <w:tcW w:w="4382" w:type="dxa"/>
            <w:tcBorders>
              <w:top w:val="single" w:color="auto" w:sz="4" w:space="0"/>
              <w:left w:val="nil"/>
              <w:bottom w:val="single" w:color="auto" w:sz="4" w:space="0"/>
              <w:right w:val="single" w:color="auto" w:sz="4" w:space="0"/>
            </w:tcBorders>
            <w:shd w:val="clear" w:color="auto" w:fill="auto"/>
            <w:vAlign w:val="center"/>
          </w:tcPr>
          <w:p w14:paraId="4D0738F0">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输入：AC180~260V；</w:t>
            </w:r>
          </w:p>
          <w:p w14:paraId="6F2875F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输出：DC12V2A；</w:t>
            </w:r>
          </w:p>
        </w:tc>
        <w:tc>
          <w:tcPr>
            <w:tcW w:w="478" w:type="dxa"/>
            <w:tcBorders>
              <w:top w:val="nil"/>
              <w:left w:val="nil"/>
              <w:bottom w:val="single" w:color="auto" w:sz="4" w:space="0"/>
              <w:right w:val="single" w:color="auto" w:sz="4" w:space="0"/>
            </w:tcBorders>
            <w:shd w:val="clear" w:color="auto" w:fill="auto"/>
            <w:vAlign w:val="center"/>
          </w:tcPr>
          <w:p w14:paraId="43E7A23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t>
            </w:r>
          </w:p>
        </w:tc>
        <w:tc>
          <w:tcPr>
            <w:tcW w:w="478" w:type="dxa"/>
            <w:tcBorders>
              <w:top w:val="nil"/>
              <w:left w:val="nil"/>
              <w:bottom w:val="single" w:color="auto" w:sz="4" w:space="0"/>
              <w:right w:val="single" w:color="auto" w:sz="4" w:space="0"/>
            </w:tcBorders>
            <w:shd w:val="clear" w:color="auto" w:fill="auto"/>
            <w:vAlign w:val="center"/>
          </w:tcPr>
          <w:p w14:paraId="6C23373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56115C0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6486CF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791B0E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56DC021">
            <w:pPr>
              <w:widowControl/>
              <w:jc w:val="left"/>
              <w:rPr>
                <w:rFonts w:ascii="微软雅黑" w:hAnsi="微软雅黑" w:eastAsia="微软雅黑" w:cs="宋体"/>
                <w:color w:val="000000"/>
                <w:kern w:val="0"/>
                <w:sz w:val="16"/>
                <w:szCs w:val="16"/>
              </w:rPr>
            </w:pPr>
          </w:p>
        </w:tc>
      </w:tr>
      <w:tr w14:paraId="143E9245">
        <w:tblPrEx>
          <w:tblCellMar>
            <w:top w:w="0" w:type="dxa"/>
            <w:left w:w="108" w:type="dxa"/>
            <w:bottom w:w="0" w:type="dxa"/>
            <w:right w:w="108" w:type="dxa"/>
          </w:tblCellMar>
        </w:tblPrEx>
        <w:trPr>
          <w:trHeight w:val="1004"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54B7DF94">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130" w:type="dxa"/>
            <w:tcBorders>
              <w:top w:val="nil"/>
              <w:left w:val="nil"/>
              <w:bottom w:val="single" w:color="auto" w:sz="4" w:space="0"/>
              <w:right w:val="single" w:color="auto" w:sz="4" w:space="0"/>
            </w:tcBorders>
            <w:shd w:val="clear" w:color="auto" w:fill="auto"/>
            <w:vAlign w:val="center"/>
          </w:tcPr>
          <w:p w14:paraId="401A76E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小型半球壁装支架</w:t>
            </w:r>
          </w:p>
        </w:tc>
        <w:tc>
          <w:tcPr>
            <w:tcW w:w="1244" w:type="dxa"/>
            <w:tcBorders>
              <w:top w:val="nil"/>
              <w:left w:val="nil"/>
              <w:bottom w:val="single" w:color="auto" w:sz="4" w:space="0"/>
              <w:right w:val="single" w:color="auto" w:sz="4" w:space="0"/>
            </w:tcBorders>
            <w:shd w:val="clear" w:color="auto" w:fill="auto"/>
            <w:vAlign w:val="center"/>
          </w:tcPr>
          <w:p w14:paraId="16BB105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安装支架</w:t>
            </w:r>
          </w:p>
        </w:tc>
        <w:tc>
          <w:tcPr>
            <w:tcW w:w="4382" w:type="dxa"/>
            <w:tcBorders>
              <w:top w:val="nil"/>
              <w:left w:val="nil"/>
              <w:bottom w:val="single" w:color="auto" w:sz="4" w:space="0"/>
              <w:right w:val="single" w:color="auto" w:sz="4" w:space="0"/>
            </w:tcBorders>
            <w:shd w:val="clear" w:color="auto" w:fill="auto"/>
            <w:vAlign w:val="center"/>
          </w:tcPr>
          <w:p w14:paraId="2614855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外观颜色：白色；</w:t>
            </w:r>
          </w:p>
          <w:p w14:paraId="26231CD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安装方式：壁装；</w:t>
            </w:r>
          </w:p>
        </w:tc>
        <w:tc>
          <w:tcPr>
            <w:tcW w:w="478" w:type="dxa"/>
            <w:tcBorders>
              <w:top w:val="nil"/>
              <w:left w:val="nil"/>
              <w:bottom w:val="single" w:color="auto" w:sz="4" w:space="0"/>
              <w:right w:val="single" w:color="auto" w:sz="4" w:space="0"/>
            </w:tcBorders>
            <w:shd w:val="clear" w:color="auto" w:fill="auto"/>
            <w:vAlign w:val="center"/>
          </w:tcPr>
          <w:p w14:paraId="3EE2F56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478" w:type="dxa"/>
            <w:tcBorders>
              <w:top w:val="nil"/>
              <w:left w:val="nil"/>
              <w:bottom w:val="single" w:color="auto" w:sz="4" w:space="0"/>
              <w:right w:val="single" w:color="auto" w:sz="4" w:space="0"/>
            </w:tcBorders>
            <w:shd w:val="clear" w:color="auto" w:fill="auto"/>
            <w:vAlign w:val="center"/>
          </w:tcPr>
          <w:p w14:paraId="217F4AD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518D7F3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01E9BB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E74EBB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54C4AA5">
            <w:pPr>
              <w:widowControl/>
              <w:jc w:val="left"/>
              <w:rPr>
                <w:rFonts w:ascii="微软雅黑" w:hAnsi="微软雅黑" w:eastAsia="微软雅黑" w:cs="宋体"/>
                <w:color w:val="000000"/>
                <w:kern w:val="0"/>
                <w:sz w:val="16"/>
                <w:szCs w:val="16"/>
              </w:rPr>
            </w:pPr>
          </w:p>
        </w:tc>
      </w:tr>
      <w:tr w14:paraId="2937A889">
        <w:tblPrEx>
          <w:tblCellMar>
            <w:top w:w="0" w:type="dxa"/>
            <w:left w:w="108" w:type="dxa"/>
            <w:bottom w:w="0" w:type="dxa"/>
            <w:right w:w="108" w:type="dxa"/>
          </w:tblCellMar>
        </w:tblPrEx>
        <w:trPr>
          <w:trHeight w:val="2925" w:hRule="atLeast"/>
        </w:trPr>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52B14CA2">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1130" w:type="dxa"/>
            <w:tcBorders>
              <w:top w:val="single" w:color="auto" w:sz="4" w:space="0"/>
              <w:left w:val="nil"/>
              <w:bottom w:val="single" w:color="auto" w:sz="4" w:space="0"/>
              <w:right w:val="single" w:color="auto" w:sz="4" w:space="0"/>
            </w:tcBorders>
            <w:shd w:val="clear" w:color="auto" w:fill="auto"/>
            <w:vAlign w:val="center"/>
          </w:tcPr>
          <w:p w14:paraId="6D7D551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全向拾音器</w:t>
            </w:r>
          </w:p>
        </w:tc>
        <w:tc>
          <w:tcPr>
            <w:tcW w:w="1244" w:type="dxa"/>
            <w:tcBorders>
              <w:top w:val="single" w:color="auto" w:sz="4" w:space="0"/>
              <w:left w:val="nil"/>
              <w:bottom w:val="single" w:color="auto" w:sz="4" w:space="0"/>
              <w:right w:val="single" w:color="auto" w:sz="4" w:space="0"/>
            </w:tcBorders>
            <w:shd w:val="clear" w:color="auto" w:fill="auto"/>
            <w:vAlign w:val="center"/>
          </w:tcPr>
          <w:p w14:paraId="2CA2B77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阵列拾音器</w:t>
            </w:r>
          </w:p>
        </w:tc>
        <w:tc>
          <w:tcPr>
            <w:tcW w:w="4382" w:type="dxa"/>
            <w:tcBorders>
              <w:top w:val="single" w:color="auto" w:sz="4" w:space="0"/>
              <w:left w:val="nil"/>
              <w:bottom w:val="single" w:color="auto" w:sz="4" w:space="0"/>
              <w:right w:val="single" w:color="auto" w:sz="4" w:space="0"/>
            </w:tcBorders>
            <w:shd w:val="clear" w:color="auto" w:fill="auto"/>
            <w:vAlign w:val="center"/>
          </w:tcPr>
          <w:p w14:paraId="0FF55AA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麦克风类型：全指向高保真麦克风</w:t>
            </w:r>
          </w:p>
          <w:p w14:paraId="0D537B2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功能指标：内置7颗高保真麦克风组成环形阵列，360度全向拾音 ；同时具备AI智能降噪、混响抑制、自动增益控制、回声消除等功能。</w:t>
            </w:r>
          </w:p>
          <w:p w14:paraId="73FD0CF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拾音距离：8米</w:t>
            </w:r>
          </w:p>
          <w:p w14:paraId="7D835DF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回声消除：回声消除尾音长度：512ms，回声消除幅度：60dB,收敛速度：100dB/S；带AEC能量值更新开关，AEC有16等级可调，AEC延迟值4-255ms。</w:t>
            </w:r>
          </w:p>
          <w:p w14:paraId="3DEFFF5F">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自动增益控制：增益控制幅度-24dB~24dB。</w:t>
            </w:r>
          </w:p>
          <w:p w14:paraId="2E6F417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供电方式：网口5V/DC12V</w:t>
            </w:r>
          </w:p>
        </w:tc>
        <w:tc>
          <w:tcPr>
            <w:tcW w:w="478" w:type="dxa"/>
            <w:tcBorders>
              <w:top w:val="single" w:color="auto" w:sz="4" w:space="0"/>
              <w:left w:val="nil"/>
              <w:bottom w:val="single" w:color="auto" w:sz="4" w:space="0"/>
              <w:right w:val="single" w:color="auto" w:sz="4" w:space="0"/>
            </w:tcBorders>
            <w:shd w:val="clear" w:color="auto" w:fill="auto"/>
            <w:vAlign w:val="center"/>
          </w:tcPr>
          <w:p w14:paraId="714189C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478" w:type="dxa"/>
            <w:tcBorders>
              <w:top w:val="single" w:color="auto" w:sz="4" w:space="0"/>
              <w:left w:val="nil"/>
              <w:bottom w:val="single" w:color="auto" w:sz="4" w:space="0"/>
              <w:right w:val="single" w:color="auto" w:sz="4" w:space="0"/>
            </w:tcBorders>
            <w:shd w:val="clear" w:color="auto" w:fill="auto"/>
            <w:vAlign w:val="center"/>
          </w:tcPr>
          <w:p w14:paraId="7177992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1160" w:type="dxa"/>
            <w:tcBorders>
              <w:top w:val="nil"/>
              <w:left w:val="nil"/>
              <w:bottom w:val="nil"/>
              <w:right w:val="nil"/>
            </w:tcBorders>
            <w:shd w:val="clear" w:color="auto" w:fill="auto"/>
            <w:noWrap/>
            <w:vAlign w:val="center"/>
          </w:tcPr>
          <w:p w14:paraId="451A6A8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48645AE">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10DCDE8">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C0E5651">
            <w:pPr>
              <w:widowControl/>
              <w:jc w:val="left"/>
              <w:rPr>
                <w:rFonts w:ascii="微软雅黑" w:hAnsi="微软雅黑" w:eastAsia="微软雅黑" w:cs="宋体"/>
                <w:color w:val="000000"/>
                <w:kern w:val="0"/>
                <w:sz w:val="16"/>
                <w:szCs w:val="16"/>
              </w:rPr>
            </w:pPr>
          </w:p>
        </w:tc>
      </w:tr>
      <w:tr w14:paraId="76B335B5">
        <w:tblPrEx>
          <w:tblCellMar>
            <w:top w:w="0" w:type="dxa"/>
            <w:left w:w="108" w:type="dxa"/>
            <w:bottom w:w="0" w:type="dxa"/>
            <w:right w:w="108" w:type="dxa"/>
          </w:tblCellMar>
        </w:tblPrEx>
        <w:trPr>
          <w:trHeight w:val="1346" w:hRule="atLeast"/>
        </w:trPr>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7126B82E">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1130" w:type="dxa"/>
            <w:tcBorders>
              <w:top w:val="single" w:color="auto" w:sz="4" w:space="0"/>
              <w:left w:val="nil"/>
              <w:bottom w:val="single" w:color="auto" w:sz="4" w:space="0"/>
              <w:right w:val="single" w:color="auto" w:sz="4" w:space="0"/>
            </w:tcBorders>
            <w:shd w:val="clear" w:color="auto" w:fill="auto"/>
            <w:vAlign w:val="center"/>
          </w:tcPr>
          <w:p w14:paraId="630D3EC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拾音器电源</w:t>
            </w:r>
          </w:p>
        </w:tc>
        <w:tc>
          <w:tcPr>
            <w:tcW w:w="1244" w:type="dxa"/>
            <w:tcBorders>
              <w:top w:val="single" w:color="auto" w:sz="4" w:space="0"/>
              <w:left w:val="nil"/>
              <w:bottom w:val="single" w:color="auto" w:sz="4" w:space="0"/>
              <w:right w:val="single" w:color="auto" w:sz="4" w:space="0"/>
            </w:tcBorders>
            <w:shd w:val="clear" w:color="auto" w:fill="auto"/>
            <w:vAlign w:val="center"/>
          </w:tcPr>
          <w:p w14:paraId="7AE3317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电源适配器</w:t>
            </w:r>
          </w:p>
        </w:tc>
        <w:tc>
          <w:tcPr>
            <w:tcW w:w="4382" w:type="dxa"/>
            <w:tcBorders>
              <w:top w:val="single" w:color="auto" w:sz="4" w:space="0"/>
              <w:left w:val="nil"/>
              <w:bottom w:val="single" w:color="auto" w:sz="4" w:space="0"/>
              <w:right w:val="single" w:color="auto" w:sz="4" w:space="0"/>
            </w:tcBorders>
            <w:shd w:val="clear" w:color="auto" w:fill="auto"/>
            <w:vAlign w:val="center"/>
          </w:tcPr>
          <w:p w14:paraId="111D5393">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输入：AC180~260V；</w:t>
            </w:r>
          </w:p>
          <w:p w14:paraId="7743CC2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输出：DC12V2A；</w:t>
            </w:r>
          </w:p>
        </w:tc>
        <w:tc>
          <w:tcPr>
            <w:tcW w:w="478" w:type="dxa"/>
            <w:tcBorders>
              <w:top w:val="single" w:color="auto" w:sz="4" w:space="0"/>
              <w:left w:val="nil"/>
              <w:bottom w:val="single" w:color="auto" w:sz="4" w:space="0"/>
              <w:right w:val="single" w:color="auto" w:sz="4" w:space="0"/>
            </w:tcBorders>
            <w:shd w:val="clear" w:color="auto" w:fill="auto"/>
            <w:vAlign w:val="center"/>
          </w:tcPr>
          <w:p w14:paraId="5FCE6EB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single" w:color="auto" w:sz="4" w:space="0"/>
              <w:left w:val="nil"/>
              <w:bottom w:val="single" w:color="auto" w:sz="4" w:space="0"/>
              <w:right w:val="single" w:color="auto" w:sz="4" w:space="0"/>
            </w:tcBorders>
            <w:shd w:val="clear" w:color="auto" w:fill="auto"/>
            <w:vAlign w:val="center"/>
          </w:tcPr>
          <w:p w14:paraId="789ADF7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0E622FD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5B05DF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9A1F85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3C30DAA">
            <w:pPr>
              <w:widowControl/>
              <w:jc w:val="left"/>
              <w:rPr>
                <w:rFonts w:ascii="微软雅黑" w:hAnsi="微软雅黑" w:eastAsia="微软雅黑" w:cs="宋体"/>
                <w:color w:val="000000"/>
                <w:kern w:val="0"/>
                <w:sz w:val="16"/>
                <w:szCs w:val="16"/>
              </w:rPr>
            </w:pPr>
          </w:p>
        </w:tc>
      </w:tr>
      <w:tr w14:paraId="348DD753">
        <w:tblPrEx>
          <w:tblCellMar>
            <w:top w:w="0" w:type="dxa"/>
            <w:left w:w="108" w:type="dxa"/>
            <w:bottom w:w="0" w:type="dxa"/>
            <w:right w:w="108" w:type="dxa"/>
          </w:tblCellMar>
        </w:tblPrEx>
        <w:trPr>
          <w:trHeight w:val="724" w:hRule="atLeast"/>
        </w:trPr>
        <w:tc>
          <w:tcPr>
            <w:tcW w:w="2024" w:type="dxa"/>
            <w:tcBorders>
              <w:top w:val="nil"/>
              <w:left w:val="single" w:color="auto" w:sz="4" w:space="0"/>
              <w:bottom w:val="single" w:color="auto" w:sz="4" w:space="0"/>
              <w:right w:val="single" w:color="auto" w:sz="4" w:space="0"/>
            </w:tcBorders>
            <w:shd w:val="clear" w:color="000000" w:fill="FFFFFF"/>
            <w:vAlign w:val="center"/>
          </w:tcPr>
          <w:p w14:paraId="45D1C10A">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130" w:type="dxa"/>
            <w:tcBorders>
              <w:top w:val="nil"/>
              <w:left w:val="nil"/>
              <w:bottom w:val="single" w:color="auto" w:sz="4" w:space="0"/>
              <w:right w:val="single" w:color="auto" w:sz="4" w:space="0"/>
            </w:tcBorders>
            <w:shd w:val="clear" w:color="auto" w:fill="auto"/>
            <w:vAlign w:val="center"/>
          </w:tcPr>
          <w:p w14:paraId="04D3240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案管系统</w:t>
            </w:r>
          </w:p>
        </w:tc>
        <w:tc>
          <w:tcPr>
            <w:tcW w:w="1244" w:type="dxa"/>
            <w:tcBorders>
              <w:top w:val="nil"/>
              <w:left w:val="nil"/>
              <w:bottom w:val="single" w:color="auto" w:sz="4" w:space="0"/>
              <w:right w:val="single" w:color="auto" w:sz="4" w:space="0"/>
            </w:tcBorders>
            <w:shd w:val="clear" w:color="auto" w:fill="auto"/>
            <w:vAlign w:val="center"/>
          </w:tcPr>
          <w:p w14:paraId="4286802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000000" w:fill="FFFFFF"/>
            <w:vAlign w:val="center"/>
          </w:tcPr>
          <w:p w14:paraId="6F59576A">
            <w:pPr>
              <w:widowControl/>
              <w:jc w:val="left"/>
              <w:rPr>
                <w:rFonts w:hint="eastAsia"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rPr>
              <w:t>　</w:t>
            </w:r>
            <w:r>
              <w:rPr>
                <w:rFonts w:hint="eastAsia" w:ascii="微软雅黑" w:hAnsi="微软雅黑" w:eastAsia="微软雅黑" w:cs="宋体"/>
                <w:color w:val="000000"/>
                <w:kern w:val="0"/>
                <w:sz w:val="20"/>
                <w:szCs w:val="20"/>
                <w:lang w:val="en-US" w:eastAsia="zh-CN"/>
              </w:rPr>
              <w:t>/</w:t>
            </w:r>
          </w:p>
        </w:tc>
        <w:tc>
          <w:tcPr>
            <w:tcW w:w="478" w:type="dxa"/>
            <w:tcBorders>
              <w:top w:val="nil"/>
              <w:left w:val="nil"/>
              <w:bottom w:val="single" w:color="auto" w:sz="4" w:space="0"/>
              <w:right w:val="single" w:color="auto" w:sz="4" w:space="0"/>
            </w:tcBorders>
            <w:shd w:val="clear" w:color="000000" w:fill="FFFFFF"/>
            <w:vAlign w:val="center"/>
          </w:tcPr>
          <w:p w14:paraId="0C2324D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nil"/>
              <w:left w:val="nil"/>
              <w:bottom w:val="single" w:color="auto" w:sz="4" w:space="0"/>
              <w:right w:val="single" w:color="auto" w:sz="4" w:space="0"/>
            </w:tcBorders>
            <w:shd w:val="clear" w:color="auto" w:fill="auto"/>
            <w:vAlign w:val="center"/>
          </w:tcPr>
          <w:p w14:paraId="42E94AC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1160" w:type="dxa"/>
            <w:tcBorders>
              <w:top w:val="nil"/>
              <w:left w:val="nil"/>
              <w:bottom w:val="nil"/>
              <w:right w:val="nil"/>
            </w:tcBorders>
            <w:shd w:val="clear" w:color="auto" w:fill="auto"/>
            <w:noWrap/>
            <w:vAlign w:val="center"/>
          </w:tcPr>
          <w:p w14:paraId="37B4E4A9">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465201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ACD50F8">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6C46B4E">
            <w:pPr>
              <w:widowControl/>
              <w:jc w:val="left"/>
              <w:rPr>
                <w:rFonts w:ascii="微软雅黑" w:hAnsi="微软雅黑" w:eastAsia="微软雅黑" w:cs="宋体"/>
                <w:color w:val="000000"/>
                <w:kern w:val="0"/>
                <w:sz w:val="16"/>
                <w:szCs w:val="16"/>
              </w:rPr>
            </w:pPr>
          </w:p>
        </w:tc>
      </w:tr>
      <w:tr w14:paraId="1B7F49A8">
        <w:tblPrEx>
          <w:tblCellMar>
            <w:top w:w="0" w:type="dxa"/>
            <w:left w:w="108" w:type="dxa"/>
            <w:bottom w:w="0" w:type="dxa"/>
            <w:right w:w="108" w:type="dxa"/>
          </w:tblCellMar>
        </w:tblPrEx>
        <w:trPr>
          <w:trHeight w:val="851" w:hRule="atLeast"/>
        </w:trPr>
        <w:tc>
          <w:tcPr>
            <w:tcW w:w="2024" w:type="dxa"/>
            <w:tcBorders>
              <w:top w:val="nil"/>
              <w:left w:val="single" w:color="auto" w:sz="4" w:space="0"/>
              <w:bottom w:val="single" w:color="auto" w:sz="4" w:space="0"/>
              <w:right w:val="single" w:color="auto" w:sz="4" w:space="0"/>
            </w:tcBorders>
            <w:shd w:val="clear" w:color="000000" w:fill="FFFFFF"/>
            <w:vAlign w:val="center"/>
          </w:tcPr>
          <w:p w14:paraId="506F5090">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六、院内</w:t>
            </w:r>
          </w:p>
        </w:tc>
        <w:tc>
          <w:tcPr>
            <w:tcW w:w="1130" w:type="dxa"/>
            <w:tcBorders>
              <w:top w:val="nil"/>
              <w:left w:val="nil"/>
              <w:bottom w:val="single" w:color="auto" w:sz="4" w:space="0"/>
              <w:right w:val="single" w:color="auto" w:sz="4" w:space="0"/>
            </w:tcBorders>
            <w:shd w:val="clear" w:color="000000" w:fill="FFFFFF"/>
            <w:vAlign w:val="center"/>
          </w:tcPr>
          <w:p w14:paraId="0DED0D93">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244" w:type="dxa"/>
            <w:tcBorders>
              <w:top w:val="nil"/>
              <w:left w:val="nil"/>
              <w:bottom w:val="single" w:color="auto" w:sz="4" w:space="0"/>
              <w:right w:val="single" w:color="auto" w:sz="4" w:space="0"/>
            </w:tcBorders>
            <w:shd w:val="clear" w:color="000000" w:fill="FFFFFF"/>
            <w:vAlign w:val="center"/>
          </w:tcPr>
          <w:p w14:paraId="6D0DEF25">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382" w:type="dxa"/>
            <w:tcBorders>
              <w:top w:val="nil"/>
              <w:left w:val="nil"/>
              <w:bottom w:val="single" w:color="auto" w:sz="4" w:space="0"/>
              <w:right w:val="single" w:color="auto" w:sz="4" w:space="0"/>
            </w:tcBorders>
            <w:shd w:val="clear" w:color="000000" w:fill="FFFFFF"/>
            <w:vAlign w:val="center"/>
          </w:tcPr>
          <w:p w14:paraId="26A59503">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8" w:type="dxa"/>
            <w:tcBorders>
              <w:top w:val="nil"/>
              <w:left w:val="nil"/>
              <w:bottom w:val="single" w:color="auto" w:sz="4" w:space="0"/>
              <w:right w:val="single" w:color="auto" w:sz="4" w:space="0"/>
            </w:tcBorders>
            <w:shd w:val="clear" w:color="000000" w:fill="FFFFFF"/>
            <w:vAlign w:val="center"/>
          </w:tcPr>
          <w:p w14:paraId="2C53BC6A">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8" w:type="dxa"/>
            <w:tcBorders>
              <w:top w:val="nil"/>
              <w:left w:val="nil"/>
              <w:bottom w:val="single" w:color="auto" w:sz="4" w:space="0"/>
              <w:right w:val="single" w:color="auto" w:sz="4" w:space="0"/>
            </w:tcBorders>
            <w:shd w:val="clear" w:color="000000" w:fill="FFFFFF"/>
            <w:vAlign w:val="center"/>
          </w:tcPr>
          <w:p w14:paraId="571B70D3">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160" w:type="dxa"/>
            <w:tcBorders>
              <w:top w:val="nil"/>
              <w:left w:val="nil"/>
              <w:bottom w:val="nil"/>
              <w:right w:val="nil"/>
            </w:tcBorders>
            <w:shd w:val="clear" w:color="auto" w:fill="auto"/>
            <w:noWrap/>
            <w:vAlign w:val="center"/>
          </w:tcPr>
          <w:p w14:paraId="3E58882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48C72B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8D6C2B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DDDD03B">
            <w:pPr>
              <w:widowControl/>
              <w:jc w:val="left"/>
              <w:rPr>
                <w:rFonts w:ascii="微软雅黑" w:hAnsi="微软雅黑" w:eastAsia="微软雅黑" w:cs="宋体"/>
                <w:color w:val="000000"/>
                <w:kern w:val="0"/>
                <w:sz w:val="16"/>
                <w:szCs w:val="16"/>
              </w:rPr>
            </w:pPr>
          </w:p>
        </w:tc>
      </w:tr>
      <w:tr w14:paraId="3470645D">
        <w:tblPrEx>
          <w:tblCellMar>
            <w:top w:w="0" w:type="dxa"/>
            <w:left w:w="108" w:type="dxa"/>
            <w:bottom w:w="0" w:type="dxa"/>
            <w:right w:w="108" w:type="dxa"/>
          </w:tblCellMar>
        </w:tblPrEx>
        <w:trPr>
          <w:trHeight w:val="1841"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6DFEA713">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30" w:type="dxa"/>
            <w:tcBorders>
              <w:top w:val="nil"/>
              <w:left w:val="nil"/>
              <w:bottom w:val="single" w:color="auto" w:sz="4" w:space="0"/>
              <w:right w:val="single" w:color="auto" w:sz="4" w:space="0"/>
            </w:tcBorders>
            <w:shd w:val="clear" w:color="auto" w:fill="auto"/>
            <w:vAlign w:val="center"/>
          </w:tcPr>
          <w:p w14:paraId="7504545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智能球型摄像机</w:t>
            </w:r>
          </w:p>
        </w:tc>
        <w:tc>
          <w:tcPr>
            <w:tcW w:w="1244" w:type="dxa"/>
            <w:tcBorders>
              <w:top w:val="nil"/>
              <w:left w:val="nil"/>
              <w:bottom w:val="single" w:color="auto" w:sz="4" w:space="0"/>
              <w:right w:val="single" w:color="auto" w:sz="4" w:space="0"/>
            </w:tcBorders>
            <w:shd w:val="clear" w:color="auto" w:fill="auto"/>
            <w:vAlign w:val="center"/>
          </w:tcPr>
          <w:p w14:paraId="4CEC17C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网络球型摄像机</w:t>
            </w:r>
          </w:p>
        </w:tc>
        <w:tc>
          <w:tcPr>
            <w:tcW w:w="4382" w:type="dxa"/>
            <w:tcBorders>
              <w:top w:val="nil"/>
              <w:left w:val="nil"/>
              <w:bottom w:val="single" w:color="auto" w:sz="4" w:space="0"/>
              <w:right w:val="single" w:color="auto" w:sz="4" w:space="0"/>
            </w:tcBorders>
            <w:shd w:val="clear" w:color="auto" w:fill="auto"/>
            <w:vAlign w:val="center"/>
          </w:tcPr>
          <w:p w14:paraId="6ECF121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400万1/2.8英寸CMOS 6寸23倍150米红外网络球机</w:t>
            </w:r>
          </w:p>
          <w:p w14:paraId="07A55EC0">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支持区域入侵侦测，越界侦测，进入区域侦测和离开区域侦测等智能侦测</w:t>
            </w:r>
          </w:p>
          <w:p w14:paraId="764AFB7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采用高效补光阵列，低功耗，红外补光150 m</w:t>
            </w:r>
          </w:p>
          <w:p w14:paraId="7CD5E16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内置加热玻璃，有效除雾</w:t>
            </w:r>
          </w:p>
          <w:p w14:paraId="6BF5951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支持23倍光学变倍，16倍数字变倍</w:t>
            </w:r>
          </w:p>
          <w:p w14:paraId="0E7EBBB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支持三码流技术，每路码流可独立配置分辨率及帧率</w:t>
            </w:r>
          </w:p>
          <w:p w14:paraId="10CA021C">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支持3D数字降噪，支持真宽动态</w:t>
            </w:r>
          </w:p>
          <w:p w14:paraId="3CA9965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支持定时抓图与事件抓图功能</w:t>
            </w:r>
          </w:p>
          <w:p w14:paraId="7689CED9">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支持定时任务，一键守望，一键巡航功能</w:t>
            </w:r>
          </w:p>
          <w:p w14:paraId="29541B0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IP66，抗干扰能力强，适用于严酷的电磁环境。</w:t>
            </w:r>
          </w:p>
          <w:p w14:paraId="60EE6193">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数字变倍16倍</w:t>
            </w:r>
          </w:p>
          <w:p w14:paraId="53D65DD3">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光学变倍23倍</w:t>
            </w:r>
          </w:p>
          <w:p w14:paraId="3862BDD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隐私遮蔽最多24块,支持多种颜色设置</w:t>
            </w:r>
          </w:p>
          <w:p w14:paraId="5B0CF22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焦距4.8 mm~110 mm，23倍光学变倍</w:t>
            </w:r>
          </w:p>
          <w:p w14:paraId="541E5D2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补光灯类型红外补光</w:t>
            </w:r>
          </w:p>
          <w:p w14:paraId="4076AAC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补光灯距离150 m</w:t>
            </w:r>
          </w:p>
          <w:p w14:paraId="0A44193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水平范围360°</w:t>
            </w:r>
          </w:p>
          <w:p w14:paraId="2BC5EDD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垂直范围-15°-90°(自动翻转)</w:t>
            </w:r>
          </w:p>
          <w:p w14:paraId="0614E2F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预置点个数300个</w:t>
            </w:r>
          </w:p>
          <w:p w14:paraId="43AAD97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巡航扫描8条，每条可添加32个预置点</w:t>
            </w:r>
          </w:p>
          <w:p w14:paraId="55E59A7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花样扫描4条</w:t>
            </w:r>
          </w:p>
          <w:p w14:paraId="7AF6528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网络接口RJ45网口，自适应10M/100M网络数据</w:t>
            </w:r>
          </w:p>
        </w:tc>
        <w:tc>
          <w:tcPr>
            <w:tcW w:w="478" w:type="dxa"/>
            <w:tcBorders>
              <w:top w:val="nil"/>
              <w:left w:val="nil"/>
              <w:bottom w:val="single" w:color="auto" w:sz="4" w:space="0"/>
              <w:right w:val="single" w:color="auto" w:sz="4" w:space="0"/>
            </w:tcBorders>
            <w:shd w:val="clear" w:color="auto" w:fill="auto"/>
            <w:vAlign w:val="center"/>
          </w:tcPr>
          <w:p w14:paraId="03018D2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478" w:type="dxa"/>
            <w:tcBorders>
              <w:top w:val="nil"/>
              <w:left w:val="nil"/>
              <w:bottom w:val="single" w:color="auto" w:sz="4" w:space="0"/>
              <w:right w:val="single" w:color="auto" w:sz="4" w:space="0"/>
            </w:tcBorders>
            <w:shd w:val="clear" w:color="auto" w:fill="auto"/>
            <w:vAlign w:val="center"/>
          </w:tcPr>
          <w:p w14:paraId="51572D2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5117612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35EA29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C528C9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E3FA965">
            <w:pPr>
              <w:widowControl/>
              <w:jc w:val="left"/>
              <w:rPr>
                <w:rFonts w:ascii="微软雅黑" w:hAnsi="微软雅黑" w:eastAsia="微软雅黑" w:cs="宋体"/>
                <w:color w:val="000000"/>
                <w:kern w:val="0"/>
                <w:sz w:val="16"/>
                <w:szCs w:val="16"/>
              </w:rPr>
            </w:pPr>
          </w:p>
        </w:tc>
      </w:tr>
      <w:tr w14:paraId="4ACCE2BE">
        <w:tblPrEx>
          <w:tblCellMar>
            <w:top w:w="0" w:type="dxa"/>
            <w:left w:w="108" w:type="dxa"/>
            <w:bottom w:w="0" w:type="dxa"/>
            <w:right w:w="108" w:type="dxa"/>
          </w:tblCellMar>
        </w:tblPrEx>
        <w:trPr>
          <w:trHeight w:val="2105"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34A7846B">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130" w:type="dxa"/>
            <w:tcBorders>
              <w:top w:val="nil"/>
              <w:left w:val="nil"/>
              <w:bottom w:val="single" w:color="auto" w:sz="4" w:space="0"/>
              <w:right w:val="single" w:color="auto" w:sz="4" w:space="0"/>
            </w:tcBorders>
            <w:shd w:val="clear" w:color="auto" w:fill="auto"/>
            <w:vAlign w:val="center"/>
          </w:tcPr>
          <w:p w14:paraId="402DC5E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球机壁装支架</w:t>
            </w:r>
          </w:p>
        </w:tc>
        <w:tc>
          <w:tcPr>
            <w:tcW w:w="1244" w:type="dxa"/>
            <w:tcBorders>
              <w:top w:val="nil"/>
              <w:left w:val="nil"/>
              <w:bottom w:val="single" w:color="auto" w:sz="4" w:space="0"/>
              <w:right w:val="single" w:color="auto" w:sz="4" w:space="0"/>
            </w:tcBorders>
            <w:shd w:val="clear" w:color="auto" w:fill="auto"/>
            <w:vAlign w:val="center"/>
          </w:tcPr>
          <w:p w14:paraId="603A8F3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安装支架</w:t>
            </w:r>
          </w:p>
        </w:tc>
        <w:tc>
          <w:tcPr>
            <w:tcW w:w="4382" w:type="dxa"/>
            <w:tcBorders>
              <w:top w:val="nil"/>
              <w:left w:val="nil"/>
              <w:bottom w:val="single" w:color="auto" w:sz="4" w:space="0"/>
              <w:right w:val="single" w:color="auto" w:sz="4" w:space="0"/>
            </w:tcBorders>
            <w:shd w:val="clear" w:color="auto" w:fill="auto"/>
            <w:vAlign w:val="center"/>
          </w:tcPr>
          <w:p w14:paraId="5F6453C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外观颜色：白色；</w:t>
            </w:r>
          </w:p>
          <w:p w14:paraId="20DD2759">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承重：1.0kg；</w:t>
            </w:r>
          </w:p>
          <w:p w14:paraId="7C383D7F">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安装方式：壁装；</w:t>
            </w:r>
          </w:p>
          <w:p w14:paraId="4B6AB3D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适配机型：球机；</w:t>
            </w:r>
          </w:p>
          <w:p w14:paraId="5EF8B63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执行标准：Q/DXJ 064-2018</w:t>
            </w:r>
          </w:p>
        </w:tc>
        <w:tc>
          <w:tcPr>
            <w:tcW w:w="478" w:type="dxa"/>
            <w:tcBorders>
              <w:top w:val="nil"/>
              <w:left w:val="nil"/>
              <w:bottom w:val="single" w:color="auto" w:sz="4" w:space="0"/>
              <w:right w:val="single" w:color="auto" w:sz="4" w:space="0"/>
            </w:tcBorders>
            <w:shd w:val="clear" w:color="auto" w:fill="auto"/>
            <w:vAlign w:val="center"/>
          </w:tcPr>
          <w:p w14:paraId="462FE63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478" w:type="dxa"/>
            <w:tcBorders>
              <w:top w:val="nil"/>
              <w:left w:val="nil"/>
              <w:bottom w:val="single" w:color="auto" w:sz="4" w:space="0"/>
              <w:right w:val="single" w:color="auto" w:sz="4" w:space="0"/>
            </w:tcBorders>
            <w:shd w:val="clear" w:color="auto" w:fill="auto"/>
            <w:vAlign w:val="center"/>
          </w:tcPr>
          <w:p w14:paraId="6CB542F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433EF76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6674FE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AF1BEDD">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3CECAB8">
            <w:pPr>
              <w:widowControl/>
              <w:jc w:val="left"/>
              <w:rPr>
                <w:rFonts w:ascii="微软雅黑" w:hAnsi="微软雅黑" w:eastAsia="微软雅黑" w:cs="宋体"/>
                <w:color w:val="000000"/>
                <w:kern w:val="0"/>
                <w:sz w:val="16"/>
                <w:szCs w:val="16"/>
              </w:rPr>
            </w:pPr>
          </w:p>
        </w:tc>
      </w:tr>
      <w:tr w14:paraId="000B7DB4">
        <w:tblPrEx>
          <w:tblCellMar>
            <w:top w:w="0" w:type="dxa"/>
            <w:left w:w="108" w:type="dxa"/>
            <w:bottom w:w="0" w:type="dxa"/>
            <w:right w:w="108" w:type="dxa"/>
          </w:tblCellMar>
        </w:tblPrEx>
        <w:trPr>
          <w:trHeight w:val="2925"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21A98D20">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130" w:type="dxa"/>
            <w:tcBorders>
              <w:top w:val="nil"/>
              <w:left w:val="nil"/>
              <w:bottom w:val="single" w:color="auto" w:sz="4" w:space="0"/>
              <w:right w:val="single" w:color="auto" w:sz="4" w:space="0"/>
            </w:tcBorders>
            <w:shd w:val="clear" w:color="auto" w:fill="auto"/>
            <w:vAlign w:val="center"/>
          </w:tcPr>
          <w:p w14:paraId="1DD3FB5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轻智能筒型摄像机</w:t>
            </w:r>
          </w:p>
        </w:tc>
        <w:tc>
          <w:tcPr>
            <w:tcW w:w="1244" w:type="dxa"/>
            <w:tcBorders>
              <w:top w:val="nil"/>
              <w:left w:val="nil"/>
              <w:bottom w:val="single" w:color="auto" w:sz="4" w:space="0"/>
              <w:right w:val="single" w:color="auto" w:sz="4" w:space="0"/>
            </w:tcBorders>
            <w:shd w:val="clear" w:color="auto" w:fill="auto"/>
            <w:vAlign w:val="center"/>
          </w:tcPr>
          <w:p w14:paraId="2F27BFF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网络摄像机</w:t>
            </w:r>
          </w:p>
        </w:tc>
        <w:tc>
          <w:tcPr>
            <w:tcW w:w="4382" w:type="dxa"/>
            <w:tcBorders>
              <w:top w:val="nil"/>
              <w:left w:val="nil"/>
              <w:bottom w:val="single" w:color="auto" w:sz="4" w:space="0"/>
              <w:right w:val="single" w:color="auto" w:sz="4" w:space="0"/>
            </w:tcBorders>
            <w:shd w:val="clear" w:color="auto" w:fill="auto"/>
            <w:vAlign w:val="center"/>
          </w:tcPr>
          <w:p w14:paraId="3E97443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像素：400万；最大分辨率：2688×1520；</w:t>
            </w:r>
          </w:p>
          <w:p w14:paraId="5D114193">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最大补光距离：60m（红外视频监控距离）30m（暖光视频监控距离）5m（暖光人脸检测距离）；</w:t>
            </w:r>
          </w:p>
          <w:p w14:paraId="3704109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补光灯：2颗（红外灯）；2颗（混光（红外+暖光）灯）；</w:t>
            </w:r>
          </w:p>
          <w:p w14:paraId="52FABB5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镜头光圈：F1.6；</w:t>
            </w:r>
          </w:p>
          <w:p w14:paraId="7FECBC8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应具备功能：周界防范，人脸检测，人脸识别，人数统计，道路监控，视频结构化。</w:t>
            </w:r>
          </w:p>
          <w:p w14:paraId="61DD1DB9">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智能编码：H.264:支持；H.265:支持；</w:t>
            </w:r>
          </w:p>
          <w:p w14:paraId="5419342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AI编码：H.264:支持（压缩率≥25%）；H.265:支持（压缩率≥25%）；</w:t>
            </w:r>
          </w:p>
          <w:p w14:paraId="696C96C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宽动态：120dB；</w:t>
            </w:r>
          </w:p>
          <w:p w14:paraId="76AE04B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供电方式：DC12V/PoE；</w:t>
            </w:r>
          </w:p>
          <w:p w14:paraId="64DCB9BC">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防护等级：IP67；</w:t>
            </w:r>
          </w:p>
          <w:p w14:paraId="440E6C7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防腐蚀等级：普通防护</w:t>
            </w:r>
          </w:p>
        </w:tc>
        <w:tc>
          <w:tcPr>
            <w:tcW w:w="478" w:type="dxa"/>
            <w:tcBorders>
              <w:top w:val="nil"/>
              <w:left w:val="nil"/>
              <w:bottom w:val="single" w:color="auto" w:sz="4" w:space="0"/>
              <w:right w:val="single" w:color="auto" w:sz="4" w:space="0"/>
            </w:tcBorders>
            <w:shd w:val="clear" w:color="auto" w:fill="auto"/>
            <w:vAlign w:val="center"/>
          </w:tcPr>
          <w:p w14:paraId="321DC00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478" w:type="dxa"/>
            <w:tcBorders>
              <w:top w:val="nil"/>
              <w:left w:val="nil"/>
              <w:bottom w:val="single" w:color="auto" w:sz="4" w:space="0"/>
              <w:right w:val="single" w:color="auto" w:sz="4" w:space="0"/>
            </w:tcBorders>
            <w:shd w:val="clear" w:color="auto" w:fill="auto"/>
            <w:vAlign w:val="center"/>
          </w:tcPr>
          <w:p w14:paraId="25E40A0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2D8416B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D2D3C88">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ABA054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893C7E5">
            <w:pPr>
              <w:widowControl/>
              <w:jc w:val="left"/>
              <w:rPr>
                <w:rFonts w:ascii="微软雅黑" w:hAnsi="微软雅黑" w:eastAsia="微软雅黑" w:cs="宋体"/>
                <w:color w:val="000000"/>
                <w:kern w:val="0"/>
                <w:sz w:val="16"/>
                <w:szCs w:val="16"/>
              </w:rPr>
            </w:pPr>
          </w:p>
        </w:tc>
      </w:tr>
      <w:tr w14:paraId="0E8E8E94">
        <w:tblPrEx>
          <w:tblCellMar>
            <w:top w:w="0" w:type="dxa"/>
            <w:left w:w="108" w:type="dxa"/>
            <w:bottom w:w="0" w:type="dxa"/>
            <w:right w:w="108" w:type="dxa"/>
          </w:tblCellMar>
        </w:tblPrEx>
        <w:trPr>
          <w:trHeight w:val="1078"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6966E581">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1130" w:type="dxa"/>
            <w:tcBorders>
              <w:top w:val="nil"/>
              <w:left w:val="nil"/>
              <w:bottom w:val="single" w:color="auto" w:sz="4" w:space="0"/>
              <w:right w:val="single" w:color="auto" w:sz="4" w:space="0"/>
            </w:tcBorders>
            <w:shd w:val="clear" w:color="auto" w:fill="auto"/>
            <w:vAlign w:val="center"/>
          </w:tcPr>
          <w:p w14:paraId="5AC5A7F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枪机支架</w:t>
            </w:r>
          </w:p>
        </w:tc>
        <w:tc>
          <w:tcPr>
            <w:tcW w:w="1244" w:type="dxa"/>
            <w:tcBorders>
              <w:top w:val="nil"/>
              <w:left w:val="nil"/>
              <w:bottom w:val="single" w:color="auto" w:sz="4" w:space="0"/>
              <w:right w:val="single" w:color="auto" w:sz="4" w:space="0"/>
            </w:tcBorders>
            <w:shd w:val="clear" w:color="auto" w:fill="auto"/>
            <w:vAlign w:val="center"/>
          </w:tcPr>
          <w:p w14:paraId="4FAD0AD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安装支架</w:t>
            </w:r>
          </w:p>
        </w:tc>
        <w:tc>
          <w:tcPr>
            <w:tcW w:w="4382" w:type="dxa"/>
            <w:tcBorders>
              <w:top w:val="nil"/>
              <w:left w:val="nil"/>
              <w:bottom w:val="single" w:color="auto" w:sz="4" w:space="0"/>
              <w:right w:val="single" w:color="auto" w:sz="4" w:space="0"/>
            </w:tcBorders>
            <w:shd w:val="clear" w:color="auto" w:fill="auto"/>
            <w:vAlign w:val="center"/>
          </w:tcPr>
          <w:p w14:paraId="3EA89E4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外观颜色：白色；</w:t>
            </w:r>
          </w:p>
          <w:p w14:paraId="597AA0E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安装方式：壁装；</w:t>
            </w:r>
          </w:p>
        </w:tc>
        <w:tc>
          <w:tcPr>
            <w:tcW w:w="478" w:type="dxa"/>
            <w:tcBorders>
              <w:top w:val="nil"/>
              <w:left w:val="nil"/>
              <w:bottom w:val="single" w:color="auto" w:sz="4" w:space="0"/>
              <w:right w:val="single" w:color="auto" w:sz="4" w:space="0"/>
            </w:tcBorders>
            <w:shd w:val="clear" w:color="auto" w:fill="auto"/>
            <w:vAlign w:val="center"/>
          </w:tcPr>
          <w:p w14:paraId="7D64D64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478" w:type="dxa"/>
            <w:tcBorders>
              <w:top w:val="nil"/>
              <w:left w:val="nil"/>
              <w:bottom w:val="single" w:color="auto" w:sz="4" w:space="0"/>
              <w:right w:val="single" w:color="auto" w:sz="4" w:space="0"/>
            </w:tcBorders>
            <w:shd w:val="clear" w:color="auto" w:fill="auto"/>
            <w:vAlign w:val="center"/>
          </w:tcPr>
          <w:p w14:paraId="3E4F43A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5403A98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0063AB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A63061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B690B96">
            <w:pPr>
              <w:widowControl/>
              <w:jc w:val="left"/>
              <w:rPr>
                <w:rFonts w:ascii="微软雅黑" w:hAnsi="微软雅黑" w:eastAsia="微软雅黑" w:cs="宋体"/>
                <w:color w:val="000000"/>
                <w:kern w:val="0"/>
                <w:sz w:val="16"/>
                <w:szCs w:val="16"/>
              </w:rPr>
            </w:pPr>
          </w:p>
        </w:tc>
      </w:tr>
      <w:tr w14:paraId="176ED127">
        <w:tblPrEx>
          <w:tblCellMar>
            <w:top w:w="0" w:type="dxa"/>
            <w:left w:w="108" w:type="dxa"/>
            <w:bottom w:w="0" w:type="dxa"/>
            <w:right w:w="108" w:type="dxa"/>
          </w:tblCellMar>
        </w:tblPrEx>
        <w:trPr>
          <w:trHeight w:val="1278"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2967948B">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1130" w:type="dxa"/>
            <w:tcBorders>
              <w:top w:val="nil"/>
              <w:left w:val="nil"/>
              <w:bottom w:val="single" w:color="auto" w:sz="4" w:space="0"/>
              <w:right w:val="single" w:color="auto" w:sz="4" w:space="0"/>
            </w:tcBorders>
            <w:shd w:val="clear" w:color="auto" w:fill="auto"/>
            <w:vAlign w:val="center"/>
          </w:tcPr>
          <w:p w14:paraId="0EE1E70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DC24V2A电源适配器</w:t>
            </w:r>
          </w:p>
        </w:tc>
        <w:tc>
          <w:tcPr>
            <w:tcW w:w="1244" w:type="dxa"/>
            <w:tcBorders>
              <w:top w:val="nil"/>
              <w:left w:val="nil"/>
              <w:bottom w:val="single" w:color="auto" w:sz="4" w:space="0"/>
              <w:right w:val="single" w:color="auto" w:sz="4" w:space="0"/>
            </w:tcBorders>
            <w:shd w:val="clear" w:color="auto" w:fill="auto"/>
            <w:vAlign w:val="center"/>
          </w:tcPr>
          <w:p w14:paraId="7C8721A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电源适配器</w:t>
            </w:r>
          </w:p>
        </w:tc>
        <w:tc>
          <w:tcPr>
            <w:tcW w:w="4382" w:type="dxa"/>
            <w:tcBorders>
              <w:top w:val="nil"/>
              <w:left w:val="nil"/>
              <w:bottom w:val="single" w:color="auto" w:sz="4" w:space="0"/>
              <w:right w:val="single" w:color="auto" w:sz="4" w:space="0"/>
            </w:tcBorders>
            <w:shd w:val="clear" w:color="auto" w:fill="auto"/>
            <w:vAlign w:val="center"/>
          </w:tcPr>
          <w:p w14:paraId="2FA4C56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输入：AC180~260V；</w:t>
            </w:r>
          </w:p>
          <w:p w14:paraId="7EA2C53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输出：DC12V2A；</w:t>
            </w:r>
          </w:p>
        </w:tc>
        <w:tc>
          <w:tcPr>
            <w:tcW w:w="478" w:type="dxa"/>
            <w:tcBorders>
              <w:top w:val="nil"/>
              <w:left w:val="nil"/>
              <w:bottom w:val="single" w:color="auto" w:sz="4" w:space="0"/>
              <w:right w:val="single" w:color="auto" w:sz="4" w:space="0"/>
            </w:tcBorders>
            <w:shd w:val="clear" w:color="auto" w:fill="auto"/>
            <w:vAlign w:val="center"/>
          </w:tcPr>
          <w:p w14:paraId="6A91B25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478" w:type="dxa"/>
            <w:tcBorders>
              <w:top w:val="nil"/>
              <w:left w:val="nil"/>
              <w:bottom w:val="single" w:color="auto" w:sz="4" w:space="0"/>
              <w:right w:val="single" w:color="auto" w:sz="4" w:space="0"/>
            </w:tcBorders>
            <w:shd w:val="clear" w:color="auto" w:fill="auto"/>
            <w:vAlign w:val="center"/>
          </w:tcPr>
          <w:p w14:paraId="5F03A51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028CCFE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4D1FBC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5FBF77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37A2AA3">
            <w:pPr>
              <w:widowControl/>
              <w:jc w:val="left"/>
              <w:rPr>
                <w:rFonts w:ascii="微软雅黑" w:hAnsi="微软雅黑" w:eastAsia="微软雅黑" w:cs="宋体"/>
                <w:color w:val="000000"/>
                <w:kern w:val="0"/>
                <w:sz w:val="16"/>
                <w:szCs w:val="16"/>
              </w:rPr>
            </w:pPr>
          </w:p>
        </w:tc>
      </w:tr>
      <w:tr w14:paraId="459B700D">
        <w:tblPrEx>
          <w:tblCellMar>
            <w:top w:w="0" w:type="dxa"/>
            <w:left w:w="108" w:type="dxa"/>
            <w:bottom w:w="0" w:type="dxa"/>
            <w:right w:w="108" w:type="dxa"/>
          </w:tblCellMar>
        </w:tblPrEx>
        <w:trPr>
          <w:trHeight w:val="1020" w:hRule="atLeast"/>
        </w:trPr>
        <w:tc>
          <w:tcPr>
            <w:tcW w:w="2024" w:type="dxa"/>
            <w:tcBorders>
              <w:top w:val="nil"/>
              <w:left w:val="single" w:color="auto" w:sz="4" w:space="0"/>
              <w:bottom w:val="single" w:color="auto" w:sz="4" w:space="0"/>
              <w:right w:val="single" w:color="auto" w:sz="4" w:space="0"/>
            </w:tcBorders>
            <w:shd w:val="clear" w:color="000000" w:fill="FFFFFF"/>
            <w:vAlign w:val="center"/>
          </w:tcPr>
          <w:p w14:paraId="16A5DAE9">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七、施工安装及辅材</w:t>
            </w:r>
          </w:p>
        </w:tc>
        <w:tc>
          <w:tcPr>
            <w:tcW w:w="1130" w:type="dxa"/>
            <w:tcBorders>
              <w:top w:val="nil"/>
              <w:left w:val="nil"/>
              <w:bottom w:val="single" w:color="auto" w:sz="4" w:space="0"/>
              <w:right w:val="single" w:color="auto" w:sz="4" w:space="0"/>
            </w:tcBorders>
            <w:shd w:val="clear" w:color="000000" w:fill="FFFFFF"/>
            <w:vAlign w:val="center"/>
          </w:tcPr>
          <w:p w14:paraId="374094BE">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244" w:type="dxa"/>
            <w:tcBorders>
              <w:top w:val="nil"/>
              <w:left w:val="nil"/>
              <w:bottom w:val="single" w:color="auto" w:sz="4" w:space="0"/>
              <w:right w:val="single" w:color="auto" w:sz="4" w:space="0"/>
            </w:tcBorders>
            <w:shd w:val="clear" w:color="000000" w:fill="FFFFFF"/>
            <w:vAlign w:val="center"/>
          </w:tcPr>
          <w:p w14:paraId="652BEC17">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382" w:type="dxa"/>
            <w:tcBorders>
              <w:top w:val="nil"/>
              <w:left w:val="nil"/>
              <w:bottom w:val="single" w:color="auto" w:sz="4" w:space="0"/>
              <w:right w:val="single" w:color="auto" w:sz="4" w:space="0"/>
            </w:tcBorders>
            <w:shd w:val="clear" w:color="000000" w:fill="FFFFFF"/>
            <w:vAlign w:val="center"/>
          </w:tcPr>
          <w:p w14:paraId="21AE2741">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8" w:type="dxa"/>
            <w:tcBorders>
              <w:top w:val="nil"/>
              <w:left w:val="nil"/>
              <w:bottom w:val="single" w:color="auto" w:sz="4" w:space="0"/>
              <w:right w:val="single" w:color="auto" w:sz="4" w:space="0"/>
            </w:tcBorders>
            <w:shd w:val="clear" w:color="000000" w:fill="FFFFFF"/>
            <w:vAlign w:val="center"/>
          </w:tcPr>
          <w:p w14:paraId="127C0630">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8" w:type="dxa"/>
            <w:tcBorders>
              <w:top w:val="nil"/>
              <w:left w:val="nil"/>
              <w:bottom w:val="single" w:color="auto" w:sz="4" w:space="0"/>
              <w:right w:val="single" w:color="auto" w:sz="4" w:space="0"/>
            </w:tcBorders>
            <w:shd w:val="clear" w:color="000000" w:fill="FFFFFF"/>
            <w:vAlign w:val="center"/>
          </w:tcPr>
          <w:p w14:paraId="1384AF09">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160" w:type="dxa"/>
            <w:tcBorders>
              <w:top w:val="nil"/>
              <w:left w:val="nil"/>
              <w:bottom w:val="nil"/>
              <w:right w:val="nil"/>
            </w:tcBorders>
            <w:shd w:val="clear" w:color="auto" w:fill="auto"/>
            <w:noWrap/>
            <w:vAlign w:val="center"/>
          </w:tcPr>
          <w:p w14:paraId="4204C7F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C273DB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95DF34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FD7AC1E">
            <w:pPr>
              <w:widowControl/>
              <w:jc w:val="left"/>
              <w:rPr>
                <w:rFonts w:ascii="微软雅黑" w:hAnsi="微软雅黑" w:eastAsia="微软雅黑" w:cs="宋体"/>
                <w:color w:val="000000"/>
                <w:kern w:val="0"/>
                <w:sz w:val="16"/>
                <w:szCs w:val="16"/>
              </w:rPr>
            </w:pPr>
          </w:p>
        </w:tc>
      </w:tr>
      <w:tr w14:paraId="3FEEF828">
        <w:tblPrEx>
          <w:tblCellMar>
            <w:top w:w="0" w:type="dxa"/>
            <w:left w:w="108" w:type="dxa"/>
            <w:bottom w:w="0" w:type="dxa"/>
            <w:right w:w="108" w:type="dxa"/>
          </w:tblCellMar>
        </w:tblPrEx>
        <w:trPr>
          <w:trHeight w:val="1275"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748E757A">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30" w:type="dxa"/>
            <w:tcBorders>
              <w:top w:val="nil"/>
              <w:left w:val="nil"/>
              <w:bottom w:val="single" w:color="auto" w:sz="4" w:space="0"/>
              <w:right w:val="single" w:color="auto" w:sz="4" w:space="0"/>
            </w:tcBorders>
            <w:shd w:val="clear" w:color="auto" w:fill="auto"/>
            <w:vAlign w:val="center"/>
          </w:tcPr>
          <w:p w14:paraId="17E74E8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施工安装</w:t>
            </w:r>
          </w:p>
        </w:tc>
        <w:tc>
          <w:tcPr>
            <w:tcW w:w="1244" w:type="dxa"/>
            <w:tcBorders>
              <w:top w:val="nil"/>
              <w:left w:val="nil"/>
              <w:bottom w:val="single" w:color="auto" w:sz="4" w:space="0"/>
              <w:right w:val="single" w:color="auto" w:sz="4" w:space="0"/>
            </w:tcBorders>
            <w:shd w:val="clear" w:color="auto" w:fill="auto"/>
            <w:vAlign w:val="center"/>
          </w:tcPr>
          <w:p w14:paraId="5679370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auto" w:fill="auto"/>
            <w:vAlign w:val="center"/>
          </w:tcPr>
          <w:p w14:paraId="2CED4DC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所有摄像头、拾音器、报警主机、LCD大屏等设备的安装施工</w:t>
            </w:r>
          </w:p>
        </w:tc>
        <w:tc>
          <w:tcPr>
            <w:tcW w:w="478" w:type="dxa"/>
            <w:tcBorders>
              <w:top w:val="nil"/>
              <w:left w:val="nil"/>
              <w:bottom w:val="single" w:color="auto" w:sz="4" w:space="0"/>
              <w:right w:val="single" w:color="auto" w:sz="4" w:space="0"/>
            </w:tcBorders>
            <w:shd w:val="clear" w:color="auto" w:fill="auto"/>
            <w:vAlign w:val="center"/>
          </w:tcPr>
          <w:p w14:paraId="5AA6DD3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项</w:t>
            </w:r>
          </w:p>
        </w:tc>
        <w:tc>
          <w:tcPr>
            <w:tcW w:w="478" w:type="dxa"/>
            <w:tcBorders>
              <w:top w:val="nil"/>
              <w:left w:val="nil"/>
              <w:bottom w:val="single" w:color="auto" w:sz="4" w:space="0"/>
              <w:right w:val="single" w:color="auto" w:sz="4" w:space="0"/>
            </w:tcBorders>
            <w:shd w:val="clear" w:color="auto" w:fill="auto"/>
            <w:vAlign w:val="center"/>
          </w:tcPr>
          <w:p w14:paraId="6EAE010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3BA1F26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BC0E7F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742F55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EEC6D55">
            <w:pPr>
              <w:widowControl/>
              <w:jc w:val="left"/>
              <w:rPr>
                <w:rFonts w:ascii="微软雅黑" w:hAnsi="微软雅黑" w:eastAsia="微软雅黑" w:cs="宋体"/>
                <w:color w:val="000000"/>
                <w:kern w:val="0"/>
                <w:sz w:val="16"/>
                <w:szCs w:val="16"/>
              </w:rPr>
            </w:pPr>
          </w:p>
        </w:tc>
      </w:tr>
      <w:tr w14:paraId="0ACC2919">
        <w:tblPrEx>
          <w:tblCellMar>
            <w:top w:w="0" w:type="dxa"/>
            <w:left w:w="108" w:type="dxa"/>
            <w:bottom w:w="0" w:type="dxa"/>
            <w:right w:w="108" w:type="dxa"/>
          </w:tblCellMar>
        </w:tblPrEx>
        <w:trPr>
          <w:trHeight w:val="1883" w:hRule="atLeast"/>
        </w:trPr>
        <w:tc>
          <w:tcPr>
            <w:tcW w:w="2024" w:type="dxa"/>
            <w:tcBorders>
              <w:top w:val="single" w:color="auto" w:sz="4" w:space="0"/>
              <w:left w:val="single" w:color="auto" w:sz="4" w:space="0"/>
              <w:bottom w:val="single" w:color="auto" w:sz="4" w:space="0"/>
              <w:right w:val="single" w:color="auto" w:sz="4" w:space="0"/>
            </w:tcBorders>
            <w:shd w:val="clear" w:color="000000" w:fill="FFFFFF"/>
            <w:vAlign w:val="center"/>
          </w:tcPr>
          <w:p w14:paraId="767B7249">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130" w:type="dxa"/>
            <w:tcBorders>
              <w:top w:val="single" w:color="auto" w:sz="4" w:space="0"/>
              <w:left w:val="nil"/>
              <w:bottom w:val="single" w:color="auto" w:sz="4" w:space="0"/>
              <w:right w:val="single" w:color="auto" w:sz="4" w:space="0"/>
            </w:tcBorders>
            <w:shd w:val="clear" w:color="000000" w:fill="FFFFFF"/>
            <w:vAlign w:val="center"/>
          </w:tcPr>
          <w:p w14:paraId="405697F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千兆交换机</w:t>
            </w:r>
          </w:p>
        </w:tc>
        <w:tc>
          <w:tcPr>
            <w:tcW w:w="1244" w:type="dxa"/>
            <w:tcBorders>
              <w:top w:val="single" w:color="auto" w:sz="4" w:space="0"/>
              <w:left w:val="nil"/>
              <w:bottom w:val="single" w:color="auto" w:sz="4" w:space="0"/>
              <w:right w:val="single" w:color="auto" w:sz="4" w:space="0"/>
            </w:tcBorders>
            <w:shd w:val="clear" w:color="000000" w:fill="FFFFFF"/>
            <w:vAlign w:val="center"/>
          </w:tcPr>
          <w:p w14:paraId="181CCC3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single" w:color="auto" w:sz="4" w:space="0"/>
              <w:left w:val="nil"/>
              <w:bottom w:val="single" w:color="auto" w:sz="4" w:space="0"/>
              <w:right w:val="single" w:color="auto" w:sz="4" w:space="0"/>
            </w:tcBorders>
            <w:shd w:val="clear" w:color="000000" w:fill="FFFFFF"/>
            <w:vAlign w:val="center"/>
          </w:tcPr>
          <w:p w14:paraId="54B4A791">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支持≥32台设备混合堆叠；</w:t>
            </w:r>
          </w:p>
          <w:p w14:paraId="1C2BB4B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支持MAC地址绑定功能；</w:t>
            </w:r>
          </w:p>
          <w:p w14:paraId="47A221D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支持按端口划分VLAN，支持VLAN TRUNK；</w:t>
            </w:r>
          </w:p>
          <w:p w14:paraId="04A1A55B">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支持IPv4/IPv6 静态路由、RIP、OSPF；</w:t>
            </w:r>
          </w:p>
          <w:p w14:paraId="40B7600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支持广播风暴抑制；</w:t>
            </w:r>
          </w:p>
        </w:tc>
        <w:tc>
          <w:tcPr>
            <w:tcW w:w="478" w:type="dxa"/>
            <w:tcBorders>
              <w:top w:val="single" w:color="auto" w:sz="4" w:space="0"/>
              <w:left w:val="nil"/>
              <w:bottom w:val="single" w:color="auto" w:sz="4" w:space="0"/>
              <w:right w:val="single" w:color="auto" w:sz="4" w:space="0"/>
            </w:tcBorders>
            <w:shd w:val="clear" w:color="000000" w:fill="FFFFFF"/>
            <w:vAlign w:val="center"/>
          </w:tcPr>
          <w:p w14:paraId="438EE74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478" w:type="dxa"/>
            <w:tcBorders>
              <w:top w:val="single" w:color="auto" w:sz="4" w:space="0"/>
              <w:left w:val="nil"/>
              <w:bottom w:val="single" w:color="auto" w:sz="4" w:space="0"/>
              <w:right w:val="single" w:color="auto" w:sz="4" w:space="0"/>
            </w:tcBorders>
            <w:shd w:val="clear" w:color="000000" w:fill="FFFFFF"/>
            <w:vAlign w:val="center"/>
          </w:tcPr>
          <w:p w14:paraId="6C2D534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160" w:type="dxa"/>
            <w:tcBorders>
              <w:top w:val="nil"/>
              <w:left w:val="nil"/>
              <w:bottom w:val="nil"/>
              <w:right w:val="nil"/>
            </w:tcBorders>
            <w:shd w:val="clear" w:color="auto" w:fill="auto"/>
            <w:noWrap/>
            <w:vAlign w:val="center"/>
          </w:tcPr>
          <w:p w14:paraId="7B6ACC96">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1B24E916">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2BBDD602">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13DE2090">
            <w:pPr>
              <w:widowControl/>
              <w:jc w:val="left"/>
              <w:rPr>
                <w:rFonts w:ascii="微软雅黑" w:hAnsi="微软雅黑" w:eastAsia="微软雅黑" w:cs="宋体"/>
                <w:color w:val="FF0000"/>
                <w:kern w:val="0"/>
                <w:sz w:val="16"/>
                <w:szCs w:val="16"/>
              </w:rPr>
            </w:pPr>
          </w:p>
        </w:tc>
      </w:tr>
      <w:tr w14:paraId="7056CA5A">
        <w:tblPrEx>
          <w:tblCellMar>
            <w:top w:w="0" w:type="dxa"/>
            <w:left w:w="108" w:type="dxa"/>
            <w:bottom w:w="0" w:type="dxa"/>
            <w:right w:w="108" w:type="dxa"/>
          </w:tblCellMar>
        </w:tblPrEx>
        <w:trPr>
          <w:trHeight w:val="2925" w:hRule="atLeast"/>
        </w:trPr>
        <w:tc>
          <w:tcPr>
            <w:tcW w:w="2024" w:type="dxa"/>
            <w:tcBorders>
              <w:top w:val="single" w:color="auto" w:sz="4" w:space="0"/>
              <w:left w:val="single" w:color="auto" w:sz="4" w:space="0"/>
              <w:bottom w:val="single" w:color="auto" w:sz="4" w:space="0"/>
              <w:right w:val="single" w:color="auto" w:sz="4" w:space="0"/>
            </w:tcBorders>
            <w:shd w:val="clear" w:color="000000" w:fill="FFFFFF"/>
            <w:vAlign w:val="center"/>
          </w:tcPr>
          <w:p w14:paraId="4B64F211">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130" w:type="dxa"/>
            <w:tcBorders>
              <w:top w:val="single" w:color="auto" w:sz="4" w:space="0"/>
              <w:left w:val="nil"/>
              <w:bottom w:val="single" w:color="auto" w:sz="4" w:space="0"/>
              <w:right w:val="single" w:color="auto" w:sz="4" w:space="0"/>
            </w:tcBorders>
            <w:shd w:val="clear" w:color="000000" w:fill="FFFFFF"/>
            <w:vAlign w:val="center"/>
          </w:tcPr>
          <w:p w14:paraId="3AFE866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千兆交换机</w:t>
            </w:r>
          </w:p>
        </w:tc>
        <w:tc>
          <w:tcPr>
            <w:tcW w:w="1244" w:type="dxa"/>
            <w:tcBorders>
              <w:top w:val="single" w:color="auto" w:sz="4" w:space="0"/>
              <w:left w:val="nil"/>
              <w:bottom w:val="single" w:color="auto" w:sz="4" w:space="0"/>
              <w:right w:val="single" w:color="auto" w:sz="4" w:space="0"/>
            </w:tcBorders>
            <w:shd w:val="clear" w:color="000000" w:fill="FFFFFF"/>
            <w:vAlign w:val="center"/>
          </w:tcPr>
          <w:p w14:paraId="0521E43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single" w:color="auto" w:sz="4" w:space="0"/>
              <w:left w:val="nil"/>
              <w:bottom w:val="single" w:color="auto" w:sz="4" w:space="0"/>
              <w:right w:val="single" w:color="auto" w:sz="4" w:space="0"/>
            </w:tcBorders>
            <w:shd w:val="clear" w:color="000000" w:fill="FFFFFF"/>
            <w:vAlign w:val="center"/>
          </w:tcPr>
          <w:p w14:paraId="3E1D5A8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千兆电接口数量≥24，非复用千兆光接口数量≥4；</w:t>
            </w:r>
          </w:p>
          <w:p w14:paraId="25B8680B">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支持独立的console管理串口；</w:t>
            </w:r>
          </w:p>
          <w:p w14:paraId="2604D080">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转发性能：≥87Mpps/166Mpps；</w:t>
            </w:r>
          </w:p>
          <w:p w14:paraId="1647777F">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提供工信部入网许可证、入网检测报告证明及CQC认证证书；</w:t>
            </w:r>
          </w:p>
          <w:p w14:paraId="49A90CB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产品符合CQC31-452422-2019认证规则要求,并提供相应的证书.</w:t>
            </w:r>
          </w:p>
        </w:tc>
        <w:tc>
          <w:tcPr>
            <w:tcW w:w="478" w:type="dxa"/>
            <w:tcBorders>
              <w:top w:val="single" w:color="auto" w:sz="4" w:space="0"/>
              <w:left w:val="nil"/>
              <w:bottom w:val="single" w:color="auto" w:sz="4" w:space="0"/>
              <w:right w:val="single" w:color="auto" w:sz="4" w:space="0"/>
            </w:tcBorders>
            <w:shd w:val="clear" w:color="000000" w:fill="FFFFFF"/>
            <w:vAlign w:val="center"/>
          </w:tcPr>
          <w:p w14:paraId="19E6E36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478" w:type="dxa"/>
            <w:tcBorders>
              <w:top w:val="single" w:color="auto" w:sz="4" w:space="0"/>
              <w:left w:val="nil"/>
              <w:bottom w:val="single" w:color="auto" w:sz="4" w:space="0"/>
              <w:right w:val="single" w:color="auto" w:sz="4" w:space="0"/>
            </w:tcBorders>
            <w:shd w:val="clear" w:color="000000" w:fill="FFFFFF"/>
            <w:vAlign w:val="center"/>
          </w:tcPr>
          <w:p w14:paraId="1811520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0889E1D8">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05A8D5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E9C849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1AB3AE9">
            <w:pPr>
              <w:widowControl/>
              <w:jc w:val="left"/>
              <w:rPr>
                <w:rFonts w:ascii="微软雅黑" w:hAnsi="微软雅黑" w:eastAsia="微软雅黑" w:cs="宋体"/>
                <w:color w:val="000000"/>
                <w:kern w:val="0"/>
                <w:sz w:val="16"/>
                <w:szCs w:val="16"/>
              </w:rPr>
            </w:pPr>
          </w:p>
        </w:tc>
      </w:tr>
      <w:tr w14:paraId="5CD1A7D3">
        <w:tblPrEx>
          <w:tblCellMar>
            <w:top w:w="0" w:type="dxa"/>
            <w:left w:w="108" w:type="dxa"/>
            <w:bottom w:w="0" w:type="dxa"/>
            <w:right w:w="108" w:type="dxa"/>
          </w:tblCellMar>
        </w:tblPrEx>
        <w:trPr>
          <w:trHeight w:val="1826" w:hRule="atLeast"/>
        </w:trPr>
        <w:tc>
          <w:tcPr>
            <w:tcW w:w="2024" w:type="dxa"/>
            <w:tcBorders>
              <w:top w:val="nil"/>
              <w:left w:val="single" w:color="auto" w:sz="4" w:space="0"/>
              <w:bottom w:val="single" w:color="auto" w:sz="4" w:space="0"/>
              <w:right w:val="single" w:color="auto" w:sz="4" w:space="0"/>
            </w:tcBorders>
            <w:shd w:val="clear" w:color="000000" w:fill="FFFFFF"/>
            <w:vAlign w:val="center"/>
          </w:tcPr>
          <w:p w14:paraId="0921F584">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1130" w:type="dxa"/>
            <w:tcBorders>
              <w:top w:val="nil"/>
              <w:left w:val="nil"/>
              <w:bottom w:val="single" w:color="auto" w:sz="4" w:space="0"/>
              <w:right w:val="single" w:color="auto" w:sz="4" w:space="0"/>
            </w:tcBorders>
            <w:shd w:val="clear" w:color="000000" w:fill="FFFFFF"/>
            <w:vAlign w:val="center"/>
          </w:tcPr>
          <w:p w14:paraId="34E8326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网络机柜</w:t>
            </w:r>
          </w:p>
        </w:tc>
        <w:tc>
          <w:tcPr>
            <w:tcW w:w="1244" w:type="dxa"/>
            <w:tcBorders>
              <w:top w:val="nil"/>
              <w:left w:val="nil"/>
              <w:bottom w:val="single" w:color="auto" w:sz="4" w:space="0"/>
              <w:right w:val="single" w:color="auto" w:sz="4" w:space="0"/>
            </w:tcBorders>
            <w:shd w:val="clear" w:color="000000" w:fill="FFFFFF"/>
            <w:vAlign w:val="center"/>
          </w:tcPr>
          <w:p w14:paraId="7860988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000000" w:fill="FFFFFF"/>
            <w:vAlign w:val="center"/>
          </w:tcPr>
          <w:p w14:paraId="12E60E81">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网孔门，落地 空机柜</w:t>
            </w:r>
          </w:p>
          <w:p w14:paraId="67BFF77C">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承重：静态1000KG</w:t>
            </w:r>
          </w:p>
          <w:p w14:paraId="13730C6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前后门材质：前单开网孔门，后双开网孔门，冷轧板 T=1.5</w:t>
            </w:r>
          </w:p>
          <w:p w14:paraId="787E8F2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尺寸（宽*深*高）：600*1200*1200 mm</w:t>
            </w:r>
          </w:p>
        </w:tc>
        <w:tc>
          <w:tcPr>
            <w:tcW w:w="478" w:type="dxa"/>
            <w:tcBorders>
              <w:top w:val="nil"/>
              <w:left w:val="nil"/>
              <w:bottom w:val="single" w:color="auto" w:sz="4" w:space="0"/>
              <w:right w:val="single" w:color="auto" w:sz="4" w:space="0"/>
            </w:tcBorders>
            <w:shd w:val="clear" w:color="000000" w:fill="FFFFFF"/>
            <w:vAlign w:val="center"/>
          </w:tcPr>
          <w:p w14:paraId="03DBB17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478" w:type="dxa"/>
            <w:tcBorders>
              <w:top w:val="nil"/>
              <w:left w:val="nil"/>
              <w:bottom w:val="single" w:color="auto" w:sz="4" w:space="0"/>
              <w:right w:val="single" w:color="auto" w:sz="4" w:space="0"/>
            </w:tcBorders>
            <w:shd w:val="clear" w:color="000000" w:fill="FFFFFF"/>
            <w:vAlign w:val="center"/>
          </w:tcPr>
          <w:p w14:paraId="17582BC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2E442F8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CB5432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D25501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731EB1B">
            <w:pPr>
              <w:widowControl/>
              <w:jc w:val="left"/>
              <w:rPr>
                <w:rFonts w:ascii="微软雅黑" w:hAnsi="微软雅黑" w:eastAsia="微软雅黑" w:cs="宋体"/>
                <w:color w:val="000000"/>
                <w:kern w:val="0"/>
                <w:sz w:val="16"/>
                <w:szCs w:val="16"/>
              </w:rPr>
            </w:pPr>
          </w:p>
        </w:tc>
      </w:tr>
      <w:tr w14:paraId="3753FDD9">
        <w:tblPrEx>
          <w:tblCellMar>
            <w:top w:w="0" w:type="dxa"/>
            <w:left w:w="108" w:type="dxa"/>
            <w:bottom w:w="0" w:type="dxa"/>
            <w:right w:w="108" w:type="dxa"/>
          </w:tblCellMar>
        </w:tblPrEx>
        <w:trPr>
          <w:trHeight w:val="2126" w:hRule="atLeast"/>
        </w:trPr>
        <w:tc>
          <w:tcPr>
            <w:tcW w:w="2024" w:type="dxa"/>
            <w:tcBorders>
              <w:top w:val="nil"/>
              <w:left w:val="single" w:color="auto" w:sz="4" w:space="0"/>
              <w:bottom w:val="single" w:color="auto" w:sz="4" w:space="0"/>
              <w:right w:val="single" w:color="auto" w:sz="4" w:space="0"/>
            </w:tcBorders>
            <w:shd w:val="clear" w:color="000000" w:fill="FFFFFF"/>
            <w:vAlign w:val="center"/>
          </w:tcPr>
          <w:p w14:paraId="790FFDE5">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1130" w:type="dxa"/>
            <w:tcBorders>
              <w:top w:val="nil"/>
              <w:left w:val="nil"/>
              <w:bottom w:val="single" w:color="auto" w:sz="4" w:space="0"/>
              <w:right w:val="single" w:color="auto" w:sz="4" w:space="0"/>
            </w:tcBorders>
            <w:shd w:val="clear" w:color="000000" w:fill="FFFFFF"/>
            <w:vAlign w:val="center"/>
          </w:tcPr>
          <w:p w14:paraId="0A1D8CA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PDU</w:t>
            </w:r>
          </w:p>
        </w:tc>
        <w:tc>
          <w:tcPr>
            <w:tcW w:w="1244" w:type="dxa"/>
            <w:tcBorders>
              <w:top w:val="nil"/>
              <w:left w:val="nil"/>
              <w:bottom w:val="single" w:color="auto" w:sz="4" w:space="0"/>
              <w:right w:val="single" w:color="auto" w:sz="4" w:space="0"/>
            </w:tcBorders>
            <w:shd w:val="clear" w:color="000000" w:fill="FFFFFF"/>
            <w:vAlign w:val="center"/>
          </w:tcPr>
          <w:p w14:paraId="059F351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000000" w:fill="FFFFFF"/>
            <w:vAlign w:val="center"/>
          </w:tcPr>
          <w:p w14:paraId="15F4D8C1">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输入接线：3*2.5 mm²，长1.5m，16A插头，单相</w:t>
            </w:r>
          </w:p>
          <w:p w14:paraId="11DBC45B">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输入电流：16 A</w:t>
            </w:r>
          </w:p>
          <w:p w14:paraId="28E44191">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输入电压：250 VAC</w:t>
            </w:r>
          </w:p>
          <w:p w14:paraId="1DA83F3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输出孔位：8位10A国标5孔</w:t>
            </w:r>
          </w:p>
          <w:p w14:paraId="33D2089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尺寸（mm）：长:520.3 * 宽:44.5 * 厚:44.5</w:t>
            </w:r>
          </w:p>
        </w:tc>
        <w:tc>
          <w:tcPr>
            <w:tcW w:w="478" w:type="dxa"/>
            <w:tcBorders>
              <w:top w:val="nil"/>
              <w:left w:val="nil"/>
              <w:bottom w:val="single" w:color="auto" w:sz="4" w:space="0"/>
              <w:right w:val="single" w:color="auto" w:sz="4" w:space="0"/>
            </w:tcBorders>
            <w:shd w:val="clear" w:color="000000" w:fill="FFFFFF"/>
            <w:vAlign w:val="center"/>
          </w:tcPr>
          <w:p w14:paraId="6EF5A9E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478" w:type="dxa"/>
            <w:tcBorders>
              <w:top w:val="nil"/>
              <w:left w:val="nil"/>
              <w:bottom w:val="single" w:color="auto" w:sz="4" w:space="0"/>
              <w:right w:val="single" w:color="auto" w:sz="4" w:space="0"/>
            </w:tcBorders>
            <w:shd w:val="clear" w:color="000000" w:fill="FFFFFF"/>
            <w:vAlign w:val="center"/>
          </w:tcPr>
          <w:p w14:paraId="613646D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284BD33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957696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2574C0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3D838ED">
            <w:pPr>
              <w:widowControl/>
              <w:jc w:val="left"/>
              <w:rPr>
                <w:rFonts w:ascii="微软雅黑" w:hAnsi="微软雅黑" w:eastAsia="微软雅黑" w:cs="宋体"/>
                <w:color w:val="000000"/>
                <w:kern w:val="0"/>
                <w:sz w:val="16"/>
                <w:szCs w:val="16"/>
              </w:rPr>
            </w:pPr>
          </w:p>
        </w:tc>
      </w:tr>
      <w:tr w14:paraId="4B7EEE82">
        <w:tblPrEx>
          <w:tblCellMar>
            <w:top w:w="0" w:type="dxa"/>
            <w:left w:w="108" w:type="dxa"/>
            <w:bottom w:w="0" w:type="dxa"/>
            <w:right w:w="108" w:type="dxa"/>
          </w:tblCellMar>
        </w:tblPrEx>
        <w:trPr>
          <w:trHeight w:val="2925" w:hRule="atLeast"/>
        </w:trPr>
        <w:tc>
          <w:tcPr>
            <w:tcW w:w="2024" w:type="dxa"/>
            <w:tcBorders>
              <w:top w:val="nil"/>
              <w:left w:val="single" w:color="auto" w:sz="4" w:space="0"/>
              <w:bottom w:val="single" w:color="auto" w:sz="4" w:space="0"/>
              <w:right w:val="single" w:color="auto" w:sz="4" w:space="0"/>
            </w:tcBorders>
            <w:shd w:val="clear" w:color="000000" w:fill="FFFFFF"/>
            <w:vAlign w:val="center"/>
          </w:tcPr>
          <w:p w14:paraId="14425033">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130" w:type="dxa"/>
            <w:tcBorders>
              <w:top w:val="nil"/>
              <w:left w:val="nil"/>
              <w:bottom w:val="single" w:color="auto" w:sz="4" w:space="0"/>
              <w:right w:val="single" w:color="auto" w:sz="4" w:space="0"/>
            </w:tcBorders>
            <w:shd w:val="clear" w:color="auto" w:fill="auto"/>
            <w:vAlign w:val="center"/>
          </w:tcPr>
          <w:p w14:paraId="625A071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超5类非屏蔽双绞线</w:t>
            </w:r>
          </w:p>
        </w:tc>
        <w:tc>
          <w:tcPr>
            <w:tcW w:w="1244" w:type="dxa"/>
            <w:tcBorders>
              <w:top w:val="nil"/>
              <w:left w:val="nil"/>
              <w:bottom w:val="single" w:color="auto" w:sz="4" w:space="0"/>
              <w:right w:val="single" w:color="auto" w:sz="4" w:space="0"/>
            </w:tcBorders>
            <w:shd w:val="clear" w:color="auto" w:fill="auto"/>
            <w:vAlign w:val="center"/>
          </w:tcPr>
          <w:p w14:paraId="0EC6DC0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auto" w:fill="auto"/>
            <w:vAlign w:val="center"/>
          </w:tcPr>
          <w:p w14:paraId="5B36B380">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超5类网线,Cat5e非屏蔽双绞线</w:t>
            </w:r>
          </w:p>
          <w:p w14:paraId="797E513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标准：符合ISO/IEC 11801、TIA-568.2-D、GB/T 18015.5要求,所用材料符合RoHS要求，性能指标优于现行5e类线缆100MHz标准；</w:t>
            </w:r>
          </w:p>
          <w:p w14:paraId="031B0D4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标准装箱长度:305m±1.5m；</w:t>
            </w:r>
          </w:p>
          <w:p w14:paraId="093CB0B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芯线规格:24AWG,无氧铜；</w:t>
            </w:r>
          </w:p>
          <w:p w14:paraId="40782C7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线缆结构：4对8芯双绞线,每芯均有颜色区分,外皮印有厂商标识及电缆编码，有撕裂绳；</w:t>
            </w:r>
          </w:p>
        </w:tc>
        <w:tc>
          <w:tcPr>
            <w:tcW w:w="478" w:type="dxa"/>
            <w:tcBorders>
              <w:top w:val="nil"/>
              <w:left w:val="nil"/>
              <w:bottom w:val="single" w:color="auto" w:sz="4" w:space="0"/>
              <w:right w:val="single" w:color="auto" w:sz="4" w:space="0"/>
            </w:tcBorders>
            <w:shd w:val="clear" w:color="auto" w:fill="auto"/>
            <w:vAlign w:val="center"/>
          </w:tcPr>
          <w:p w14:paraId="482A9B8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箱</w:t>
            </w:r>
          </w:p>
        </w:tc>
        <w:tc>
          <w:tcPr>
            <w:tcW w:w="478" w:type="dxa"/>
            <w:tcBorders>
              <w:top w:val="nil"/>
              <w:left w:val="nil"/>
              <w:bottom w:val="single" w:color="auto" w:sz="4" w:space="0"/>
              <w:right w:val="single" w:color="auto" w:sz="4" w:space="0"/>
            </w:tcBorders>
            <w:shd w:val="clear" w:color="auto" w:fill="auto"/>
            <w:vAlign w:val="center"/>
          </w:tcPr>
          <w:p w14:paraId="111D080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160" w:type="dxa"/>
            <w:tcBorders>
              <w:top w:val="nil"/>
              <w:left w:val="nil"/>
              <w:bottom w:val="nil"/>
              <w:right w:val="nil"/>
            </w:tcBorders>
            <w:shd w:val="clear" w:color="auto" w:fill="auto"/>
            <w:noWrap/>
            <w:vAlign w:val="center"/>
          </w:tcPr>
          <w:p w14:paraId="44F2916E">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E8D12E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72FED9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9506BF4">
            <w:pPr>
              <w:widowControl/>
              <w:jc w:val="left"/>
              <w:rPr>
                <w:rFonts w:ascii="微软雅黑" w:hAnsi="微软雅黑" w:eastAsia="微软雅黑" w:cs="宋体"/>
                <w:color w:val="000000"/>
                <w:kern w:val="0"/>
                <w:sz w:val="16"/>
                <w:szCs w:val="16"/>
              </w:rPr>
            </w:pPr>
          </w:p>
        </w:tc>
      </w:tr>
      <w:tr w14:paraId="1F4A1BB4">
        <w:tblPrEx>
          <w:tblCellMar>
            <w:top w:w="0" w:type="dxa"/>
            <w:left w:w="108" w:type="dxa"/>
            <w:bottom w:w="0" w:type="dxa"/>
            <w:right w:w="108" w:type="dxa"/>
          </w:tblCellMar>
        </w:tblPrEx>
        <w:trPr>
          <w:trHeight w:val="1925" w:hRule="atLeast"/>
        </w:trPr>
        <w:tc>
          <w:tcPr>
            <w:tcW w:w="2024" w:type="dxa"/>
            <w:tcBorders>
              <w:top w:val="nil"/>
              <w:left w:val="single" w:color="auto" w:sz="4" w:space="0"/>
              <w:bottom w:val="single" w:color="auto" w:sz="4" w:space="0"/>
              <w:right w:val="single" w:color="auto" w:sz="4" w:space="0"/>
            </w:tcBorders>
            <w:shd w:val="clear" w:color="000000" w:fill="FFFFFF"/>
            <w:vAlign w:val="center"/>
          </w:tcPr>
          <w:p w14:paraId="24F71906">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t>
            </w:r>
          </w:p>
        </w:tc>
        <w:tc>
          <w:tcPr>
            <w:tcW w:w="1130" w:type="dxa"/>
            <w:tcBorders>
              <w:top w:val="nil"/>
              <w:left w:val="nil"/>
              <w:bottom w:val="single" w:color="auto" w:sz="4" w:space="0"/>
              <w:right w:val="single" w:color="auto" w:sz="4" w:space="0"/>
            </w:tcBorders>
            <w:shd w:val="clear" w:color="auto" w:fill="auto"/>
            <w:vAlign w:val="center"/>
          </w:tcPr>
          <w:p w14:paraId="17C7C72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RJ45水晶头</w:t>
            </w:r>
          </w:p>
        </w:tc>
        <w:tc>
          <w:tcPr>
            <w:tcW w:w="1244" w:type="dxa"/>
            <w:tcBorders>
              <w:top w:val="nil"/>
              <w:left w:val="nil"/>
              <w:bottom w:val="single" w:color="auto" w:sz="4" w:space="0"/>
              <w:right w:val="single" w:color="auto" w:sz="4" w:space="0"/>
            </w:tcBorders>
            <w:shd w:val="clear" w:color="auto" w:fill="auto"/>
            <w:vAlign w:val="center"/>
          </w:tcPr>
          <w:p w14:paraId="183AA9D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auto" w:fill="auto"/>
            <w:vAlign w:val="center"/>
          </w:tcPr>
          <w:p w14:paraId="7C8E32B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超5类非屏蔽水晶头</w:t>
            </w:r>
          </w:p>
          <w:p w14:paraId="74E1E759">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标准:符合ISO/IEC 11801:2002 Ed2.0</w:t>
            </w:r>
          </w:p>
          <w:p w14:paraId="5603BAA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ANSI/TIA 568C.2要求</w:t>
            </w:r>
          </w:p>
          <w:p w14:paraId="5228F3D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所用材料符合RoHS要求</w:t>
            </w:r>
          </w:p>
          <w:p w14:paraId="2781493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包装:100颗/盒;</w:t>
            </w:r>
          </w:p>
        </w:tc>
        <w:tc>
          <w:tcPr>
            <w:tcW w:w="478" w:type="dxa"/>
            <w:tcBorders>
              <w:top w:val="nil"/>
              <w:left w:val="nil"/>
              <w:bottom w:val="single" w:color="auto" w:sz="4" w:space="0"/>
              <w:right w:val="single" w:color="auto" w:sz="4" w:space="0"/>
            </w:tcBorders>
            <w:shd w:val="clear" w:color="auto" w:fill="auto"/>
            <w:vAlign w:val="center"/>
          </w:tcPr>
          <w:p w14:paraId="41DBABC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盒</w:t>
            </w:r>
          </w:p>
        </w:tc>
        <w:tc>
          <w:tcPr>
            <w:tcW w:w="478" w:type="dxa"/>
            <w:tcBorders>
              <w:top w:val="nil"/>
              <w:left w:val="nil"/>
              <w:bottom w:val="single" w:color="auto" w:sz="4" w:space="0"/>
              <w:right w:val="single" w:color="auto" w:sz="4" w:space="0"/>
            </w:tcBorders>
            <w:shd w:val="clear" w:color="auto" w:fill="auto"/>
            <w:vAlign w:val="center"/>
          </w:tcPr>
          <w:p w14:paraId="4A95FDB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160" w:type="dxa"/>
            <w:tcBorders>
              <w:top w:val="nil"/>
              <w:left w:val="nil"/>
              <w:bottom w:val="nil"/>
              <w:right w:val="nil"/>
            </w:tcBorders>
            <w:shd w:val="clear" w:color="auto" w:fill="auto"/>
            <w:noWrap/>
            <w:vAlign w:val="center"/>
          </w:tcPr>
          <w:p w14:paraId="0E8BB5C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4692809">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FA9A61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A060A55">
            <w:pPr>
              <w:widowControl/>
              <w:jc w:val="left"/>
              <w:rPr>
                <w:rFonts w:ascii="微软雅黑" w:hAnsi="微软雅黑" w:eastAsia="微软雅黑" w:cs="宋体"/>
                <w:color w:val="000000"/>
                <w:kern w:val="0"/>
                <w:sz w:val="16"/>
                <w:szCs w:val="16"/>
              </w:rPr>
            </w:pPr>
          </w:p>
        </w:tc>
      </w:tr>
      <w:tr w14:paraId="528DF891">
        <w:tblPrEx>
          <w:tblCellMar>
            <w:top w:w="0" w:type="dxa"/>
            <w:left w:w="108" w:type="dxa"/>
            <w:bottom w:w="0" w:type="dxa"/>
            <w:right w:w="108" w:type="dxa"/>
          </w:tblCellMar>
        </w:tblPrEx>
        <w:trPr>
          <w:trHeight w:val="2534" w:hRule="atLeast"/>
        </w:trPr>
        <w:tc>
          <w:tcPr>
            <w:tcW w:w="2024" w:type="dxa"/>
            <w:tcBorders>
              <w:top w:val="single" w:color="auto" w:sz="4" w:space="0"/>
              <w:left w:val="single" w:color="auto" w:sz="4" w:space="0"/>
              <w:bottom w:val="single" w:color="auto" w:sz="4" w:space="0"/>
              <w:right w:val="single" w:color="auto" w:sz="4" w:space="0"/>
            </w:tcBorders>
            <w:shd w:val="clear" w:color="000000" w:fill="FFFFFF"/>
            <w:vAlign w:val="center"/>
          </w:tcPr>
          <w:p w14:paraId="22982BFC">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w:t>
            </w:r>
          </w:p>
        </w:tc>
        <w:tc>
          <w:tcPr>
            <w:tcW w:w="1130" w:type="dxa"/>
            <w:tcBorders>
              <w:top w:val="single" w:color="auto" w:sz="4" w:space="0"/>
              <w:left w:val="nil"/>
              <w:bottom w:val="single" w:color="auto" w:sz="4" w:space="0"/>
              <w:right w:val="single" w:color="auto" w:sz="4" w:space="0"/>
            </w:tcBorders>
            <w:shd w:val="clear" w:color="auto" w:fill="auto"/>
            <w:vAlign w:val="center"/>
          </w:tcPr>
          <w:p w14:paraId="2CC0D69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排插</w:t>
            </w:r>
          </w:p>
        </w:tc>
        <w:tc>
          <w:tcPr>
            <w:tcW w:w="1244" w:type="dxa"/>
            <w:tcBorders>
              <w:top w:val="single" w:color="auto" w:sz="4" w:space="0"/>
              <w:left w:val="nil"/>
              <w:bottom w:val="single" w:color="auto" w:sz="4" w:space="0"/>
              <w:right w:val="single" w:color="auto" w:sz="4" w:space="0"/>
            </w:tcBorders>
            <w:shd w:val="clear" w:color="auto" w:fill="auto"/>
            <w:vAlign w:val="center"/>
          </w:tcPr>
          <w:p w14:paraId="7B8733C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single" w:color="auto" w:sz="4" w:space="0"/>
              <w:left w:val="nil"/>
              <w:bottom w:val="single" w:color="auto" w:sz="4" w:space="0"/>
              <w:right w:val="single" w:color="auto" w:sz="4" w:space="0"/>
            </w:tcBorders>
            <w:shd w:val="clear" w:color="auto" w:fill="auto"/>
            <w:vAlign w:val="center"/>
          </w:tcPr>
          <w:p w14:paraId="167A0279">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多位铜条插套一体化成型，</w:t>
            </w:r>
          </w:p>
          <w:p w14:paraId="319770F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塑件材质工艺革新，850℃阻燃，耐高温更抗冲击；</w:t>
            </w:r>
          </w:p>
          <w:p w14:paraId="6F17F6F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16A 250V~大电流复合银点开关，导电性能好，开关更安全；</w:t>
            </w:r>
          </w:p>
          <w:p w14:paraId="5E9C8C8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电源线规格全面升级，3×1.0mm²，导电性能好、发热少</w:t>
            </w:r>
          </w:p>
        </w:tc>
        <w:tc>
          <w:tcPr>
            <w:tcW w:w="478" w:type="dxa"/>
            <w:tcBorders>
              <w:top w:val="single" w:color="auto" w:sz="4" w:space="0"/>
              <w:left w:val="nil"/>
              <w:bottom w:val="single" w:color="auto" w:sz="4" w:space="0"/>
              <w:right w:val="single" w:color="auto" w:sz="4" w:space="0"/>
            </w:tcBorders>
            <w:shd w:val="clear" w:color="auto" w:fill="auto"/>
            <w:vAlign w:val="center"/>
          </w:tcPr>
          <w:p w14:paraId="24CD7AA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478" w:type="dxa"/>
            <w:tcBorders>
              <w:top w:val="single" w:color="auto" w:sz="4" w:space="0"/>
              <w:left w:val="nil"/>
              <w:bottom w:val="single" w:color="auto" w:sz="4" w:space="0"/>
              <w:right w:val="single" w:color="auto" w:sz="4" w:space="0"/>
            </w:tcBorders>
            <w:shd w:val="clear" w:color="auto" w:fill="auto"/>
            <w:vAlign w:val="center"/>
          </w:tcPr>
          <w:p w14:paraId="359FE9E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160" w:type="dxa"/>
            <w:tcBorders>
              <w:top w:val="nil"/>
              <w:left w:val="nil"/>
              <w:bottom w:val="nil"/>
              <w:right w:val="nil"/>
            </w:tcBorders>
            <w:shd w:val="clear" w:color="auto" w:fill="auto"/>
            <w:noWrap/>
            <w:vAlign w:val="center"/>
          </w:tcPr>
          <w:p w14:paraId="471FB3E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7C993BE">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C3E5AB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AB396C1">
            <w:pPr>
              <w:widowControl/>
              <w:jc w:val="left"/>
              <w:rPr>
                <w:rFonts w:ascii="微软雅黑" w:hAnsi="微软雅黑" w:eastAsia="微软雅黑" w:cs="宋体"/>
                <w:color w:val="000000"/>
                <w:kern w:val="0"/>
                <w:sz w:val="16"/>
                <w:szCs w:val="16"/>
              </w:rPr>
            </w:pPr>
          </w:p>
        </w:tc>
      </w:tr>
      <w:tr w14:paraId="3F8CBD27">
        <w:tblPrEx>
          <w:tblCellMar>
            <w:top w:w="0" w:type="dxa"/>
            <w:left w:w="108" w:type="dxa"/>
            <w:bottom w:w="0" w:type="dxa"/>
            <w:right w:w="108" w:type="dxa"/>
          </w:tblCellMar>
        </w:tblPrEx>
        <w:trPr>
          <w:trHeight w:val="657" w:hRule="atLeast"/>
        </w:trPr>
        <w:tc>
          <w:tcPr>
            <w:tcW w:w="2024" w:type="dxa"/>
            <w:tcBorders>
              <w:top w:val="single" w:color="auto" w:sz="4" w:space="0"/>
              <w:left w:val="single" w:color="auto" w:sz="4" w:space="0"/>
              <w:bottom w:val="single" w:color="auto" w:sz="4" w:space="0"/>
              <w:right w:val="single" w:color="auto" w:sz="4" w:space="0"/>
            </w:tcBorders>
            <w:shd w:val="clear" w:color="000000" w:fill="FFFFFF"/>
            <w:vAlign w:val="center"/>
          </w:tcPr>
          <w:p w14:paraId="5B38427F">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t>
            </w:r>
          </w:p>
        </w:tc>
        <w:tc>
          <w:tcPr>
            <w:tcW w:w="1130" w:type="dxa"/>
            <w:tcBorders>
              <w:top w:val="single" w:color="auto" w:sz="4" w:space="0"/>
              <w:left w:val="nil"/>
              <w:bottom w:val="single" w:color="auto" w:sz="4" w:space="0"/>
              <w:right w:val="single" w:color="auto" w:sz="4" w:space="0"/>
            </w:tcBorders>
            <w:shd w:val="clear" w:color="auto" w:fill="auto"/>
            <w:vAlign w:val="center"/>
          </w:tcPr>
          <w:p w14:paraId="3B55990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综合布线</w:t>
            </w:r>
          </w:p>
        </w:tc>
        <w:tc>
          <w:tcPr>
            <w:tcW w:w="1244" w:type="dxa"/>
            <w:tcBorders>
              <w:top w:val="single" w:color="auto" w:sz="4" w:space="0"/>
              <w:left w:val="nil"/>
              <w:bottom w:val="single" w:color="auto" w:sz="4" w:space="0"/>
              <w:right w:val="single" w:color="auto" w:sz="4" w:space="0"/>
            </w:tcBorders>
            <w:shd w:val="clear" w:color="auto" w:fill="auto"/>
            <w:vAlign w:val="center"/>
          </w:tcPr>
          <w:p w14:paraId="7C9FBE5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single" w:color="auto" w:sz="4" w:space="0"/>
              <w:left w:val="nil"/>
              <w:bottom w:val="single" w:color="auto" w:sz="4" w:space="0"/>
              <w:right w:val="single" w:color="auto" w:sz="4" w:space="0"/>
            </w:tcBorders>
            <w:shd w:val="clear" w:color="auto" w:fill="auto"/>
            <w:vAlign w:val="center"/>
          </w:tcPr>
          <w:p w14:paraId="35F78CA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办案区综合布线</w:t>
            </w:r>
          </w:p>
        </w:tc>
        <w:tc>
          <w:tcPr>
            <w:tcW w:w="478" w:type="dxa"/>
            <w:tcBorders>
              <w:top w:val="single" w:color="auto" w:sz="4" w:space="0"/>
              <w:left w:val="nil"/>
              <w:bottom w:val="single" w:color="auto" w:sz="4" w:space="0"/>
              <w:right w:val="single" w:color="auto" w:sz="4" w:space="0"/>
            </w:tcBorders>
            <w:shd w:val="clear" w:color="auto" w:fill="auto"/>
            <w:vAlign w:val="center"/>
          </w:tcPr>
          <w:p w14:paraId="4C73FB7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点</w:t>
            </w:r>
          </w:p>
        </w:tc>
        <w:tc>
          <w:tcPr>
            <w:tcW w:w="478" w:type="dxa"/>
            <w:tcBorders>
              <w:top w:val="single" w:color="auto" w:sz="4" w:space="0"/>
              <w:left w:val="nil"/>
              <w:bottom w:val="single" w:color="auto" w:sz="4" w:space="0"/>
              <w:right w:val="single" w:color="auto" w:sz="4" w:space="0"/>
            </w:tcBorders>
            <w:shd w:val="clear" w:color="auto" w:fill="auto"/>
            <w:vAlign w:val="center"/>
          </w:tcPr>
          <w:p w14:paraId="3717C84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40</w:t>
            </w:r>
          </w:p>
        </w:tc>
        <w:tc>
          <w:tcPr>
            <w:tcW w:w="1160" w:type="dxa"/>
            <w:tcBorders>
              <w:top w:val="nil"/>
              <w:left w:val="nil"/>
              <w:bottom w:val="nil"/>
              <w:right w:val="nil"/>
            </w:tcBorders>
            <w:shd w:val="clear" w:color="auto" w:fill="auto"/>
            <w:noWrap/>
            <w:vAlign w:val="center"/>
          </w:tcPr>
          <w:p w14:paraId="5226B30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74A01F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8875568">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B35B914">
            <w:pPr>
              <w:widowControl/>
              <w:jc w:val="left"/>
              <w:rPr>
                <w:rFonts w:ascii="微软雅黑" w:hAnsi="微软雅黑" w:eastAsia="微软雅黑" w:cs="宋体"/>
                <w:color w:val="000000"/>
                <w:kern w:val="0"/>
                <w:sz w:val="16"/>
                <w:szCs w:val="16"/>
              </w:rPr>
            </w:pPr>
          </w:p>
        </w:tc>
      </w:tr>
      <w:tr w14:paraId="61FB2F31">
        <w:tblPrEx>
          <w:tblCellMar>
            <w:top w:w="0" w:type="dxa"/>
            <w:left w:w="108" w:type="dxa"/>
            <w:bottom w:w="0" w:type="dxa"/>
            <w:right w:w="108" w:type="dxa"/>
          </w:tblCellMar>
        </w:tblPrEx>
        <w:trPr>
          <w:trHeight w:val="550" w:hRule="atLeast"/>
        </w:trPr>
        <w:tc>
          <w:tcPr>
            <w:tcW w:w="2024" w:type="dxa"/>
            <w:tcBorders>
              <w:top w:val="nil"/>
              <w:left w:val="single" w:color="auto" w:sz="4" w:space="0"/>
              <w:bottom w:val="single" w:color="auto" w:sz="4" w:space="0"/>
              <w:right w:val="single" w:color="auto" w:sz="4" w:space="0"/>
            </w:tcBorders>
            <w:shd w:val="clear" w:color="000000" w:fill="FFFFFF"/>
            <w:vAlign w:val="center"/>
          </w:tcPr>
          <w:p w14:paraId="0F0E5BDB">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八、指挥中心大屏</w:t>
            </w:r>
          </w:p>
        </w:tc>
        <w:tc>
          <w:tcPr>
            <w:tcW w:w="1130" w:type="dxa"/>
            <w:tcBorders>
              <w:top w:val="nil"/>
              <w:left w:val="nil"/>
              <w:bottom w:val="single" w:color="auto" w:sz="4" w:space="0"/>
              <w:right w:val="single" w:color="auto" w:sz="4" w:space="0"/>
            </w:tcBorders>
            <w:shd w:val="clear" w:color="000000" w:fill="FFFFFF"/>
            <w:vAlign w:val="center"/>
          </w:tcPr>
          <w:p w14:paraId="287EDCBC">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244" w:type="dxa"/>
            <w:tcBorders>
              <w:top w:val="nil"/>
              <w:left w:val="nil"/>
              <w:bottom w:val="single" w:color="auto" w:sz="4" w:space="0"/>
              <w:right w:val="single" w:color="auto" w:sz="4" w:space="0"/>
            </w:tcBorders>
            <w:shd w:val="clear" w:color="000000" w:fill="FFFFFF"/>
            <w:vAlign w:val="center"/>
          </w:tcPr>
          <w:p w14:paraId="51371E72">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382" w:type="dxa"/>
            <w:tcBorders>
              <w:top w:val="nil"/>
              <w:left w:val="nil"/>
              <w:bottom w:val="single" w:color="auto" w:sz="4" w:space="0"/>
              <w:right w:val="single" w:color="auto" w:sz="4" w:space="0"/>
            </w:tcBorders>
            <w:shd w:val="clear" w:color="000000" w:fill="FFFFFF"/>
            <w:vAlign w:val="center"/>
          </w:tcPr>
          <w:p w14:paraId="08050E08">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8" w:type="dxa"/>
            <w:tcBorders>
              <w:top w:val="nil"/>
              <w:left w:val="nil"/>
              <w:bottom w:val="single" w:color="auto" w:sz="4" w:space="0"/>
              <w:right w:val="single" w:color="auto" w:sz="4" w:space="0"/>
            </w:tcBorders>
            <w:shd w:val="clear" w:color="000000" w:fill="FFFFFF"/>
            <w:vAlign w:val="center"/>
          </w:tcPr>
          <w:p w14:paraId="3235CA16">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8" w:type="dxa"/>
            <w:tcBorders>
              <w:top w:val="nil"/>
              <w:left w:val="nil"/>
              <w:bottom w:val="single" w:color="auto" w:sz="4" w:space="0"/>
              <w:right w:val="single" w:color="auto" w:sz="4" w:space="0"/>
            </w:tcBorders>
            <w:shd w:val="clear" w:color="000000" w:fill="FFFFFF"/>
            <w:vAlign w:val="center"/>
          </w:tcPr>
          <w:p w14:paraId="27C64638">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160" w:type="dxa"/>
            <w:tcBorders>
              <w:top w:val="nil"/>
              <w:left w:val="nil"/>
              <w:bottom w:val="nil"/>
              <w:right w:val="nil"/>
            </w:tcBorders>
            <w:shd w:val="clear" w:color="auto" w:fill="auto"/>
            <w:noWrap/>
            <w:vAlign w:val="center"/>
          </w:tcPr>
          <w:p w14:paraId="206C87BE">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969D86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DAA8268">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5E1BE6B">
            <w:pPr>
              <w:widowControl/>
              <w:jc w:val="left"/>
              <w:rPr>
                <w:rFonts w:ascii="微软雅黑" w:hAnsi="微软雅黑" w:eastAsia="微软雅黑" w:cs="宋体"/>
                <w:color w:val="000000"/>
                <w:kern w:val="0"/>
                <w:sz w:val="16"/>
                <w:szCs w:val="16"/>
              </w:rPr>
            </w:pPr>
          </w:p>
        </w:tc>
      </w:tr>
      <w:tr w14:paraId="69351991">
        <w:tblPrEx>
          <w:tblCellMar>
            <w:top w:w="0" w:type="dxa"/>
            <w:left w:w="108" w:type="dxa"/>
            <w:bottom w:w="0" w:type="dxa"/>
            <w:right w:w="108" w:type="dxa"/>
          </w:tblCellMar>
        </w:tblPrEx>
        <w:trPr>
          <w:trHeight w:val="2925"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52A5A6FD">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30" w:type="dxa"/>
            <w:tcBorders>
              <w:top w:val="nil"/>
              <w:left w:val="nil"/>
              <w:bottom w:val="single" w:color="auto" w:sz="4" w:space="0"/>
              <w:right w:val="single" w:color="auto" w:sz="4" w:space="0"/>
            </w:tcBorders>
            <w:shd w:val="clear" w:color="auto" w:fill="auto"/>
            <w:vAlign w:val="center"/>
          </w:tcPr>
          <w:p w14:paraId="1EF8D48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国内55寸LCD标亮一体式整机H3.5</w:t>
            </w:r>
          </w:p>
        </w:tc>
        <w:tc>
          <w:tcPr>
            <w:tcW w:w="1244" w:type="dxa"/>
            <w:tcBorders>
              <w:top w:val="nil"/>
              <w:left w:val="nil"/>
              <w:bottom w:val="single" w:color="auto" w:sz="4" w:space="0"/>
              <w:right w:val="single" w:color="auto" w:sz="4" w:space="0"/>
            </w:tcBorders>
            <w:shd w:val="clear" w:color="auto" w:fill="auto"/>
            <w:vAlign w:val="center"/>
          </w:tcPr>
          <w:p w14:paraId="392965E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液晶拼接显示单元</w:t>
            </w:r>
          </w:p>
        </w:tc>
        <w:tc>
          <w:tcPr>
            <w:tcW w:w="4382" w:type="dxa"/>
            <w:tcBorders>
              <w:top w:val="nil"/>
              <w:left w:val="nil"/>
              <w:bottom w:val="single" w:color="auto" w:sz="4" w:space="0"/>
              <w:right w:val="single" w:color="auto" w:sz="4" w:space="0"/>
            </w:tcBorders>
            <w:shd w:val="clear" w:color="auto" w:fill="auto"/>
            <w:vAlign w:val="center"/>
          </w:tcPr>
          <w:p w14:paraId="065C7300">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1、产品尺寸：55英寸</w:t>
            </w:r>
          </w:p>
          <w:p w14:paraId="12A8D159">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2、双边拼缝：3.5mm</w:t>
            </w:r>
          </w:p>
          <w:p w14:paraId="3E21D53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3、分辨率：1920*1080</w:t>
            </w:r>
          </w:p>
          <w:p w14:paraId="78E38AF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4、亮度：500cd/m2</w:t>
            </w:r>
          </w:p>
          <w:p w14:paraId="2D084D81">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5、输入接口：VGA(D-Sub)*1、CVBS(BNC)*1、DVI-D*1、HDMI*1、RS232(RJ45)*1、USB（升级和多媒体）*1</w:t>
            </w:r>
          </w:p>
          <w:p w14:paraId="2AE93E5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6、输出接口：RS232(RJ45)*1</w:t>
            </w:r>
          </w:p>
        </w:tc>
        <w:tc>
          <w:tcPr>
            <w:tcW w:w="478" w:type="dxa"/>
            <w:tcBorders>
              <w:top w:val="nil"/>
              <w:left w:val="nil"/>
              <w:bottom w:val="single" w:color="auto" w:sz="4" w:space="0"/>
              <w:right w:val="single" w:color="auto" w:sz="4" w:space="0"/>
            </w:tcBorders>
            <w:shd w:val="clear" w:color="auto" w:fill="auto"/>
            <w:vAlign w:val="center"/>
          </w:tcPr>
          <w:p w14:paraId="7259492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t>
            </w:r>
          </w:p>
        </w:tc>
        <w:tc>
          <w:tcPr>
            <w:tcW w:w="478" w:type="dxa"/>
            <w:tcBorders>
              <w:top w:val="nil"/>
              <w:left w:val="nil"/>
              <w:bottom w:val="single" w:color="auto" w:sz="4" w:space="0"/>
              <w:right w:val="single" w:color="auto" w:sz="4" w:space="0"/>
            </w:tcBorders>
            <w:shd w:val="clear" w:color="auto" w:fill="auto"/>
            <w:vAlign w:val="center"/>
          </w:tcPr>
          <w:p w14:paraId="2720243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1160" w:type="dxa"/>
            <w:tcBorders>
              <w:top w:val="nil"/>
              <w:left w:val="nil"/>
              <w:bottom w:val="nil"/>
              <w:right w:val="nil"/>
            </w:tcBorders>
            <w:shd w:val="clear" w:color="auto" w:fill="auto"/>
            <w:noWrap/>
            <w:vAlign w:val="center"/>
          </w:tcPr>
          <w:p w14:paraId="3BB9207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F8ED5E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0C44A6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C206D95">
            <w:pPr>
              <w:widowControl/>
              <w:jc w:val="left"/>
              <w:rPr>
                <w:rFonts w:ascii="微软雅黑" w:hAnsi="微软雅黑" w:eastAsia="微软雅黑" w:cs="宋体"/>
                <w:color w:val="000000"/>
                <w:kern w:val="0"/>
                <w:sz w:val="16"/>
                <w:szCs w:val="16"/>
              </w:rPr>
            </w:pPr>
          </w:p>
        </w:tc>
      </w:tr>
      <w:tr w14:paraId="3A15BA90">
        <w:tblPrEx>
          <w:tblCellMar>
            <w:top w:w="0" w:type="dxa"/>
            <w:left w:w="108" w:type="dxa"/>
            <w:bottom w:w="0" w:type="dxa"/>
            <w:right w:w="108" w:type="dxa"/>
          </w:tblCellMar>
        </w:tblPrEx>
        <w:trPr>
          <w:trHeight w:val="1023"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30D26513">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130" w:type="dxa"/>
            <w:tcBorders>
              <w:top w:val="nil"/>
              <w:left w:val="nil"/>
              <w:bottom w:val="single" w:color="auto" w:sz="4" w:space="0"/>
              <w:right w:val="single" w:color="auto" w:sz="4" w:space="0"/>
            </w:tcBorders>
            <w:shd w:val="clear" w:color="auto" w:fill="auto"/>
            <w:vAlign w:val="center"/>
          </w:tcPr>
          <w:p w14:paraId="647EF5E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55英寸液晶拼接前维护支架</w:t>
            </w:r>
          </w:p>
        </w:tc>
        <w:tc>
          <w:tcPr>
            <w:tcW w:w="1244" w:type="dxa"/>
            <w:tcBorders>
              <w:top w:val="nil"/>
              <w:left w:val="nil"/>
              <w:bottom w:val="single" w:color="auto" w:sz="4" w:space="0"/>
              <w:right w:val="single" w:color="auto" w:sz="4" w:space="0"/>
            </w:tcBorders>
            <w:shd w:val="clear" w:color="auto" w:fill="auto"/>
            <w:vAlign w:val="center"/>
          </w:tcPr>
          <w:p w14:paraId="6D71625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auto" w:fill="auto"/>
            <w:vAlign w:val="center"/>
          </w:tcPr>
          <w:p w14:paraId="628B6BC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1、尺寸：55英寸</w:t>
            </w:r>
          </w:p>
          <w:p w14:paraId="5999C9A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2、材质：方钢（黑漆）</w:t>
            </w:r>
          </w:p>
        </w:tc>
        <w:tc>
          <w:tcPr>
            <w:tcW w:w="478" w:type="dxa"/>
            <w:tcBorders>
              <w:top w:val="nil"/>
              <w:left w:val="nil"/>
              <w:bottom w:val="single" w:color="auto" w:sz="4" w:space="0"/>
              <w:right w:val="single" w:color="auto" w:sz="4" w:space="0"/>
            </w:tcBorders>
            <w:shd w:val="clear" w:color="auto" w:fill="auto"/>
            <w:vAlign w:val="center"/>
          </w:tcPr>
          <w:p w14:paraId="51EB217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t>
            </w:r>
          </w:p>
        </w:tc>
        <w:tc>
          <w:tcPr>
            <w:tcW w:w="478" w:type="dxa"/>
            <w:tcBorders>
              <w:top w:val="nil"/>
              <w:left w:val="nil"/>
              <w:bottom w:val="single" w:color="auto" w:sz="4" w:space="0"/>
              <w:right w:val="single" w:color="auto" w:sz="4" w:space="0"/>
            </w:tcBorders>
            <w:shd w:val="clear" w:color="auto" w:fill="auto"/>
            <w:vAlign w:val="center"/>
          </w:tcPr>
          <w:p w14:paraId="15483B4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1160" w:type="dxa"/>
            <w:tcBorders>
              <w:top w:val="nil"/>
              <w:left w:val="nil"/>
              <w:bottom w:val="nil"/>
              <w:right w:val="nil"/>
            </w:tcBorders>
            <w:shd w:val="clear" w:color="auto" w:fill="auto"/>
            <w:noWrap/>
            <w:vAlign w:val="center"/>
          </w:tcPr>
          <w:p w14:paraId="2A211F3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1B707C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A60748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8E06A44">
            <w:pPr>
              <w:widowControl/>
              <w:jc w:val="left"/>
              <w:rPr>
                <w:rFonts w:ascii="微软雅黑" w:hAnsi="微软雅黑" w:eastAsia="微软雅黑" w:cs="宋体"/>
                <w:color w:val="000000"/>
                <w:kern w:val="0"/>
                <w:sz w:val="16"/>
                <w:szCs w:val="16"/>
              </w:rPr>
            </w:pPr>
          </w:p>
        </w:tc>
      </w:tr>
      <w:tr w14:paraId="0CA64B34">
        <w:tblPrEx>
          <w:tblCellMar>
            <w:top w:w="0" w:type="dxa"/>
            <w:left w:w="108" w:type="dxa"/>
            <w:bottom w:w="0" w:type="dxa"/>
            <w:right w:w="108" w:type="dxa"/>
          </w:tblCellMar>
        </w:tblPrEx>
        <w:trPr>
          <w:trHeight w:val="1079"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0844F397">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130" w:type="dxa"/>
            <w:tcBorders>
              <w:top w:val="nil"/>
              <w:left w:val="nil"/>
              <w:bottom w:val="single" w:color="auto" w:sz="4" w:space="0"/>
              <w:right w:val="single" w:color="auto" w:sz="4" w:space="0"/>
            </w:tcBorders>
            <w:shd w:val="clear" w:color="auto" w:fill="auto"/>
            <w:vAlign w:val="center"/>
          </w:tcPr>
          <w:p w14:paraId="3A14F69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HDMI线10米（19+1)</w:t>
            </w:r>
          </w:p>
        </w:tc>
        <w:tc>
          <w:tcPr>
            <w:tcW w:w="1244" w:type="dxa"/>
            <w:tcBorders>
              <w:top w:val="nil"/>
              <w:left w:val="nil"/>
              <w:bottom w:val="single" w:color="auto" w:sz="4" w:space="0"/>
              <w:right w:val="single" w:color="auto" w:sz="4" w:space="0"/>
            </w:tcBorders>
            <w:shd w:val="clear" w:color="auto" w:fill="auto"/>
            <w:vAlign w:val="center"/>
          </w:tcPr>
          <w:p w14:paraId="6BB4C33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大屏线缆辅材</w:t>
            </w:r>
          </w:p>
        </w:tc>
        <w:tc>
          <w:tcPr>
            <w:tcW w:w="4382" w:type="dxa"/>
            <w:tcBorders>
              <w:top w:val="nil"/>
              <w:left w:val="nil"/>
              <w:bottom w:val="single" w:color="auto" w:sz="4" w:space="0"/>
              <w:right w:val="single" w:color="auto" w:sz="4" w:space="0"/>
            </w:tcBorders>
            <w:shd w:val="clear" w:color="auto" w:fill="auto"/>
            <w:vAlign w:val="center"/>
          </w:tcPr>
          <w:p w14:paraId="03DD33C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线缆配件</w:t>
            </w:r>
          </w:p>
        </w:tc>
        <w:tc>
          <w:tcPr>
            <w:tcW w:w="478" w:type="dxa"/>
            <w:tcBorders>
              <w:top w:val="nil"/>
              <w:left w:val="nil"/>
              <w:bottom w:val="single" w:color="auto" w:sz="4" w:space="0"/>
              <w:right w:val="single" w:color="auto" w:sz="4" w:space="0"/>
            </w:tcBorders>
            <w:shd w:val="clear" w:color="auto" w:fill="auto"/>
            <w:vAlign w:val="center"/>
          </w:tcPr>
          <w:p w14:paraId="47FDE83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11</w:t>
            </w:r>
          </w:p>
        </w:tc>
        <w:tc>
          <w:tcPr>
            <w:tcW w:w="478" w:type="dxa"/>
            <w:tcBorders>
              <w:top w:val="nil"/>
              <w:left w:val="nil"/>
              <w:bottom w:val="single" w:color="auto" w:sz="4" w:space="0"/>
              <w:right w:val="single" w:color="auto" w:sz="4" w:space="0"/>
            </w:tcBorders>
            <w:shd w:val="clear" w:color="auto" w:fill="auto"/>
            <w:vAlign w:val="center"/>
          </w:tcPr>
          <w:p w14:paraId="0CDD1F5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根</w:t>
            </w:r>
          </w:p>
        </w:tc>
        <w:tc>
          <w:tcPr>
            <w:tcW w:w="1160" w:type="dxa"/>
            <w:tcBorders>
              <w:top w:val="nil"/>
              <w:left w:val="nil"/>
              <w:bottom w:val="nil"/>
              <w:right w:val="nil"/>
            </w:tcBorders>
            <w:shd w:val="clear" w:color="auto" w:fill="auto"/>
            <w:noWrap/>
            <w:vAlign w:val="center"/>
          </w:tcPr>
          <w:p w14:paraId="604B3E5D">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FA04B3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490465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45B9944">
            <w:pPr>
              <w:widowControl/>
              <w:jc w:val="left"/>
              <w:rPr>
                <w:rFonts w:ascii="微软雅黑" w:hAnsi="微软雅黑" w:eastAsia="微软雅黑" w:cs="宋体"/>
                <w:color w:val="000000"/>
                <w:kern w:val="0"/>
                <w:sz w:val="16"/>
                <w:szCs w:val="16"/>
              </w:rPr>
            </w:pPr>
          </w:p>
        </w:tc>
      </w:tr>
      <w:tr w14:paraId="44EB8D4E">
        <w:tblPrEx>
          <w:tblCellMar>
            <w:top w:w="0" w:type="dxa"/>
            <w:left w:w="108" w:type="dxa"/>
            <w:bottom w:w="0" w:type="dxa"/>
            <w:right w:w="108" w:type="dxa"/>
          </w:tblCellMar>
        </w:tblPrEx>
        <w:trPr>
          <w:trHeight w:val="1217"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49627DBE">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1130" w:type="dxa"/>
            <w:tcBorders>
              <w:top w:val="nil"/>
              <w:left w:val="nil"/>
              <w:bottom w:val="single" w:color="auto" w:sz="4" w:space="0"/>
              <w:right w:val="single" w:color="auto" w:sz="4" w:space="0"/>
            </w:tcBorders>
            <w:shd w:val="clear" w:color="auto" w:fill="auto"/>
            <w:vAlign w:val="center"/>
          </w:tcPr>
          <w:p w14:paraId="5AFE9A5D">
            <w:pPr>
              <w:widowControl/>
              <w:jc w:val="left"/>
              <w:rPr>
                <w:rFonts w:ascii="微软雅黑" w:hAnsi="微软雅黑" w:eastAsia="微软雅黑" w:cs="宋体"/>
                <w:kern w:val="0"/>
                <w:sz w:val="20"/>
                <w:szCs w:val="20"/>
              </w:rPr>
            </w:pPr>
            <w:r>
              <w:rPr>
                <w:rFonts w:hint="eastAsia" w:ascii="微软雅黑" w:hAnsi="微软雅黑" w:eastAsia="微软雅黑" w:cs="宋体"/>
                <w:kern w:val="0"/>
                <w:sz w:val="20"/>
                <w:szCs w:val="20"/>
              </w:rPr>
              <w:t>解码器</w:t>
            </w:r>
          </w:p>
        </w:tc>
        <w:tc>
          <w:tcPr>
            <w:tcW w:w="1244" w:type="dxa"/>
            <w:tcBorders>
              <w:top w:val="nil"/>
              <w:left w:val="nil"/>
              <w:bottom w:val="single" w:color="auto" w:sz="4" w:space="0"/>
              <w:right w:val="single" w:color="auto" w:sz="4" w:space="0"/>
            </w:tcBorders>
            <w:shd w:val="clear" w:color="auto" w:fill="auto"/>
            <w:vAlign w:val="center"/>
          </w:tcPr>
          <w:p w14:paraId="18BA0D3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网络视频解码器</w:t>
            </w:r>
          </w:p>
        </w:tc>
        <w:tc>
          <w:tcPr>
            <w:tcW w:w="4382" w:type="dxa"/>
            <w:tcBorders>
              <w:top w:val="nil"/>
              <w:left w:val="nil"/>
              <w:bottom w:val="single" w:color="auto" w:sz="4" w:space="0"/>
              <w:right w:val="single" w:color="auto" w:sz="4" w:space="0"/>
            </w:tcBorders>
            <w:shd w:val="clear" w:color="auto" w:fill="auto"/>
            <w:vAlign w:val="center"/>
          </w:tcPr>
          <w:p w14:paraId="4749B2C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支持10路HDMI信号输出，10路HDMI信号输入。</w:t>
            </w:r>
          </w:p>
          <w:p w14:paraId="2B952DB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输出接口最大支持1920×1080@60及以下常规分辨率输出</w:t>
            </w:r>
          </w:p>
          <w:p w14:paraId="799836D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支持超高超宽自定义分辨率输出设置，水平分辨率最宽可达3840像素，垂直分辨率最高可达3840像素</w:t>
            </w:r>
          </w:p>
          <w:p w14:paraId="71B0D7E3">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输入接口最大支持3840×2160@60及以下常规分辨率采集</w:t>
            </w:r>
          </w:p>
          <w:p w14:paraId="710B84E1">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支持MPEG2/MPEG4/H.264/H.265/SVAC/MJPEG标准网络视频流解码</w:t>
            </w:r>
          </w:p>
          <w:p w14:paraId="6FD2DA6B">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支持每屏1/4/6/8/9/16/25/36分割，支持M×N自由分割</w:t>
            </w:r>
          </w:p>
          <w:p w14:paraId="3DD79FD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支持多屏融合拼接，跨屏画面毫秒级完美同步</w:t>
            </w:r>
          </w:p>
          <w:p w14:paraId="5090250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支持在大屏上叠加OSD文字信息，支持位置，字体大小等自定义设置</w:t>
            </w:r>
          </w:p>
          <w:p w14:paraId="7B8ED41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支持Onvif，RTSP，GB28181协议接入</w:t>
            </w:r>
          </w:p>
        </w:tc>
        <w:tc>
          <w:tcPr>
            <w:tcW w:w="478" w:type="dxa"/>
            <w:tcBorders>
              <w:top w:val="nil"/>
              <w:left w:val="nil"/>
              <w:bottom w:val="single" w:color="auto" w:sz="4" w:space="0"/>
              <w:right w:val="single" w:color="auto" w:sz="4" w:space="0"/>
            </w:tcBorders>
            <w:shd w:val="clear" w:color="auto" w:fill="auto"/>
            <w:vAlign w:val="center"/>
          </w:tcPr>
          <w:p w14:paraId="20F0C46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nil"/>
              <w:left w:val="nil"/>
              <w:bottom w:val="single" w:color="auto" w:sz="4" w:space="0"/>
              <w:right w:val="single" w:color="auto" w:sz="4" w:space="0"/>
            </w:tcBorders>
            <w:shd w:val="clear" w:color="auto" w:fill="auto"/>
            <w:vAlign w:val="center"/>
          </w:tcPr>
          <w:p w14:paraId="45CDDF2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5E6B1AB0">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0EDCC9D9">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5530F2E7">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3C1DAE73">
            <w:pPr>
              <w:widowControl/>
              <w:jc w:val="left"/>
              <w:rPr>
                <w:rFonts w:ascii="微软雅黑" w:hAnsi="微软雅黑" w:eastAsia="微软雅黑" w:cs="宋体"/>
                <w:color w:val="FF0000"/>
                <w:kern w:val="0"/>
                <w:sz w:val="16"/>
                <w:szCs w:val="16"/>
              </w:rPr>
            </w:pPr>
          </w:p>
        </w:tc>
      </w:tr>
      <w:tr w14:paraId="43869614">
        <w:tblPrEx>
          <w:tblCellMar>
            <w:top w:w="0" w:type="dxa"/>
            <w:left w:w="108" w:type="dxa"/>
            <w:bottom w:w="0" w:type="dxa"/>
            <w:right w:w="108" w:type="dxa"/>
          </w:tblCellMar>
        </w:tblPrEx>
        <w:trPr>
          <w:trHeight w:val="504"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2D070538">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1130" w:type="dxa"/>
            <w:tcBorders>
              <w:top w:val="nil"/>
              <w:left w:val="nil"/>
              <w:bottom w:val="single" w:color="auto" w:sz="4" w:space="0"/>
              <w:right w:val="single" w:color="auto" w:sz="4" w:space="0"/>
            </w:tcBorders>
            <w:shd w:val="clear" w:color="auto" w:fill="auto"/>
            <w:vAlign w:val="center"/>
          </w:tcPr>
          <w:p w14:paraId="2B78BF6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操作台</w:t>
            </w:r>
          </w:p>
        </w:tc>
        <w:tc>
          <w:tcPr>
            <w:tcW w:w="1244" w:type="dxa"/>
            <w:tcBorders>
              <w:top w:val="nil"/>
              <w:left w:val="nil"/>
              <w:bottom w:val="single" w:color="auto" w:sz="4" w:space="0"/>
              <w:right w:val="single" w:color="auto" w:sz="4" w:space="0"/>
            </w:tcBorders>
            <w:shd w:val="clear" w:color="auto" w:fill="auto"/>
            <w:vAlign w:val="center"/>
          </w:tcPr>
          <w:p w14:paraId="2BB2F02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auto" w:fill="auto"/>
            <w:vAlign w:val="center"/>
          </w:tcPr>
          <w:p w14:paraId="77BBDA9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两联操作台</w:t>
            </w:r>
          </w:p>
        </w:tc>
        <w:tc>
          <w:tcPr>
            <w:tcW w:w="478" w:type="dxa"/>
            <w:tcBorders>
              <w:top w:val="nil"/>
              <w:left w:val="nil"/>
              <w:bottom w:val="single" w:color="auto" w:sz="4" w:space="0"/>
              <w:right w:val="single" w:color="auto" w:sz="4" w:space="0"/>
            </w:tcBorders>
            <w:shd w:val="clear" w:color="auto" w:fill="auto"/>
            <w:vAlign w:val="center"/>
          </w:tcPr>
          <w:p w14:paraId="5A2A75A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nil"/>
              <w:left w:val="nil"/>
              <w:bottom w:val="single" w:color="auto" w:sz="4" w:space="0"/>
              <w:right w:val="single" w:color="auto" w:sz="4" w:space="0"/>
            </w:tcBorders>
            <w:shd w:val="clear" w:color="auto" w:fill="auto"/>
            <w:vAlign w:val="center"/>
          </w:tcPr>
          <w:p w14:paraId="16289CA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张</w:t>
            </w:r>
          </w:p>
        </w:tc>
        <w:tc>
          <w:tcPr>
            <w:tcW w:w="1160" w:type="dxa"/>
            <w:tcBorders>
              <w:top w:val="nil"/>
              <w:left w:val="nil"/>
              <w:bottom w:val="nil"/>
              <w:right w:val="nil"/>
            </w:tcBorders>
            <w:shd w:val="clear" w:color="auto" w:fill="auto"/>
            <w:noWrap/>
            <w:vAlign w:val="center"/>
          </w:tcPr>
          <w:p w14:paraId="327DD458">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E9DE2E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6E78A0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53ED069">
            <w:pPr>
              <w:widowControl/>
              <w:jc w:val="left"/>
              <w:rPr>
                <w:rFonts w:ascii="微软雅黑" w:hAnsi="微软雅黑" w:eastAsia="微软雅黑" w:cs="宋体"/>
                <w:color w:val="000000"/>
                <w:kern w:val="0"/>
                <w:sz w:val="16"/>
                <w:szCs w:val="16"/>
              </w:rPr>
            </w:pPr>
          </w:p>
        </w:tc>
      </w:tr>
      <w:tr w14:paraId="086864F8">
        <w:tblPrEx>
          <w:tblCellMar>
            <w:top w:w="0" w:type="dxa"/>
            <w:left w:w="108" w:type="dxa"/>
            <w:bottom w:w="0" w:type="dxa"/>
            <w:right w:w="108" w:type="dxa"/>
          </w:tblCellMar>
        </w:tblPrEx>
        <w:trPr>
          <w:trHeight w:val="732"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3EB866F4">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130" w:type="dxa"/>
            <w:tcBorders>
              <w:top w:val="nil"/>
              <w:left w:val="nil"/>
              <w:bottom w:val="single" w:color="auto" w:sz="4" w:space="0"/>
              <w:right w:val="single" w:color="auto" w:sz="4" w:space="0"/>
            </w:tcBorders>
            <w:shd w:val="clear" w:color="auto" w:fill="auto"/>
            <w:vAlign w:val="center"/>
          </w:tcPr>
          <w:p w14:paraId="427A83E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会议室会标</w:t>
            </w:r>
          </w:p>
        </w:tc>
        <w:tc>
          <w:tcPr>
            <w:tcW w:w="1244" w:type="dxa"/>
            <w:tcBorders>
              <w:top w:val="nil"/>
              <w:left w:val="nil"/>
              <w:bottom w:val="single" w:color="auto" w:sz="4" w:space="0"/>
              <w:right w:val="single" w:color="auto" w:sz="4" w:space="0"/>
            </w:tcBorders>
            <w:shd w:val="clear" w:color="auto" w:fill="auto"/>
            <w:vAlign w:val="center"/>
          </w:tcPr>
          <w:p w14:paraId="28E3489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382" w:type="dxa"/>
            <w:tcBorders>
              <w:top w:val="nil"/>
              <w:left w:val="nil"/>
              <w:bottom w:val="single" w:color="auto" w:sz="4" w:space="0"/>
              <w:right w:val="single" w:color="auto" w:sz="4" w:space="0"/>
            </w:tcBorders>
            <w:shd w:val="clear" w:color="auto" w:fill="auto"/>
            <w:vAlign w:val="center"/>
          </w:tcPr>
          <w:p w14:paraId="37D1832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长5米</w:t>
            </w:r>
          </w:p>
        </w:tc>
        <w:tc>
          <w:tcPr>
            <w:tcW w:w="478" w:type="dxa"/>
            <w:tcBorders>
              <w:top w:val="nil"/>
              <w:left w:val="nil"/>
              <w:bottom w:val="single" w:color="auto" w:sz="4" w:space="0"/>
              <w:right w:val="single" w:color="auto" w:sz="4" w:space="0"/>
            </w:tcBorders>
            <w:shd w:val="clear" w:color="auto" w:fill="auto"/>
            <w:vAlign w:val="center"/>
          </w:tcPr>
          <w:p w14:paraId="6A101D4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478" w:type="dxa"/>
            <w:tcBorders>
              <w:top w:val="nil"/>
              <w:left w:val="nil"/>
              <w:bottom w:val="single" w:color="auto" w:sz="4" w:space="0"/>
              <w:right w:val="single" w:color="auto" w:sz="4" w:space="0"/>
            </w:tcBorders>
            <w:shd w:val="clear" w:color="auto" w:fill="auto"/>
            <w:vAlign w:val="center"/>
          </w:tcPr>
          <w:p w14:paraId="37DC604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1160" w:type="dxa"/>
            <w:tcBorders>
              <w:top w:val="nil"/>
              <w:left w:val="nil"/>
              <w:bottom w:val="nil"/>
              <w:right w:val="nil"/>
            </w:tcBorders>
            <w:shd w:val="clear" w:color="auto" w:fill="auto"/>
            <w:noWrap/>
            <w:vAlign w:val="center"/>
          </w:tcPr>
          <w:p w14:paraId="7ED694AE">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B8A336D">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75665FE">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438CF67">
            <w:pPr>
              <w:widowControl/>
              <w:jc w:val="left"/>
              <w:rPr>
                <w:rFonts w:ascii="微软雅黑" w:hAnsi="微软雅黑" w:eastAsia="微软雅黑" w:cs="宋体"/>
                <w:color w:val="000000"/>
                <w:kern w:val="0"/>
                <w:sz w:val="16"/>
                <w:szCs w:val="16"/>
              </w:rPr>
            </w:pPr>
          </w:p>
        </w:tc>
      </w:tr>
      <w:tr w14:paraId="19E9E022">
        <w:tblPrEx>
          <w:tblCellMar>
            <w:top w:w="0" w:type="dxa"/>
            <w:left w:w="108" w:type="dxa"/>
            <w:bottom w:w="0" w:type="dxa"/>
            <w:right w:w="108" w:type="dxa"/>
          </w:tblCellMar>
        </w:tblPrEx>
        <w:trPr>
          <w:trHeight w:val="683" w:hRule="atLeast"/>
        </w:trPr>
        <w:tc>
          <w:tcPr>
            <w:tcW w:w="2024" w:type="dxa"/>
            <w:tcBorders>
              <w:top w:val="nil"/>
              <w:left w:val="single" w:color="auto" w:sz="4" w:space="0"/>
              <w:bottom w:val="single" w:color="auto" w:sz="4" w:space="0"/>
              <w:right w:val="single" w:color="auto" w:sz="4" w:space="0"/>
            </w:tcBorders>
            <w:shd w:val="clear" w:color="000000" w:fill="FFFFFF"/>
            <w:vAlign w:val="center"/>
          </w:tcPr>
          <w:p w14:paraId="1CC50F6E">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九、鹰眼设备</w:t>
            </w:r>
          </w:p>
        </w:tc>
        <w:tc>
          <w:tcPr>
            <w:tcW w:w="1130" w:type="dxa"/>
            <w:tcBorders>
              <w:top w:val="nil"/>
              <w:left w:val="nil"/>
              <w:bottom w:val="single" w:color="auto" w:sz="4" w:space="0"/>
              <w:right w:val="single" w:color="auto" w:sz="4" w:space="0"/>
            </w:tcBorders>
            <w:shd w:val="clear" w:color="000000" w:fill="FFFFFF"/>
            <w:vAlign w:val="center"/>
          </w:tcPr>
          <w:p w14:paraId="0DDCB85E">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244" w:type="dxa"/>
            <w:tcBorders>
              <w:top w:val="nil"/>
              <w:left w:val="nil"/>
              <w:bottom w:val="single" w:color="auto" w:sz="4" w:space="0"/>
              <w:right w:val="single" w:color="auto" w:sz="4" w:space="0"/>
            </w:tcBorders>
            <w:shd w:val="clear" w:color="000000" w:fill="FFFFFF"/>
            <w:vAlign w:val="center"/>
          </w:tcPr>
          <w:p w14:paraId="6BDA230D">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382" w:type="dxa"/>
            <w:tcBorders>
              <w:top w:val="nil"/>
              <w:left w:val="nil"/>
              <w:bottom w:val="single" w:color="auto" w:sz="4" w:space="0"/>
              <w:right w:val="single" w:color="auto" w:sz="4" w:space="0"/>
            </w:tcBorders>
            <w:shd w:val="clear" w:color="000000" w:fill="FFFFFF"/>
            <w:vAlign w:val="center"/>
          </w:tcPr>
          <w:p w14:paraId="277187EA">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8" w:type="dxa"/>
            <w:tcBorders>
              <w:top w:val="nil"/>
              <w:left w:val="nil"/>
              <w:bottom w:val="single" w:color="auto" w:sz="4" w:space="0"/>
              <w:right w:val="single" w:color="auto" w:sz="4" w:space="0"/>
            </w:tcBorders>
            <w:shd w:val="clear" w:color="000000" w:fill="FFFFFF"/>
            <w:vAlign w:val="center"/>
          </w:tcPr>
          <w:p w14:paraId="31E00106">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8" w:type="dxa"/>
            <w:tcBorders>
              <w:top w:val="nil"/>
              <w:left w:val="nil"/>
              <w:bottom w:val="single" w:color="auto" w:sz="4" w:space="0"/>
              <w:right w:val="single" w:color="auto" w:sz="4" w:space="0"/>
            </w:tcBorders>
            <w:shd w:val="clear" w:color="000000" w:fill="FFFFFF"/>
            <w:vAlign w:val="center"/>
          </w:tcPr>
          <w:p w14:paraId="4B2A174E">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160" w:type="dxa"/>
            <w:tcBorders>
              <w:top w:val="nil"/>
              <w:left w:val="nil"/>
              <w:bottom w:val="nil"/>
              <w:right w:val="nil"/>
            </w:tcBorders>
            <w:shd w:val="clear" w:color="auto" w:fill="auto"/>
            <w:noWrap/>
            <w:vAlign w:val="center"/>
          </w:tcPr>
          <w:p w14:paraId="7E4BE4B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BA31C0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14F72D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00E6B67">
            <w:pPr>
              <w:widowControl/>
              <w:jc w:val="left"/>
              <w:rPr>
                <w:rFonts w:ascii="微软雅黑" w:hAnsi="微软雅黑" w:eastAsia="微软雅黑" w:cs="宋体"/>
                <w:color w:val="000000"/>
                <w:kern w:val="0"/>
                <w:sz w:val="16"/>
                <w:szCs w:val="16"/>
              </w:rPr>
            </w:pPr>
          </w:p>
        </w:tc>
      </w:tr>
      <w:tr w14:paraId="0C40FB44">
        <w:tblPrEx>
          <w:tblCellMar>
            <w:top w:w="0" w:type="dxa"/>
            <w:left w:w="108" w:type="dxa"/>
            <w:bottom w:w="0" w:type="dxa"/>
            <w:right w:w="108" w:type="dxa"/>
          </w:tblCellMar>
        </w:tblPrEx>
        <w:trPr>
          <w:trHeight w:val="2268"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3B4BA781">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30" w:type="dxa"/>
            <w:tcBorders>
              <w:top w:val="nil"/>
              <w:left w:val="nil"/>
              <w:bottom w:val="single" w:color="auto" w:sz="4" w:space="0"/>
              <w:right w:val="single" w:color="auto" w:sz="4" w:space="0"/>
            </w:tcBorders>
            <w:shd w:val="clear" w:color="auto" w:fill="auto"/>
            <w:vAlign w:val="center"/>
          </w:tcPr>
          <w:p w14:paraId="245ED35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前端产品（高空球型鹰眼）</w:t>
            </w:r>
          </w:p>
        </w:tc>
        <w:tc>
          <w:tcPr>
            <w:tcW w:w="1244" w:type="dxa"/>
            <w:tcBorders>
              <w:top w:val="nil"/>
              <w:left w:val="nil"/>
              <w:bottom w:val="single" w:color="auto" w:sz="4" w:space="0"/>
              <w:right w:val="single" w:color="auto" w:sz="4" w:space="0"/>
            </w:tcBorders>
            <w:shd w:val="clear" w:color="auto" w:fill="auto"/>
            <w:vAlign w:val="center"/>
          </w:tcPr>
          <w:p w14:paraId="4C79D2A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网络摄像机</w:t>
            </w:r>
          </w:p>
        </w:tc>
        <w:tc>
          <w:tcPr>
            <w:tcW w:w="4382" w:type="dxa"/>
            <w:tcBorders>
              <w:top w:val="nil"/>
              <w:left w:val="nil"/>
              <w:bottom w:val="single" w:color="auto" w:sz="4" w:space="0"/>
              <w:right w:val="single" w:color="auto" w:sz="4" w:space="0"/>
            </w:tcBorders>
            <w:shd w:val="clear" w:color="auto" w:fill="auto"/>
            <w:vAlign w:val="center"/>
          </w:tcPr>
          <w:p w14:paraId="4FB9B521">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800万180°球型鹰眼_400万25倍_北斗定位</w:t>
            </w:r>
          </w:p>
          <w:p w14:paraId="5EB4B37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全景摄像机，4个1/1.8＂ 2MP Progressive Scan CMOS，最高分辨率及帧率可达4096×1800@30fps</w:t>
            </w:r>
          </w:p>
          <w:p w14:paraId="6E6EA0A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视场角：水平180°，垂直85°</w:t>
            </w:r>
          </w:p>
          <w:p w14:paraId="03C1204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25倍光学变倍，16倍数字变倍</w:t>
            </w:r>
          </w:p>
          <w:p w14:paraId="6C6B7B60">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水平360°连续旋转，垂直-15°-90°（自动翻转）</w:t>
            </w:r>
          </w:p>
          <w:p w14:paraId="2C15D65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细节采用高效红外阵列，照射距离最远可达200m</w:t>
            </w:r>
          </w:p>
          <w:p w14:paraId="385974D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视频压缩标准：H.265,H.264,MJPEG</w:t>
            </w:r>
          </w:p>
          <w:p w14:paraId="30F7652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宽动态：全景支持，细节支持120dB超宽动态</w:t>
            </w:r>
          </w:p>
          <w:p w14:paraId="6F46BDD0">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卫星定位：支持北斗</w:t>
            </w:r>
          </w:p>
          <w:p w14:paraId="549B69A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电子罗盘：支持</w:t>
            </w:r>
          </w:p>
          <w:p w14:paraId="7BAF86B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网络接口：RJ45网口,自适应10M/100M/1000M网络数据</w:t>
            </w:r>
          </w:p>
          <w:p w14:paraId="143BFB0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光纤接口：FC接口,内置光纤模块,1000M网络数据,波长TX1310/RX1550nm,单模单纤,20km传输距离</w:t>
            </w:r>
          </w:p>
          <w:p w14:paraId="300DC10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报警：7路报警输入，2路报警输出</w:t>
            </w:r>
          </w:p>
          <w:p w14:paraId="56CA8A7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电源：DC36V； 功耗 70w</w:t>
            </w:r>
          </w:p>
          <w:p w14:paraId="4D5EADE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工作温湿度：湿度小于90%,-40℃-70℃</w:t>
            </w:r>
          </w:p>
          <w:p w14:paraId="6391F71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防护：IP67; 6000V 防雷、防浪涌、防突波.</w:t>
            </w:r>
          </w:p>
        </w:tc>
        <w:tc>
          <w:tcPr>
            <w:tcW w:w="478" w:type="dxa"/>
            <w:tcBorders>
              <w:top w:val="nil"/>
              <w:left w:val="nil"/>
              <w:bottom w:val="single" w:color="auto" w:sz="4" w:space="0"/>
              <w:right w:val="single" w:color="auto" w:sz="4" w:space="0"/>
            </w:tcBorders>
            <w:shd w:val="clear" w:color="auto" w:fill="auto"/>
            <w:vAlign w:val="center"/>
          </w:tcPr>
          <w:p w14:paraId="0615ACF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478" w:type="dxa"/>
            <w:tcBorders>
              <w:top w:val="nil"/>
              <w:left w:val="nil"/>
              <w:bottom w:val="single" w:color="auto" w:sz="4" w:space="0"/>
              <w:right w:val="single" w:color="auto" w:sz="4" w:space="0"/>
            </w:tcBorders>
            <w:shd w:val="clear" w:color="auto" w:fill="auto"/>
            <w:vAlign w:val="center"/>
          </w:tcPr>
          <w:p w14:paraId="0B53EF7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6BA1E76E">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D79A68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8E4AA58">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E4D24E9">
            <w:pPr>
              <w:widowControl/>
              <w:jc w:val="left"/>
              <w:rPr>
                <w:rFonts w:ascii="微软雅黑" w:hAnsi="微软雅黑" w:eastAsia="微软雅黑" w:cs="宋体"/>
                <w:color w:val="000000"/>
                <w:kern w:val="0"/>
                <w:sz w:val="16"/>
                <w:szCs w:val="16"/>
              </w:rPr>
            </w:pPr>
          </w:p>
        </w:tc>
      </w:tr>
      <w:tr w14:paraId="427AD3AC">
        <w:tblPrEx>
          <w:tblCellMar>
            <w:top w:w="0" w:type="dxa"/>
            <w:left w:w="108" w:type="dxa"/>
            <w:bottom w:w="0" w:type="dxa"/>
            <w:right w:w="108" w:type="dxa"/>
          </w:tblCellMar>
        </w:tblPrEx>
        <w:trPr>
          <w:trHeight w:val="885"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56A3C6BF">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130" w:type="dxa"/>
            <w:tcBorders>
              <w:top w:val="nil"/>
              <w:left w:val="nil"/>
              <w:bottom w:val="single" w:color="auto" w:sz="4" w:space="0"/>
              <w:right w:val="single" w:color="auto" w:sz="4" w:space="0"/>
            </w:tcBorders>
            <w:shd w:val="clear" w:color="auto" w:fill="auto"/>
            <w:vAlign w:val="center"/>
          </w:tcPr>
          <w:p w14:paraId="5C7E916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不锈钢重载支架</w:t>
            </w:r>
          </w:p>
        </w:tc>
        <w:tc>
          <w:tcPr>
            <w:tcW w:w="1244" w:type="dxa"/>
            <w:tcBorders>
              <w:top w:val="nil"/>
              <w:left w:val="nil"/>
              <w:bottom w:val="single" w:color="auto" w:sz="4" w:space="0"/>
              <w:right w:val="single" w:color="auto" w:sz="4" w:space="0"/>
            </w:tcBorders>
            <w:shd w:val="clear" w:color="auto" w:fill="auto"/>
            <w:vAlign w:val="center"/>
          </w:tcPr>
          <w:p w14:paraId="32C190B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安装支架</w:t>
            </w:r>
          </w:p>
        </w:tc>
        <w:tc>
          <w:tcPr>
            <w:tcW w:w="4382" w:type="dxa"/>
            <w:tcBorders>
              <w:top w:val="nil"/>
              <w:left w:val="nil"/>
              <w:bottom w:val="single" w:color="auto" w:sz="4" w:space="0"/>
              <w:right w:val="single" w:color="auto" w:sz="4" w:space="0"/>
            </w:tcBorders>
            <w:shd w:val="clear" w:color="auto" w:fill="auto"/>
            <w:vAlign w:val="center"/>
          </w:tcPr>
          <w:p w14:paraId="0F1F7B72">
            <w:pPr>
              <w:widowControl/>
              <w:jc w:val="left"/>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根据现场安装环境定制支架</w:t>
            </w:r>
          </w:p>
        </w:tc>
        <w:tc>
          <w:tcPr>
            <w:tcW w:w="478" w:type="dxa"/>
            <w:tcBorders>
              <w:top w:val="nil"/>
              <w:left w:val="nil"/>
              <w:bottom w:val="single" w:color="auto" w:sz="4" w:space="0"/>
              <w:right w:val="single" w:color="auto" w:sz="4" w:space="0"/>
            </w:tcBorders>
            <w:shd w:val="clear" w:color="auto" w:fill="auto"/>
            <w:vAlign w:val="center"/>
          </w:tcPr>
          <w:p w14:paraId="1F1FF05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478" w:type="dxa"/>
            <w:tcBorders>
              <w:top w:val="nil"/>
              <w:left w:val="nil"/>
              <w:bottom w:val="single" w:color="auto" w:sz="4" w:space="0"/>
              <w:right w:val="single" w:color="auto" w:sz="4" w:space="0"/>
            </w:tcBorders>
            <w:shd w:val="clear" w:color="auto" w:fill="auto"/>
            <w:vAlign w:val="center"/>
          </w:tcPr>
          <w:p w14:paraId="53A512E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1160" w:type="dxa"/>
            <w:tcBorders>
              <w:top w:val="nil"/>
              <w:left w:val="nil"/>
              <w:bottom w:val="nil"/>
              <w:right w:val="nil"/>
            </w:tcBorders>
            <w:shd w:val="clear" w:color="auto" w:fill="auto"/>
            <w:noWrap/>
            <w:vAlign w:val="center"/>
          </w:tcPr>
          <w:p w14:paraId="1EF4422E">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D706F6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5D2712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B76B0F5">
            <w:pPr>
              <w:widowControl/>
              <w:jc w:val="left"/>
              <w:rPr>
                <w:rFonts w:ascii="微软雅黑" w:hAnsi="微软雅黑" w:eastAsia="微软雅黑" w:cs="宋体"/>
                <w:color w:val="000000"/>
                <w:kern w:val="0"/>
                <w:sz w:val="16"/>
                <w:szCs w:val="16"/>
              </w:rPr>
            </w:pPr>
          </w:p>
        </w:tc>
      </w:tr>
      <w:tr w14:paraId="32EE02F3">
        <w:tblPrEx>
          <w:tblCellMar>
            <w:top w:w="0" w:type="dxa"/>
            <w:left w:w="108" w:type="dxa"/>
            <w:bottom w:w="0" w:type="dxa"/>
            <w:right w:w="108" w:type="dxa"/>
          </w:tblCellMar>
        </w:tblPrEx>
        <w:trPr>
          <w:trHeight w:val="777" w:hRule="atLeast"/>
        </w:trPr>
        <w:tc>
          <w:tcPr>
            <w:tcW w:w="2024" w:type="dxa"/>
            <w:tcBorders>
              <w:top w:val="nil"/>
              <w:left w:val="single" w:color="auto" w:sz="4" w:space="0"/>
              <w:bottom w:val="single" w:color="auto" w:sz="4" w:space="0"/>
              <w:right w:val="single" w:color="auto" w:sz="4" w:space="0"/>
            </w:tcBorders>
            <w:shd w:val="clear" w:color="auto" w:fill="auto"/>
            <w:vAlign w:val="center"/>
          </w:tcPr>
          <w:p w14:paraId="22A8CBCA">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130" w:type="dxa"/>
            <w:tcBorders>
              <w:top w:val="nil"/>
              <w:left w:val="nil"/>
              <w:bottom w:val="single" w:color="auto" w:sz="4" w:space="0"/>
              <w:right w:val="single" w:color="auto" w:sz="4" w:space="0"/>
            </w:tcBorders>
            <w:shd w:val="clear" w:color="auto" w:fill="auto"/>
            <w:vAlign w:val="center"/>
          </w:tcPr>
          <w:p w14:paraId="66B1ABB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柱装支架</w:t>
            </w:r>
          </w:p>
        </w:tc>
        <w:tc>
          <w:tcPr>
            <w:tcW w:w="1244" w:type="dxa"/>
            <w:tcBorders>
              <w:top w:val="nil"/>
              <w:left w:val="nil"/>
              <w:bottom w:val="single" w:color="auto" w:sz="4" w:space="0"/>
              <w:right w:val="single" w:color="auto" w:sz="4" w:space="0"/>
            </w:tcBorders>
            <w:shd w:val="clear" w:color="auto" w:fill="auto"/>
            <w:vAlign w:val="center"/>
          </w:tcPr>
          <w:p w14:paraId="308F214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安装支架</w:t>
            </w:r>
          </w:p>
        </w:tc>
        <w:tc>
          <w:tcPr>
            <w:tcW w:w="4382" w:type="dxa"/>
            <w:tcBorders>
              <w:top w:val="nil"/>
              <w:left w:val="nil"/>
              <w:bottom w:val="single" w:color="auto" w:sz="4" w:space="0"/>
              <w:right w:val="single" w:color="auto" w:sz="4" w:space="0"/>
            </w:tcBorders>
            <w:shd w:val="clear" w:color="auto" w:fill="auto"/>
            <w:vAlign w:val="center"/>
          </w:tcPr>
          <w:p w14:paraId="01988CA4">
            <w:pPr>
              <w:widowControl/>
              <w:spacing w:after="240"/>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安装方式：柱装；</w:t>
            </w:r>
          </w:p>
          <w:p w14:paraId="6BC44128">
            <w:pPr>
              <w:widowControl/>
              <w:spacing w:after="240"/>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承重：35kg；</w:t>
            </w:r>
          </w:p>
        </w:tc>
        <w:tc>
          <w:tcPr>
            <w:tcW w:w="478" w:type="dxa"/>
            <w:tcBorders>
              <w:top w:val="nil"/>
              <w:left w:val="nil"/>
              <w:bottom w:val="single" w:color="auto" w:sz="4" w:space="0"/>
              <w:right w:val="single" w:color="auto" w:sz="4" w:space="0"/>
            </w:tcBorders>
            <w:shd w:val="clear" w:color="auto" w:fill="auto"/>
            <w:vAlign w:val="center"/>
          </w:tcPr>
          <w:p w14:paraId="3D89993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478" w:type="dxa"/>
            <w:tcBorders>
              <w:top w:val="nil"/>
              <w:left w:val="nil"/>
              <w:bottom w:val="single" w:color="auto" w:sz="4" w:space="0"/>
              <w:right w:val="single" w:color="auto" w:sz="4" w:space="0"/>
            </w:tcBorders>
            <w:shd w:val="clear" w:color="auto" w:fill="auto"/>
            <w:vAlign w:val="center"/>
          </w:tcPr>
          <w:p w14:paraId="43B6903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4AA82668">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1AABD6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7A38FB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B51CF0F">
            <w:pPr>
              <w:widowControl/>
              <w:jc w:val="left"/>
              <w:rPr>
                <w:rFonts w:ascii="微软雅黑" w:hAnsi="微软雅黑" w:eastAsia="微软雅黑" w:cs="宋体"/>
                <w:color w:val="000000"/>
                <w:kern w:val="0"/>
                <w:sz w:val="16"/>
                <w:szCs w:val="16"/>
              </w:rPr>
            </w:pPr>
          </w:p>
        </w:tc>
      </w:tr>
      <w:tr w14:paraId="785A113A">
        <w:tblPrEx>
          <w:tblCellMar>
            <w:top w:w="0" w:type="dxa"/>
            <w:left w:w="108" w:type="dxa"/>
            <w:bottom w:w="0" w:type="dxa"/>
            <w:right w:w="108" w:type="dxa"/>
          </w:tblCellMar>
        </w:tblPrEx>
        <w:trPr>
          <w:trHeight w:val="834" w:hRule="atLeast"/>
        </w:trPr>
        <w:tc>
          <w:tcPr>
            <w:tcW w:w="2024" w:type="dxa"/>
            <w:tcBorders>
              <w:top w:val="nil"/>
              <w:left w:val="single" w:color="auto" w:sz="4" w:space="0"/>
              <w:bottom w:val="single" w:color="auto" w:sz="4" w:space="0"/>
              <w:right w:val="single" w:color="auto" w:sz="4" w:space="0"/>
            </w:tcBorders>
            <w:shd w:val="clear" w:color="000000" w:fill="FFFFFF"/>
            <w:vAlign w:val="center"/>
          </w:tcPr>
          <w:p w14:paraId="26475461">
            <w:pPr>
              <w:widowControl/>
              <w:jc w:val="center"/>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6756" w:type="dxa"/>
            <w:gridSpan w:val="3"/>
            <w:tcBorders>
              <w:top w:val="single" w:color="auto" w:sz="4" w:space="0"/>
              <w:left w:val="nil"/>
              <w:bottom w:val="single" w:color="auto" w:sz="4" w:space="0"/>
              <w:right w:val="single" w:color="auto" w:sz="4" w:space="0"/>
            </w:tcBorders>
            <w:shd w:val="clear" w:color="000000" w:fill="FFFFFF"/>
            <w:vAlign w:val="center"/>
          </w:tcPr>
          <w:p w14:paraId="5E747CDD">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小计</w:t>
            </w:r>
          </w:p>
        </w:tc>
        <w:tc>
          <w:tcPr>
            <w:tcW w:w="956" w:type="dxa"/>
            <w:gridSpan w:val="2"/>
            <w:tcBorders>
              <w:top w:val="single" w:color="auto" w:sz="4" w:space="0"/>
              <w:left w:val="nil"/>
              <w:bottom w:val="single" w:color="auto" w:sz="4" w:space="0"/>
              <w:right w:val="single" w:color="auto" w:sz="4" w:space="0"/>
            </w:tcBorders>
            <w:shd w:val="clear" w:color="000000" w:fill="FFFFFF"/>
            <w:vAlign w:val="center"/>
          </w:tcPr>
          <w:p w14:paraId="4B15D249">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160" w:type="dxa"/>
            <w:tcBorders>
              <w:top w:val="nil"/>
              <w:left w:val="nil"/>
              <w:bottom w:val="nil"/>
              <w:right w:val="nil"/>
            </w:tcBorders>
            <w:shd w:val="clear" w:color="auto" w:fill="auto"/>
            <w:noWrap/>
            <w:vAlign w:val="bottom"/>
          </w:tcPr>
          <w:p w14:paraId="3412B0F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FE00E9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C79388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3083242">
            <w:pPr>
              <w:widowControl/>
              <w:jc w:val="left"/>
              <w:rPr>
                <w:rFonts w:ascii="微软雅黑" w:hAnsi="微软雅黑" w:eastAsia="微软雅黑" w:cs="宋体"/>
                <w:color w:val="000000"/>
                <w:kern w:val="0"/>
                <w:sz w:val="16"/>
                <w:szCs w:val="16"/>
              </w:rPr>
            </w:pPr>
          </w:p>
        </w:tc>
      </w:tr>
    </w:tbl>
    <w:p w14:paraId="5921F077">
      <w:pPr>
        <w:pStyle w:val="11"/>
      </w:pPr>
    </w:p>
    <w:p w14:paraId="4FE49F99">
      <w:pPr>
        <w:widowControl/>
        <w:jc w:val="left"/>
        <w:rPr>
          <w:b/>
          <w:kern w:val="44"/>
          <w:sz w:val="44"/>
          <w:lang w:val="zh-CN"/>
        </w:rPr>
      </w:pPr>
      <w:r>
        <w:rPr>
          <w:lang w:val="zh-CN"/>
        </w:rPr>
        <w:br w:type="page"/>
      </w:r>
    </w:p>
    <w:tbl>
      <w:tblPr>
        <w:tblStyle w:val="29"/>
        <w:tblW w:w="15612" w:type="dxa"/>
        <w:tblInd w:w="96" w:type="dxa"/>
        <w:tblLayout w:type="autofit"/>
        <w:tblCellMar>
          <w:top w:w="0" w:type="dxa"/>
          <w:left w:w="108" w:type="dxa"/>
          <w:bottom w:w="0" w:type="dxa"/>
          <w:right w:w="108" w:type="dxa"/>
        </w:tblCellMar>
      </w:tblPr>
      <w:tblGrid>
        <w:gridCol w:w="1058"/>
        <w:gridCol w:w="1405"/>
        <w:gridCol w:w="1415"/>
        <w:gridCol w:w="4752"/>
        <w:gridCol w:w="769"/>
        <w:gridCol w:w="653"/>
        <w:gridCol w:w="1160"/>
        <w:gridCol w:w="1160"/>
        <w:gridCol w:w="1160"/>
        <w:gridCol w:w="1040"/>
        <w:gridCol w:w="1040"/>
      </w:tblGrid>
      <w:tr w14:paraId="771EFB5C">
        <w:tblPrEx>
          <w:tblCellMar>
            <w:top w:w="0" w:type="dxa"/>
            <w:left w:w="108" w:type="dxa"/>
            <w:bottom w:w="0" w:type="dxa"/>
            <w:right w:w="108" w:type="dxa"/>
          </w:tblCellMar>
        </w:tblPrEx>
        <w:trPr>
          <w:trHeight w:val="450" w:hRule="atLeast"/>
        </w:trPr>
        <w:tc>
          <w:tcPr>
            <w:tcW w:w="1005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9BEDFD6">
            <w:pPr>
              <w:widowControl/>
              <w:jc w:val="center"/>
              <w:rPr>
                <w:rFonts w:ascii="微软雅黑" w:hAnsi="微软雅黑" w:eastAsia="微软雅黑" w:cs="宋体"/>
                <w:b/>
                <w:bCs/>
                <w:kern w:val="0"/>
                <w:sz w:val="28"/>
                <w:szCs w:val="28"/>
              </w:rPr>
            </w:pPr>
            <w:r>
              <w:rPr>
                <w:rFonts w:hint="eastAsia" w:ascii="微软雅黑" w:hAnsi="微软雅黑" w:eastAsia="微软雅黑" w:cs="宋体"/>
                <w:b/>
                <w:bCs/>
                <w:kern w:val="0"/>
                <w:sz w:val="28"/>
                <w:szCs w:val="28"/>
              </w:rPr>
              <w:t>志丹县公安局顺宁派出所办案区信息化建设项目</w:t>
            </w:r>
            <w:r>
              <w:rPr>
                <w:rFonts w:hint="eastAsia" w:ascii="微软雅黑" w:hAnsi="微软雅黑" w:eastAsia="微软雅黑" w:cs="宋体"/>
                <w:b/>
                <w:bCs/>
                <w:kern w:val="0"/>
                <w:sz w:val="28"/>
                <w:szCs w:val="28"/>
                <w:lang w:eastAsia="zh-CN"/>
              </w:rPr>
              <w:t>采购</w:t>
            </w:r>
            <w:r>
              <w:rPr>
                <w:rFonts w:hint="eastAsia" w:ascii="微软雅黑" w:hAnsi="微软雅黑" w:eastAsia="微软雅黑" w:cs="宋体"/>
                <w:b/>
                <w:bCs/>
                <w:kern w:val="0"/>
                <w:sz w:val="28"/>
                <w:szCs w:val="28"/>
              </w:rPr>
              <w:t>清单</w:t>
            </w:r>
          </w:p>
        </w:tc>
        <w:tc>
          <w:tcPr>
            <w:tcW w:w="1160" w:type="dxa"/>
            <w:tcBorders>
              <w:top w:val="nil"/>
              <w:left w:val="nil"/>
              <w:bottom w:val="nil"/>
              <w:right w:val="nil"/>
            </w:tcBorders>
            <w:shd w:val="clear" w:color="auto" w:fill="auto"/>
            <w:noWrap/>
            <w:vAlign w:val="bottom"/>
          </w:tcPr>
          <w:p w14:paraId="78A71B8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8DEDB9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bottom"/>
          </w:tcPr>
          <w:p w14:paraId="136BE23B">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441ED681">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6DF6B649">
            <w:pPr>
              <w:widowControl/>
              <w:jc w:val="left"/>
              <w:rPr>
                <w:rFonts w:ascii="微软雅黑" w:hAnsi="微软雅黑" w:eastAsia="微软雅黑" w:cs="宋体"/>
                <w:color w:val="000000"/>
                <w:kern w:val="0"/>
                <w:sz w:val="16"/>
                <w:szCs w:val="16"/>
              </w:rPr>
            </w:pPr>
          </w:p>
        </w:tc>
      </w:tr>
      <w:tr w14:paraId="6B098A77">
        <w:tblPrEx>
          <w:tblCellMar>
            <w:top w:w="0" w:type="dxa"/>
            <w:left w:w="108" w:type="dxa"/>
            <w:bottom w:w="0" w:type="dxa"/>
            <w:right w:w="108" w:type="dxa"/>
          </w:tblCellMar>
        </w:tblPrEx>
        <w:trPr>
          <w:trHeight w:val="450" w:hRule="atLeast"/>
        </w:trPr>
        <w:tc>
          <w:tcPr>
            <w:tcW w:w="1058" w:type="dxa"/>
            <w:tcBorders>
              <w:top w:val="nil"/>
              <w:left w:val="single" w:color="auto" w:sz="4" w:space="0"/>
              <w:bottom w:val="single" w:color="auto" w:sz="4" w:space="0"/>
              <w:right w:val="single" w:color="auto" w:sz="4" w:space="0"/>
            </w:tcBorders>
            <w:shd w:val="clear" w:color="auto" w:fill="auto"/>
            <w:noWrap/>
            <w:vAlign w:val="center"/>
          </w:tcPr>
          <w:p w14:paraId="6DE930A1">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序号</w:t>
            </w:r>
          </w:p>
        </w:tc>
        <w:tc>
          <w:tcPr>
            <w:tcW w:w="1405" w:type="dxa"/>
            <w:tcBorders>
              <w:top w:val="nil"/>
              <w:left w:val="nil"/>
              <w:bottom w:val="single" w:color="auto" w:sz="4" w:space="0"/>
              <w:right w:val="single" w:color="auto" w:sz="4" w:space="0"/>
            </w:tcBorders>
            <w:shd w:val="clear" w:color="auto" w:fill="auto"/>
            <w:noWrap/>
            <w:vAlign w:val="center"/>
          </w:tcPr>
          <w:p w14:paraId="199FBB9D">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产品名称</w:t>
            </w:r>
          </w:p>
        </w:tc>
        <w:tc>
          <w:tcPr>
            <w:tcW w:w="1415" w:type="dxa"/>
            <w:tcBorders>
              <w:top w:val="nil"/>
              <w:left w:val="nil"/>
              <w:bottom w:val="single" w:color="auto" w:sz="4" w:space="0"/>
              <w:right w:val="single" w:color="auto" w:sz="4" w:space="0"/>
            </w:tcBorders>
            <w:shd w:val="clear" w:color="000000" w:fill="FFFFFF"/>
            <w:noWrap/>
            <w:vAlign w:val="center"/>
          </w:tcPr>
          <w:p w14:paraId="01D40400">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中文品名称</w:t>
            </w:r>
          </w:p>
        </w:tc>
        <w:tc>
          <w:tcPr>
            <w:tcW w:w="4752" w:type="dxa"/>
            <w:tcBorders>
              <w:top w:val="nil"/>
              <w:left w:val="nil"/>
              <w:bottom w:val="single" w:color="auto" w:sz="4" w:space="0"/>
              <w:right w:val="single" w:color="auto" w:sz="4" w:space="0"/>
            </w:tcBorders>
            <w:shd w:val="clear" w:color="auto" w:fill="auto"/>
            <w:noWrap/>
            <w:vAlign w:val="center"/>
          </w:tcPr>
          <w:p w14:paraId="723CC8B5">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产品技术要求</w:t>
            </w:r>
          </w:p>
        </w:tc>
        <w:tc>
          <w:tcPr>
            <w:tcW w:w="769" w:type="dxa"/>
            <w:tcBorders>
              <w:top w:val="nil"/>
              <w:left w:val="nil"/>
              <w:bottom w:val="single" w:color="auto" w:sz="4" w:space="0"/>
              <w:right w:val="single" w:color="auto" w:sz="4" w:space="0"/>
            </w:tcBorders>
            <w:shd w:val="clear" w:color="auto" w:fill="auto"/>
            <w:noWrap/>
            <w:vAlign w:val="center"/>
          </w:tcPr>
          <w:p w14:paraId="53600171">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单位</w:t>
            </w:r>
          </w:p>
        </w:tc>
        <w:tc>
          <w:tcPr>
            <w:tcW w:w="653" w:type="dxa"/>
            <w:tcBorders>
              <w:top w:val="nil"/>
              <w:left w:val="nil"/>
              <w:bottom w:val="single" w:color="auto" w:sz="4" w:space="0"/>
              <w:right w:val="single" w:color="auto" w:sz="4" w:space="0"/>
            </w:tcBorders>
            <w:shd w:val="clear" w:color="auto" w:fill="auto"/>
            <w:noWrap/>
            <w:vAlign w:val="center"/>
          </w:tcPr>
          <w:p w14:paraId="7970EA01">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数量</w:t>
            </w:r>
          </w:p>
        </w:tc>
        <w:tc>
          <w:tcPr>
            <w:tcW w:w="1160" w:type="dxa"/>
            <w:tcBorders>
              <w:top w:val="nil"/>
              <w:left w:val="nil"/>
              <w:bottom w:val="nil"/>
              <w:right w:val="nil"/>
            </w:tcBorders>
            <w:shd w:val="clear" w:color="auto" w:fill="auto"/>
            <w:noWrap/>
            <w:vAlign w:val="bottom"/>
          </w:tcPr>
          <w:p w14:paraId="7963533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1F6C8D1">
            <w:pPr>
              <w:widowControl/>
              <w:jc w:val="left"/>
              <w:rPr>
                <w:rFonts w:ascii="微软雅黑" w:hAnsi="微软雅黑" w:eastAsia="微软雅黑" w:cs="宋体"/>
                <w:kern w:val="0"/>
                <w:sz w:val="16"/>
                <w:szCs w:val="16"/>
              </w:rPr>
            </w:pPr>
          </w:p>
        </w:tc>
        <w:tc>
          <w:tcPr>
            <w:tcW w:w="1160" w:type="dxa"/>
            <w:tcBorders>
              <w:top w:val="nil"/>
              <w:left w:val="nil"/>
              <w:bottom w:val="nil"/>
              <w:right w:val="nil"/>
            </w:tcBorders>
            <w:shd w:val="clear" w:color="auto" w:fill="auto"/>
            <w:noWrap/>
            <w:vAlign w:val="bottom"/>
          </w:tcPr>
          <w:p w14:paraId="2DB39792">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37D8A94E">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00B3F2B7">
            <w:pPr>
              <w:widowControl/>
              <w:jc w:val="left"/>
              <w:rPr>
                <w:rFonts w:ascii="微软雅黑" w:hAnsi="微软雅黑" w:eastAsia="微软雅黑" w:cs="宋体"/>
                <w:color w:val="000000"/>
                <w:kern w:val="0"/>
                <w:sz w:val="16"/>
                <w:szCs w:val="16"/>
              </w:rPr>
            </w:pPr>
          </w:p>
        </w:tc>
      </w:tr>
      <w:tr w14:paraId="58C568BD">
        <w:tblPrEx>
          <w:tblCellMar>
            <w:top w:w="0" w:type="dxa"/>
            <w:left w:w="108" w:type="dxa"/>
            <w:bottom w:w="0" w:type="dxa"/>
            <w:right w:w="108" w:type="dxa"/>
          </w:tblCellMar>
        </w:tblPrEx>
        <w:trPr>
          <w:trHeight w:val="450" w:hRule="atLeast"/>
        </w:trPr>
        <w:tc>
          <w:tcPr>
            <w:tcW w:w="10052"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6ADC8F77">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一、执法办案中心硬件</w:t>
            </w:r>
          </w:p>
        </w:tc>
        <w:tc>
          <w:tcPr>
            <w:tcW w:w="1160" w:type="dxa"/>
            <w:tcBorders>
              <w:top w:val="nil"/>
              <w:left w:val="nil"/>
              <w:bottom w:val="nil"/>
              <w:right w:val="nil"/>
            </w:tcBorders>
            <w:shd w:val="clear" w:color="auto" w:fill="auto"/>
            <w:noWrap/>
            <w:vAlign w:val="bottom"/>
          </w:tcPr>
          <w:p w14:paraId="462AF50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BA98104">
            <w:pPr>
              <w:widowControl/>
              <w:jc w:val="left"/>
              <w:rPr>
                <w:rFonts w:ascii="微软雅黑" w:hAnsi="微软雅黑" w:eastAsia="微软雅黑" w:cs="宋体"/>
                <w:kern w:val="0"/>
                <w:sz w:val="16"/>
                <w:szCs w:val="16"/>
              </w:rPr>
            </w:pPr>
          </w:p>
        </w:tc>
        <w:tc>
          <w:tcPr>
            <w:tcW w:w="1160" w:type="dxa"/>
            <w:tcBorders>
              <w:top w:val="nil"/>
              <w:left w:val="nil"/>
              <w:bottom w:val="nil"/>
              <w:right w:val="nil"/>
            </w:tcBorders>
            <w:shd w:val="clear" w:color="auto" w:fill="auto"/>
            <w:noWrap/>
            <w:vAlign w:val="bottom"/>
          </w:tcPr>
          <w:p w14:paraId="5C8AB353">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5F1D8081">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28500AE8">
            <w:pPr>
              <w:widowControl/>
              <w:jc w:val="left"/>
              <w:rPr>
                <w:rFonts w:ascii="微软雅黑" w:hAnsi="微软雅黑" w:eastAsia="微软雅黑" w:cs="宋体"/>
                <w:color w:val="000000"/>
                <w:kern w:val="0"/>
                <w:sz w:val="16"/>
                <w:szCs w:val="16"/>
              </w:rPr>
            </w:pPr>
          </w:p>
        </w:tc>
      </w:tr>
      <w:tr w14:paraId="3C5CC219">
        <w:tblPrEx>
          <w:tblCellMar>
            <w:top w:w="0" w:type="dxa"/>
            <w:left w:w="108" w:type="dxa"/>
            <w:bottom w:w="0" w:type="dxa"/>
            <w:right w:w="108" w:type="dxa"/>
          </w:tblCellMar>
        </w:tblPrEx>
        <w:trPr>
          <w:trHeight w:val="495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0B1321F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405" w:type="dxa"/>
            <w:tcBorders>
              <w:top w:val="nil"/>
              <w:left w:val="nil"/>
              <w:bottom w:val="single" w:color="auto" w:sz="4" w:space="0"/>
              <w:right w:val="single" w:color="auto" w:sz="4" w:space="0"/>
            </w:tcBorders>
            <w:shd w:val="clear" w:color="auto" w:fill="auto"/>
            <w:vAlign w:val="center"/>
          </w:tcPr>
          <w:p w14:paraId="3065C25F">
            <w:pPr>
              <w:widowControl/>
              <w:jc w:val="left"/>
              <w:rPr>
                <w:rFonts w:ascii="微软雅黑" w:hAnsi="微软雅黑" w:eastAsia="微软雅黑" w:cs="宋体"/>
                <w:color w:val="000000"/>
                <w:kern w:val="0"/>
                <w:sz w:val="20"/>
                <w:szCs w:val="20"/>
              </w:rPr>
            </w:pPr>
            <w:r>
              <w:rPr>
                <w:rFonts w:hint="eastAsia" w:ascii="宋体" w:hAnsi="宋体" w:eastAsia="宋体" w:cs="宋体"/>
                <w:szCs w:val="16"/>
                <w:lang w:val="en-US" w:eastAsia="zh-CN"/>
              </w:rPr>
              <w:t>★</w:t>
            </w:r>
            <w:r>
              <w:rPr>
                <w:rFonts w:hint="eastAsia" w:ascii="微软雅黑" w:hAnsi="微软雅黑" w:eastAsia="微软雅黑" w:cs="宋体"/>
                <w:color w:val="000000"/>
                <w:kern w:val="0"/>
                <w:sz w:val="20"/>
                <w:szCs w:val="20"/>
              </w:rPr>
              <w:t>网络视频存储服务器</w:t>
            </w:r>
          </w:p>
        </w:tc>
        <w:tc>
          <w:tcPr>
            <w:tcW w:w="1415" w:type="dxa"/>
            <w:tcBorders>
              <w:top w:val="nil"/>
              <w:left w:val="nil"/>
              <w:bottom w:val="single" w:color="auto" w:sz="4" w:space="0"/>
              <w:right w:val="single" w:color="auto" w:sz="4" w:space="0"/>
            </w:tcBorders>
            <w:shd w:val="clear" w:color="auto" w:fill="auto"/>
            <w:vAlign w:val="center"/>
          </w:tcPr>
          <w:p w14:paraId="222DF33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网络视频存储服务器</w:t>
            </w:r>
          </w:p>
        </w:tc>
        <w:tc>
          <w:tcPr>
            <w:tcW w:w="4752" w:type="dxa"/>
            <w:tcBorders>
              <w:top w:val="nil"/>
              <w:left w:val="nil"/>
              <w:bottom w:val="single" w:color="auto" w:sz="4" w:space="0"/>
              <w:right w:val="single" w:color="auto" w:sz="4" w:space="0"/>
            </w:tcBorders>
            <w:shd w:val="clear" w:color="auto" w:fill="auto"/>
            <w:vAlign w:val="center"/>
          </w:tcPr>
          <w:p w14:paraId="57A04B93">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最大320Mbps接入带宽，12x1080P解码能力，支持满接64路4MP或16路6/8MP；</w:t>
            </w:r>
          </w:p>
          <w:p w14:paraId="1A85289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存储周期长，支持满配8T硬盘，全面延长录像存储时长；</w:t>
            </w:r>
          </w:p>
          <w:p w14:paraId="3B8E7C8C">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超清输出，支持HDMI 4K超清输出， HDMI/VGA同异源可配；</w:t>
            </w:r>
          </w:p>
          <w:p w14:paraId="1F4BF86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平台接入简单，2U 标准机箱，支持机架安装；</w:t>
            </w:r>
          </w:p>
          <w:p w14:paraId="5CDDACD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8盘位，最大支持8TB硬盘</w:t>
            </w:r>
          </w:p>
          <w:p w14:paraId="33D49EE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支持1个HDMI 4K输出 +1个VGA高清1080P输出，同/异源可切换；</w:t>
            </w:r>
          </w:p>
          <w:p w14:paraId="2D69F2A1">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支持12路1080P解码（开启解码增强后，可提升至16路1080P解码）</w:t>
            </w:r>
          </w:p>
          <w:p w14:paraId="40ABDFC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支持H.265、H.264混合解码，最大支持接入8MP高清IPC</w:t>
            </w:r>
          </w:p>
        </w:tc>
        <w:tc>
          <w:tcPr>
            <w:tcW w:w="769" w:type="dxa"/>
            <w:tcBorders>
              <w:top w:val="nil"/>
              <w:left w:val="nil"/>
              <w:bottom w:val="single" w:color="auto" w:sz="4" w:space="0"/>
              <w:right w:val="single" w:color="auto" w:sz="4" w:space="0"/>
            </w:tcBorders>
            <w:shd w:val="clear" w:color="auto" w:fill="auto"/>
            <w:vAlign w:val="center"/>
          </w:tcPr>
          <w:p w14:paraId="47D5115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3" w:type="dxa"/>
            <w:tcBorders>
              <w:top w:val="nil"/>
              <w:left w:val="nil"/>
              <w:bottom w:val="single" w:color="auto" w:sz="4" w:space="0"/>
              <w:right w:val="single" w:color="auto" w:sz="4" w:space="0"/>
            </w:tcBorders>
            <w:shd w:val="clear" w:color="auto" w:fill="auto"/>
            <w:vAlign w:val="center"/>
          </w:tcPr>
          <w:p w14:paraId="364CE1F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1160" w:type="dxa"/>
            <w:tcBorders>
              <w:top w:val="nil"/>
              <w:left w:val="nil"/>
              <w:bottom w:val="nil"/>
              <w:right w:val="nil"/>
            </w:tcBorders>
            <w:shd w:val="clear" w:color="auto" w:fill="auto"/>
            <w:noWrap/>
            <w:vAlign w:val="center"/>
          </w:tcPr>
          <w:p w14:paraId="2EFDC272">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60896B9B">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bottom"/>
          </w:tcPr>
          <w:p w14:paraId="3AF496FE">
            <w:pPr>
              <w:widowControl/>
              <w:jc w:val="left"/>
              <w:rPr>
                <w:rFonts w:ascii="微软雅黑" w:hAnsi="微软雅黑" w:eastAsia="微软雅黑" w:cs="宋体"/>
                <w:color w:val="FF0000"/>
                <w:kern w:val="0"/>
                <w:sz w:val="16"/>
                <w:szCs w:val="16"/>
              </w:rPr>
            </w:pPr>
          </w:p>
        </w:tc>
        <w:tc>
          <w:tcPr>
            <w:tcW w:w="1040" w:type="dxa"/>
            <w:tcBorders>
              <w:top w:val="nil"/>
              <w:left w:val="nil"/>
              <w:bottom w:val="nil"/>
              <w:right w:val="nil"/>
            </w:tcBorders>
            <w:shd w:val="clear" w:color="auto" w:fill="auto"/>
            <w:noWrap/>
            <w:vAlign w:val="bottom"/>
          </w:tcPr>
          <w:p w14:paraId="652B9881">
            <w:pPr>
              <w:widowControl/>
              <w:jc w:val="left"/>
              <w:rPr>
                <w:rFonts w:ascii="微软雅黑" w:hAnsi="微软雅黑" w:eastAsia="微软雅黑" w:cs="宋体"/>
                <w:color w:val="FF0000"/>
                <w:kern w:val="0"/>
                <w:sz w:val="16"/>
                <w:szCs w:val="16"/>
              </w:rPr>
            </w:pPr>
          </w:p>
        </w:tc>
        <w:tc>
          <w:tcPr>
            <w:tcW w:w="1040" w:type="dxa"/>
            <w:tcBorders>
              <w:top w:val="nil"/>
              <w:left w:val="nil"/>
              <w:bottom w:val="nil"/>
              <w:right w:val="nil"/>
            </w:tcBorders>
            <w:shd w:val="clear" w:color="auto" w:fill="auto"/>
            <w:noWrap/>
            <w:vAlign w:val="bottom"/>
          </w:tcPr>
          <w:p w14:paraId="5D5D3E4D">
            <w:pPr>
              <w:widowControl/>
              <w:jc w:val="left"/>
              <w:rPr>
                <w:rFonts w:ascii="微软雅黑" w:hAnsi="微软雅黑" w:eastAsia="微软雅黑" w:cs="宋体"/>
                <w:color w:val="FF0000"/>
                <w:kern w:val="0"/>
                <w:sz w:val="16"/>
                <w:szCs w:val="16"/>
              </w:rPr>
            </w:pPr>
          </w:p>
        </w:tc>
      </w:tr>
      <w:tr w14:paraId="43E37F02">
        <w:tblPrEx>
          <w:tblCellMar>
            <w:top w:w="0" w:type="dxa"/>
            <w:left w:w="108" w:type="dxa"/>
            <w:bottom w:w="0" w:type="dxa"/>
            <w:right w:w="108" w:type="dxa"/>
          </w:tblCellMar>
        </w:tblPrEx>
        <w:trPr>
          <w:trHeight w:val="150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65C63E8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405" w:type="dxa"/>
            <w:tcBorders>
              <w:top w:val="nil"/>
              <w:left w:val="nil"/>
              <w:bottom w:val="single" w:color="auto" w:sz="4" w:space="0"/>
              <w:right w:val="single" w:color="auto" w:sz="4" w:space="0"/>
            </w:tcBorders>
            <w:shd w:val="clear" w:color="auto" w:fill="auto"/>
            <w:vAlign w:val="center"/>
          </w:tcPr>
          <w:p w14:paraId="693D34B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8TB硬盘</w:t>
            </w:r>
          </w:p>
        </w:tc>
        <w:tc>
          <w:tcPr>
            <w:tcW w:w="1415" w:type="dxa"/>
            <w:tcBorders>
              <w:top w:val="nil"/>
              <w:left w:val="nil"/>
              <w:bottom w:val="single" w:color="auto" w:sz="4" w:space="0"/>
              <w:right w:val="single" w:color="auto" w:sz="4" w:space="0"/>
            </w:tcBorders>
            <w:shd w:val="clear" w:color="auto" w:fill="auto"/>
            <w:vAlign w:val="center"/>
          </w:tcPr>
          <w:p w14:paraId="49A4018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机械硬盘</w:t>
            </w:r>
          </w:p>
        </w:tc>
        <w:tc>
          <w:tcPr>
            <w:tcW w:w="4752" w:type="dxa"/>
            <w:tcBorders>
              <w:top w:val="nil"/>
              <w:left w:val="nil"/>
              <w:bottom w:val="single" w:color="auto" w:sz="4" w:space="0"/>
              <w:right w:val="single" w:color="auto" w:sz="4" w:space="0"/>
            </w:tcBorders>
            <w:shd w:val="clear" w:color="auto" w:fill="auto"/>
            <w:vAlign w:val="center"/>
          </w:tcPr>
          <w:p w14:paraId="3058E5B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单盘容量：8TB；</w:t>
            </w:r>
          </w:p>
          <w:p w14:paraId="208AE57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缓存：256MB；</w:t>
            </w:r>
          </w:p>
          <w:p w14:paraId="4DD7E64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转速：7200RPM；</w:t>
            </w:r>
          </w:p>
          <w:p w14:paraId="43E6494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硬盘接口：SATA</w:t>
            </w:r>
          </w:p>
        </w:tc>
        <w:tc>
          <w:tcPr>
            <w:tcW w:w="769" w:type="dxa"/>
            <w:tcBorders>
              <w:top w:val="nil"/>
              <w:left w:val="nil"/>
              <w:bottom w:val="single" w:color="auto" w:sz="4" w:space="0"/>
              <w:right w:val="single" w:color="auto" w:sz="4" w:space="0"/>
            </w:tcBorders>
            <w:shd w:val="clear" w:color="auto" w:fill="auto"/>
            <w:vAlign w:val="center"/>
          </w:tcPr>
          <w:p w14:paraId="11EB3CB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w:t>
            </w:r>
          </w:p>
        </w:tc>
        <w:tc>
          <w:tcPr>
            <w:tcW w:w="653" w:type="dxa"/>
            <w:tcBorders>
              <w:top w:val="nil"/>
              <w:left w:val="nil"/>
              <w:bottom w:val="single" w:color="auto" w:sz="4" w:space="0"/>
              <w:right w:val="single" w:color="auto" w:sz="4" w:space="0"/>
            </w:tcBorders>
            <w:shd w:val="clear" w:color="auto" w:fill="auto"/>
            <w:vAlign w:val="center"/>
          </w:tcPr>
          <w:p w14:paraId="2DEE31F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块</w:t>
            </w:r>
          </w:p>
        </w:tc>
        <w:tc>
          <w:tcPr>
            <w:tcW w:w="1160" w:type="dxa"/>
            <w:tcBorders>
              <w:top w:val="nil"/>
              <w:left w:val="nil"/>
              <w:bottom w:val="nil"/>
              <w:right w:val="nil"/>
            </w:tcBorders>
            <w:shd w:val="clear" w:color="auto" w:fill="auto"/>
            <w:noWrap/>
            <w:vAlign w:val="center"/>
          </w:tcPr>
          <w:p w14:paraId="042F60F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13A8B8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8032569">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285F1A20">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4B7B0FDC">
            <w:pPr>
              <w:widowControl/>
              <w:jc w:val="left"/>
              <w:rPr>
                <w:rFonts w:ascii="微软雅黑" w:hAnsi="微软雅黑" w:eastAsia="微软雅黑" w:cs="宋体"/>
                <w:color w:val="000000"/>
                <w:kern w:val="0"/>
                <w:sz w:val="16"/>
                <w:szCs w:val="16"/>
              </w:rPr>
            </w:pPr>
          </w:p>
        </w:tc>
      </w:tr>
      <w:tr w14:paraId="05B16ACC">
        <w:tblPrEx>
          <w:tblCellMar>
            <w:top w:w="0" w:type="dxa"/>
            <w:left w:w="108" w:type="dxa"/>
            <w:bottom w:w="0" w:type="dxa"/>
            <w:right w:w="108" w:type="dxa"/>
          </w:tblCellMar>
        </w:tblPrEx>
        <w:trPr>
          <w:trHeight w:val="45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22C2197F">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二、询问室</w:t>
            </w:r>
          </w:p>
        </w:tc>
        <w:tc>
          <w:tcPr>
            <w:tcW w:w="1405" w:type="dxa"/>
            <w:tcBorders>
              <w:top w:val="nil"/>
              <w:left w:val="nil"/>
              <w:bottom w:val="single" w:color="auto" w:sz="4" w:space="0"/>
              <w:right w:val="single" w:color="auto" w:sz="4" w:space="0"/>
            </w:tcBorders>
            <w:shd w:val="clear" w:color="auto" w:fill="auto"/>
            <w:vAlign w:val="center"/>
          </w:tcPr>
          <w:p w14:paraId="36ACFFEB">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415" w:type="dxa"/>
            <w:tcBorders>
              <w:top w:val="nil"/>
              <w:left w:val="nil"/>
              <w:bottom w:val="single" w:color="auto" w:sz="4" w:space="0"/>
              <w:right w:val="single" w:color="auto" w:sz="4" w:space="0"/>
            </w:tcBorders>
            <w:shd w:val="clear" w:color="auto" w:fill="auto"/>
            <w:vAlign w:val="center"/>
          </w:tcPr>
          <w:p w14:paraId="17CEE501">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52" w:type="dxa"/>
            <w:tcBorders>
              <w:top w:val="nil"/>
              <w:left w:val="nil"/>
              <w:bottom w:val="single" w:color="auto" w:sz="4" w:space="0"/>
              <w:right w:val="single" w:color="auto" w:sz="4" w:space="0"/>
            </w:tcBorders>
            <w:shd w:val="clear" w:color="auto" w:fill="auto"/>
            <w:vAlign w:val="center"/>
          </w:tcPr>
          <w:p w14:paraId="3DD56953">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769" w:type="dxa"/>
            <w:tcBorders>
              <w:top w:val="nil"/>
              <w:left w:val="nil"/>
              <w:bottom w:val="single" w:color="auto" w:sz="4" w:space="0"/>
              <w:right w:val="single" w:color="auto" w:sz="4" w:space="0"/>
            </w:tcBorders>
            <w:shd w:val="clear" w:color="auto" w:fill="auto"/>
            <w:vAlign w:val="center"/>
          </w:tcPr>
          <w:p w14:paraId="10161897">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653" w:type="dxa"/>
            <w:tcBorders>
              <w:top w:val="nil"/>
              <w:left w:val="nil"/>
              <w:bottom w:val="single" w:color="auto" w:sz="4" w:space="0"/>
              <w:right w:val="single" w:color="auto" w:sz="4" w:space="0"/>
            </w:tcBorders>
            <w:shd w:val="clear" w:color="auto" w:fill="auto"/>
            <w:vAlign w:val="center"/>
          </w:tcPr>
          <w:p w14:paraId="3C3F7BC2">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160" w:type="dxa"/>
            <w:tcBorders>
              <w:top w:val="nil"/>
              <w:left w:val="nil"/>
              <w:bottom w:val="nil"/>
              <w:right w:val="nil"/>
            </w:tcBorders>
            <w:shd w:val="clear" w:color="auto" w:fill="auto"/>
            <w:noWrap/>
            <w:vAlign w:val="center"/>
          </w:tcPr>
          <w:p w14:paraId="5C7F19CE">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F82308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08718C2">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02CFCC35">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7573D19E">
            <w:pPr>
              <w:widowControl/>
              <w:jc w:val="left"/>
              <w:rPr>
                <w:rFonts w:ascii="微软雅黑" w:hAnsi="微软雅黑" w:eastAsia="微软雅黑" w:cs="宋体"/>
                <w:b/>
                <w:bCs/>
                <w:color w:val="000000"/>
                <w:kern w:val="0"/>
                <w:sz w:val="20"/>
                <w:szCs w:val="20"/>
              </w:rPr>
            </w:pPr>
          </w:p>
        </w:tc>
      </w:tr>
      <w:tr w14:paraId="23111AC7">
        <w:tblPrEx>
          <w:tblCellMar>
            <w:top w:w="0" w:type="dxa"/>
            <w:left w:w="108" w:type="dxa"/>
            <w:bottom w:w="0" w:type="dxa"/>
            <w:right w:w="108" w:type="dxa"/>
          </w:tblCellMar>
        </w:tblPrEx>
        <w:trPr>
          <w:trHeight w:val="2055"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731D716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405" w:type="dxa"/>
            <w:tcBorders>
              <w:top w:val="nil"/>
              <w:left w:val="nil"/>
              <w:bottom w:val="single" w:color="auto" w:sz="4" w:space="0"/>
              <w:right w:val="single" w:color="auto" w:sz="4" w:space="0"/>
            </w:tcBorders>
            <w:shd w:val="clear" w:color="auto" w:fill="auto"/>
            <w:vAlign w:val="center"/>
          </w:tcPr>
          <w:p w14:paraId="7C4C97B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全景摄像机</w:t>
            </w:r>
          </w:p>
        </w:tc>
        <w:tc>
          <w:tcPr>
            <w:tcW w:w="1415" w:type="dxa"/>
            <w:tcBorders>
              <w:top w:val="nil"/>
              <w:left w:val="nil"/>
              <w:bottom w:val="single" w:color="auto" w:sz="4" w:space="0"/>
              <w:right w:val="single" w:color="auto" w:sz="4" w:space="0"/>
            </w:tcBorders>
            <w:shd w:val="clear" w:color="auto" w:fill="auto"/>
            <w:vAlign w:val="center"/>
          </w:tcPr>
          <w:p w14:paraId="06F9045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网络摄像机</w:t>
            </w:r>
          </w:p>
        </w:tc>
        <w:tc>
          <w:tcPr>
            <w:tcW w:w="4752" w:type="dxa"/>
            <w:tcBorders>
              <w:top w:val="nil"/>
              <w:left w:val="nil"/>
              <w:bottom w:val="single" w:color="auto" w:sz="4" w:space="0"/>
              <w:right w:val="single" w:color="auto" w:sz="4" w:space="0"/>
            </w:tcBorders>
            <w:shd w:val="clear" w:color="auto" w:fill="auto"/>
            <w:vAlign w:val="center"/>
          </w:tcPr>
          <w:p w14:paraId="0179EB5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广角摄像机，像素：400万；最大分辨率：2688×1520；</w:t>
            </w:r>
          </w:p>
          <w:p w14:paraId="0E73BBD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最大补光距离：25m（红外视频监控距离）15m（暖光视频监控距离）5m（暖光人脸检测距离）；</w:t>
            </w:r>
          </w:p>
          <w:p w14:paraId="2E5E14E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符合IP67防尘防水设计，可靠性高</w:t>
            </w:r>
          </w:p>
        </w:tc>
        <w:tc>
          <w:tcPr>
            <w:tcW w:w="769" w:type="dxa"/>
            <w:tcBorders>
              <w:top w:val="nil"/>
              <w:left w:val="nil"/>
              <w:bottom w:val="single" w:color="auto" w:sz="4" w:space="0"/>
              <w:right w:val="single" w:color="auto" w:sz="4" w:space="0"/>
            </w:tcBorders>
            <w:shd w:val="clear" w:color="auto" w:fill="auto"/>
            <w:vAlign w:val="center"/>
          </w:tcPr>
          <w:p w14:paraId="5B3B123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653" w:type="dxa"/>
            <w:tcBorders>
              <w:top w:val="nil"/>
              <w:left w:val="nil"/>
              <w:bottom w:val="single" w:color="auto" w:sz="4" w:space="0"/>
              <w:right w:val="single" w:color="auto" w:sz="4" w:space="0"/>
            </w:tcBorders>
            <w:shd w:val="clear" w:color="auto" w:fill="auto"/>
            <w:vAlign w:val="center"/>
          </w:tcPr>
          <w:p w14:paraId="54645FA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1DE8E07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D6BD62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5F1D603">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5636F196">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6CF17AB7">
            <w:pPr>
              <w:widowControl/>
              <w:jc w:val="left"/>
              <w:rPr>
                <w:rFonts w:ascii="微软雅黑" w:hAnsi="微软雅黑" w:eastAsia="微软雅黑" w:cs="宋体"/>
                <w:b/>
                <w:bCs/>
                <w:color w:val="000000"/>
                <w:kern w:val="0"/>
                <w:sz w:val="20"/>
                <w:szCs w:val="20"/>
              </w:rPr>
            </w:pPr>
          </w:p>
        </w:tc>
      </w:tr>
      <w:tr w14:paraId="0E47D5C7">
        <w:tblPrEx>
          <w:tblCellMar>
            <w:top w:w="0" w:type="dxa"/>
            <w:left w:w="108" w:type="dxa"/>
            <w:bottom w:w="0" w:type="dxa"/>
            <w:right w:w="108" w:type="dxa"/>
          </w:tblCellMar>
        </w:tblPrEx>
        <w:trPr>
          <w:trHeight w:val="93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2CD6CF2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405" w:type="dxa"/>
            <w:tcBorders>
              <w:top w:val="nil"/>
              <w:left w:val="nil"/>
              <w:bottom w:val="single" w:color="auto" w:sz="4" w:space="0"/>
              <w:right w:val="single" w:color="auto" w:sz="4" w:space="0"/>
            </w:tcBorders>
            <w:shd w:val="clear" w:color="auto" w:fill="auto"/>
            <w:vAlign w:val="center"/>
          </w:tcPr>
          <w:p w14:paraId="4DE6DB0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DC12V2A电源适配器</w:t>
            </w:r>
          </w:p>
        </w:tc>
        <w:tc>
          <w:tcPr>
            <w:tcW w:w="1415" w:type="dxa"/>
            <w:tcBorders>
              <w:top w:val="nil"/>
              <w:left w:val="nil"/>
              <w:bottom w:val="single" w:color="auto" w:sz="4" w:space="0"/>
              <w:right w:val="single" w:color="auto" w:sz="4" w:space="0"/>
            </w:tcBorders>
            <w:shd w:val="clear" w:color="auto" w:fill="auto"/>
            <w:vAlign w:val="center"/>
          </w:tcPr>
          <w:p w14:paraId="6B63C72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电源适配器</w:t>
            </w:r>
          </w:p>
        </w:tc>
        <w:tc>
          <w:tcPr>
            <w:tcW w:w="4752" w:type="dxa"/>
            <w:tcBorders>
              <w:top w:val="nil"/>
              <w:left w:val="nil"/>
              <w:bottom w:val="single" w:color="auto" w:sz="4" w:space="0"/>
              <w:right w:val="single" w:color="auto" w:sz="4" w:space="0"/>
            </w:tcBorders>
            <w:shd w:val="clear" w:color="auto" w:fill="auto"/>
            <w:vAlign w:val="center"/>
          </w:tcPr>
          <w:p w14:paraId="0EBF19F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输入：AC180~260V；</w:t>
            </w:r>
          </w:p>
          <w:p w14:paraId="0EB6632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输出：DC12V2A；</w:t>
            </w:r>
          </w:p>
        </w:tc>
        <w:tc>
          <w:tcPr>
            <w:tcW w:w="769" w:type="dxa"/>
            <w:tcBorders>
              <w:top w:val="nil"/>
              <w:left w:val="nil"/>
              <w:bottom w:val="single" w:color="auto" w:sz="4" w:space="0"/>
              <w:right w:val="single" w:color="auto" w:sz="4" w:space="0"/>
            </w:tcBorders>
            <w:shd w:val="clear" w:color="auto" w:fill="auto"/>
            <w:vAlign w:val="center"/>
          </w:tcPr>
          <w:p w14:paraId="400106E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653" w:type="dxa"/>
            <w:tcBorders>
              <w:top w:val="nil"/>
              <w:left w:val="nil"/>
              <w:bottom w:val="single" w:color="auto" w:sz="4" w:space="0"/>
              <w:right w:val="single" w:color="auto" w:sz="4" w:space="0"/>
            </w:tcBorders>
            <w:shd w:val="clear" w:color="auto" w:fill="auto"/>
            <w:vAlign w:val="center"/>
          </w:tcPr>
          <w:p w14:paraId="2D212FF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148DEB5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8B49AC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21016F0">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2120C811">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3DF8A0C5">
            <w:pPr>
              <w:widowControl/>
              <w:jc w:val="left"/>
              <w:rPr>
                <w:rFonts w:ascii="微软雅黑" w:hAnsi="微软雅黑" w:eastAsia="微软雅黑" w:cs="宋体"/>
                <w:b/>
                <w:bCs/>
                <w:color w:val="000000"/>
                <w:kern w:val="0"/>
                <w:sz w:val="20"/>
                <w:szCs w:val="20"/>
              </w:rPr>
            </w:pPr>
          </w:p>
        </w:tc>
      </w:tr>
      <w:tr w14:paraId="6DF0BC39">
        <w:tblPrEx>
          <w:tblCellMar>
            <w:top w:w="0" w:type="dxa"/>
            <w:left w:w="108" w:type="dxa"/>
            <w:bottom w:w="0" w:type="dxa"/>
            <w:right w:w="108" w:type="dxa"/>
          </w:tblCellMar>
        </w:tblPrEx>
        <w:trPr>
          <w:trHeight w:val="87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5BAA274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405" w:type="dxa"/>
            <w:tcBorders>
              <w:top w:val="nil"/>
              <w:left w:val="nil"/>
              <w:bottom w:val="single" w:color="auto" w:sz="4" w:space="0"/>
              <w:right w:val="single" w:color="auto" w:sz="4" w:space="0"/>
            </w:tcBorders>
            <w:shd w:val="clear" w:color="auto" w:fill="auto"/>
            <w:vAlign w:val="center"/>
          </w:tcPr>
          <w:p w14:paraId="693662A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小型半球壁装支架</w:t>
            </w:r>
          </w:p>
        </w:tc>
        <w:tc>
          <w:tcPr>
            <w:tcW w:w="1415" w:type="dxa"/>
            <w:tcBorders>
              <w:top w:val="nil"/>
              <w:left w:val="nil"/>
              <w:bottom w:val="single" w:color="auto" w:sz="4" w:space="0"/>
              <w:right w:val="single" w:color="auto" w:sz="4" w:space="0"/>
            </w:tcBorders>
            <w:shd w:val="clear" w:color="auto" w:fill="auto"/>
            <w:vAlign w:val="center"/>
          </w:tcPr>
          <w:p w14:paraId="10F4F0B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安装支架</w:t>
            </w:r>
          </w:p>
        </w:tc>
        <w:tc>
          <w:tcPr>
            <w:tcW w:w="4752" w:type="dxa"/>
            <w:tcBorders>
              <w:top w:val="nil"/>
              <w:left w:val="nil"/>
              <w:bottom w:val="single" w:color="auto" w:sz="4" w:space="0"/>
              <w:right w:val="single" w:color="auto" w:sz="4" w:space="0"/>
            </w:tcBorders>
            <w:shd w:val="clear" w:color="auto" w:fill="auto"/>
            <w:vAlign w:val="center"/>
          </w:tcPr>
          <w:p w14:paraId="6126C990">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安装方式：壁装；</w:t>
            </w:r>
          </w:p>
          <w:p w14:paraId="51A65A7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旋转角度：180</w:t>
            </w:r>
          </w:p>
        </w:tc>
        <w:tc>
          <w:tcPr>
            <w:tcW w:w="769" w:type="dxa"/>
            <w:tcBorders>
              <w:top w:val="nil"/>
              <w:left w:val="nil"/>
              <w:bottom w:val="single" w:color="auto" w:sz="4" w:space="0"/>
              <w:right w:val="single" w:color="auto" w:sz="4" w:space="0"/>
            </w:tcBorders>
            <w:shd w:val="clear" w:color="auto" w:fill="auto"/>
            <w:vAlign w:val="center"/>
          </w:tcPr>
          <w:p w14:paraId="5F882C1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653" w:type="dxa"/>
            <w:tcBorders>
              <w:top w:val="nil"/>
              <w:left w:val="nil"/>
              <w:bottom w:val="single" w:color="auto" w:sz="4" w:space="0"/>
              <w:right w:val="single" w:color="auto" w:sz="4" w:space="0"/>
            </w:tcBorders>
            <w:shd w:val="clear" w:color="auto" w:fill="auto"/>
            <w:vAlign w:val="center"/>
          </w:tcPr>
          <w:p w14:paraId="217E27B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5F0E03C8">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B0EFCB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D0542AC">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2330D272">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329F9939">
            <w:pPr>
              <w:widowControl/>
              <w:jc w:val="left"/>
              <w:rPr>
                <w:rFonts w:ascii="微软雅黑" w:hAnsi="微软雅黑" w:eastAsia="微软雅黑" w:cs="宋体"/>
                <w:b/>
                <w:bCs/>
                <w:color w:val="000000"/>
                <w:kern w:val="0"/>
                <w:sz w:val="20"/>
                <w:szCs w:val="20"/>
              </w:rPr>
            </w:pPr>
          </w:p>
        </w:tc>
      </w:tr>
      <w:tr w14:paraId="58CA3691">
        <w:tblPrEx>
          <w:tblCellMar>
            <w:top w:w="0" w:type="dxa"/>
            <w:left w:w="108" w:type="dxa"/>
            <w:bottom w:w="0" w:type="dxa"/>
            <w:right w:w="108" w:type="dxa"/>
          </w:tblCellMar>
        </w:tblPrEx>
        <w:trPr>
          <w:trHeight w:val="1665" w:hRule="atLeast"/>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7ED41D4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1405" w:type="dxa"/>
            <w:tcBorders>
              <w:top w:val="single" w:color="auto" w:sz="4" w:space="0"/>
              <w:left w:val="nil"/>
              <w:bottom w:val="single" w:color="auto" w:sz="4" w:space="0"/>
              <w:right w:val="single" w:color="auto" w:sz="4" w:space="0"/>
            </w:tcBorders>
            <w:shd w:val="clear" w:color="auto" w:fill="auto"/>
            <w:vAlign w:val="center"/>
          </w:tcPr>
          <w:p w14:paraId="3B4FA8B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远程指挥调度摄像机</w:t>
            </w:r>
          </w:p>
        </w:tc>
        <w:tc>
          <w:tcPr>
            <w:tcW w:w="1415" w:type="dxa"/>
            <w:tcBorders>
              <w:top w:val="single" w:color="auto" w:sz="4" w:space="0"/>
              <w:left w:val="nil"/>
              <w:bottom w:val="single" w:color="auto" w:sz="4" w:space="0"/>
              <w:right w:val="single" w:color="auto" w:sz="4" w:space="0"/>
            </w:tcBorders>
            <w:shd w:val="clear" w:color="auto" w:fill="auto"/>
            <w:vAlign w:val="center"/>
          </w:tcPr>
          <w:p w14:paraId="0F71313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网络球型摄像机</w:t>
            </w:r>
          </w:p>
        </w:tc>
        <w:tc>
          <w:tcPr>
            <w:tcW w:w="4752" w:type="dxa"/>
            <w:tcBorders>
              <w:top w:val="single" w:color="auto" w:sz="4" w:space="0"/>
              <w:left w:val="nil"/>
              <w:bottom w:val="single" w:color="auto" w:sz="4" w:space="0"/>
              <w:right w:val="single" w:color="auto" w:sz="4" w:space="0"/>
            </w:tcBorders>
            <w:shd w:val="clear" w:color="auto" w:fill="auto"/>
            <w:vAlign w:val="center"/>
          </w:tcPr>
          <w:p w14:paraId="3362209C">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像素：400万；最大分辨率：2560×1440；</w:t>
            </w:r>
          </w:p>
          <w:p w14:paraId="12CBB81B">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最大补光距离：50m（红外）；</w:t>
            </w:r>
          </w:p>
          <w:p w14:paraId="2FD1D3A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镜头焦距：4.8mm～110mm；</w:t>
            </w:r>
          </w:p>
          <w:p w14:paraId="05FF443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镜头光圈：F1.6～F3.5；</w:t>
            </w:r>
          </w:p>
          <w:p w14:paraId="45A11E7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光学变倍：16倍；</w:t>
            </w:r>
          </w:p>
          <w:p w14:paraId="5EB46F5B">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网络接口：1个（RJ-45母头网口，支持10M/100M网络数据）；</w:t>
            </w:r>
          </w:p>
          <w:p w14:paraId="66DC8A3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供电方式：DC12V/3A±10%（标配）；</w:t>
            </w:r>
          </w:p>
          <w:p w14:paraId="7185052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防护等级：IP66;TVS 6000V防雷、防浪涌和防突波保护；</w:t>
            </w:r>
          </w:p>
          <w:p w14:paraId="36E6876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球机尺寸：4寸；</w:t>
            </w:r>
          </w:p>
          <w:p w14:paraId="3D33449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接口类型：RJ45接口;供电；</w:t>
            </w:r>
          </w:p>
        </w:tc>
        <w:tc>
          <w:tcPr>
            <w:tcW w:w="769" w:type="dxa"/>
            <w:tcBorders>
              <w:top w:val="single" w:color="auto" w:sz="4" w:space="0"/>
              <w:left w:val="nil"/>
              <w:bottom w:val="single" w:color="auto" w:sz="4" w:space="0"/>
              <w:right w:val="single" w:color="auto" w:sz="4" w:space="0"/>
            </w:tcBorders>
            <w:shd w:val="clear" w:color="auto" w:fill="auto"/>
            <w:vAlign w:val="center"/>
          </w:tcPr>
          <w:p w14:paraId="47BC443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653" w:type="dxa"/>
            <w:tcBorders>
              <w:top w:val="single" w:color="auto" w:sz="4" w:space="0"/>
              <w:left w:val="nil"/>
              <w:bottom w:val="single" w:color="auto" w:sz="4" w:space="0"/>
              <w:right w:val="single" w:color="auto" w:sz="4" w:space="0"/>
            </w:tcBorders>
            <w:shd w:val="clear" w:color="auto" w:fill="auto"/>
            <w:vAlign w:val="center"/>
          </w:tcPr>
          <w:p w14:paraId="7883727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439CC92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5B5580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498F9ED">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398EA124">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288048D7">
            <w:pPr>
              <w:widowControl/>
              <w:jc w:val="left"/>
              <w:rPr>
                <w:rFonts w:ascii="微软雅黑" w:hAnsi="微软雅黑" w:eastAsia="微软雅黑" w:cs="宋体"/>
                <w:color w:val="000000"/>
                <w:kern w:val="0"/>
                <w:sz w:val="16"/>
                <w:szCs w:val="16"/>
              </w:rPr>
            </w:pPr>
          </w:p>
        </w:tc>
      </w:tr>
      <w:tr w14:paraId="569A4A6F">
        <w:tblPrEx>
          <w:tblCellMar>
            <w:top w:w="0" w:type="dxa"/>
            <w:left w:w="108" w:type="dxa"/>
            <w:bottom w:w="0" w:type="dxa"/>
            <w:right w:w="108" w:type="dxa"/>
          </w:tblCellMar>
        </w:tblPrEx>
        <w:trPr>
          <w:trHeight w:val="2145" w:hRule="atLeast"/>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7D056DD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1405" w:type="dxa"/>
            <w:tcBorders>
              <w:top w:val="single" w:color="auto" w:sz="4" w:space="0"/>
              <w:left w:val="nil"/>
              <w:bottom w:val="single" w:color="auto" w:sz="4" w:space="0"/>
              <w:right w:val="single" w:color="auto" w:sz="4" w:space="0"/>
            </w:tcBorders>
            <w:shd w:val="clear" w:color="auto" w:fill="auto"/>
            <w:vAlign w:val="center"/>
          </w:tcPr>
          <w:p w14:paraId="72AFE70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球机壁装支架</w:t>
            </w:r>
          </w:p>
        </w:tc>
        <w:tc>
          <w:tcPr>
            <w:tcW w:w="1415" w:type="dxa"/>
            <w:tcBorders>
              <w:top w:val="single" w:color="auto" w:sz="4" w:space="0"/>
              <w:left w:val="nil"/>
              <w:bottom w:val="single" w:color="auto" w:sz="4" w:space="0"/>
              <w:right w:val="single" w:color="auto" w:sz="4" w:space="0"/>
            </w:tcBorders>
            <w:shd w:val="clear" w:color="auto" w:fill="auto"/>
            <w:vAlign w:val="center"/>
          </w:tcPr>
          <w:p w14:paraId="3E7A4BF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安装支架</w:t>
            </w:r>
          </w:p>
        </w:tc>
        <w:tc>
          <w:tcPr>
            <w:tcW w:w="4752" w:type="dxa"/>
            <w:tcBorders>
              <w:top w:val="single" w:color="auto" w:sz="4" w:space="0"/>
              <w:left w:val="nil"/>
              <w:bottom w:val="single" w:color="auto" w:sz="4" w:space="0"/>
              <w:right w:val="single" w:color="auto" w:sz="4" w:space="0"/>
            </w:tcBorders>
            <w:shd w:val="clear" w:color="auto" w:fill="auto"/>
            <w:vAlign w:val="center"/>
          </w:tcPr>
          <w:p w14:paraId="0875340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承重：7kg；</w:t>
            </w:r>
          </w:p>
          <w:p w14:paraId="6EA3933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安装方式：壁装；</w:t>
            </w:r>
          </w:p>
          <w:p w14:paraId="7126E7B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旋转角度：180</w:t>
            </w:r>
          </w:p>
          <w:p w14:paraId="59A2264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执行标准：Q/DXJ 064-2018；</w:t>
            </w:r>
          </w:p>
          <w:p w14:paraId="3B7CBDBC">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适用机型：SD6A、SD6C、SD60、SD63、SD65；</w:t>
            </w:r>
          </w:p>
          <w:p w14:paraId="6317843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重量：0.7kg；</w:t>
            </w:r>
          </w:p>
        </w:tc>
        <w:tc>
          <w:tcPr>
            <w:tcW w:w="769" w:type="dxa"/>
            <w:tcBorders>
              <w:top w:val="single" w:color="auto" w:sz="4" w:space="0"/>
              <w:left w:val="nil"/>
              <w:bottom w:val="single" w:color="auto" w:sz="4" w:space="0"/>
              <w:right w:val="single" w:color="auto" w:sz="4" w:space="0"/>
            </w:tcBorders>
            <w:shd w:val="clear" w:color="auto" w:fill="auto"/>
            <w:vAlign w:val="center"/>
          </w:tcPr>
          <w:p w14:paraId="1BB4DBF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653" w:type="dxa"/>
            <w:tcBorders>
              <w:top w:val="single" w:color="auto" w:sz="4" w:space="0"/>
              <w:left w:val="nil"/>
              <w:bottom w:val="single" w:color="auto" w:sz="4" w:space="0"/>
              <w:right w:val="single" w:color="auto" w:sz="4" w:space="0"/>
            </w:tcBorders>
            <w:shd w:val="clear" w:color="auto" w:fill="auto"/>
            <w:vAlign w:val="center"/>
          </w:tcPr>
          <w:p w14:paraId="6DBD1B1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15123E99">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91389D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12B1567">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6BDD6D90">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4EE12CD9">
            <w:pPr>
              <w:widowControl/>
              <w:jc w:val="left"/>
              <w:rPr>
                <w:rFonts w:ascii="微软雅黑" w:hAnsi="微软雅黑" w:eastAsia="微软雅黑" w:cs="宋体"/>
                <w:color w:val="000000"/>
                <w:kern w:val="0"/>
                <w:sz w:val="16"/>
                <w:szCs w:val="16"/>
              </w:rPr>
            </w:pPr>
          </w:p>
        </w:tc>
      </w:tr>
      <w:tr w14:paraId="78F43EA4">
        <w:tblPrEx>
          <w:tblCellMar>
            <w:top w:w="0" w:type="dxa"/>
            <w:left w:w="108" w:type="dxa"/>
            <w:bottom w:w="0" w:type="dxa"/>
            <w:right w:w="108" w:type="dxa"/>
          </w:tblCellMar>
        </w:tblPrEx>
        <w:trPr>
          <w:trHeight w:val="3345"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0A35694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405" w:type="dxa"/>
            <w:tcBorders>
              <w:top w:val="nil"/>
              <w:left w:val="nil"/>
              <w:bottom w:val="single" w:color="auto" w:sz="4" w:space="0"/>
              <w:right w:val="single" w:color="auto" w:sz="4" w:space="0"/>
            </w:tcBorders>
            <w:shd w:val="clear" w:color="auto" w:fill="auto"/>
            <w:vAlign w:val="center"/>
          </w:tcPr>
          <w:p w14:paraId="3A4864C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全向拾音器</w:t>
            </w:r>
          </w:p>
        </w:tc>
        <w:tc>
          <w:tcPr>
            <w:tcW w:w="1415" w:type="dxa"/>
            <w:tcBorders>
              <w:top w:val="nil"/>
              <w:left w:val="nil"/>
              <w:bottom w:val="single" w:color="auto" w:sz="4" w:space="0"/>
              <w:right w:val="single" w:color="auto" w:sz="4" w:space="0"/>
            </w:tcBorders>
            <w:shd w:val="clear" w:color="auto" w:fill="auto"/>
            <w:vAlign w:val="center"/>
          </w:tcPr>
          <w:p w14:paraId="0F04DB5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阵列拾音器</w:t>
            </w:r>
          </w:p>
        </w:tc>
        <w:tc>
          <w:tcPr>
            <w:tcW w:w="4752" w:type="dxa"/>
            <w:tcBorders>
              <w:top w:val="nil"/>
              <w:left w:val="nil"/>
              <w:bottom w:val="single" w:color="auto" w:sz="4" w:space="0"/>
              <w:right w:val="single" w:color="auto" w:sz="4" w:space="0"/>
            </w:tcBorders>
            <w:shd w:val="clear" w:color="auto" w:fill="auto"/>
            <w:vAlign w:val="center"/>
          </w:tcPr>
          <w:p w14:paraId="715F2632">
            <w:pPr>
              <w:widowControl/>
              <w:spacing w:after="240"/>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麦克风类型：全指向高保真麦克风</w:t>
            </w:r>
          </w:p>
          <w:p w14:paraId="74118AB5">
            <w:pPr>
              <w:widowControl/>
              <w:spacing w:after="240"/>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功能指标：内置7颗高保真麦克风组成环形阵列，360度全向拾音 ；同时具备AI智能降噪、混响抑制、自动增益控制、回声消除等功能。</w:t>
            </w:r>
          </w:p>
          <w:p w14:paraId="0F412DE8">
            <w:pPr>
              <w:widowControl/>
              <w:spacing w:after="240"/>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拾音距离：8米</w:t>
            </w:r>
          </w:p>
          <w:p w14:paraId="582101CD">
            <w:pPr>
              <w:widowControl/>
              <w:spacing w:after="240"/>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回声消除：回声消除尾音长度：512ms，回声消除幅度：60dB,收敛速度：100dB/S；带AEC能量值更新开关，AEC有16等级可调，AEC延迟值4-255ms。</w:t>
            </w:r>
          </w:p>
          <w:p w14:paraId="76530AB4">
            <w:pPr>
              <w:widowControl/>
              <w:spacing w:after="240"/>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自动增益控制：增益控制幅度-24dB~24dB。</w:t>
            </w:r>
          </w:p>
          <w:p w14:paraId="344D9D97">
            <w:pPr>
              <w:widowControl/>
              <w:spacing w:after="240"/>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供电方式：网口5V/DC12V</w:t>
            </w:r>
          </w:p>
        </w:tc>
        <w:tc>
          <w:tcPr>
            <w:tcW w:w="769" w:type="dxa"/>
            <w:tcBorders>
              <w:top w:val="nil"/>
              <w:left w:val="nil"/>
              <w:bottom w:val="single" w:color="auto" w:sz="4" w:space="0"/>
              <w:right w:val="single" w:color="auto" w:sz="4" w:space="0"/>
            </w:tcBorders>
            <w:shd w:val="clear" w:color="auto" w:fill="auto"/>
            <w:vAlign w:val="center"/>
          </w:tcPr>
          <w:p w14:paraId="2989383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653" w:type="dxa"/>
            <w:tcBorders>
              <w:top w:val="nil"/>
              <w:left w:val="nil"/>
              <w:bottom w:val="single" w:color="auto" w:sz="4" w:space="0"/>
              <w:right w:val="single" w:color="auto" w:sz="4" w:space="0"/>
            </w:tcBorders>
            <w:shd w:val="clear" w:color="auto" w:fill="auto"/>
            <w:vAlign w:val="center"/>
          </w:tcPr>
          <w:p w14:paraId="359B182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1160" w:type="dxa"/>
            <w:tcBorders>
              <w:top w:val="nil"/>
              <w:left w:val="nil"/>
              <w:bottom w:val="nil"/>
              <w:right w:val="nil"/>
            </w:tcBorders>
            <w:shd w:val="clear" w:color="auto" w:fill="auto"/>
            <w:noWrap/>
            <w:vAlign w:val="center"/>
          </w:tcPr>
          <w:p w14:paraId="305FAC4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CD8DBF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93655D5">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7BB66C97">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18247082">
            <w:pPr>
              <w:widowControl/>
              <w:jc w:val="left"/>
              <w:rPr>
                <w:rFonts w:ascii="微软雅黑" w:hAnsi="微软雅黑" w:eastAsia="微软雅黑" w:cs="宋体"/>
                <w:color w:val="000000"/>
                <w:kern w:val="0"/>
                <w:sz w:val="16"/>
                <w:szCs w:val="16"/>
              </w:rPr>
            </w:pPr>
          </w:p>
        </w:tc>
      </w:tr>
      <w:tr w14:paraId="59876855">
        <w:tblPrEx>
          <w:tblCellMar>
            <w:top w:w="0" w:type="dxa"/>
            <w:left w:w="108" w:type="dxa"/>
            <w:bottom w:w="0" w:type="dxa"/>
            <w:right w:w="108" w:type="dxa"/>
          </w:tblCellMar>
        </w:tblPrEx>
        <w:trPr>
          <w:trHeight w:val="156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76E7ED9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t>
            </w:r>
          </w:p>
        </w:tc>
        <w:tc>
          <w:tcPr>
            <w:tcW w:w="1405" w:type="dxa"/>
            <w:tcBorders>
              <w:top w:val="nil"/>
              <w:left w:val="nil"/>
              <w:bottom w:val="single" w:color="auto" w:sz="4" w:space="0"/>
              <w:right w:val="single" w:color="auto" w:sz="4" w:space="0"/>
            </w:tcBorders>
            <w:shd w:val="clear" w:color="auto" w:fill="auto"/>
            <w:vAlign w:val="center"/>
          </w:tcPr>
          <w:p w14:paraId="72C3F9B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拾音器电源</w:t>
            </w:r>
          </w:p>
        </w:tc>
        <w:tc>
          <w:tcPr>
            <w:tcW w:w="1415" w:type="dxa"/>
            <w:tcBorders>
              <w:top w:val="nil"/>
              <w:left w:val="nil"/>
              <w:bottom w:val="single" w:color="auto" w:sz="4" w:space="0"/>
              <w:right w:val="single" w:color="auto" w:sz="4" w:space="0"/>
            </w:tcBorders>
            <w:shd w:val="clear" w:color="auto" w:fill="auto"/>
            <w:vAlign w:val="center"/>
          </w:tcPr>
          <w:p w14:paraId="3685C35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电源适配器</w:t>
            </w:r>
          </w:p>
        </w:tc>
        <w:tc>
          <w:tcPr>
            <w:tcW w:w="4752" w:type="dxa"/>
            <w:tcBorders>
              <w:top w:val="nil"/>
              <w:left w:val="nil"/>
              <w:bottom w:val="single" w:color="auto" w:sz="4" w:space="0"/>
              <w:right w:val="single" w:color="auto" w:sz="4" w:space="0"/>
            </w:tcBorders>
            <w:shd w:val="clear" w:color="auto" w:fill="auto"/>
            <w:vAlign w:val="center"/>
          </w:tcPr>
          <w:p w14:paraId="692F0459">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输入：AC180~260V；</w:t>
            </w:r>
          </w:p>
          <w:p w14:paraId="1FF37C2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输出：DC12V2A；</w:t>
            </w:r>
          </w:p>
        </w:tc>
        <w:tc>
          <w:tcPr>
            <w:tcW w:w="769" w:type="dxa"/>
            <w:tcBorders>
              <w:top w:val="nil"/>
              <w:left w:val="nil"/>
              <w:bottom w:val="single" w:color="auto" w:sz="4" w:space="0"/>
              <w:right w:val="single" w:color="auto" w:sz="4" w:space="0"/>
            </w:tcBorders>
            <w:shd w:val="clear" w:color="auto" w:fill="auto"/>
            <w:vAlign w:val="center"/>
          </w:tcPr>
          <w:p w14:paraId="1D24DC9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653" w:type="dxa"/>
            <w:tcBorders>
              <w:top w:val="nil"/>
              <w:left w:val="nil"/>
              <w:bottom w:val="single" w:color="auto" w:sz="4" w:space="0"/>
              <w:right w:val="single" w:color="auto" w:sz="4" w:space="0"/>
            </w:tcBorders>
            <w:shd w:val="clear" w:color="auto" w:fill="auto"/>
            <w:vAlign w:val="center"/>
          </w:tcPr>
          <w:p w14:paraId="28AD13E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39EC768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9F4938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1C791F4">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56BBE3F9">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197A6BD0">
            <w:pPr>
              <w:widowControl/>
              <w:jc w:val="left"/>
              <w:rPr>
                <w:rFonts w:ascii="微软雅黑" w:hAnsi="微软雅黑" w:eastAsia="微软雅黑" w:cs="宋体"/>
                <w:color w:val="000000"/>
                <w:kern w:val="0"/>
                <w:sz w:val="16"/>
                <w:szCs w:val="16"/>
              </w:rPr>
            </w:pPr>
          </w:p>
        </w:tc>
      </w:tr>
      <w:tr w14:paraId="4A7CAB8E">
        <w:tblPrEx>
          <w:tblCellMar>
            <w:top w:w="0" w:type="dxa"/>
            <w:left w:w="108" w:type="dxa"/>
            <w:bottom w:w="0" w:type="dxa"/>
            <w:right w:w="108" w:type="dxa"/>
          </w:tblCellMar>
        </w:tblPrEx>
        <w:trPr>
          <w:trHeight w:val="96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0076B1D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lang w:val="en-US" w:eastAsia="zh-CN"/>
              </w:rPr>
              <w:t>8</w:t>
            </w:r>
          </w:p>
        </w:tc>
        <w:tc>
          <w:tcPr>
            <w:tcW w:w="1405" w:type="dxa"/>
            <w:tcBorders>
              <w:top w:val="nil"/>
              <w:left w:val="nil"/>
              <w:bottom w:val="single" w:color="auto" w:sz="4" w:space="0"/>
              <w:right w:val="single" w:color="auto" w:sz="4" w:space="0"/>
            </w:tcBorders>
            <w:shd w:val="clear" w:color="auto" w:fill="auto"/>
            <w:vAlign w:val="center"/>
          </w:tcPr>
          <w:p w14:paraId="30CFB1D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温湿度显示屏</w:t>
            </w:r>
          </w:p>
        </w:tc>
        <w:tc>
          <w:tcPr>
            <w:tcW w:w="1415" w:type="dxa"/>
            <w:tcBorders>
              <w:top w:val="nil"/>
              <w:left w:val="nil"/>
              <w:bottom w:val="single" w:color="auto" w:sz="4" w:space="0"/>
              <w:right w:val="single" w:color="auto" w:sz="4" w:space="0"/>
            </w:tcBorders>
            <w:shd w:val="clear" w:color="auto" w:fill="auto"/>
            <w:vAlign w:val="center"/>
          </w:tcPr>
          <w:p w14:paraId="1D43DD8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LED屏</w:t>
            </w:r>
          </w:p>
        </w:tc>
        <w:tc>
          <w:tcPr>
            <w:tcW w:w="4752" w:type="dxa"/>
            <w:tcBorders>
              <w:top w:val="nil"/>
              <w:left w:val="nil"/>
              <w:bottom w:val="single" w:color="auto" w:sz="4" w:space="0"/>
              <w:right w:val="single" w:color="auto" w:sz="4" w:space="0"/>
            </w:tcBorders>
            <w:shd w:val="clear" w:color="auto" w:fill="auto"/>
            <w:vAlign w:val="center"/>
          </w:tcPr>
          <w:p w14:paraId="42D4178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主处理器：工业级嵌入式微控制器</w:t>
            </w:r>
          </w:p>
        </w:tc>
        <w:tc>
          <w:tcPr>
            <w:tcW w:w="769" w:type="dxa"/>
            <w:tcBorders>
              <w:top w:val="nil"/>
              <w:left w:val="nil"/>
              <w:bottom w:val="single" w:color="auto" w:sz="4" w:space="0"/>
              <w:right w:val="single" w:color="auto" w:sz="4" w:space="0"/>
            </w:tcBorders>
            <w:shd w:val="clear" w:color="auto" w:fill="auto"/>
            <w:vAlign w:val="center"/>
          </w:tcPr>
          <w:p w14:paraId="2845DB0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3" w:type="dxa"/>
            <w:tcBorders>
              <w:top w:val="nil"/>
              <w:left w:val="nil"/>
              <w:bottom w:val="single" w:color="auto" w:sz="4" w:space="0"/>
              <w:right w:val="single" w:color="auto" w:sz="4" w:space="0"/>
            </w:tcBorders>
            <w:shd w:val="clear" w:color="auto" w:fill="auto"/>
            <w:vAlign w:val="center"/>
          </w:tcPr>
          <w:p w14:paraId="02A6F98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块</w:t>
            </w:r>
          </w:p>
        </w:tc>
        <w:tc>
          <w:tcPr>
            <w:tcW w:w="1160" w:type="dxa"/>
            <w:tcBorders>
              <w:top w:val="nil"/>
              <w:left w:val="nil"/>
              <w:bottom w:val="nil"/>
              <w:right w:val="nil"/>
            </w:tcBorders>
            <w:shd w:val="clear" w:color="auto" w:fill="auto"/>
            <w:noWrap/>
            <w:vAlign w:val="center"/>
          </w:tcPr>
          <w:p w14:paraId="20FE8E3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C1C8C79">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AD94F05">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74DA7C04">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67598A9E">
            <w:pPr>
              <w:widowControl/>
              <w:jc w:val="left"/>
              <w:rPr>
                <w:rFonts w:ascii="微软雅黑" w:hAnsi="微软雅黑" w:eastAsia="微软雅黑" w:cs="宋体"/>
                <w:color w:val="000000"/>
                <w:kern w:val="0"/>
                <w:sz w:val="16"/>
                <w:szCs w:val="16"/>
              </w:rPr>
            </w:pPr>
          </w:p>
        </w:tc>
      </w:tr>
      <w:tr w14:paraId="68226E67">
        <w:tblPrEx>
          <w:tblCellMar>
            <w:top w:w="0" w:type="dxa"/>
            <w:left w:w="108" w:type="dxa"/>
            <w:bottom w:w="0" w:type="dxa"/>
            <w:right w:w="108" w:type="dxa"/>
          </w:tblCellMar>
        </w:tblPrEx>
        <w:trPr>
          <w:trHeight w:val="3735" w:hRule="atLeast"/>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1D09926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lang w:val="en-US" w:eastAsia="zh-CN"/>
              </w:rPr>
              <w:t>9</w:t>
            </w:r>
          </w:p>
        </w:tc>
        <w:tc>
          <w:tcPr>
            <w:tcW w:w="1405" w:type="dxa"/>
            <w:tcBorders>
              <w:top w:val="single" w:color="auto" w:sz="4" w:space="0"/>
              <w:left w:val="nil"/>
              <w:bottom w:val="single" w:color="auto" w:sz="4" w:space="0"/>
              <w:right w:val="single" w:color="auto" w:sz="4" w:space="0"/>
            </w:tcBorders>
            <w:shd w:val="clear" w:color="auto" w:fill="auto"/>
            <w:vAlign w:val="center"/>
          </w:tcPr>
          <w:p w14:paraId="10097EC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审讯主机</w:t>
            </w:r>
          </w:p>
        </w:tc>
        <w:tc>
          <w:tcPr>
            <w:tcW w:w="1415" w:type="dxa"/>
            <w:tcBorders>
              <w:top w:val="single" w:color="auto" w:sz="4" w:space="0"/>
              <w:left w:val="nil"/>
              <w:bottom w:val="single" w:color="auto" w:sz="4" w:space="0"/>
              <w:right w:val="single" w:color="auto" w:sz="4" w:space="0"/>
            </w:tcBorders>
            <w:shd w:val="clear" w:color="auto" w:fill="auto"/>
            <w:vAlign w:val="center"/>
          </w:tcPr>
          <w:p w14:paraId="43A86A1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高清一体化同步录音录像硬盘录像机</w:t>
            </w:r>
          </w:p>
        </w:tc>
        <w:tc>
          <w:tcPr>
            <w:tcW w:w="4752" w:type="dxa"/>
            <w:tcBorders>
              <w:top w:val="single" w:color="auto" w:sz="4" w:space="0"/>
              <w:left w:val="nil"/>
              <w:bottom w:val="single" w:color="auto" w:sz="4" w:space="0"/>
              <w:right w:val="single" w:color="auto" w:sz="4" w:space="0"/>
            </w:tcBorders>
            <w:shd w:val="clear" w:color="auto" w:fill="auto"/>
            <w:vAlign w:val="center"/>
          </w:tcPr>
          <w:p w14:paraId="091050A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操作系统：嵌入式Linux操作系统；</w:t>
            </w:r>
          </w:p>
          <w:p w14:paraId="3B1015BF">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刻录光驱：内置2个蓝光光驱，可进行双光盘同步刻录、循环刻录和无盘刻录；</w:t>
            </w:r>
          </w:p>
          <w:p w14:paraId="29FAD871">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物证切换：支持2个物证视频输入和音频输入同步切换（1个VGA+1个HDMI输入）；</w:t>
            </w:r>
          </w:p>
          <w:p w14:paraId="61E1C6C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网络接口：2个RJ-45接口 10M/100M/1000M以太网口；</w:t>
            </w:r>
          </w:p>
          <w:p w14:paraId="7839D35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前面板按键：支持一键刻录/暂停、打点标记、停止刻录、切换功能；</w:t>
            </w:r>
          </w:p>
          <w:p w14:paraId="2F538D6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硬盘个数：可接1～4个硬盘</w:t>
            </w:r>
          </w:p>
        </w:tc>
        <w:tc>
          <w:tcPr>
            <w:tcW w:w="769" w:type="dxa"/>
            <w:tcBorders>
              <w:top w:val="single" w:color="auto" w:sz="4" w:space="0"/>
              <w:left w:val="nil"/>
              <w:bottom w:val="single" w:color="auto" w:sz="4" w:space="0"/>
              <w:right w:val="single" w:color="auto" w:sz="4" w:space="0"/>
            </w:tcBorders>
            <w:shd w:val="clear" w:color="auto" w:fill="auto"/>
            <w:vAlign w:val="center"/>
          </w:tcPr>
          <w:p w14:paraId="1769D03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3" w:type="dxa"/>
            <w:tcBorders>
              <w:top w:val="single" w:color="auto" w:sz="4" w:space="0"/>
              <w:left w:val="nil"/>
              <w:bottom w:val="single" w:color="auto" w:sz="4" w:space="0"/>
              <w:right w:val="single" w:color="auto" w:sz="4" w:space="0"/>
            </w:tcBorders>
            <w:shd w:val="clear" w:color="auto" w:fill="auto"/>
            <w:vAlign w:val="center"/>
          </w:tcPr>
          <w:p w14:paraId="22ECF74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51425CC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8EADE3D">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64468BE">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7245D74D">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19CCB98D">
            <w:pPr>
              <w:widowControl/>
              <w:jc w:val="left"/>
              <w:rPr>
                <w:rFonts w:ascii="微软雅黑" w:hAnsi="微软雅黑" w:eastAsia="微软雅黑" w:cs="宋体"/>
                <w:color w:val="000000"/>
                <w:kern w:val="0"/>
                <w:sz w:val="16"/>
                <w:szCs w:val="16"/>
              </w:rPr>
            </w:pPr>
          </w:p>
        </w:tc>
      </w:tr>
      <w:tr w14:paraId="48D8AE01">
        <w:tblPrEx>
          <w:tblCellMar>
            <w:top w:w="0" w:type="dxa"/>
            <w:left w:w="108" w:type="dxa"/>
            <w:bottom w:w="0" w:type="dxa"/>
            <w:right w:w="108" w:type="dxa"/>
          </w:tblCellMar>
        </w:tblPrEx>
        <w:trPr>
          <w:trHeight w:val="1620" w:hRule="atLeast"/>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4959E8B7">
            <w:pPr>
              <w:widowControl/>
              <w:jc w:val="left"/>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10</w:t>
            </w:r>
          </w:p>
        </w:tc>
        <w:tc>
          <w:tcPr>
            <w:tcW w:w="1405" w:type="dxa"/>
            <w:tcBorders>
              <w:top w:val="single" w:color="auto" w:sz="4" w:space="0"/>
              <w:left w:val="nil"/>
              <w:bottom w:val="single" w:color="auto" w:sz="4" w:space="0"/>
              <w:right w:val="single" w:color="auto" w:sz="4" w:space="0"/>
            </w:tcBorders>
            <w:shd w:val="clear" w:color="auto" w:fill="auto"/>
            <w:vAlign w:val="center"/>
          </w:tcPr>
          <w:p w14:paraId="39B3ABB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4TB硬盘</w:t>
            </w:r>
          </w:p>
        </w:tc>
        <w:tc>
          <w:tcPr>
            <w:tcW w:w="1415" w:type="dxa"/>
            <w:tcBorders>
              <w:top w:val="single" w:color="auto" w:sz="4" w:space="0"/>
              <w:left w:val="nil"/>
              <w:bottom w:val="single" w:color="auto" w:sz="4" w:space="0"/>
              <w:right w:val="single" w:color="auto" w:sz="4" w:space="0"/>
            </w:tcBorders>
            <w:shd w:val="clear" w:color="auto" w:fill="auto"/>
            <w:vAlign w:val="center"/>
          </w:tcPr>
          <w:p w14:paraId="241F3FA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机械硬盘</w:t>
            </w:r>
          </w:p>
        </w:tc>
        <w:tc>
          <w:tcPr>
            <w:tcW w:w="4752" w:type="dxa"/>
            <w:tcBorders>
              <w:top w:val="single" w:color="auto" w:sz="4" w:space="0"/>
              <w:left w:val="nil"/>
              <w:bottom w:val="single" w:color="auto" w:sz="4" w:space="0"/>
              <w:right w:val="single" w:color="auto" w:sz="4" w:space="0"/>
            </w:tcBorders>
            <w:shd w:val="clear" w:color="auto" w:fill="auto"/>
            <w:vAlign w:val="center"/>
          </w:tcPr>
          <w:p w14:paraId="18DB320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单盘容量：4TB；</w:t>
            </w:r>
          </w:p>
          <w:p w14:paraId="483421CC">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缓存：256MB；</w:t>
            </w:r>
          </w:p>
          <w:p w14:paraId="2DBE6DF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转速：7200RPM；</w:t>
            </w:r>
          </w:p>
          <w:p w14:paraId="794755A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硬盘接口：SATA</w:t>
            </w:r>
          </w:p>
        </w:tc>
        <w:tc>
          <w:tcPr>
            <w:tcW w:w="769" w:type="dxa"/>
            <w:tcBorders>
              <w:top w:val="single" w:color="auto" w:sz="4" w:space="0"/>
              <w:left w:val="nil"/>
              <w:bottom w:val="single" w:color="auto" w:sz="4" w:space="0"/>
              <w:right w:val="single" w:color="auto" w:sz="4" w:space="0"/>
            </w:tcBorders>
            <w:shd w:val="clear" w:color="auto" w:fill="auto"/>
            <w:vAlign w:val="center"/>
          </w:tcPr>
          <w:p w14:paraId="36AC10E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653" w:type="dxa"/>
            <w:tcBorders>
              <w:top w:val="single" w:color="auto" w:sz="4" w:space="0"/>
              <w:left w:val="nil"/>
              <w:bottom w:val="single" w:color="auto" w:sz="4" w:space="0"/>
              <w:right w:val="single" w:color="auto" w:sz="4" w:space="0"/>
            </w:tcBorders>
            <w:shd w:val="clear" w:color="auto" w:fill="auto"/>
            <w:vAlign w:val="center"/>
          </w:tcPr>
          <w:p w14:paraId="208F9FA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块</w:t>
            </w:r>
          </w:p>
        </w:tc>
        <w:tc>
          <w:tcPr>
            <w:tcW w:w="1160" w:type="dxa"/>
            <w:tcBorders>
              <w:top w:val="nil"/>
              <w:left w:val="nil"/>
              <w:bottom w:val="nil"/>
              <w:right w:val="nil"/>
            </w:tcBorders>
            <w:shd w:val="clear" w:color="auto" w:fill="auto"/>
            <w:noWrap/>
            <w:vAlign w:val="center"/>
          </w:tcPr>
          <w:p w14:paraId="0B48BB2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581E09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5B83AF8">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12B89D73">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10E718F6">
            <w:pPr>
              <w:widowControl/>
              <w:jc w:val="left"/>
              <w:rPr>
                <w:rFonts w:ascii="微软雅黑" w:hAnsi="微软雅黑" w:eastAsia="微软雅黑" w:cs="宋体"/>
                <w:color w:val="000000"/>
                <w:kern w:val="0"/>
                <w:sz w:val="16"/>
                <w:szCs w:val="16"/>
              </w:rPr>
            </w:pPr>
          </w:p>
        </w:tc>
      </w:tr>
      <w:tr w14:paraId="21E6651D">
        <w:tblPrEx>
          <w:tblCellMar>
            <w:top w:w="0" w:type="dxa"/>
            <w:left w:w="108" w:type="dxa"/>
            <w:bottom w:w="0" w:type="dxa"/>
            <w:right w:w="108" w:type="dxa"/>
          </w:tblCellMar>
        </w:tblPrEx>
        <w:trPr>
          <w:trHeight w:val="288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5ADE7E43">
            <w:pPr>
              <w:widowControl/>
              <w:jc w:val="left"/>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11</w:t>
            </w:r>
          </w:p>
        </w:tc>
        <w:tc>
          <w:tcPr>
            <w:tcW w:w="1405" w:type="dxa"/>
            <w:tcBorders>
              <w:top w:val="nil"/>
              <w:left w:val="nil"/>
              <w:bottom w:val="single" w:color="auto" w:sz="4" w:space="0"/>
              <w:right w:val="single" w:color="auto" w:sz="4" w:space="0"/>
            </w:tcBorders>
            <w:shd w:val="clear" w:color="auto" w:fill="auto"/>
            <w:vAlign w:val="center"/>
          </w:tcPr>
          <w:p w14:paraId="3B498DC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示证显示器</w:t>
            </w:r>
          </w:p>
        </w:tc>
        <w:tc>
          <w:tcPr>
            <w:tcW w:w="1415" w:type="dxa"/>
            <w:tcBorders>
              <w:top w:val="nil"/>
              <w:left w:val="nil"/>
              <w:bottom w:val="single" w:color="auto" w:sz="4" w:space="0"/>
              <w:right w:val="single" w:color="auto" w:sz="4" w:space="0"/>
            </w:tcBorders>
            <w:shd w:val="clear" w:color="auto" w:fill="auto"/>
            <w:vAlign w:val="center"/>
          </w:tcPr>
          <w:p w14:paraId="6EAF5E5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液晶监视器</w:t>
            </w:r>
          </w:p>
        </w:tc>
        <w:tc>
          <w:tcPr>
            <w:tcW w:w="4752" w:type="dxa"/>
            <w:tcBorders>
              <w:top w:val="nil"/>
              <w:left w:val="nil"/>
              <w:bottom w:val="single" w:color="auto" w:sz="4" w:space="0"/>
              <w:right w:val="single" w:color="auto" w:sz="4" w:space="0"/>
            </w:tcBorders>
            <w:shd w:val="clear" w:color="auto" w:fill="auto"/>
            <w:vAlign w:val="center"/>
          </w:tcPr>
          <w:p w14:paraId="41336D9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面板尺寸：43英寸；</w:t>
            </w:r>
          </w:p>
          <w:p w14:paraId="73EAE01F">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亮度：380cd/m²；</w:t>
            </w:r>
          </w:p>
          <w:p w14:paraId="405106C9">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安装方式：底座/壁挂；</w:t>
            </w:r>
          </w:p>
          <w:p w14:paraId="661E27A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供电方式：100–240VAC，50/60Hz；</w:t>
            </w:r>
          </w:p>
          <w:p w14:paraId="21274C3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工作温度：0℃～+40℃；</w:t>
            </w:r>
          </w:p>
          <w:p w14:paraId="357CEAE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信号输出标配：Optical out×1、Earphone×1；</w:t>
            </w:r>
          </w:p>
          <w:p w14:paraId="52DBDD5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信号输入标配：HDMI 2.0×3、USB 2.0×1、AV×1、分量接口×1</w:t>
            </w:r>
          </w:p>
        </w:tc>
        <w:tc>
          <w:tcPr>
            <w:tcW w:w="769" w:type="dxa"/>
            <w:tcBorders>
              <w:top w:val="nil"/>
              <w:left w:val="nil"/>
              <w:bottom w:val="single" w:color="auto" w:sz="4" w:space="0"/>
              <w:right w:val="single" w:color="auto" w:sz="4" w:space="0"/>
            </w:tcBorders>
            <w:shd w:val="clear" w:color="auto" w:fill="auto"/>
            <w:vAlign w:val="center"/>
          </w:tcPr>
          <w:p w14:paraId="782D2BF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3" w:type="dxa"/>
            <w:tcBorders>
              <w:top w:val="nil"/>
              <w:left w:val="nil"/>
              <w:bottom w:val="single" w:color="auto" w:sz="4" w:space="0"/>
              <w:right w:val="single" w:color="auto" w:sz="4" w:space="0"/>
            </w:tcBorders>
            <w:shd w:val="clear" w:color="auto" w:fill="auto"/>
            <w:vAlign w:val="center"/>
          </w:tcPr>
          <w:p w14:paraId="54456A8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1160" w:type="dxa"/>
            <w:tcBorders>
              <w:top w:val="nil"/>
              <w:left w:val="nil"/>
              <w:bottom w:val="nil"/>
              <w:right w:val="nil"/>
            </w:tcBorders>
            <w:shd w:val="clear" w:color="auto" w:fill="auto"/>
            <w:noWrap/>
            <w:vAlign w:val="center"/>
          </w:tcPr>
          <w:p w14:paraId="5DC69B8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8087A4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A859E6C">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7F7A2FC1">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15FEC5C2">
            <w:pPr>
              <w:widowControl/>
              <w:jc w:val="left"/>
              <w:rPr>
                <w:rFonts w:ascii="微软雅黑" w:hAnsi="微软雅黑" w:eastAsia="微软雅黑" w:cs="宋体"/>
                <w:color w:val="000000"/>
                <w:kern w:val="0"/>
                <w:sz w:val="16"/>
                <w:szCs w:val="16"/>
              </w:rPr>
            </w:pPr>
          </w:p>
        </w:tc>
      </w:tr>
      <w:tr w14:paraId="08F24950">
        <w:tblPrEx>
          <w:tblCellMar>
            <w:top w:w="0" w:type="dxa"/>
            <w:left w:w="108" w:type="dxa"/>
            <w:bottom w:w="0" w:type="dxa"/>
            <w:right w:w="108" w:type="dxa"/>
          </w:tblCellMar>
        </w:tblPrEx>
        <w:trPr>
          <w:trHeight w:val="114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22B49CA5">
            <w:pPr>
              <w:widowControl/>
              <w:jc w:val="left"/>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12</w:t>
            </w:r>
          </w:p>
        </w:tc>
        <w:tc>
          <w:tcPr>
            <w:tcW w:w="1405" w:type="dxa"/>
            <w:tcBorders>
              <w:top w:val="nil"/>
              <w:left w:val="nil"/>
              <w:bottom w:val="single" w:color="auto" w:sz="4" w:space="0"/>
              <w:right w:val="single" w:color="auto" w:sz="4" w:space="0"/>
            </w:tcBorders>
            <w:shd w:val="clear" w:color="auto" w:fill="auto"/>
            <w:vAlign w:val="center"/>
          </w:tcPr>
          <w:p w14:paraId="18BC142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显示器通用壁挂</w:t>
            </w:r>
            <w:r>
              <w:rPr>
                <w:rFonts w:ascii="Arial" w:hAnsi="Arial" w:eastAsia="微软雅黑" w:cs="Arial"/>
                <w:color w:val="000000"/>
                <w:kern w:val="0"/>
                <w:sz w:val="20"/>
                <w:szCs w:val="20"/>
              </w:rPr>
              <w:t xml:space="preserve"> </w:t>
            </w:r>
          </w:p>
        </w:tc>
        <w:tc>
          <w:tcPr>
            <w:tcW w:w="1415" w:type="dxa"/>
            <w:tcBorders>
              <w:top w:val="nil"/>
              <w:left w:val="nil"/>
              <w:bottom w:val="single" w:color="auto" w:sz="4" w:space="0"/>
              <w:right w:val="single" w:color="auto" w:sz="4" w:space="0"/>
            </w:tcBorders>
            <w:shd w:val="clear" w:color="auto" w:fill="auto"/>
            <w:vAlign w:val="center"/>
          </w:tcPr>
          <w:p w14:paraId="73A800A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DHL32-S200专用壁</w:t>
            </w:r>
          </w:p>
        </w:tc>
        <w:tc>
          <w:tcPr>
            <w:tcW w:w="4752" w:type="dxa"/>
            <w:tcBorders>
              <w:top w:val="nil"/>
              <w:left w:val="nil"/>
              <w:bottom w:val="single" w:color="auto" w:sz="4" w:space="0"/>
              <w:right w:val="single" w:color="auto" w:sz="4" w:space="0"/>
            </w:tcBorders>
            <w:shd w:val="clear" w:color="auto" w:fill="auto"/>
            <w:vAlign w:val="center"/>
          </w:tcPr>
          <w:p w14:paraId="5192CF0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监控显示器配件</w:t>
            </w:r>
          </w:p>
        </w:tc>
        <w:tc>
          <w:tcPr>
            <w:tcW w:w="769" w:type="dxa"/>
            <w:tcBorders>
              <w:top w:val="nil"/>
              <w:left w:val="nil"/>
              <w:bottom w:val="single" w:color="auto" w:sz="4" w:space="0"/>
              <w:right w:val="single" w:color="auto" w:sz="4" w:space="0"/>
            </w:tcBorders>
            <w:shd w:val="clear" w:color="auto" w:fill="auto"/>
            <w:vAlign w:val="center"/>
          </w:tcPr>
          <w:p w14:paraId="4466A3F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3" w:type="dxa"/>
            <w:tcBorders>
              <w:top w:val="nil"/>
              <w:left w:val="nil"/>
              <w:bottom w:val="single" w:color="auto" w:sz="4" w:space="0"/>
              <w:right w:val="single" w:color="auto" w:sz="4" w:space="0"/>
            </w:tcBorders>
            <w:shd w:val="clear" w:color="auto" w:fill="auto"/>
            <w:vAlign w:val="center"/>
          </w:tcPr>
          <w:p w14:paraId="1953A89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462745E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F92E4F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31E37F9">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1384F5AD">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27EABCD5">
            <w:pPr>
              <w:widowControl/>
              <w:jc w:val="left"/>
              <w:rPr>
                <w:rFonts w:ascii="微软雅黑" w:hAnsi="微软雅黑" w:eastAsia="微软雅黑" w:cs="宋体"/>
                <w:color w:val="000000"/>
                <w:kern w:val="0"/>
                <w:sz w:val="16"/>
                <w:szCs w:val="16"/>
              </w:rPr>
            </w:pPr>
          </w:p>
        </w:tc>
      </w:tr>
      <w:tr w14:paraId="0BB32B78">
        <w:tblPrEx>
          <w:tblCellMar>
            <w:top w:w="0" w:type="dxa"/>
            <w:left w:w="108" w:type="dxa"/>
            <w:bottom w:w="0" w:type="dxa"/>
            <w:right w:w="108" w:type="dxa"/>
          </w:tblCellMar>
        </w:tblPrEx>
        <w:trPr>
          <w:trHeight w:val="45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35A8C37F">
            <w:pPr>
              <w:widowControl/>
              <w:jc w:val="left"/>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13</w:t>
            </w:r>
          </w:p>
        </w:tc>
        <w:tc>
          <w:tcPr>
            <w:tcW w:w="1405" w:type="dxa"/>
            <w:tcBorders>
              <w:top w:val="nil"/>
              <w:left w:val="nil"/>
              <w:bottom w:val="single" w:color="auto" w:sz="4" w:space="0"/>
              <w:right w:val="single" w:color="auto" w:sz="4" w:space="0"/>
            </w:tcBorders>
            <w:shd w:val="clear" w:color="auto" w:fill="auto"/>
            <w:vAlign w:val="center"/>
          </w:tcPr>
          <w:p w14:paraId="19EB6FA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审讯桌</w:t>
            </w:r>
          </w:p>
        </w:tc>
        <w:tc>
          <w:tcPr>
            <w:tcW w:w="1415" w:type="dxa"/>
            <w:tcBorders>
              <w:top w:val="nil"/>
              <w:left w:val="nil"/>
              <w:bottom w:val="single" w:color="auto" w:sz="4" w:space="0"/>
              <w:right w:val="single" w:color="auto" w:sz="4" w:space="0"/>
            </w:tcBorders>
            <w:shd w:val="clear" w:color="auto" w:fill="auto"/>
            <w:vAlign w:val="center"/>
          </w:tcPr>
          <w:p w14:paraId="18AB88C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nil"/>
              <w:left w:val="nil"/>
              <w:bottom w:val="single" w:color="auto" w:sz="4" w:space="0"/>
              <w:right w:val="single" w:color="auto" w:sz="4" w:space="0"/>
            </w:tcBorders>
            <w:shd w:val="clear" w:color="auto" w:fill="auto"/>
            <w:vAlign w:val="center"/>
          </w:tcPr>
          <w:p w14:paraId="40F5FF3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lang w:val="en-US" w:eastAsia="zh-CN"/>
              </w:rPr>
              <w:t>公安蓝色、正前方可以安装示证显示器，长1.6米，宽0.6米，高.07米</w:t>
            </w:r>
          </w:p>
        </w:tc>
        <w:tc>
          <w:tcPr>
            <w:tcW w:w="769" w:type="dxa"/>
            <w:tcBorders>
              <w:top w:val="nil"/>
              <w:left w:val="nil"/>
              <w:bottom w:val="single" w:color="auto" w:sz="4" w:space="0"/>
              <w:right w:val="single" w:color="auto" w:sz="4" w:space="0"/>
            </w:tcBorders>
            <w:shd w:val="clear" w:color="auto" w:fill="auto"/>
            <w:vAlign w:val="center"/>
          </w:tcPr>
          <w:p w14:paraId="2A68FE4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653" w:type="dxa"/>
            <w:tcBorders>
              <w:top w:val="nil"/>
              <w:left w:val="nil"/>
              <w:bottom w:val="single" w:color="auto" w:sz="4" w:space="0"/>
              <w:right w:val="single" w:color="auto" w:sz="4" w:space="0"/>
            </w:tcBorders>
            <w:shd w:val="clear" w:color="auto" w:fill="auto"/>
            <w:vAlign w:val="center"/>
          </w:tcPr>
          <w:p w14:paraId="03F96F7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张</w:t>
            </w:r>
          </w:p>
        </w:tc>
        <w:tc>
          <w:tcPr>
            <w:tcW w:w="1160" w:type="dxa"/>
            <w:tcBorders>
              <w:top w:val="nil"/>
              <w:left w:val="nil"/>
              <w:bottom w:val="nil"/>
              <w:right w:val="nil"/>
            </w:tcBorders>
            <w:shd w:val="clear" w:color="auto" w:fill="auto"/>
            <w:noWrap/>
            <w:vAlign w:val="center"/>
          </w:tcPr>
          <w:p w14:paraId="4062C5C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27164D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2239D10">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2ECA2185">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3FE3302D">
            <w:pPr>
              <w:widowControl/>
              <w:jc w:val="left"/>
              <w:rPr>
                <w:rFonts w:ascii="微软雅黑" w:hAnsi="微软雅黑" w:eastAsia="微软雅黑" w:cs="宋体"/>
                <w:color w:val="000000"/>
                <w:kern w:val="0"/>
                <w:sz w:val="16"/>
                <w:szCs w:val="16"/>
              </w:rPr>
            </w:pPr>
          </w:p>
        </w:tc>
      </w:tr>
      <w:tr w14:paraId="600CAFB5">
        <w:tblPrEx>
          <w:tblCellMar>
            <w:top w:w="0" w:type="dxa"/>
            <w:left w:w="108" w:type="dxa"/>
            <w:bottom w:w="0" w:type="dxa"/>
            <w:right w:w="108" w:type="dxa"/>
          </w:tblCellMar>
        </w:tblPrEx>
        <w:trPr>
          <w:trHeight w:val="45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2F8D6419">
            <w:pPr>
              <w:widowControl/>
              <w:jc w:val="left"/>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14</w:t>
            </w:r>
          </w:p>
        </w:tc>
        <w:tc>
          <w:tcPr>
            <w:tcW w:w="1405" w:type="dxa"/>
            <w:tcBorders>
              <w:top w:val="nil"/>
              <w:left w:val="nil"/>
              <w:bottom w:val="single" w:color="auto" w:sz="4" w:space="0"/>
              <w:right w:val="single" w:color="auto" w:sz="4" w:space="0"/>
            </w:tcBorders>
            <w:shd w:val="clear" w:color="auto" w:fill="auto"/>
            <w:vAlign w:val="center"/>
          </w:tcPr>
          <w:p w14:paraId="76C200E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审讯椅</w:t>
            </w:r>
          </w:p>
        </w:tc>
        <w:tc>
          <w:tcPr>
            <w:tcW w:w="1415" w:type="dxa"/>
            <w:tcBorders>
              <w:top w:val="nil"/>
              <w:left w:val="nil"/>
              <w:bottom w:val="single" w:color="auto" w:sz="4" w:space="0"/>
              <w:right w:val="single" w:color="auto" w:sz="4" w:space="0"/>
            </w:tcBorders>
            <w:shd w:val="clear" w:color="auto" w:fill="auto"/>
            <w:vAlign w:val="center"/>
          </w:tcPr>
          <w:p w14:paraId="52A8933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nil"/>
              <w:left w:val="nil"/>
              <w:bottom w:val="single" w:color="auto" w:sz="4" w:space="0"/>
              <w:right w:val="single" w:color="auto" w:sz="4" w:space="0"/>
            </w:tcBorders>
            <w:shd w:val="clear" w:color="auto" w:fill="auto"/>
            <w:vAlign w:val="center"/>
          </w:tcPr>
          <w:p w14:paraId="25C34444">
            <w:pPr>
              <w:widowControl/>
              <w:jc w:val="left"/>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与审讯桌颜色配套，木制</w:t>
            </w:r>
          </w:p>
        </w:tc>
        <w:tc>
          <w:tcPr>
            <w:tcW w:w="769" w:type="dxa"/>
            <w:tcBorders>
              <w:top w:val="nil"/>
              <w:left w:val="nil"/>
              <w:bottom w:val="single" w:color="auto" w:sz="4" w:space="0"/>
              <w:right w:val="single" w:color="auto" w:sz="4" w:space="0"/>
            </w:tcBorders>
            <w:shd w:val="clear" w:color="auto" w:fill="auto"/>
            <w:vAlign w:val="center"/>
          </w:tcPr>
          <w:p w14:paraId="5856A06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653" w:type="dxa"/>
            <w:tcBorders>
              <w:top w:val="nil"/>
              <w:left w:val="nil"/>
              <w:bottom w:val="single" w:color="auto" w:sz="4" w:space="0"/>
              <w:right w:val="single" w:color="auto" w:sz="4" w:space="0"/>
            </w:tcBorders>
            <w:shd w:val="clear" w:color="auto" w:fill="auto"/>
            <w:vAlign w:val="center"/>
          </w:tcPr>
          <w:p w14:paraId="19B5E18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把</w:t>
            </w:r>
          </w:p>
        </w:tc>
        <w:tc>
          <w:tcPr>
            <w:tcW w:w="1160" w:type="dxa"/>
            <w:tcBorders>
              <w:top w:val="nil"/>
              <w:left w:val="nil"/>
              <w:bottom w:val="nil"/>
              <w:right w:val="nil"/>
            </w:tcBorders>
            <w:shd w:val="clear" w:color="auto" w:fill="auto"/>
            <w:noWrap/>
            <w:vAlign w:val="center"/>
          </w:tcPr>
          <w:p w14:paraId="69A92F4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535CB1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3E64D51">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4D2CB046">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7DFD7FEA">
            <w:pPr>
              <w:widowControl/>
              <w:jc w:val="left"/>
              <w:rPr>
                <w:rFonts w:ascii="微软雅黑" w:hAnsi="微软雅黑" w:eastAsia="微软雅黑" w:cs="宋体"/>
                <w:color w:val="000000"/>
                <w:kern w:val="0"/>
                <w:sz w:val="16"/>
                <w:szCs w:val="16"/>
              </w:rPr>
            </w:pPr>
          </w:p>
        </w:tc>
      </w:tr>
      <w:tr w14:paraId="006A4F0A">
        <w:tblPrEx>
          <w:tblCellMar>
            <w:top w:w="0" w:type="dxa"/>
            <w:left w:w="108" w:type="dxa"/>
            <w:bottom w:w="0" w:type="dxa"/>
            <w:right w:w="108" w:type="dxa"/>
          </w:tblCellMar>
        </w:tblPrEx>
        <w:trPr>
          <w:trHeight w:val="45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533311F3">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三、信息采集室</w:t>
            </w:r>
          </w:p>
        </w:tc>
        <w:tc>
          <w:tcPr>
            <w:tcW w:w="1405" w:type="dxa"/>
            <w:tcBorders>
              <w:top w:val="nil"/>
              <w:left w:val="nil"/>
              <w:bottom w:val="single" w:color="auto" w:sz="4" w:space="0"/>
              <w:right w:val="single" w:color="auto" w:sz="4" w:space="0"/>
            </w:tcBorders>
            <w:shd w:val="clear" w:color="auto" w:fill="auto"/>
            <w:vAlign w:val="center"/>
          </w:tcPr>
          <w:p w14:paraId="4E1BFBA2">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415" w:type="dxa"/>
            <w:tcBorders>
              <w:top w:val="nil"/>
              <w:left w:val="nil"/>
              <w:bottom w:val="single" w:color="auto" w:sz="4" w:space="0"/>
              <w:right w:val="single" w:color="auto" w:sz="4" w:space="0"/>
            </w:tcBorders>
            <w:shd w:val="clear" w:color="auto" w:fill="auto"/>
            <w:vAlign w:val="center"/>
          </w:tcPr>
          <w:p w14:paraId="5046F43D">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52" w:type="dxa"/>
            <w:tcBorders>
              <w:top w:val="nil"/>
              <w:left w:val="nil"/>
              <w:bottom w:val="single" w:color="auto" w:sz="4" w:space="0"/>
              <w:right w:val="single" w:color="auto" w:sz="4" w:space="0"/>
            </w:tcBorders>
            <w:shd w:val="clear" w:color="auto" w:fill="auto"/>
            <w:vAlign w:val="center"/>
          </w:tcPr>
          <w:p w14:paraId="7720C06A">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769" w:type="dxa"/>
            <w:tcBorders>
              <w:top w:val="nil"/>
              <w:left w:val="nil"/>
              <w:bottom w:val="single" w:color="auto" w:sz="4" w:space="0"/>
              <w:right w:val="single" w:color="auto" w:sz="4" w:space="0"/>
            </w:tcBorders>
            <w:shd w:val="clear" w:color="auto" w:fill="auto"/>
            <w:vAlign w:val="center"/>
          </w:tcPr>
          <w:p w14:paraId="698CF512">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653" w:type="dxa"/>
            <w:tcBorders>
              <w:top w:val="nil"/>
              <w:left w:val="nil"/>
              <w:bottom w:val="single" w:color="auto" w:sz="4" w:space="0"/>
              <w:right w:val="single" w:color="auto" w:sz="4" w:space="0"/>
            </w:tcBorders>
            <w:shd w:val="clear" w:color="auto" w:fill="auto"/>
            <w:vAlign w:val="center"/>
          </w:tcPr>
          <w:p w14:paraId="6EAA63BF">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160" w:type="dxa"/>
            <w:tcBorders>
              <w:top w:val="nil"/>
              <w:left w:val="nil"/>
              <w:bottom w:val="nil"/>
              <w:right w:val="nil"/>
            </w:tcBorders>
            <w:shd w:val="clear" w:color="auto" w:fill="auto"/>
            <w:noWrap/>
            <w:vAlign w:val="center"/>
          </w:tcPr>
          <w:p w14:paraId="6B0F824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2828BC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1D73174">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303CEC30">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01792C36">
            <w:pPr>
              <w:widowControl/>
              <w:jc w:val="left"/>
              <w:rPr>
                <w:rFonts w:ascii="微软雅黑" w:hAnsi="微软雅黑" w:eastAsia="微软雅黑" w:cs="宋体"/>
                <w:color w:val="000000"/>
                <w:kern w:val="0"/>
                <w:sz w:val="16"/>
                <w:szCs w:val="16"/>
              </w:rPr>
            </w:pPr>
          </w:p>
        </w:tc>
      </w:tr>
      <w:tr w14:paraId="7416AF8D">
        <w:tblPrEx>
          <w:tblCellMar>
            <w:top w:w="0" w:type="dxa"/>
            <w:left w:w="108" w:type="dxa"/>
            <w:bottom w:w="0" w:type="dxa"/>
            <w:right w:w="108" w:type="dxa"/>
          </w:tblCellMar>
        </w:tblPrEx>
        <w:trPr>
          <w:trHeight w:val="1785"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518C4ED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405" w:type="dxa"/>
            <w:tcBorders>
              <w:top w:val="nil"/>
              <w:left w:val="nil"/>
              <w:bottom w:val="single" w:color="auto" w:sz="4" w:space="0"/>
              <w:right w:val="single" w:color="auto" w:sz="4" w:space="0"/>
            </w:tcBorders>
            <w:shd w:val="clear" w:color="auto" w:fill="auto"/>
            <w:vAlign w:val="center"/>
          </w:tcPr>
          <w:p w14:paraId="2CDBB41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高清监控摄像机</w:t>
            </w:r>
          </w:p>
        </w:tc>
        <w:tc>
          <w:tcPr>
            <w:tcW w:w="1415" w:type="dxa"/>
            <w:tcBorders>
              <w:top w:val="nil"/>
              <w:left w:val="nil"/>
              <w:bottom w:val="single" w:color="auto" w:sz="4" w:space="0"/>
              <w:right w:val="single" w:color="auto" w:sz="4" w:space="0"/>
            </w:tcBorders>
            <w:shd w:val="clear" w:color="auto" w:fill="auto"/>
            <w:vAlign w:val="center"/>
          </w:tcPr>
          <w:p w14:paraId="24B3CB1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网络摄像机</w:t>
            </w:r>
          </w:p>
        </w:tc>
        <w:tc>
          <w:tcPr>
            <w:tcW w:w="4752" w:type="dxa"/>
            <w:tcBorders>
              <w:top w:val="nil"/>
              <w:left w:val="nil"/>
              <w:bottom w:val="single" w:color="auto" w:sz="4" w:space="0"/>
              <w:right w:val="single" w:color="auto" w:sz="4" w:space="0"/>
            </w:tcBorders>
            <w:shd w:val="clear" w:color="auto" w:fill="auto"/>
            <w:vAlign w:val="center"/>
          </w:tcPr>
          <w:p w14:paraId="14F4371C">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广角摄像机，像素：400万；最大分辨率：2688×1520；</w:t>
            </w:r>
          </w:p>
          <w:p w14:paraId="57B238C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最大补光距离：25m（红外视频监控距离）15m（暖光视频监控距离）5m（暖光人脸检测距离）；</w:t>
            </w:r>
          </w:p>
          <w:p w14:paraId="578A044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符合IP67防尘防水设计，可靠性高</w:t>
            </w:r>
          </w:p>
        </w:tc>
        <w:tc>
          <w:tcPr>
            <w:tcW w:w="769" w:type="dxa"/>
            <w:tcBorders>
              <w:top w:val="nil"/>
              <w:left w:val="nil"/>
              <w:bottom w:val="single" w:color="auto" w:sz="4" w:space="0"/>
              <w:right w:val="single" w:color="auto" w:sz="4" w:space="0"/>
            </w:tcBorders>
            <w:shd w:val="clear" w:color="auto" w:fill="auto"/>
            <w:vAlign w:val="center"/>
          </w:tcPr>
          <w:p w14:paraId="532D2FD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653" w:type="dxa"/>
            <w:tcBorders>
              <w:top w:val="nil"/>
              <w:left w:val="nil"/>
              <w:bottom w:val="single" w:color="auto" w:sz="4" w:space="0"/>
              <w:right w:val="single" w:color="auto" w:sz="4" w:space="0"/>
            </w:tcBorders>
            <w:shd w:val="clear" w:color="auto" w:fill="auto"/>
            <w:vAlign w:val="center"/>
          </w:tcPr>
          <w:p w14:paraId="2E3495B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338EF0C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30E0C5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FB78099">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0A1A2BC2">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779A9E5C">
            <w:pPr>
              <w:widowControl/>
              <w:jc w:val="left"/>
              <w:rPr>
                <w:rFonts w:ascii="微软雅黑" w:hAnsi="微软雅黑" w:eastAsia="微软雅黑" w:cs="宋体"/>
                <w:color w:val="000000"/>
                <w:kern w:val="0"/>
                <w:sz w:val="16"/>
                <w:szCs w:val="16"/>
              </w:rPr>
            </w:pPr>
          </w:p>
        </w:tc>
      </w:tr>
      <w:tr w14:paraId="3345DFE4">
        <w:tblPrEx>
          <w:tblCellMar>
            <w:top w:w="0" w:type="dxa"/>
            <w:left w:w="108" w:type="dxa"/>
            <w:bottom w:w="0" w:type="dxa"/>
            <w:right w:w="108" w:type="dxa"/>
          </w:tblCellMar>
        </w:tblPrEx>
        <w:trPr>
          <w:trHeight w:val="96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1328003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405" w:type="dxa"/>
            <w:tcBorders>
              <w:top w:val="nil"/>
              <w:left w:val="nil"/>
              <w:bottom w:val="single" w:color="auto" w:sz="4" w:space="0"/>
              <w:right w:val="single" w:color="auto" w:sz="4" w:space="0"/>
            </w:tcBorders>
            <w:shd w:val="clear" w:color="auto" w:fill="auto"/>
            <w:vAlign w:val="center"/>
          </w:tcPr>
          <w:p w14:paraId="5C891C1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DC12V2A电源适配器</w:t>
            </w:r>
          </w:p>
        </w:tc>
        <w:tc>
          <w:tcPr>
            <w:tcW w:w="1415" w:type="dxa"/>
            <w:tcBorders>
              <w:top w:val="nil"/>
              <w:left w:val="nil"/>
              <w:bottom w:val="single" w:color="auto" w:sz="4" w:space="0"/>
              <w:right w:val="single" w:color="auto" w:sz="4" w:space="0"/>
            </w:tcBorders>
            <w:shd w:val="clear" w:color="auto" w:fill="auto"/>
            <w:vAlign w:val="center"/>
          </w:tcPr>
          <w:p w14:paraId="728FB55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电源适配器</w:t>
            </w:r>
          </w:p>
        </w:tc>
        <w:tc>
          <w:tcPr>
            <w:tcW w:w="4752" w:type="dxa"/>
            <w:tcBorders>
              <w:top w:val="nil"/>
              <w:left w:val="nil"/>
              <w:bottom w:val="single" w:color="auto" w:sz="4" w:space="0"/>
              <w:right w:val="single" w:color="auto" w:sz="4" w:space="0"/>
            </w:tcBorders>
            <w:shd w:val="clear" w:color="auto" w:fill="auto"/>
            <w:vAlign w:val="center"/>
          </w:tcPr>
          <w:p w14:paraId="6589D48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输入：AC180~260V；</w:t>
            </w:r>
          </w:p>
          <w:p w14:paraId="1744AD0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输出：DC12V2A；</w:t>
            </w:r>
          </w:p>
        </w:tc>
        <w:tc>
          <w:tcPr>
            <w:tcW w:w="769" w:type="dxa"/>
            <w:tcBorders>
              <w:top w:val="nil"/>
              <w:left w:val="nil"/>
              <w:bottom w:val="single" w:color="auto" w:sz="4" w:space="0"/>
              <w:right w:val="single" w:color="auto" w:sz="4" w:space="0"/>
            </w:tcBorders>
            <w:shd w:val="clear" w:color="auto" w:fill="auto"/>
            <w:vAlign w:val="center"/>
          </w:tcPr>
          <w:p w14:paraId="545C03D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3" w:type="dxa"/>
            <w:tcBorders>
              <w:top w:val="nil"/>
              <w:left w:val="nil"/>
              <w:bottom w:val="single" w:color="auto" w:sz="4" w:space="0"/>
              <w:right w:val="single" w:color="auto" w:sz="4" w:space="0"/>
            </w:tcBorders>
            <w:shd w:val="clear" w:color="auto" w:fill="auto"/>
            <w:vAlign w:val="center"/>
          </w:tcPr>
          <w:p w14:paraId="5B2710C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6A58DAF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B0F0B2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DBB63C6">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22B54132">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7004F24A">
            <w:pPr>
              <w:widowControl/>
              <w:jc w:val="left"/>
              <w:rPr>
                <w:rFonts w:ascii="微软雅黑" w:hAnsi="微软雅黑" w:eastAsia="微软雅黑" w:cs="宋体"/>
                <w:color w:val="000000"/>
                <w:kern w:val="0"/>
                <w:sz w:val="16"/>
                <w:szCs w:val="16"/>
              </w:rPr>
            </w:pPr>
          </w:p>
        </w:tc>
      </w:tr>
      <w:tr w14:paraId="2FEFE831">
        <w:tblPrEx>
          <w:tblCellMar>
            <w:top w:w="0" w:type="dxa"/>
            <w:left w:w="108" w:type="dxa"/>
            <w:bottom w:w="0" w:type="dxa"/>
            <w:right w:w="108" w:type="dxa"/>
          </w:tblCellMar>
        </w:tblPrEx>
        <w:trPr>
          <w:trHeight w:val="1140" w:hRule="atLeast"/>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6297013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405" w:type="dxa"/>
            <w:tcBorders>
              <w:top w:val="single" w:color="auto" w:sz="4" w:space="0"/>
              <w:left w:val="nil"/>
              <w:bottom w:val="single" w:color="auto" w:sz="4" w:space="0"/>
              <w:right w:val="single" w:color="auto" w:sz="4" w:space="0"/>
            </w:tcBorders>
            <w:shd w:val="clear" w:color="auto" w:fill="auto"/>
            <w:vAlign w:val="center"/>
          </w:tcPr>
          <w:p w14:paraId="0A9494B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小型半球壁装支架</w:t>
            </w:r>
          </w:p>
        </w:tc>
        <w:tc>
          <w:tcPr>
            <w:tcW w:w="1415" w:type="dxa"/>
            <w:tcBorders>
              <w:top w:val="single" w:color="auto" w:sz="4" w:space="0"/>
              <w:left w:val="nil"/>
              <w:bottom w:val="single" w:color="auto" w:sz="4" w:space="0"/>
              <w:right w:val="single" w:color="auto" w:sz="4" w:space="0"/>
            </w:tcBorders>
            <w:shd w:val="clear" w:color="auto" w:fill="auto"/>
            <w:vAlign w:val="center"/>
          </w:tcPr>
          <w:p w14:paraId="6359F3F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安装支架</w:t>
            </w:r>
          </w:p>
        </w:tc>
        <w:tc>
          <w:tcPr>
            <w:tcW w:w="4752" w:type="dxa"/>
            <w:tcBorders>
              <w:top w:val="single" w:color="auto" w:sz="4" w:space="0"/>
              <w:left w:val="nil"/>
              <w:bottom w:val="single" w:color="auto" w:sz="4" w:space="0"/>
              <w:right w:val="single" w:color="auto" w:sz="4" w:space="0"/>
            </w:tcBorders>
            <w:shd w:val="clear" w:color="auto" w:fill="auto"/>
            <w:vAlign w:val="center"/>
          </w:tcPr>
          <w:p w14:paraId="4DF1F9F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外观颜色：白色；</w:t>
            </w:r>
          </w:p>
          <w:p w14:paraId="2A1DFB8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安装方式：壁装；</w:t>
            </w:r>
          </w:p>
        </w:tc>
        <w:tc>
          <w:tcPr>
            <w:tcW w:w="769" w:type="dxa"/>
            <w:tcBorders>
              <w:top w:val="single" w:color="auto" w:sz="4" w:space="0"/>
              <w:left w:val="nil"/>
              <w:bottom w:val="single" w:color="auto" w:sz="4" w:space="0"/>
              <w:right w:val="single" w:color="auto" w:sz="4" w:space="0"/>
            </w:tcBorders>
            <w:shd w:val="clear" w:color="auto" w:fill="auto"/>
            <w:vAlign w:val="center"/>
          </w:tcPr>
          <w:p w14:paraId="3D79DEF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3" w:type="dxa"/>
            <w:tcBorders>
              <w:top w:val="single" w:color="auto" w:sz="4" w:space="0"/>
              <w:left w:val="nil"/>
              <w:bottom w:val="single" w:color="auto" w:sz="4" w:space="0"/>
              <w:right w:val="single" w:color="auto" w:sz="4" w:space="0"/>
            </w:tcBorders>
            <w:shd w:val="clear" w:color="auto" w:fill="auto"/>
            <w:vAlign w:val="center"/>
          </w:tcPr>
          <w:p w14:paraId="67D3164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1597460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B1552B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718E86D">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11741288">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70B18BB6">
            <w:pPr>
              <w:widowControl/>
              <w:jc w:val="left"/>
              <w:rPr>
                <w:rFonts w:ascii="微软雅黑" w:hAnsi="微软雅黑" w:eastAsia="微软雅黑" w:cs="宋体"/>
                <w:color w:val="000000"/>
                <w:kern w:val="0"/>
                <w:sz w:val="16"/>
                <w:szCs w:val="16"/>
              </w:rPr>
            </w:pPr>
          </w:p>
        </w:tc>
      </w:tr>
      <w:tr w14:paraId="5E4C9EFF">
        <w:tblPrEx>
          <w:tblCellMar>
            <w:top w:w="0" w:type="dxa"/>
            <w:left w:w="108" w:type="dxa"/>
            <w:bottom w:w="0" w:type="dxa"/>
            <w:right w:w="108" w:type="dxa"/>
          </w:tblCellMar>
        </w:tblPrEx>
        <w:trPr>
          <w:trHeight w:val="1560" w:hRule="atLeast"/>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676A7D5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1405" w:type="dxa"/>
            <w:tcBorders>
              <w:top w:val="single" w:color="auto" w:sz="4" w:space="0"/>
              <w:left w:val="nil"/>
              <w:bottom w:val="single" w:color="auto" w:sz="4" w:space="0"/>
              <w:right w:val="single" w:color="auto" w:sz="4" w:space="0"/>
            </w:tcBorders>
            <w:shd w:val="clear" w:color="auto" w:fill="auto"/>
            <w:vAlign w:val="center"/>
          </w:tcPr>
          <w:p w14:paraId="4A8C345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全向拾音器</w:t>
            </w:r>
          </w:p>
        </w:tc>
        <w:tc>
          <w:tcPr>
            <w:tcW w:w="1415" w:type="dxa"/>
            <w:tcBorders>
              <w:top w:val="single" w:color="auto" w:sz="4" w:space="0"/>
              <w:left w:val="nil"/>
              <w:bottom w:val="single" w:color="auto" w:sz="4" w:space="0"/>
              <w:right w:val="single" w:color="auto" w:sz="4" w:space="0"/>
            </w:tcBorders>
            <w:shd w:val="clear" w:color="auto" w:fill="auto"/>
            <w:vAlign w:val="center"/>
          </w:tcPr>
          <w:p w14:paraId="60C3B40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阵列拾音器</w:t>
            </w:r>
          </w:p>
        </w:tc>
        <w:tc>
          <w:tcPr>
            <w:tcW w:w="4752" w:type="dxa"/>
            <w:tcBorders>
              <w:top w:val="single" w:color="auto" w:sz="4" w:space="0"/>
              <w:left w:val="nil"/>
              <w:bottom w:val="single" w:color="auto" w:sz="4" w:space="0"/>
              <w:right w:val="single" w:color="auto" w:sz="4" w:space="0"/>
            </w:tcBorders>
            <w:shd w:val="clear" w:color="auto" w:fill="auto"/>
            <w:vAlign w:val="center"/>
          </w:tcPr>
          <w:p w14:paraId="6B68DF8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麦克风类型：全指向高保真麦克风</w:t>
            </w:r>
          </w:p>
          <w:p w14:paraId="14B6A81F">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功能指标：内置7颗高保真麦克风组成环形阵列，360度全向拾音 ；同时具备AI智能降噪、混响抑制、自动增益控制、回声消除等功能。</w:t>
            </w:r>
          </w:p>
          <w:p w14:paraId="35D5D4C0">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拾音距离：8米</w:t>
            </w:r>
          </w:p>
          <w:p w14:paraId="39B9AAF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回声消除：回声消除尾音长度：512ms，回声消除幅度：60dB,收敛速度：100dB/S；带AEC能量值更新开关，AEC有16等级可调，AEC延迟值4-255ms。</w:t>
            </w:r>
          </w:p>
          <w:p w14:paraId="0CF83F8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自动增益控制：增益控制幅度-24dB~24dB。</w:t>
            </w:r>
          </w:p>
          <w:p w14:paraId="70230D5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供电方式：网口5V/DC12V</w:t>
            </w:r>
          </w:p>
        </w:tc>
        <w:tc>
          <w:tcPr>
            <w:tcW w:w="769" w:type="dxa"/>
            <w:tcBorders>
              <w:top w:val="single" w:color="auto" w:sz="4" w:space="0"/>
              <w:left w:val="nil"/>
              <w:bottom w:val="single" w:color="auto" w:sz="4" w:space="0"/>
              <w:right w:val="single" w:color="auto" w:sz="4" w:space="0"/>
            </w:tcBorders>
            <w:shd w:val="clear" w:color="auto" w:fill="auto"/>
            <w:vAlign w:val="center"/>
          </w:tcPr>
          <w:p w14:paraId="4C6D982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3" w:type="dxa"/>
            <w:tcBorders>
              <w:top w:val="single" w:color="auto" w:sz="4" w:space="0"/>
              <w:left w:val="nil"/>
              <w:bottom w:val="single" w:color="auto" w:sz="4" w:space="0"/>
              <w:right w:val="single" w:color="auto" w:sz="4" w:space="0"/>
            </w:tcBorders>
            <w:shd w:val="clear" w:color="auto" w:fill="auto"/>
            <w:vAlign w:val="center"/>
          </w:tcPr>
          <w:p w14:paraId="221364C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1160" w:type="dxa"/>
            <w:tcBorders>
              <w:top w:val="nil"/>
              <w:left w:val="nil"/>
              <w:bottom w:val="nil"/>
              <w:right w:val="nil"/>
            </w:tcBorders>
            <w:shd w:val="clear" w:color="auto" w:fill="auto"/>
            <w:noWrap/>
            <w:vAlign w:val="center"/>
          </w:tcPr>
          <w:p w14:paraId="51F85A9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CB7581D">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0F36A5F">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7A078366">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0D1B0C2C">
            <w:pPr>
              <w:widowControl/>
              <w:jc w:val="left"/>
              <w:rPr>
                <w:rFonts w:ascii="微软雅黑" w:hAnsi="微软雅黑" w:eastAsia="微软雅黑" w:cs="宋体"/>
                <w:color w:val="000000"/>
                <w:kern w:val="0"/>
                <w:sz w:val="16"/>
                <w:szCs w:val="16"/>
              </w:rPr>
            </w:pPr>
          </w:p>
        </w:tc>
      </w:tr>
      <w:tr w14:paraId="521CA1AF">
        <w:tblPrEx>
          <w:tblCellMar>
            <w:top w:w="0" w:type="dxa"/>
            <w:left w:w="108" w:type="dxa"/>
            <w:bottom w:w="0" w:type="dxa"/>
            <w:right w:w="108" w:type="dxa"/>
          </w:tblCellMar>
        </w:tblPrEx>
        <w:trPr>
          <w:trHeight w:val="1005"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5C97C6D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1405" w:type="dxa"/>
            <w:tcBorders>
              <w:top w:val="nil"/>
              <w:left w:val="nil"/>
              <w:bottom w:val="single" w:color="auto" w:sz="4" w:space="0"/>
              <w:right w:val="single" w:color="auto" w:sz="4" w:space="0"/>
            </w:tcBorders>
            <w:shd w:val="clear" w:color="auto" w:fill="auto"/>
            <w:vAlign w:val="center"/>
          </w:tcPr>
          <w:p w14:paraId="589B3A0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拾音器电源</w:t>
            </w:r>
          </w:p>
        </w:tc>
        <w:tc>
          <w:tcPr>
            <w:tcW w:w="1415" w:type="dxa"/>
            <w:tcBorders>
              <w:top w:val="nil"/>
              <w:left w:val="nil"/>
              <w:bottom w:val="single" w:color="auto" w:sz="4" w:space="0"/>
              <w:right w:val="single" w:color="auto" w:sz="4" w:space="0"/>
            </w:tcBorders>
            <w:shd w:val="clear" w:color="auto" w:fill="auto"/>
            <w:vAlign w:val="center"/>
          </w:tcPr>
          <w:p w14:paraId="7CBD99B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电源适配器</w:t>
            </w:r>
          </w:p>
        </w:tc>
        <w:tc>
          <w:tcPr>
            <w:tcW w:w="4752" w:type="dxa"/>
            <w:tcBorders>
              <w:top w:val="nil"/>
              <w:left w:val="nil"/>
              <w:bottom w:val="single" w:color="auto" w:sz="4" w:space="0"/>
              <w:right w:val="single" w:color="auto" w:sz="4" w:space="0"/>
            </w:tcBorders>
            <w:shd w:val="clear" w:color="auto" w:fill="auto"/>
            <w:vAlign w:val="center"/>
          </w:tcPr>
          <w:p w14:paraId="7687EF5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输入：AC180~260V；</w:t>
            </w:r>
          </w:p>
          <w:p w14:paraId="172708B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输出：DC12V2A；</w:t>
            </w:r>
          </w:p>
        </w:tc>
        <w:tc>
          <w:tcPr>
            <w:tcW w:w="769" w:type="dxa"/>
            <w:tcBorders>
              <w:top w:val="nil"/>
              <w:left w:val="nil"/>
              <w:bottom w:val="single" w:color="auto" w:sz="4" w:space="0"/>
              <w:right w:val="single" w:color="auto" w:sz="4" w:space="0"/>
            </w:tcBorders>
            <w:shd w:val="clear" w:color="auto" w:fill="auto"/>
            <w:vAlign w:val="center"/>
          </w:tcPr>
          <w:p w14:paraId="29E0FF6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3" w:type="dxa"/>
            <w:tcBorders>
              <w:top w:val="nil"/>
              <w:left w:val="nil"/>
              <w:bottom w:val="single" w:color="auto" w:sz="4" w:space="0"/>
              <w:right w:val="single" w:color="auto" w:sz="4" w:space="0"/>
            </w:tcBorders>
            <w:shd w:val="clear" w:color="auto" w:fill="auto"/>
            <w:vAlign w:val="center"/>
          </w:tcPr>
          <w:p w14:paraId="7608DE3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73B0F3D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E61494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1447BDF">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02285181">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29CA327C">
            <w:pPr>
              <w:widowControl/>
              <w:jc w:val="left"/>
              <w:rPr>
                <w:rFonts w:ascii="微软雅黑" w:hAnsi="微软雅黑" w:eastAsia="微软雅黑" w:cs="宋体"/>
                <w:color w:val="000000"/>
                <w:kern w:val="0"/>
                <w:sz w:val="16"/>
                <w:szCs w:val="16"/>
              </w:rPr>
            </w:pPr>
          </w:p>
        </w:tc>
      </w:tr>
      <w:tr w14:paraId="74B1822D">
        <w:tblPrEx>
          <w:tblCellMar>
            <w:top w:w="0" w:type="dxa"/>
            <w:left w:w="108" w:type="dxa"/>
            <w:bottom w:w="0" w:type="dxa"/>
            <w:right w:w="108" w:type="dxa"/>
          </w:tblCellMar>
        </w:tblPrEx>
        <w:trPr>
          <w:trHeight w:val="102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7A7FCE5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405" w:type="dxa"/>
            <w:tcBorders>
              <w:top w:val="nil"/>
              <w:left w:val="nil"/>
              <w:bottom w:val="single" w:color="auto" w:sz="4" w:space="0"/>
              <w:right w:val="single" w:color="auto" w:sz="4" w:space="0"/>
            </w:tcBorders>
            <w:shd w:val="clear" w:color="auto" w:fill="auto"/>
            <w:vAlign w:val="center"/>
          </w:tcPr>
          <w:p w14:paraId="185EA3F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手持金属探测器</w:t>
            </w:r>
          </w:p>
        </w:tc>
        <w:tc>
          <w:tcPr>
            <w:tcW w:w="1415" w:type="dxa"/>
            <w:tcBorders>
              <w:top w:val="nil"/>
              <w:left w:val="nil"/>
              <w:bottom w:val="single" w:color="auto" w:sz="4" w:space="0"/>
              <w:right w:val="single" w:color="auto" w:sz="4" w:space="0"/>
            </w:tcBorders>
            <w:shd w:val="clear" w:color="auto" w:fill="auto"/>
            <w:vAlign w:val="center"/>
          </w:tcPr>
          <w:p w14:paraId="3A762B5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手持金属探测器</w:t>
            </w:r>
          </w:p>
        </w:tc>
        <w:tc>
          <w:tcPr>
            <w:tcW w:w="4752" w:type="dxa"/>
            <w:tcBorders>
              <w:top w:val="nil"/>
              <w:left w:val="nil"/>
              <w:bottom w:val="single" w:color="auto" w:sz="4" w:space="0"/>
              <w:right w:val="single" w:color="auto" w:sz="4" w:space="0"/>
            </w:tcBorders>
            <w:shd w:val="clear" w:color="auto" w:fill="auto"/>
            <w:vAlign w:val="center"/>
          </w:tcPr>
          <w:p w14:paraId="1944B7FF">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工作湿度：0%~95%（无凝结）；</w:t>
            </w:r>
          </w:p>
          <w:p w14:paraId="5080ADF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工作温度：-20℃~+65℃；</w:t>
            </w:r>
          </w:p>
          <w:p w14:paraId="74A1EDC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功耗：270mW</w:t>
            </w:r>
          </w:p>
          <w:p w14:paraId="5815225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含充电电池和座充电源适配器</w:t>
            </w:r>
          </w:p>
        </w:tc>
        <w:tc>
          <w:tcPr>
            <w:tcW w:w="769" w:type="dxa"/>
            <w:tcBorders>
              <w:top w:val="nil"/>
              <w:left w:val="nil"/>
              <w:bottom w:val="single" w:color="auto" w:sz="4" w:space="0"/>
              <w:right w:val="single" w:color="auto" w:sz="4" w:space="0"/>
            </w:tcBorders>
            <w:shd w:val="clear" w:color="auto" w:fill="auto"/>
            <w:vAlign w:val="center"/>
          </w:tcPr>
          <w:p w14:paraId="4BA0BB4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653" w:type="dxa"/>
            <w:tcBorders>
              <w:top w:val="nil"/>
              <w:left w:val="nil"/>
              <w:bottom w:val="single" w:color="auto" w:sz="4" w:space="0"/>
              <w:right w:val="single" w:color="auto" w:sz="4" w:space="0"/>
            </w:tcBorders>
            <w:shd w:val="clear" w:color="auto" w:fill="auto"/>
            <w:vAlign w:val="center"/>
          </w:tcPr>
          <w:p w14:paraId="797AB29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1160" w:type="dxa"/>
            <w:tcBorders>
              <w:top w:val="nil"/>
              <w:left w:val="nil"/>
              <w:bottom w:val="nil"/>
              <w:right w:val="nil"/>
            </w:tcBorders>
            <w:shd w:val="clear" w:color="auto" w:fill="auto"/>
            <w:noWrap/>
            <w:vAlign w:val="center"/>
          </w:tcPr>
          <w:p w14:paraId="734A30F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C0F5A78">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FB64A5A">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319E409E">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598A214F">
            <w:pPr>
              <w:widowControl/>
              <w:jc w:val="left"/>
              <w:rPr>
                <w:rFonts w:ascii="微软雅黑" w:hAnsi="微软雅黑" w:eastAsia="微软雅黑" w:cs="宋体"/>
                <w:color w:val="000000"/>
                <w:kern w:val="0"/>
                <w:sz w:val="16"/>
                <w:szCs w:val="16"/>
              </w:rPr>
            </w:pPr>
          </w:p>
        </w:tc>
      </w:tr>
      <w:tr w14:paraId="57028001">
        <w:tblPrEx>
          <w:tblCellMar>
            <w:top w:w="0" w:type="dxa"/>
            <w:left w:w="108" w:type="dxa"/>
            <w:bottom w:w="0" w:type="dxa"/>
            <w:right w:w="108" w:type="dxa"/>
          </w:tblCellMar>
        </w:tblPrEx>
        <w:trPr>
          <w:trHeight w:val="45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18D2778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t>
            </w:r>
          </w:p>
        </w:tc>
        <w:tc>
          <w:tcPr>
            <w:tcW w:w="1405" w:type="dxa"/>
            <w:tcBorders>
              <w:top w:val="nil"/>
              <w:left w:val="nil"/>
              <w:bottom w:val="single" w:color="auto" w:sz="4" w:space="0"/>
              <w:right w:val="single" w:color="auto" w:sz="4" w:space="0"/>
            </w:tcBorders>
            <w:shd w:val="clear" w:color="auto" w:fill="auto"/>
            <w:vAlign w:val="center"/>
          </w:tcPr>
          <w:p w14:paraId="2647882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体重/身高测量仪</w:t>
            </w:r>
          </w:p>
        </w:tc>
        <w:tc>
          <w:tcPr>
            <w:tcW w:w="1415" w:type="dxa"/>
            <w:tcBorders>
              <w:top w:val="nil"/>
              <w:left w:val="nil"/>
              <w:bottom w:val="single" w:color="auto" w:sz="4" w:space="0"/>
              <w:right w:val="single" w:color="auto" w:sz="4" w:space="0"/>
            </w:tcBorders>
            <w:shd w:val="clear" w:color="auto" w:fill="auto"/>
            <w:vAlign w:val="center"/>
          </w:tcPr>
          <w:p w14:paraId="2D6203C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nil"/>
              <w:left w:val="nil"/>
              <w:bottom w:val="single" w:color="auto" w:sz="4" w:space="0"/>
              <w:right w:val="single" w:color="auto" w:sz="4" w:space="0"/>
            </w:tcBorders>
            <w:shd w:val="clear" w:color="auto" w:fill="auto"/>
            <w:vAlign w:val="center"/>
          </w:tcPr>
          <w:p w14:paraId="6A82159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测高范围120cm-2</w:t>
            </w:r>
            <w:r>
              <w:rPr>
                <w:rFonts w:hint="eastAsia" w:ascii="微软雅黑" w:hAnsi="微软雅黑" w:eastAsia="微软雅黑" w:cs="宋体"/>
                <w:color w:val="000000"/>
                <w:kern w:val="0"/>
                <w:sz w:val="20"/>
                <w:szCs w:val="20"/>
                <w:lang w:val="en-US" w:eastAsia="zh-CN"/>
              </w:rPr>
              <w:t>2</w:t>
            </w:r>
            <w:r>
              <w:rPr>
                <w:rFonts w:hint="eastAsia" w:ascii="微软雅黑" w:hAnsi="微软雅黑" w:eastAsia="微软雅黑" w:cs="宋体"/>
                <w:color w:val="000000"/>
                <w:kern w:val="0"/>
                <w:sz w:val="20"/>
                <w:szCs w:val="20"/>
              </w:rPr>
              <w:t>0cm，称重：3-</w:t>
            </w:r>
            <w:r>
              <w:rPr>
                <w:rFonts w:hint="eastAsia" w:ascii="微软雅黑" w:hAnsi="微软雅黑" w:eastAsia="微软雅黑" w:cs="宋体"/>
                <w:color w:val="000000"/>
                <w:kern w:val="0"/>
                <w:sz w:val="20"/>
                <w:szCs w:val="20"/>
                <w:lang w:val="en-US" w:eastAsia="zh-CN"/>
              </w:rPr>
              <w:t>28</w:t>
            </w:r>
            <w:r>
              <w:rPr>
                <w:rFonts w:hint="eastAsia" w:ascii="微软雅黑" w:hAnsi="微软雅黑" w:eastAsia="微软雅黑" w:cs="宋体"/>
                <w:color w:val="000000"/>
                <w:kern w:val="0"/>
                <w:sz w:val="20"/>
                <w:szCs w:val="20"/>
              </w:rPr>
              <w:t>0KG</w:t>
            </w:r>
          </w:p>
        </w:tc>
        <w:tc>
          <w:tcPr>
            <w:tcW w:w="769" w:type="dxa"/>
            <w:tcBorders>
              <w:top w:val="nil"/>
              <w:left w:val="nil"/>
              <w:bottom w:val="single" w:color="auto" w:sz="4" w:space="0"/>
              <w:right w:val="single" w:color="auto" w:sz="4" w:space="0"/>
            </w:tcBorders>
            <w:shd w:val="clear" w:color="auto" w:fill="auto"/>
            <w:vAlign w:val="center"/>
          </w:tcPr>
          <w:p w14:paraId="17CD096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53" w:type="dxa"/>
            <w:tcBorders>
              <w:top w:val="nil"/>
              <w:left w:val="nil"/>
              <w:bottom w:val="single" w:color="auto" w:sz="4" w:space="0"/>
              <w:right w:val="single" w:color="auto" w:sz="4" w:space="0"/>
            </w:tcBorders>
            <w:shd w:val="clear" w:color="auto" w:fill="auto"/>
            <w:vAlign w:val="center"/>
          </w:tcPr>
          <w:p w14:paraId="5B0D389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61C2F98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38082C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3B674C1">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7D3BBA3A">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70C9E981">
            <w:pPr>
              <w:widowControl/>
              <w:jc w:val="left"/>
              <w:rPr>
                <w:rFonts w:ascii="微软雅黑" w:hAnsi="微软雅黑" w:eastAsia="微软雅黑" w:cs="宋体"/>
                <w:color w:val="000000"/>
                <w:kern w:val="0"/>
                <w:sz w:val="16"/>
                <w:szCs w:val="16"/>
              </w:rPr>
            </w:pPr>
          </w:p>
        </w:tc>
      </w:tr>
      <w:tr w14:paraId="07367398">
        <w:tblPrEx>
          <w:tblCellMar>
            <w:top w:w="0" w:type="dxa"/>
            <w:left w:w="108" w:type="dxa"/>
            <w:bottom w:w="0" w:type="dxa"/>
            <w:right w:w="108" w:type="dxa"/>
          </w:tblCellMar>
        </w:tblPrEx>
        <w:trPr>
          <w:trHeight w:val="45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5B3C894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w:t>
            </w:r>
          </w:p>
        </w:tc>
        <w:tc>
          <w:tcPr>
            <w:tcW w:w="1405" w:type="dxa"/>
            <w:tcBorders>
              <w:top w:val="nil"/>
              <w:left w:val="nil"/>
              <w:bottom w:val="single" w:color="auto" w:sz="4" w:space="0"/>
              <w:right w:val="single" w:color="auto" w:sz="4" w:space="0"/>
            </w:tcBorders>
            <w:shd w:val="clear" w:color="auto" w:fill="auto"/>
            <w:vAlign w:val="center"/>
          </w:tcPr>
          <w:p w14:paraId="445928F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照相机</w:t>
            </w:r>
          </w:p>
        </w:tc>
        <w:tc>
          <w:tcPr>
            <w:tcW w:w="1415" w:type="dxa"/>
            <w:tcBorders>
              <w:top w:val="nil"/>
              <w:left w:val="nil"/>
              <w:bottom w:val="single" w:color="auto" w:sz="4" w:space="0"/>
              <w:right w:val="single" w:color="auto" w:sz="4" w:space="0"/>
            </w:tcBorders>
            <w:shd w:val="clear" w:color="auto" w:fill="auto"/>
            <w:vAlign w:val="center"/>
          </w:tcPr>
          <w:p w14:paraId="3945329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nil"/>
              <w:left w:val="nil"/>
              <w:bottom w:val="single" w:color="auto" w:sz="4" w:space="0"/>
              <w:right w:val="single" w:color="auto" w:sz="4" w:space="0"/>
            </w:tcBorders>
            <w:shd w:val="clear" w:color="auto" w:fill="auto"/>
            <w:vAlign w:val="center"/>
          </w:tcPr>
          <w:p w14:paraId="47DFFD2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像素：2</w:t>
            </w:r>
            <w:r>
              <w:rPr>
                <w:rFonts w:hint="eastAsia" w:ascii="微软雅黑" w:hAnsi="微软雅黑" w:eastAsia="微软雅黑" w:cs="宋体"/>
                <w:color w:val="000000"/>
                <w:kern w:val="0"/>
                <w:sz w:val="20"/>
                <w:szCs w:val="20"/>
                <w:lang w:val="en-US" w:eastAsia="zh-CN"/>
              </w:rPr>
              <w:t>400</w:t>
            </w:r>
            <w:r>
              <w:rPr>
                <w:rFonts w:hint="eastAsia" w:ascii="微软雅黑" w:hAnsi="微软雅黑" w:eastAsia="微软雅黑" w:cs="宋体"/>
                <w:color w:val="000000"/>
                <w:kern w:val="0"/>
                <w:sz w:val="20"/>
                <w:szCs w:val="20"/>
              </w:rPr>
              <w:t>W，速度：3张/秒，分辨率1080P，图像尺寸：3寸，自动对焦9点</w:t>
            </w:r>
          </w:p>
        </w:tc>
        <w:tc>
          <w:tcPr>
            <w:tcW w:w="769" w:type="dxa"/>
            <w:tcBorders>
              <w:top w:val="nil"/>
              <w:left w:val="nil"/>
              <w:bottom w:val="single" w:color="auto" w:sz="4" w:space="0"/>
              <w:right w:val="single" w:color="auto" w:sz="4" w:space="0"/>
            </w:tcBorders>
            <w:shd w:val="clear" w:color="auto" w:fill="auto"/>
            <w:vAlign w:val="center"/>
          </w:tcPr>
          <w:p w14:paraId="7A9C76E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53" w:type="dxa"/>
            <w:tcBorders>
              <w:top w:val="nil"/>
              <w:left w:val="nil"/>
              <w:bottom w:val="single" w:color="auto" w:sz="4" w:space="0"/>
              <w:right w:val="single" w:color="auto" w:sz="4" w:space="0"/>
            </w:tcBorders>
            <w:shd w:val="clear" w:color="auto" w:fill="auto"/>
            <w:vAlign w:val="center"/>
          </w:tcPr>
          <w:p w14:paraId="1489134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4F1B8B8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72DA9A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57228E9">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08ECCA32">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388088F5">
            <w:pPr>
              <w:widowControl/>
              <w:jc w:val="left"/>
              <w:rPr>
                <w:rFonts w:ascii="微软雅黑" w:hAnsi="微软雅黑" w:eastAsia="微软雅黑" w:cs="宋体"/>
                <w:color w:val="000000"/>
                <w:kern w:val="0"/>
                <w:sz w:val="16"/>
                <w:szCs w:val="16"/>
              </w:rPr>
            </w:pPr>
          </w:p>
        </w:tc>
      </w:tr>
      <w:tr w14:paraId="7652A07B">
        <w:tblPrEx>
          <w:tblCellMar>
            <w:top w:w="0" w:type="dxa"/>
            <w:left w:w="108" w:type="dxa"/>
            <w:bottom w:w="0" w:type="dxa"/>
            <w:right w:w="108" w:type="dxa"/>
          </w:tblCellMar>
        </w:tblPrEx>
        <w:trPr>
          <w:trHeight w:val="45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6275911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t>
            </w:r>
          </w:p>
        </w:tc>
        <w:tc>
          <w:tcPr>
            <w:tcW w:w="1405" w:type="dxa"/>
            <w:tcBorders>
              <w:top w:val="nil"/>
              <w:left w:val="nil"/>
              <w:bottom w:val="single" w:color="auto" w:sz="4" w:space="0"/>
              <w:right w:val="single" w:color="auto" w:sz="4" w:space="0"/>
            </w:tcBorders>
            <w:shd w:val="clear" w:color="auto" w:fill="auto"/>
            <w:vAlign w:val="center"/>
          </w:tcPr>
          <w:p w14:paraId="56EC13B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指纹采集器</w:t>
            </w:r>
          </w:p>
        </w:tc>
        <w:tc>
          <w:tcPr>
            <w:tcW w:w="1415" w:type="dxa"/>
            <w:tcBorders>
              <w:top w:val="nil"/>
              <w:left w:val="nil"/>
              <w:bottom w:val="single" w:color="auto" w:sz="4" w:space="0"/>
              <w:right w:val="single" w:color="auto" w:sz="4" w:space="0"/>
            </w:tcBorders>
            <w:shd w:val="clear" w:color="auto" w:fill="auto"/>
            <w:vAlign w:val="center"/>
          </w:tcPr>
          <w:p w14:paraId="599C362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nil"/>
              <w:left w:val="nil"/>
              <w:bottom w:val="single" w:color="auto" w:sz="4" w:space="0"/>
              <w:right w:val="single" w:color="auto" w:sz="4" w:space="0"/>
            </w:tcBorders>
            <w:shd w:val="clear" w:color="auto" w:fill="auto"/>
            <w:vAlign w:val="center"/>
          </w:tcPr>
          <w:p w14:paraId="2EFDD3E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窗口尺寸：</w:t>
            </w:r>
            <w:r>
              <w:rPr>
                <w:rFonts w:hint="eastAsia" w:ascii="微软雅黑" w:hAnsi="微软雅黑" w:eastAsia="微软雅黑" w:cs="宋体"/>
                <w:color w:val="000000"/>
                <w:kern w:val="0"/>
                <w:sz w:val="20"/>
                <w:szCs w:val="20"/>
                <w:lang w:val="en-US" w:eastAsia="zh-CN"/>
              </w:rPr>
              <w:t>&lt;20</w:t>
            </w:r>
            <w:r>
              <w:rPr>
                <w:rFonts w:hint="eastAsia" w:ascii="微软雅黑" w:hAnsi="微软雅黑" w:eastAsia="微软雅黑" w:cs="宋体"/>
                <w:color w:val="000000"/>
                <w:kern w:val="0"/>
                <w:sz w:val="20"/>
                <w:szCs w:val="20"/>
              </w:rPr>
              <w:t>mm*2</w:t>
            </w:r>
            <w:r>
              <w:rPr>
                <w:rFonts w:hint="eastAsia" w:ascii="微软雅黑" w:hAnsi="微软雅黑" w:eastAsia="微软雅黑" w:cs="宋体"/>
                <w:color w:val="000000"/>
                <w:kern w:val="0"/>
                <w:sz w:val="20"/>
                <w:szCs w:val="20"/>
                <w:lang w:val="en-US" w:eastAsia="zh-CN"/>
              </w:rPr>
              <w:t>5</w:t>
            </w:r>
            <w:r>
              <w:rPr>
                <w:rFonts w:hint="eastAsia" w:ascii="微软雅黑" w:hAnsi="微软雅黑" w:eastAsia="微软雅黑" w:cs="宋体"/>
                <w:color w:val="000000"/>
                <w:kern w:val="0"/>
                <w:sz w:val="20"/>
                <w:szCs w:val="20"/>
              </w:rPr>
              <w:t>mm，分辨率</w:t>
            </w:r>
            <w:r>
              <w:rPr>
                <w:rFonts w:hint="eastAsia" w:ascii="微软雅黑" w:hAnsi="微软雅黑" w:eastAsia="微软雅黑" w:cs="宋体"/>
                <w:color w:val="000000"/>
                <w:kern w:val="0"/>
                <w:sz w:val="20"/>
                <w:szCs w:val="20"/>
                <w:lang w:val="en-US" w:eastAsia="zh-CN"/>
              </w:rPr>
              <w:t>&lt;600</w:t>
            </w:r>
            <w:r>
              <w:rPr>
                <w:rFonts w:hint="eastAsia" w:ascii="微软雅黑" w:hAnsi="微软雅黑" w:eastAsia="微软雅黑" w:cs="宋体"/>
                <w:color w:val="000000"/>
                <w:kern w:val="0"/>
                <w:sz w:val="20"/>
                <w:szCs w:val="20"/>
              </w:rPr>
              <w:t>DPI，图像灰度256级，采集时间&lt;0.</w:t>
            </w:r>
            <w:r>
              <w:rPr>
                <w:rFonts w:hint="eastAsia" w:ascii="微软雅黑" w:hAnsi="微软雅黑" w:eastAsia="微软雅黑" w:cs="宋体"/>
                <w:color w:val="000000"/>
                <w:kern w:val="0"/>
                <w:sz w:val="20"/>
                <w:szCs w:val="20"/>
                <w:lang w:val="en-US" w:eastAsia="zh-CN"/>
              </w:rPr>
              <w:t>3</w:t>
            </w:r>
            <w:r>
              <w:rPr>
                <w:rFonts w:hint="eastAsia" w:ascii="微软雅黑" w:hAnsi="微软雅黑" w:eastAsia="微软雅黑" w:cs="宋体"/>
                <w:color w:val="000000"/>
                <w:kern w:val="0"/>
                <w:sz w:val="20"/>
                <w:szCs w:val="20"/>
              </w:rPr>
              <w:t>S，工作电压5V，接口USB2.0</w:t>
            </w:r>
          </w:p>
        </w:tc>
        <w:tc>
          <w:tcPr>
            <w:tcW w:w="769" w:type="dxa"/>
            <w:tcBorders>
              <w:top w:val="nil"/>
              <w:left w:val="nil"/>
              <w:bottom w:val="single" w:color="auto" w:sz="4" w:space="0"/>
              <w:right w:val="single" w:color="auto" w:sz="4" w:space="0"/>
            </w:tcBorders>
            <w:shd w:val="clear" w:color="auto" w:fill="auto"/>
            <w:vAlign w:val="center"/>
          </w:tcPr>
          <w:p w14:paraId="78D6D4B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53" w:type="dxa"/>
            <w:tcBorders>
              <w:top w:val="nil"/>
              <w:left w:val="nil"/>
              <w:bottom w:val="single" w:color="auto" w:sz="4" w:space="0"/>
              <w:right w:val="single" w:color="auto" w:sz="4" w:space="0"/>
            </w:tcBorders>
            <w:shd w:val="clear" w:color="auto" w:fill="auto"/>
            <w:vAlign w:val="center"/>
          </w:tcPr>
          <w:p w14:paraId="1C6F33C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23F1EA0E">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911FEE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4A56305">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4A9EFB9F">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428C0922">
            <w:pPr>
              <w:widowControl/>
              <w:jc w:val="left"/>
              <w:rPr>
                <w:rFonts w:ascii="微软雅黑" w:hAnsi="微软雅黑" w:eastAsia="微软雅黑" w:cs="宋体"/>
                <w:color w:val="000000"/>
                <w:kern w:val="0"/>
                <w:sz w:val="16"/>
                <w:szCs w:val="16"/>
              </w:rPr>
            </w:pPr>
          </w:p>
        </w:tc>
      </w:tr>
      <w:tr w14:paraId="3B612606">
        <w:tblPrEx>
          <w:tblCellMar>
            <w:top w:w="0" w:type="dxa"/>
            <w:left w:w="108" w:type="dxa"/>
            <w:bottom w:w="0" w:type="dxa"/>
            <w:right w:w="108" w:type="dxa"/>
          </w:tblCellMar>
        </w:tblPrEx>
        <w:trPr>
          <w:trHeight w:val="45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30EE953A">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四、案管室</w:t>
            </w:r>
          </w:p>
        </w:tc>
        <w:tc>
          <w:tcPr>
            <w:tcW w:w="1405" w:type="dxa"/>
            <w:tcBorders>
              <w:top w:val="nil"/>
              <w:left w:val="nil"/>
              <w:bottom w:val="single" w:color="auto" w:sz="4" w:space="0"/>
              <w:right w:val="single" w:color="auto" w:sz="4" w:space="0"/>
            </w:tcBorders>
            <w:shd w:val="clear" w:color="auto" w:fill="auto"/>
            <w:vAlign w:val="center"/>
          </w:tcPr>
          <w:p w14:paraId="0E203E84">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415" w:type="dxa"/>
            <w:tcBorders>
              <w:top w:val="nil"/>
              <w:left w:val="nil"/>
              <w:bottom w:val="single" w:color="auto" w:sz="4" w:space="0"/>
              <w:right w:val="single" w:color="auto" w:sz="4" w:space="0"/>
            </w:tcBorders>
            <w:shd w:val="clear" w:color="auto" w:fill="auto"/>
            <w:vAlign w:val="center"/>
          </w:tcPr>
          <w:p w14:paraId="0C85FA2B">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52" w:type="dxa"/>
            <w:tcBorders>
              <w:top w:val="nil"/>
              <w:left w:val="nil"/>
              <w:bottom w:val="single" w:color="auto" w:sz="4" w:space="0"/>
              <w:right w:val="single" w:color="auto" w:sz="4" w:space="0"/>
            </w:tcBorders>
            <w:shd w:val="clear" w:color="auto" w:fill="auto"/>
            <w:vAlign w:val="center"/>
          </w:tcPr>
          <w:p w14:paraId="3AF165C7">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769" w:type="dxa"/>
            <w:tcBorders>
              <w:top w:val="nil"/>
              <w:left w:val="nil"/>
              <w:bottom w:val="single" w:color="auto" w:sz="4" w:space="0"/>
              <w:right w:val="single" w:color="auto" w:sz="4" w:space="0"/>
            </w:tcBorders>
            <w:shd w:val="clear" w:color="auto" w:fill="auto"/>
            <w:vAlign w:val="center"/>
          </w:tcPr>
          <w:p w14:paraId="3DFF0E4E">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653" w:type="dxa"/>
            <w:tcBorders>
              <w:top w:val="nil"/>
              <w:left w:val="nil"/>
              <w:bottom w:val="single" w:color="auto" w:sz="4" w:space="0"/>
              <w:right w:val="single" w:color="auto" w:sz="4" w:space="0"/>
            </w:tcBorders>
            <w:shd w:val="clear" w:color="auto" w:fill="auto"/>
            <w:vAlign w:val="center"/>
          </w:tcPr>
          <w:p w14:paraId="170C565F">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160" w:type="dxa"/>
            <w:tcBorders>
              <w:top w:val="nil"/>
              <w:left w:val="nil"/>
              <w:bottom w:val="nil"/>
              <w:right w:val="nil"/>
            </w:tcBorders>
            <w:shd w:val="clear" w:color="auto" w:fill="auto"/>
            <w:noWrap/>
            <w:vAlign w:val="center"/>
          </w:tcPr>
          <w:p w14:paraId="780E718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F75725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BE530C7">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23F0D412">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647A692D">
            <w:pPr>
              <w:widowControl/>
              <w:jc w:val="left"/>
              <w:rPr>
                <w:rFonts w:ascii="微软雅黑" w:hAnsi="微软雅黑" w:eastAsia="微软雅黑" w:cs="宋体"/>
                <w:b/>
                <w:bCs/>
                <w:color w:val="000000"/>
                <w:kern w:val="0"/>
                <w:sz w:val="20"/>
                <w:szCs w:val="20"/>
              </w:rPr>
            </w:pPr>
          </w:p>
        </w:tc>
      </w:tr>
      <w:tr w14:paraId="42850591">
        <w:tblPrEx>
          <w:tblCellMar>
            <w:top w:w="0" w:type="dxa"/>
            <w:left w:w="108" w:type="dxa"/>
            <w:bottom w:w="0" w:type="dxa"/>
            <w:right w:w="108" w:type="dxa"/>
          </w:tblCellMar>
        </w:tblPrEx>
        <w:trPr>
          <w:trHeight w:val="174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263CAC8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405" w:type="dxa"/>
            <w:tcBorders>
              <w:top w:val="nil"/>
              <w:left w:val="nil"/>
              <w:bottom w:val="single" w:color="auto" w:sz="4" w:space="0"/>
              <w:right w:val="single" w:color="auto" w:sz="4" w:space="0"/>
            </w:tcBorders>
            <w:shd w:val="clear" w:color="auto" w:fill="auto"/>
            <w:vAlign w:val="center"/>
          </w:tcPr>
          <w:p w14:paraId="58ED2CB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高清监控摄像机</w:t>
            </w:r>
          </w:p>
        </w:tc>
        <w:tc>
          <w:tcPr>
            <w:tcW w:w="1415" w:type="dxa"/>
            <w:tcBorders>
              <w:top w:val="nil"/>
              <w:left w:val="nil"/>
              <w:bottom w:val="single" w:color="auto" w:sz="4" w:space="0"/>
              <w:right w:val="single" w:color="auto" w:sz="4" w:space="0"/>
            </w:tcBorders>
            <w:shd w:val="clear" w:color="auto" w:fill="auto"/>
            <w:vAlign w:val="center"/>
          </w:tcPr>
          <w:p w14:paraId="26CFE7B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网络摄像机</w:t>
            </w:r>
          </w:p>
        </w:tc>
        <w:tc>
          <w:tcPr>
            <w:tcW w:w="4752" w:type="dxa"/>
            <w:tcBorders>
              <w:top w:val="nil"/>
              <w:left w:val="nil"/>
              <w:bottom w:val="single" w:color="auto" w:sz="4" w:space="0"/>
              <w:right w:val="single" w:color="auto" w:sz="4" w:space="0"/>
            </w:tcBorders>
            <w:shd w:val="clear" w:color="auto" w:fill="auto"/>
            <w:vAlign w:val="center"/>
          </w:tcPr>
          <w:p w14:paraId="45F275FD">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广角摄像机，像素：400万；最大分辨率：2688×1520；</w:t>
            </w:r>
          </w:p>
          <w:p w14:paraId="1FBADEF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最大补光距离：25m（红外视频监控距离）15m（暖光视频监控距离）5m（暖光人脸检测距离）；</w:t>
            </w:r>
          </w:p>
          <w:p w14:paraId="13F4816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符合IP67防尘防水设计，可靠性高</w:t>
            </w:r>
          </w:p>
        </w:tc>
        <w:tc>
          <w:tcPr>
            <w:tcW w:w="769" w:type="dxa"/>
            <w:tcBorders>
              <w:top w:val="nil"/>
              <w:left w:val="nil"/>
              <w:bottom w:val="single" w:color="auto" w:sz="4" w:space="0"/>
              <w:right w:val="single" w:color="auto" w:sz="4" w:space="0"/>
            </w:tcBorders>
            <w:shd w:val="clear" w:color="auto" w:fill="auto"/>
            <w:vAlign w:val="center"/>
          </w:tcPr>
          <w:p w14:paraId="2B566AE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653" w:type="dxa"/>
            <w:tcBorders>
              <w:top w:val="nil"/>
              <w:left w:val="nil"/>
              <w:bottom w:val="single" w:color="auto" w:sz="4" w:space="0"/>
              <w:right w:val="single" w:color="auto" w:sz="4" w:space="0"/>
            </w:tcBorders>
            <w:shd w:val="clear" w:color="auto" w:fill="auto"/>
            <w:vAlign w:val="center"/>
          </w:tcPr>
          <w:p w14:paraId="3A4F708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6D3CB04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2340EC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24046D6">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0092AA78">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3A843FD8">
            <w:pPr>
              <w:widowControl/>
              <w:jc w:val="left"/>
              <w:rPr>
                <w:rFonts w:ascii="微软雅黑" w:hAnsi="微软雅黑" w:eastAsia="微软雅黑" w:cs="宋体"/>
                <w:color w:val="000000"/>
                <w:kern w:val="0"/>
                <w:sz w:val="16"/>
                <w:szCs w:val="16"/>
              </w:rPr>
            </w:pPr>
          </w:p>
        </w:tc>
      </w:tr>
      <w:tr w14:paraId="35C97285">
        <w:tblPrEx>
          <w:tblCellMar>
            <w:top w:w="0" w:type="dxa"/>
            <w:left w:w="108" w:type="dxa"/>
            <w:bottom w:w="0" w:type="dxa"/>
            <w:right w:w="108" w:type="dxa"/>
          </w:tblCellMar>
        </w:tblPrEx>
        <w:trPr>
          <w:trHeight w:val="90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190D8E3C">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lang w:val="en-US" w:eastAsia="zh-CN"/>
              </w:rPr>
              <w:t>2</w:t>
            </w:r>
          </w:p>
        </w:tc>
        <w:tc>
          <w:tcPr>
            <w:tcW w:w="1405" w:type="dxa"/>
            <w:tcBorders>
              <w:top w:val="nil"/>
              <w:left w:val="nil"/>
              <w:bottom w:val="single" w:color="auto" w:sz="4" w:space="0"/>
              <w:right w:val="single" w:color="auto" w:sz="4" w:space="0"/>
            </w:tcBorders>
            <w:shd w:val="clear" w:color="auto" w:fill="auto"/>
            <w:vAlign w:val="center"/>
          </w:tcPr>
          <w:p w14:paraId="7C7A443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小型半球壁装支架</w:t>
            </w:r>
          </w:p>
        </w:tc>
        <w:tc>
          <w:tcPr>
            <w:tcW w:w="1415" w:type="dxa"/>
            <w:tcBorders>
              <w:top w:val="nil"/>
              <w:left w:val="nil"/>
              <w:bottom w:val="single" w:color="auto" w:sz="4" w:space="0"/>
              <w:right w:val="single" w:color="auto" w:sz="4" w:space="0"/>
            </w:tcBorders>
            <w:shd w:val="clear" w:color="auto" w:fill="auto"/>
            <w:vAlign w:val="center"/>
          </w:tcPr>
          <w:p w14:paraId="02A2B77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安装支架</w:t>
            </w:r>
          </w:p>
        </w:tc>
        <w:tc>
          <w:tcPr>
            <w:tcW w:w="4752" w:type="dxa"/>
            <w:tcBorders>
              <w:top w:val="nil"/>
              <w:left w:val="nil"/>
              <w:bottom w:val="single" w:color="auto" w:sz="4" w:space="0"/>
              <w:right w:val="single" w:color="auto" w:sz="4" w:space="0"/>
            </w:tcBorders>
            <w:shd w:val="clear" w:color="auto" w:fill="auto"/>
            <w:vAlign w:val="center"/>
          </w:tcPr>
          <w:p w14:paraId="6C7EE0E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外观颜色：白色；</w:t>
            </w:r>
          </w:p>
          <w:p w14:paraId="3054744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安装方式：壁装；</w:t>
            </w:r>
          </w:p>
        </w:tc>
        <w:tc>
          <w:tcPr>
            <w:tcW w:w="769" w:type="dxa"/>
            <w:tcBorders>
              <w:top w:val="nil"/>
              <w:left w:val="nil"/>
              <w:bottom w:val="single" w:color="auto" w:sz="4" w:space="0"/>
              <w:right w:val="single" w:color="auto" w:sz="4" w:space="0"/>
            </w:tcBorders>
            <w:shd w:val="clear" w:color="auto" w:fill="auto"/>
            <w:vAlign w:val="center"/>
          </w:tcPr>
          <w:p w14:paraId="5F713BA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653" w:type="dxa"/>
            <w:tcBorders>
              <w:top w:val="nil"/>
              <w:left w:val="nil"/>
              <w:bottom w:val="single" w:color="auto" w:sz="4" w:space="0"/>
              <w:right w:val="single" w:color="auto" w:sz="4" w:space="0"/>
            </w:tcBorders>
            <w:shd w:val="clear" w:color="auto" w:fill="auto"/>
            <w:vAlign w:val="center"/>
          </w:tcPr>
          <w:p w14:paraId="41DAC7A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5146024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C416F4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EC8D24E">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33CBFF31">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64E83F11">
            <w:pPr>
              <w:widowControl/>
              <w:jc w:val="left"/>
              <w:rPr>
                <w:rFonts w:ascii="微软雅黑" w:hAnsi="微软雅黑" w:eastAsia="微软雅黑" w:cs="宋体"/>
                <w:color w:val="000000"/>
                <w:kern w:val="0"/>
                <w:sz w:val="16"/>
                <w:szCs w:val="16"/>
              </w:rPr>
            </w:pPr>
          </w:p>
        </w:tc>
      </w:tr>
      <w:tr w14:paraId="4016C221">
        <w:tblPrEx>
          <w:tblCellMar>
            <w:top w:w="0" w:type="dxa"/>
            <w:left w:w="108" w:type="dxa"/>
            <w:bottom w:w="0" w:type="dxa"/>
            <w:right w:w="108" w:type="dxa"/>
          </w:tblCellMar>
        </w:tblPrEx>
        <w:trPr>
          <w:trHeight w:val="3465" w:hRule="atLeast"/>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555BD5B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lang w:val="en-US" w:eastAsia="zh-CN"/>
              </w:rPr>
              <w:t>3</w:t>
            </w:r>
          </w:p>
        </w:tc>
        <w:tc>
          <w:tcPr>
            <w:tcW w:w="1405" w:type="dxa"/>
            <w:tcBorders>
              <w:top w:val="single" w:color="auto" w:sz="4" w:space="0"/>
              <w:left w:val="nil"/>
              <w:bottom w:val="single" w:color="auto" w:sz="4" w:space="0"/>
              <w:right w:val="single" w:color="auto" w:sz="4" w:space="0"/>
            </w:tcBorders>
            <w:shd w:val="clear" w:color="auto" w:fill="auto"/>
            <w:vAlign w:val="center"/>
          </w:tcPr>
          <w:p w14:paraId="2754161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全向拾音器</w:t>
            </w:r>
          </w:p>
        </w:tc>
        <w:tc>
          <w:tcPr>
            <w:tcW w:w="1415" w:type="dxa"/>
            <w:tcBorders>
              <w:top w:val="single" w:color="auto" w:sz="4" w:space="0"/>
              <w:left w:val="nil"/>
              <w:bottom w:val="single" w:color="auto" w:sz="4" w:space="0"/>
              <w:right w:val="single" w:color="auto" w:sz="4" w:space="0"/>
            </w:tcBorders>
            <w:shd w:val="clear" w:color="auto" w:fill="auto"/>
            <w:vAlign w:val="center"/>
          </w:tcPr>
          <w:p w14:paraId="4D315D2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阵列拾音器</w:t>
            </w:r>
          </w:p>
        </w:tc>
        <w:tc>
          <w:tcPr>
            <w:tcW w:w="4752" w:type="dxa"/>
            <w:tcBorders>
              <w:top w:val="single" w:color="auto" w:sz="4" w:space="0"/>
              <w:left w:val="nil"/>
              <w:bottom w:val="single" w:color="auto" w:sz="4" w:space="0"/>
              <w:right w:val="single" w:color="auto" w:sz="4" w:space="0"/>
            </w:tcBorders>
            <w:shd w:val="clear" w:color="auto" w:fill="auto"/>
            <w:vAlign w:val="center"/>
          </w:tcPr>
          <w:p w14:paraId="599F599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麦克风类型：全指向高保真麦克风</w:t>
            </w:r>
          </w:p>
          <w:p w14:paraId="2F119DD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功能指标：内置7颗高保真麦克风组成环形阵列，360度全向拾音 ；同时具备AI智能降噪、混响抑制、自动增益控制、回声消除等功能。</w:t>
            </w:r>
          </w:p>
          <w:p w14:paraId="232EF54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拾音距离：8米</w:t>
            </w:r>
          </w:p>
          <w:p w14:paraId="4A94924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回声消除：回声消除尾音长度：512ms，回声消除幅度：60dB,收敛速度：100dB/S；带AEC能量值更新开关，AEC有16等级可调，AEC延迟值4-255ms。</w:t>
            </w:r>
          </w:p>
          <w:p w14:paraId="163C3D00">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自动增益控制：增益控制幅度-24dB~24dB。</w:t>
            </w:r>
          </w:p>
          <w:p w14:paraId="29FAC40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供电方式：网口5V/DC12V</w:t>
            </w:r>
          </w:p>
        </w:tc>
        <w:tc>
          <w:tcPr>
            <w:tcW w:w="769" w:type="dxa"/>
            <w:tcBorders>
              <w:top w:val="single" w:color="auto" w:sz="4" w:space="0"/>
              <w:left w:val="nil"/>
              <w:bottom w:val="single" w:color="auto" w:sz="4" w:space="0"/>
              <w:right w:val="single" w:color="auto" w:sz="4" w:space="0"/>
            </w:tcBorders>
            <w:shd w:val="clear" w:color="auto" w:fill="auto"/>
            <w:vAlign w:val="center"/>
          </w:tcPr>
          <w:p w14:paraId="11B1812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653" w:type="dxa"/>
            <w:tcBorders>
              <w:top w:val="single" w:color="auto" w:sz="4" w:space="0"/>
              <w:left w:val="nil"/>
              <w:bottom w:val="single" w:color="auto" w:sz="4" w:space="0"/>
              <w:right w:val="single" w:color="auto" w:sz="4" w:space="0"/>
            </w:tcBorders>
            <w:shd w:val="clear" w:color="auto" w:fill="auto"/>
            <w:vAlign w:val="center"/>
          </w:tcPr>
          <w:p w14:paraId="087219B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1160" w:type="dxa"/>
            <w:tcBorders>
              <w:top w:val="nil"/>
              <w:left w:val="nil"/>
              <w:bottom w:val="nil"/>
              <w:right w:val="nil"/>
            </w:tcBorders>
            <w:shd w:val="clear" w:color="auto" w:fill="auto"/>
            <w:noWrap/>
            <w:vAlign w:val="center"/>
          </w:tcPr>
          <w:p w14:paraId="115AE43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A1D3D7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82063D6">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014F6F1B">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50EF76E6">
            <w:pPr>
              <w:widowControl/>
              <w:jc w:val="left"/>
              <w:rPr>
                <w:rFonts w:ascii="微软雅黑" w:hAnsi="微软雅黑" w:eastAsia="微软雅黑" w:cs="宋体"/>
                <w:color w:val="000000"/>
                <w:kern w:val="0"/>
                <w:sz w:val="16"/>
                <w:szCs w:val="16"/>
              </w:rPr>
            </w:pPr>
          </w:p>
        </w:tc>
      </w:tr>
      <w:tr w14:paraId="1077A5BB">
        <w:tblPrEx>
          <w:tblCellMar>
            <w:top w:w="0" w:type="dxa"/>
            <w:left w:w="108" w:type="dxa"/>
            <w:bottom w:w="0" w:type="dxa"/>
            <w:right w:w="108" w:type="dxa"/>
          </w:tblCellMar>
        </w:tblPrEx>
        <w:trPr>
          <w:trHeight w:val="1065" w:hRule="atLeast"/>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618A6471">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lang w:val="en-US" w:eastAsia="zh-CN"/>
              </w:rPr>
              <w:t>4</w:t>
            </w:r>
          </w:p>
        </w:tc>
        <w:tc>
          <w:tcPr>
            <w:tcW w:w="1405" w:type="dxa"/>
            <w:tcBorders>
              <w:top w:val="single" w:color="auto" w:sz="4" w:space="0"/>
              <w:left w:val="nil"/>
              <w:bottom w:val="single" w:color="auto" w:sz="4" w:space="0"/>
              <w:right w:val="single" w:color="auto" w:sz="4" w:space="0"/>
            </w:tcBorders>
            <w:shd w:val="clear" w:color="auto" w:fill="auto"/>
            <w:vAlign w:val="center"/>
          </w:tcPr>
          <w:p w14:paraId="0B1916E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拾音器电源</w:t>
            </w:r>
          </w:p>
        </w:tc>
        <w:tc>
          <w:tcPr>
            <w:tcW w:w="1415" w:type="dxa"/>
            <w:tcBorders>
              <w:top w:val="single" w:color="auto" w:sz="4" w:space="0"/>
              <w:left w:val="nil"/>
              <w:bottom w:val="single" w:color="auto" w:sz="4" w:space="0"/>
              <w:right w:val="single" w:color="auto" w:sz="4" w:space="0"/>
            </w:tcBorders>
            <w:shd w:val="clear" w:color="auto" w:fill="auto"/>
            <w:vAlign w:val="center"/>
          </w:tcPr>
          <w:p w14:paraId="2E75BAE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电源适配器</w:t>
            </w:r>
          </w:p>
        </w:tc>
        <w:tc>
          <w:tcPr>
            <w:tcW w:w="4752" w:type="dxa"/>
            <w:tcBorders>
              <w:top w:val="single" w:color="auto" w:sz="4" w:space="0"/>
              <w:left w:val="nil"/>
              <w:bottom w:val="single" w:color="auto" w:sz="4" w:space="0"/>
              <w:right w:val="single" w:color="auto" w:sz="4" w:space="0"/>
            </w:tcBorders>
            <w:shd w:val="clear" w:color="auto" w:fill="auto"/>
            <w:vAlign w:val="center"/>
          </w:tcPr>
          <w:p w14:paraId="1374024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输入：AC180~260V；</w:t>
            </w:r>
          </w:p>
          <w:p w14:paraId="40447DB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输出：DC12V2A；</w:t>
            </w:r>
          </w:p>
        </w:tc>
        <w:tc>
          <w:tcPr>
            <w:tcW w:w="769" w:type="dxa"/>
            <w:tcBorders>
              <w:top w:val="single" w:color="auto" w:sz="4" w:space="0"/>
              <w:left w:val="nil"/>
              <w:bottom w:val="single" w:color="auto" w:sz="4" w:space="0"/>
              <w:right w:val="single" w:color="auto" w:sz="4" w:space="0"/>
            </w:tcBorders>
            <w:shd w:val="clear" w:color="auto" w:fill="auto"/>
            <w:vAlign w:val="center"/>
          </w:tcPr>
          <w:p w14:paraId="0B9CBC5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653" w:type="dxa"/>
            <w:tcBorders>
              <w:top w:val="single" w:color="auto" w:sz="4" w:space="0"/>
              <w:left w:val="nil"/>
              <w:bottom w:val="single" w:color="auto" w:sz="4" w:space="0"/>
              <w:right w:val="single" w:color="auto" w:sz="4" w:space="0"/>
            </w:tcBorders>
            <w:shd w:val="clear" w:color="auto" w:fill="auto"/>
            <w:vAlign w:val="center"/>
          </w:tcPr>
          <w:p w14:paraId="6360250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42969CB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8A7C92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53433DE">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6585C876">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54FBBB69">
            <w:pPr>
              <w:widowControl/>
              <w:jc w:val="left"/>
              <w:rPr>
                <w:rFonts w:ascii="微软雅黑" w:hAnsi="微软雅黑" w:eastAsia="微软雅黑" w:cs="宋体"/>
                <w:color w:val="000000"/>
                <w:kern w:val="0"/>
                <w:sz w:val="16"/>
                <w:szCs w:val="16"/>
              </w:rPr>
            </w:pPr>
          </w:p>
        </w:tc>
      </w:tr>
      <w:tr w14:paraId="369E4FDD">
        <w:tblPrEx>
          <w:tblCellMar>
            <w:top w:w="0" w:type="dxa"/>
            <w:left w:w="108" w:type="dxa"/>
            <w:bottom w:w="0" w:type="dxa"/>
            <w:right w:w="108" w:type="dxa"/>
          </w:tblCellMar>
        </w:tblPrEx>
        <w:trPr>
          <w:trHeight w:val="1965"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206A1AE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lang w:val="en-US" w:eastAsia="zh-CN"/>
              </w:rPr>
              <w:t>5</w:t>
            </w:r>
          </w:p>
        </w:tc>
        <w:tc>
          <w:tcPr>
            <w:tcW w:w="1405" w:type="dxa"/>
            <w:tcBorders>
              <w:top w:val="nil"/>
              <w:left w:val="nil"/>
              <w:bottom w:val="single" w:color="auto" w:sz="4" w:space="0"/>
              <w:right w:val="single" w:color="auto" w:sz="4" w:space="0"/>
            </w:tcBorders>
            <w:shd w:val="clear" w:color="auto" w:fill="auto"/>
            <w:vAlign w:val="center"/>
          </w:tcPr>
          <w:p w14:paraId="1B56E82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卫生间摄像机</w:t>
            </w:r>
          </w:p>
        </w:tc>
        <w:tc>
          <w:tcPr>
            <w:tcW w:w="1415" w:type="dxa"/>
            <w:tcBorders>
              <w:top w:val="nil"/>
              <w:left w:val="nil"/>
              <w:bottom w:val="single" w:color="auto" w:sz="4" w:space="0"/>
              <w:right w:val="single" w:color="auto" w:sz="4" w:space="0"/>
            </w:tcBorders>
            <w:shd w:val="clear" w:color="auto" w:fill="auto"/>
            <w:vAlign w:val="center"/>
          </w:tcPr>
          <w:p w14:paraId="18A0995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网络摄像机</w:t>
            </w:r>
          </w:p>
        </w:tc>
        <w:tc>
          <w:tcPr>
            <w:tcW w:w="4752" w:type="dxa"/>
            <w:tcBorders>
              <w:top w:val="nil"/>
              <w:left w:val="nil"/>
              <w:bottom w:val="single" w:color="auto" w:sz="4" w:space="0"/>
              <w:right w:val="single" w:color="auto" w:sz="4" w:space="0"/>
            </w:tcBorders>
            <w:shd w:val="clear" w:color="auto" w:fill="auto"/>
            <w:vAlign w:val="center"/>
          </w:tcPr>
          <w:p w14:paraId="2BF5B33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广角摄像机，像素：400万；最大分辨率：2688×1520；</w:t>
            </w:r>
          </w:p>
          <w:p w14:paraId="7085C9E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最大补光距离：25m（红外视频监控距离）15m（暖光视频监控距离）5m（暖光人脸检测距离）；</w:t>
            </w:r>
          </w:p>
          <w:p w14:paraId="1E145E2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符合IP67防尘防水设计，可靠性高</w:t>
            </w:r>
          </w:p>
        </w:tc>
        <w:tc>
          <w:tcPr>
            <w:tcW w:w="769" w:type="dxa"/>
            <w:tcBorders>
              <w:top w:val="nil"/>
              <w:left w:val="nil"/>
              <w:bottom w:val="single" w:color="auto" w:sz="4" w:space="0"/>
              <w:right w:val="single" w:color="auto" w:sz="4" w:space="0"/>
            </w:tcBorders>
            <w:shd w:val="clear" w:color="auto" w:fill="auto"/>
            <w:vAlign w:val="center"/>
          </w:tcPr>
          <w:p w14:paraId="2A02338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3" w:type="dxa"/>
            <w:tcBorders>
              <w:top w:val="nil"/>
              <w:left w:val="nil"/>
              <w:bottom w:val="single" w:color="auto" w:sz="4" w:space="0"/>
              <w:right w:val="single" w:color="auto" w:sz="4" w:space="0"/>
            </w:tcBorders>
            <w:shd w:val="clear" w:color="auto" w:fill="auto"/>
            <w:vAlign w:val="center"/>
          </w:tcPr>
          <w:p w14:paraId="043FF75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6F5424B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DAD87F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4CD7806">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2469D2C1">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74C88369">
            <w:pPr>
              <w:widowControl/>
              <w:jc w:val="left"/>
              <w:rPr>
                <w:rFonts w:ascii="微软雅黑" w:hAnsi="微软雅黑" w:eastAsia="微软雅黑" w:cs="宋体"/>
                <w:color w:val="000000"/>
                <w:kern w:val="0"/>
                <w:sz w:val="16"/>
                <w:szCs w:val="16"/>
              </w:rPr>
            </w:pPr>
          </w:p>
        </w:tc>
      </w:tr>
      <w:tr w14:paraId="0AEAA175">
        <w:tblPrEx>
          <w:tblCellMar>
            <w:top w:w="0" w:type="dxa"/>
            <w:left w:w="108" w:type="dxa"/>
            <w:bottom w:w="0" w:type="dxa"/>
            <w:right w:w="108" w:type="dxa"/>
          </w:tblCellMar>
        </w:tblPrEx>
        <w:trPr>
          <w:trHeight w:val="96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623A144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lang w:val="en-US" w:eastAsia="zh-CN"/>
              </w:rPr>
              <w:t>6</w:t>
            </w:r>
          </w:p>
        </w:tc>
        <w:tc>
          <w:tcPr>
            <w:tcW w:w="1405" w:type="dxa"/>
            <w:tcBorders>
              <w:top w:val="nil"/>
              <w:left w:val="nil"/>
              <w:bottom w:val="single" w:color="auto" w:sz="4" w:space="0"/>
              <w:right w:val="single" w:color="auto" w:sz="4" w:space="0"/>
            </w:tcBorders>
            <w:shd w:val="clear" w:color="auto" w:fill="auto"/>
            <w:vAlign w:val="center"/>
          </w:tcPr>
          <w:p w14:paraId="0ED4C09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中型枪机壁装支架</w:t>
            </w:r>
          </w:p>
        </w:tc>
        <w:tc>
          <w:tcPr>
            <w:tcW w:w="1415" w:type="dxa"/>
            <w:tcBorders>
              <w:top w:val="nil"/>
              <w:left w:val="nil"/>
              <w:bottom w:val="single" w:color="auto" w:sz="4" w:space="0"/>
              <w:right w:val="single" w:color="auto" w:sz="4" w:space="0"/>
            </w:tcBorders>
            <w:shd w:val="clear" w:color="auto" w:fill="auto"/>
            <w:vAlign w:val="center"/>
          </w:tcPr>
          <w:p w14:paraId="4BCD455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安装支架</w:t>
            </w:r>
          </w:p>
        </w:tc>
        <w:tc>
          <w:tcPr>
            <w:tcW w:w="4752" w:type="dxa"/>
            <w:tcBorders>
              <w:top w:val="nil"/>
              <w:left w:val="nil"/>
              <w:bottom w:val="single" w:color="auto" w:sz="4" w:space="0"/>
              <w:right w:val="single" w:color="auto" w:sz="4" w:space="0"/>
            </w:tcBorders>
            <w:shd w:val="clear" w:color="auto" w:fill="auto"/>
            <w:vAlign w:val="center"/>
          </w:tcPr>
          <w:p w14:paraId="736C86E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外观颜色：白色；</w:t>
            </w:r>
          </w:p>
          <w:p w14:paraId="3E502A5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安装方式：壁装；</w:t>
            </w:r>
          </w:p>
        </w:tc>
        <w:tc>
          <w:tcPr>
            <w:tcW w:w="769" w:type="dxa"/>
            <w:tcBorders>
              <w:top w:val="nil"/>
              <w:left w:val="nil"/>
              <w:bottom w:val="single" w:color="auto" w:sz="4" w:space="0"/>
              <w:right w:val="single" w:color="auto" w:sz="4" w:space="0"/>
            </w:tcBorders>
            <w:shd w:val="clear" w:color="auto" w:fill="auto"/>
            <w:vAlign w:val="center"/>
          </w:tcPr>
          <w:p w14:paraId="417D904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3" w:type="dxa"/>
            <w:tcBorders>
              <w:top w:val="nil"/>
              <w:left w:val="nil"/>
              <w:bottom w:val="single" w:color="auto" w:sz="4" w:space="0"/>
              <w:right w:val="single" w:color="auto" w:sz="4" w:space="0"/>
            </w:tcBorders>
            <w:shd w:val="clear" w:color="auto" w:fill="auto"/>
            <w:vAlign w:val="center"/>
          </w:tcPr>
          <w:p w14:paraId="5D2A1E8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1160" w:type="dxa"/>
            <w:tcBorders>
              <w:top w:val="nil"/>
              <w:left w:val="nil"/>
              <w:bottom w:val="nil"/>
              <w:right w:val="nil"/>
            </w:tcBorders>
            <w:shd w:val="clear" w:color="auto" w:fill="auto"/>
            <w:noWrap/>
            <w:vAlign w:val="center"/>
          </w:tcPr>
          <w:p w14:paraId="62D38ED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B35E00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80806CB">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520AFA99">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4E1C4C77">
            <w:pPr>
              <w:widowControl/>
              <w:jc w:val="left"/>
              <w:rPr>
                <w:rFonts w:ascii="微软雅黑" w:hAnsi="微软雅黑" w:eastAsia="微软雅黑" w:cs="宋体"/>
                <w:color w:val="000000"/>
                <w:kern w:val="0"/>
                <w:sz w:val="16"/>
                <w:szCs w:val="16"/>
              </w:rPr>
            </w:pPr>
          </w:p>
        </w:tc>
      </w:tr>
      <w:tr w14:paraId="75F39DCC">
        <w:tblPrEx>
          <w:tblCellMar>
            <w:top w:w="0" w:type="dxa"/>
            <w:left w:w="108" w:type="dxa"/>
            <w:bottom w:w="0" w:type="dxa"/>
            <w:right w:w="108" w:type="dxa"/>
          </w:tblCellMar>
        </w:tblPrEx>
        <w:trPr>
          <w:trHeight w:val="87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206D1B0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lang w:val="en-US" w:eastAsia="zh-CN"/>
              </w:rPr>
              <w:t>7</w:t>
            </w:r>
          </w:p>
        </w:tc>
        <w:tc>
          <w:tcPr>
            <w:tcW w:w="1405" w:type="dxa"/>
            <w:tcBorders>
              <w:top w:val="nil"/>
              <w:left w:val="nil"/>
              <w:bottom w:val="single" w:color="auto" w:sz="4" w:space="0"/>
              <w:right w:val="single" w:color="auto" w:sz="4" w:space="0"/>
            </w:tcBorders>
            <w:shd w:val="clear" w:color="auto" w:fill="auto"/>
            <w:vAlign w:val="center"/>
          </w:tcPr>
          <w:p w14:paraId="7BFB2DF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电源适配器</w:t>
            </w:r>
          </w:p>
        </w:tc>
        <w:tc>
          <w:tcPr>
            <w:tcW w:w="1415" w:type="dxa"/>
            <w:tcBorders>
              <w:top w:val="nil"/>
              <w:left w:val="nil"/>
              <w:bottom w:val="single" w:color="auto" w:sz="4" w:space="0"/>
              <w:right w:val="single" w:color="auto" w:sz="4" w:space="0"/>
            </w:tcBorders>
            <w:shd w:val="clear" w:color="auto" w:fill="auto"/>
            <w:vAlign w:val="center"/>
          </w:tcPr>
          <w:p w14:paraId="55DF6F2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电源适配器</w:t>
            </w:r>
          </w:p>
        </w:tc>
        <w:tc>
          <w:tcPr>
            <w:tcW w:w="4752" w:type="dxa"/>
            <w:tcBorders>
              <w:top w:val="nil"/>
              <w:left w:val="nil"/>
              <w:bottom w:val="single" w:color="auto" w:sz="4" w:space="0"/>
              <w:right w:val="single" w:color="auto" w:sz="4" w:space="0"/>
            </w:tcBorders>
            <w:shd w:val="clear" w:color="auto" w:fill="auto"/>
            <w:vAlign w:val="center"/>
          </w:tcPr>
          <w:p w14:paraId="112E4821">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输入：AC180~260V；</w:t>
            </w:r>
          </w:p>
          <w:p w14:paraId="39F9354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输出：DC12V2A；</w:t>
            </w:r>
          </w:p>
        </w:tc>
        <w:tc>
          <w:tcPr>
            <w:tcW w:w="769" w:type="dxa"/>
            <w:tcBorders>
              <w:top w:val="nil"/>
              <w:left w:val="nil"/>
              <w:bottom w:val="single" w:color="auto" w:sz="4" w:space="0"/>
              <w:right w:val="single" w:color="auto" w:sz="4" w:space="0"/>
            </w:tcBorders>
            <w:shd w:val="clear" w:color="auto" w:fill="auto"/>
            <w:vAlign w:val="center"/>
          </w:tcPr>
          <w:p w14:paraId="05AF004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3" w:type="dxa"/>
            <w:tcBorders>
              <w:top w:val="nil"/>
              <w:left w:val="nil"/>
              <w:bottom w:val="single" w:color="auto" w:sz="4" w:space="0"/>
              <w:right w:val="single" w:color="auto" w:sz="4" w:space="0"/>
            </w:tcBorders>
            <w:shd w:val="clear" w:color="auto" w:fill="auto"/>
            <w:vAlign w:val="center"/>
          </w:tcPr>
          <w:p w14:paraId="1CDDD85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49FF3A09">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2611D2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081D223">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31170B88">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742DCA02">
            <w:pPr>
              <w:widowControl/>
              <w:jc w:val="left"/>
              <w:rPr>
                <w:rFonts w:ascii="微软雅黑" w:hAnsi="微软雅黑" w:eastAsia="微软雅黑" w:cs="宋体"/>
                <w:color w:val="000000"/>
                <w:kern w:val="0"/>
                <w:sz w:val="16"/>
                <w:szCs w:val="16"/>
              </w:rPr>
            </w:pPr>
          </w:p>
        </w:tc>
      </w:tr>
      <w:tr w14:paraId="5E9FD212">
        <w:tblPrEx>
          <w:tblCellMar>
            <w:top w:w="0" w:type="dxa"/>
            <w:left w:w="108" w:type="dxa"/>
            <w:bottom w:w="0" w:type="dxa"/>
            <w:right w:w="108" w:type="dxa"/>
          </w:tblCellMar>
        </w:tblPrEx>
        <w:trPr>
          <w:trHeight w:val="45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7C5BDEE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lang w:val="en-US" w:eastAsia="zh-CN"/>
              </w:rPr>
              <w:t>8</w:t>
            </w:r>
          </w:p>
        </w:tc>
        <w:tc>
          <w:tcPr>
            <w:tcW w:w="1405" w:type="dxa"/>
            <w:tcBorders>
              <w:top w:val="nil"/>
              <w:left w:val="nil"/>
              <w:bottom w:val="single" w:color="auto" w:sz="4" w:space="0"/>
              <w:right w:val="single" w:color="auto" w:sz="4" w:space="0"/>
            </w:tcBorders>
            <w:shd w:val="clear" w:color="auto" w:fill="auto"/>
            <w:vAlign w:val="center"/>
          </w:tcPr>
          <w:p w14:paraId="3E4B6F1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智能案管柜</w:t>
            </w:r>
          </w:p>
        </w:tc>
        <w:tc>
          <w:tcPr>
            <w:tcW w:w="1415" w:type="dxa"/>
            <w:tcBorders>
              <w:top w:val="nil"/>
              <w:left w:val="nil"/>
              <w:bottom w:val="single" w:color="auto" w:sz="4" w:space="0"/>
              <w:right w:val="single" w:color="auto" w:sz="4" w:space="0"/>
            </w:tcBorders>
            <w:shd w:val="clear" w:color="auto" w:fill="auto"/>
            <w:vAlign w:val="center"/>
          </w:tcPr>
          <w:p w14:paraId="61666EB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nil"/>
              <w:left w:val="nil"/>
              <w:bottom w:val="single" w:color="auto" w:sz="4" w:space="0"/>
              <w:right w:val="single" w:color="auto" w:sz="4" w:space="0"/>
            </w:tcBorders>
            <w:shd w:val="clear" w:color="auto" w:fill="auto"/>
            <w:vAlign w:val="center"/>
          </w:tcPr>
          <w:p w14:paraId="7D72200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4核处理器，1+8G内存，1000M网络接口</w:t>
            </w:r>
            <w:r>
              <w:rPr>
                <w:rFonts w:hint="eastAsia" w:ascii="微软雅黑" w:hAnsi="微软雅黑" w:eastAsia="微软雅黑" w:cs="宋体"/>
                <w:color w:val="000000"/>
                <w:kern w:val="0"/>
                <w:sz w:val="20"/>
                <w:szCs w:val="20"/>
                <w:lang w:val="en-US" w:eastAsia="zh-CN"/>
              </w:rPr>
              <w:t>,</w:t>
            </w:r>
            <w:r>
              <w:rPr>
                <w:rFonts w:hint="eastAsia" w:ascii="微软雅黑" w:hAnsi="微软雅黑" w:eastAsia="微软雅黑" w:cs="宋体"/>
                <w:color w:val="000000"/>
                <w:kern w:val="0"/>
                <w:sz w:val="20"/>
                <w:szCs w:val="20"/>
              </w:rPr>
              <w:t>存取，归档，移交，记录</w:t>
            </w:r>
            <w:r>
              <w:rPr>
                <w:rFonts w:hint="eastAsia" w:ascii="微软雅黑" w:hAnsi="微软雅黑" w:eastAsia="微软雅黑" w:cs="宋体"/>
                <w:color w:val="000000"/>
                <w:kern w:val="0"/>
                <w:sz w:val="20"/>
                <w:szCs w:val="20"/>
                <w:lang w:val="en-US" w:eastAsia="zh-CN"/>
              </w:rPr>
              <w:t>查询</w:t>
            </w:r>
            <w:r>
              <w:rPr>
                <w:rFonts w:hint="eastAsia" w:ascii="微软雅黑" w:hAnsi="微软雅黑" w:eastAsia="微软雅黑" w:cs="宋体"/>
                <w:color w:val="000000"/>
                <w:kern w:val="0"/>
                <w:sz w:val="20"/>
                <w:szCs w:val="20"/>
              </w:rPr>
              <w:t>等</w:t>
            </w:r>
          </w:p>
        </w:tc>
        <w:tc>
          <w:tcPr>
            <w:tcW w:w="769" w:type="dxa"/>
            <w:tcBorders>
              <w:top w:val="nil"/>
              <w:left w:val="nil"/>
              <w:bottom w:val="single" w:color="auto" w:sz="4" w:space="0"/>
              <w:right w:val="single" w:color="auto" w:sz="4" w:space="0"/>
            </w:tcBorders>
            <w:shd w:val="clear" w:color="auto" w:fill="auto"/>
            <w:vAlign w:val="center"/>
          </w:tcPr>
          <w:p w14:paraId="1DFFF0F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3" w:type="dxa"/>
            <w:tcBorders>
              <w:top w:val="nil"/>
              <w:left w:val="nil"/>
              <w:bottom w:val="single" w:color="auto" w:sz="4" w:space="0"/>
              <w:right w:val="single" w:color="auto" w:sz="4" w:space="0"/>
            </w:tcBorders>
            <w:shd w:val="clear" w:color="auto" w:fill="auto"/>
            <w:vAlign w:val="center"/>
          </w:tcPr>
          <w:p w14:paraId="231429B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11856DB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092486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CC90B03">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2DA17932">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6C3FC2B8">
            <w:pPr>
              <w:widowControl/>
              <w:jc w:val="left"/>
              <w:rPr>
                <w:rFonts w:ascii="微软雅黑" w:hAnsi="微软雅黑" w:eastAsia="微软雅黑" w:cs="宋体"/>
                <w:color w:val="000000"/>
                <w:kern w:val="0"/>
                <w:sz w:val="16"/>
                <w:szCs w:val="16"/>
              </w:rPr>
            </w:pPr>
          </w:p>
        </w:tc>
      </w:tr>
      <w:tr w14:paraId="2064A066">
        <w:tblPrEx>
          <w:tblCellMar>
            <w:top w:w="0" w:type="dxa"/>
            <w:left w:w="108" w:type="dxa"/>
            <w:bottom w:w="0" w:type="dxa"/>
            <w:right w:w="108" w:type="dxa"/>
          </w:tblCellMar>
        </w:tblPrEx>
        <w:trPr>
          <w:trHeight w:val="45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303ED71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lang w:val="en-US" w:eastAsia="zh-CN"/>
              </w:rPr>
              <w:t>9</w:t>
            </w:r>
          </w:p>
        </w:tc>
        <w:tc>
          <w:tcPr>
            <w:tcW w:w="1405" w:type="dxa"/>
            <w:tcBorders>
              <w:top w:val="nil"/>
              <w:left w:val="nil"/>
              <w:bottom w:val="single" w:color="auto" w:sz="4" w:space="0"/>
              <w:right w:val="single" w:color="auto" w:sz="4" w:space="0"/>
            </w:tcBorders>
            <w:shd w:val="clear" w:color="000000" w:fill="FFFFFF"/>
            <w:vAlign w:val="center"/>
          </w:tcPr>
          <w:p w14:paraId="0768FFE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调试</w:t>
            </w:r>
          </w:p>
        </w:tc>
        <w:tc>
          <w:tcPr>
            <w:tcW w:w="1415" w:type="dxa"/>
            <w:tcBorders>
              <w:top w:val="nil"/>
              <w:left w:val="nil"/>
              <w:bottom w:val="single" w:color="auto" w:sz="4" w:space="0"/>
              <w:right w:val="single" w:color="auto" w:sz="4" w:space="0"/>
            </w:tcBorders>
            <w:shd w:val="clear" w:color="000000" w:fill="FFFFFF"/>
            <w:vAlign w:val="center"/>
          </w:tcPr>
          <w:p w14:paraId="7E7F2EF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nil"/>
              <w:left w:val="nil"/>
              <w:bottom w:val="single" w:color="auto" w:sz="4" w:space="0"/>
              <w:right w:val="single" w:color="auto" w:sz="4" w:space="0"/>
            </w:tcBorders>
            <w:shd w:val="clear" w:color="000000" w:fill="FFFFFF"/>
            <w:vAlign w:val="center"/>
          </w:tcPr>
          <w:p w14:paraId="63D5FF1E">
            <w:pPr>
              <w:widowControl/>
              <w:jc w:val="left"/>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设备调试可正常使用</w:t>
            </w:r>
          </w:p>
        </w:tc>
        <w:tc>
          <w:tcPr>
            <w:tcW w:w="769" w:type="dxa"/>
            <w:tcBorders>
              <w:top w:val="nil"/>
              <w:left w:val="nil"/>
              <w:bottom w:val="single" w:color="auto" w:sz="4" w:space="0"/>
              <w:right w:val="single" w:color="auto" w:sz="4" w:space="0"/>
            </w:tcBorders>
            <w:shd w:val="clear" w:color="000000" w:fill="FFFFFF"/>
            <w:vAlign w:val="center"/>
          </w:tcPr>
          <w:p w14:paraId="22C961B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3" w:type="dxa"/>
            <w:tcBorders>
              <w:top w:val="nil"/>
              <w:left w:val="nil"/>
              <w:bottom w:val="single" w:color="auto" w:sz="4" w:space="0"/>
              <w:right w:val="single" w:color="auto" w:sz="4" w:space="0"/>
            </w:tcBorders>
            <w:shd w:val="clear" w:color="auto" w:fill="auto"/>
            <w:vAlign w:val="center"/>
          </w:tcPr>
          <w:p w14:paraId="152E707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1160" w:type="dxa"/>
            <w:tcBorders>
              <w:top w:val="nil"/>
              <w:left w:val="nil"/>
              <w:bottom w:val="nil"/>
              <w:right w:val="nil"/>
            </w:tcBorders>
            <w:shd w:val="clear" w:color="auto" w:fill="auto"/>
            <w:noWrap/>
            <w:vAlign w:val="center"/>
          </w:tcPr>
          <w:p w14:paraId="47C161C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91AD03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10CC462">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67472E72">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7D4C2134">
            <w:pPr>
              <w:widowControl/>
              <w:jc w:val="left"/>
              <w:rPr>
                <w:rFonts w:ascii="微软雅黑" w:hAnsi="微软雅黑" w:eastAsia="微软雅黑" w:cs="宋体"/>
                <w:color w:val="000000"/>
                <w:kern w:val="0"/>
                <w:sz w:val="16"/>
                <w:szCs w:val="16"/>
              </w:rPr>
            </w:pPr>
          </w:p>
        </w:tc>
      </w:tr>
      <w:tr w14:paraId="4484A35D">
        <w:tblPrEx>
          <w:tblCellMar>
            <w:top w:w="0" w:type="dxa"/>
            <w:left w:w="108" w:type="dxa"/>
            <w:bottom w:w="0" w:type="dxa"/>
            <w:right w:w="108" w:type="dxa"/>
          </w:tblCellMar>
        </w:tblPrEx>
        <w:trPr>
          <w:trHeight w:val="45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7F610D85">
            <w:pPr>
              <w:widowControl/>
              <w:jc w:val="left"/>
              <w:rPr>
                <w:rFonts w:hint="default" w:ascii="微软雅黑" w:hAnsi="微软雅黑" w:eastAsia="微软雅黑" w:cs="宋体"/>
                <w:color w:val="000000"/>
                <w:kern w:val="0"/>
                <w:sz w:val="20"/>
                <w:szCs w:val="20"/>
                <w:lang w:val="en-US" w:eastAsia="zh-CN"/>
              </w:rPr>
            </w:pPr>
            <w:r>
              <w:rPr>
                <w:rFonts w:hint="eastAsia" w:ascii="微软雅黑" w:hAnsi="微软雅黑" w:eastAsia="微软雅黑" w:cs="宋体"/>
                <w:color w:val="000000"/>
                <w:kern w:val="0"/>
                <w:sz w:val="20"/>
                <w:szCs w:val="20"/>
                <w:lang w:val="en-US" w:eastAsia="zh-CN"/>
              </w:rPr>
              <w:t>10</w:t>
            </w:r>
          </w:p>
        </w:tc>
        <w:tc>
          <w:tcPr>
            <w:tcW w:w="1405" w:type="dxa"/>
            <w:tcBorders>
              <w:top w:val="nil"/>
              <w:left w:val="nil"/>
              <w:bottom w:val="single" w:color="auto" w:sz="4" w:space="0"/>
              <w:right w:val="single" w:color="auto" w:sz="4" w:space="0"/>
            </w:tcBorders>
            <w:shd w:val="clear" w:color="auto" w:fill="auto"/>
            <w:vAlign w:val="center"/>
          </w:tcPr>
          <w:p w14:paraId="0117170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办公桌椅</w:t>
            </w:r>
          </w:p>
        </w:tc>
        <w:tc>
          <w:tcPr>
            <w:tcW w:w="1415" w:type="dxa"/>
            <w:tcBorders>
              <w:top w:val="nil"/>
              <w:left w:val="nil"/>
              <w:bottom w:val="single" w:color="auto" w:sz="4" w:space="0"/>
              <w:right w:val="single" w:color="auto" w:sz="4" w:space="0"/>
            </w:tcBorders>
            <w:shd w:val="clear" w:color="auto" w:fill="auto"/>
            <w:vAlign w:val="center"/>
          </w:tcPr>
          <w:p w14:paraId="5109E3D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nil"/>
              <w:left w:val="nil"/>
              <w:bottom w:val="single" w:color="auto" w:sz="4" w:space="0"/>
              <w:right w:val="single" w:color="auto" w:sz="4" w:space="0"/>
            </w:tcBorders>
            <w:shd w:val="clear" w:color="auto" w:fill="auto"/>
            <w:vAlign w:val="center"/>
          </w:tcPr>
          <w:p w14:paraId="7F8ACE0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长1.2米,宽0.6米,高0.7米</w:t>
            </w:r>
          </w:p>
        </w:tc>
        <w:tc>
          <w:tcPr>
            <w:tcW w:w="769" w:type="dxa"/>
            <w:tcBorders>
              <w:top w:val="nil"/>
              <w:left w:val="nil"/>
              <w:bottom w:val="single" w:color="auto" w:sz="4" w:space="0"/>
              <w:right w:val="single" w:color="auto" w:sz="4" w:space="0"/>
            </w:tcBorders>
            <w:shd w:val="clear" w:color="auto" w:fill="auto"/>
            <w:vAlign w:val="center"/>
          </w:tcPr>
          <w:p w14:paraId="196D603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653" w:type="dxa"/>
            <w:tcBorders>
              <w:top w:val="nil"/>
              <w:left w:val="nil"/>
              <w:bottom w:val="single" w:color="auto" w:sz="4" w:space="0"/>
              <w:right w:val="single" w:color="auto" w:sz="4" w:space="0"/>
            </w:tcBorders>
            <w:shd w:val="clear" w:color="auto" w:fill="auto"/>
            <w:vAlign w:val="center"/>
          </w:tcPr>
          <w:p w14:paraId="107EC8A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套</w:t>
            </w:r>
          </w:p>
        </w:tc>
        <w:tc>
          <w:tcPr>
            <w:tcW w:w="1160" w:type="dxa"/>
            <w:tcBorders>
              <w:top w:val="nil"/>
              <w:left w:val="nil"/>
              <w:bottom w:val="nil"/>
              <w:right w:val="nil"/>
            </w:tcBorders>
            <w:shd w:val="clear" w:color="auto" w:fill="auto"/>
            <w:noWrap/>
            <w:vAlign w:val="center"/>
          </w:tcPr>
          <w:p w14:paraId="0922351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FEDAEE9">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916BE7D">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3CC879C2">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4D6E7701">
            <w:pPr>
              <w:widowControl/>
              <w:jc w:val="left"/>
              <w:rPr>
                <w:rFonts w:ascii="微软雅黑" w:hAnsi="微软雅黑" w:eastAsia="微软雅黑" w:cs="宋体"/>
                <w:color w:val="000000"/>
                <w:kern w:val="0"/>
                <w:sz w:val="16"/>
                <w:szCs w:val="16"/>
              </w:rPr>
            </w:pPr>
          </w:p>
        </w:tc>
      </w:tr>
      <w:tr w14:paraId="36EE6AEC">
        <w:tblPrEx>
          <w:tblCellMar>
            <w:top w:w="0" w:type="dxa"/>
            <w:left w:w="108" w:type="dxa"/>
            <w:bottom w:w="0" w:type="dxa"/>
            <w:right w:w="108" w:type="dxa"/>
          </w:tblCellMar>
        </w:tblPrEx>
        <w:trPr>
          <w:trHeight w:val="45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7EFEE671">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五、院内</w:t>
            </w:r>
          </w:p>
        </w:tc>
        <w:tc>
          <w:tcPr>
            <w:tcW w:w="1405" w:type="dxa"/>
            <w:tcBorders>
              <w:top w:val="nil"/>
              <w:left w:val="nil"/>
              <w:bottom w:val="single" w:color="auto" w:sz="4" w:space="0"/>
              <w:right w:val="single" w:color="auto" w:sz="4" w:space="0"/>
            </w:tcBorders>
            <w:shd w:val="clear" w:color="auto" w:fill="auto"/>
            <w:vAlign w:val="center"/>
          </w:tcPr>
          <w:p w14:paraId="7F853EA2">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415" w:type="dxa"/>
            <w:tcBorders>
              <w:top w:val="nil"/>
              <w:left w:val="nil"/>
              <w:bottom w:val="single" w:color="auto" w:sz="4" w:space="0"/>
              <w:right w:val="single" w:color="auto" w:sz="4" w:space="0"/>
            </w:tcBorders>
            <w:shd w:val="clear" w:color="auto" w:fill="auto"/>
            <w:vAlign w:val="center"/>
          </w:tcPr>
          <w:p w14:paraId="33D4C2EF">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52" w:type="dxa"/>
            <w:tcBorders>
              <w:top w:val="nil"/>
              <w:left w:val="nil"/>
              <w:bottom w:val="single" w:color="auto" w:sz="4" w:space="0"/>
              <w:right w:val="single" w:color="auto" w:sz="4" w:space="0"/>
            </w:tcBorders>
            <w:shd w:val="clear" w:color="auto" w:fill="auto"/>
            <w:vAlign w:val="center"/>
          </w:tcPr>
          <w:p w14:paraId="1AA76180">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769" w:type="dxa"/>
            <w:tcBorders>
              <w:top w:val="nil"/>
              <w:left w:val="nil"/>
              <w:bottom w:val="single" w:color="auto" w:sz="4" w:space="0"/>
              <w:right w:val="single" w:color="auto" w:sz="4" w:space="0"/>
            </w:tcBorders>
            <w:shd w:val="clear" w:color="auto" w:fill="auto"/>
            <w:vAlign w:val="center"/>
          </w:tcPr>
          <w:p w14:paraId="7DDD2D2E">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653" w:type="dxa"/>
            <w:tcBorders>
              <w:top w:val="nil"/>
              <w:left w:val="nil"/>
              <w:bottom w:val="single" w:color="auto" w:sz="4" w:space="0"/>
              <w:right w:val="single" w:color="auto" w:sz="4" w:space="0"/>
            </w:tcBorders>
            <w:shd w:val="clear" w:color="auto" w:fill="auto"/>
            <w:vAlign w:val="center"/>
          </w:tcPr>
          <w:p w14:paraId="38DBE242">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160" w:type="dxa"/>
            <w:tcBorders>
              <w:top w:val="nil"/>
              <w:left w:val="nil"/>
              <w:bottom w:val="nil"/>
              <w:right w:val="nil"/>
            </w:tcBorders>
            <w:shd w:val="clear" w:color="auto" w:fill="auto"/>
            <w:noWrap/>
            <w:vAlign w:val="center"/>
          </w:tcPr>
          <w:p w14:paraId="0EA13B7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393C040">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8094C33">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2224548D">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68030EA9">
            <w:pPr>
              <w:widowControl/>
              <w:jc w:val="left"/>
              <w:rPr>
                <w:rFonts w:ascii="微软雅黑" w:hAnsi="微软雅黑" w:eastAsia="微软雅黑" w:cs="宋体"/>
                <w:b/>
                <w:bCs/>
                <w:color w:val="000000"/>
                <w:kern w:val="0"/>
                <w:sz w:val="20"/>
                <w:szCs w:val="20"/>
              </w:rPr>
            </w:pPr>
          </w:p>
        </w:tc>
      </w:tr>
      <w:tr w14:paraId="3F475DDB">
        <w:tblPrEx>
          <w:tblCellMar>
            <w:top w:w="0" w:type="dxa"/>
            <w:left w:w="108" w:type="dxa"/>
            <w:bottom w:w="0" w:type="dxa"/>
            <w:right w:w="108" w:type="dxa"/>
          </w:tblCellMar>
        </w:tblPrEx>
        <w:trPr>
          <w:trHeight w:val="192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77FA6A6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405" w:type="dxa"/>
            <w:tcBorders>
              <w:top w:val="nil"/>
              <w:left w:val="nil"/>
              <w:bottom w:val="single" w:color="auto" w:sz="4" w:space="0"/>
              <w:right w:val="single" w:color="auto" w:sz="4" w:space="0"/>
            </w:tcBorders>
            <w:shd w:val="clear" w:color="auto" w:fill="auto"/>
            <w:vAlign w:val="center"/>
          </w:tcPr>
          <w:p w14:paraId="763AFA4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智能球型摄像机</w:t>
            </w:r>
          </w:p>
        </w:tc>
        <w:tc>
          <w:tcPr>
            <w:tcW w:w="1415" w:type="dxa"/>
            <w:tcBorders>
              <w:top w:val="nil"/>
              <w:left w:val="nil"/>
              <w:bottom w:val="single" w:color="auto" w:sz="4" w:space="0"/>
              <w:right w:val="single" w:color="auto" w:sz="4" w:space="0"/>
            </w:tcBorders>
            <w:shd w:val="clear" w:color="auto" w:fill="auto"/>
            <w:vAlign w:val="center"/>
          </w:tcPr>
          <w:p w14:paraId="33E2F0C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网络球型摄像机</w:t>
            </w:r>
          </w:p>
        </w:tc>
        <w:tc>
          <w:tcPr>
            <w:tcW w:w="4752" w:type="dxa"/>
            <w:tcBorders>
              <w:top w:val="nil"/>
              <w:left w:val="nil"/>
              <w:bottom w:val="single" w:color="auto" w:sz="4" w:space="0"/>
              <w:right w:val="single" w:color="auto" w:sz="4" w:space="0"/>
            </w:tcBorders>
            <w:shd w:val="clear" w:color="auto" w:fill="auto"/>
            <w:vAlign w:val="center"/>
          </w:tcPr>
          <w:p w14:paraId="699B36D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广角摄像机，像素：400万；最大分辨率：2688×1520；</w:t>
            </w:r>
          </w:p>
          <w:p w14:paraId="0FF1D6C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最大补光距离：25m（红外视频监控距离）15m（暖光视频监控距离）5m（暖光人脸检测距离）；</w:t>
            </w:r>
          </w:p>
          <w:p w14:paraId="1B02AE1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符合IP67防尘防水设计，可靠性高</w:t>
            </w:r>
          </w:p>
        </w:tc>
        <w:tc>
          <w:tcPr>
            <w:tcW w:w="769" w:type="dxa"/>
            <w:tcBorders>
              <w:top w:val="nil"/>
              <w:left w:val="nil"/>
              <w:bottom w:val="single" w:color="auto" w:sz="4" w:space="0"/>
              <w:right w:val="single" w:color="auto" w:sz="4" w:space="0"/>
            </w:tcBorders>
            <w:shd w:val="clear" w:color="auto" w:fill="auto"/>
            <w:vAlign w:val="center"/>
          </w:tcPr>
          <w:p w14:paraId="7E8480F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653" w:type="dxa"/>
            <w:tcBorders>
              <w:top w:val="nil"/>
              <w:left w:val="nil"/>
              <w:bottom w:val="single" w:color="auto" w:sz="4" w:space="0"/>
              <w:right w:val="single" w:color="auto" w:sz="4" w:space="0"/>
            </w:tcBorders>
            <w:shd w:val="clear" w:color="auto" w:fill="auto"/>
            <w:vAlign w:val="center"/>
          </w:tcPr>
          <w:p w14:paraId="16BF816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369548D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ADA436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A8ED38F">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279AE7D5">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08A2ADB7">
            <w:pPr>
              <w:widowControl/>
              <w:jc w:val="left"/>
              <w:rPr>
                <w:rFonts w:ascii="微软雅黑" w:hAnsi="微软雅黑" w:eastAsia="微软雅黑" w:cs="宋体"/>
                <w:color w:val="000000"/>
                <w:kern w:val="0"/>
                <w:sz w:val="16"/>
                <w:szCs w:val="16"/>
              </w:rPr>
            </w:pPr>
          </w:p>
        </w:tc>
      </w:tr>
      <w:tr w14:paraId="0F560CAC">
        <w:tblPrEx>
          <w:tblCellMar>
            <w:top w:w="0" w:type="dxa"/>
            <w:left w:w="108" w:type="dxa"/>
            <w:bottom w:w="0" w:type="dxa"/>
            <w:right w:w="108" w:type="dxa"/>
          </w:tblCellMar>
        </w:tblPrEx>
        <w:trPr>
          <w:trHeight w:val="795"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22276CF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405" w:type="dxa"/>
            <w:tcBorders>
              <w:top w:val="nil"/>
              <w:left w:val="nil"/>
              <w:bottom w:val="single" w:color="auto" w:sz="4" w:space="0"/>
              <w:right w:val="single" w:color="auto" w:sz="4" w:space="0"/>
            </w:tcBorders>
            <w:shd w:val="clear" w:color="auto" w:fill="auto"/>
            <w:vAlign w:val="center"/>
          </w:tcPr>
          <w:p w14:paraId="4712F1D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球机壁装支架</w:t>
            </w:r>
          </w:p>
        </w:tc>
        <w:tc>
          <w:tcPr>
            <w:tcW w:w="1415" w:type="dxa"/>
            <w:tcBorders>
              <w:top w:val="nil"/>
              <w:left w:val="nil"/>
              <w:bottom w:val="single" w:color="auto" w:sz="4" w:space="0"/>
              <w:right w:val="single" w:color="auto" w:sz="4" w:space="0"/>
            </w:tcBorders>
            <w:shd w:val="clear" w:color="auto" w:fill="auto"/>
            <w:vAlign w:val="center"/>
          </w:tcPr>
          <w:p w14:paraId="446F87E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安装支架</w:t>
            </w:r>
          </w:p>
        </w:tc>
        <w:tc>
          <w:tcPr>
            <w:tcW w:w="4752" w:type="dxa"/>
            <w:tcBorders>
              <w:top w:val="nil"/>
              <w:left w:val="nil"/>
              <w:bottom w:val="single" w:color="auto" w:sz="4" w:space="0"/>
              <w:right w:val="single" w:color="auto" w:sz="4" w:space="0"/>
            </w:tcBorders>
            <w:shd w:val="clear" w:color="auto" w:fill="auto"/>
            <w:vAlign w:val="center"/>
          </w:tcPr>
          <w:p w14:paraId="1193F1AC">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外观颜色：白色；</w:t>
            </w:r>
          </w:p>
          <w:p w14:paraId="7B351D6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安装方式：壁装；</w:t>
            </w:r>
          </w:p>
        </w:tc>
        <w:tc>
          <w:tcPr>
            <w:tcW w:w="769" w:type="dxa"/>
            <w:tcBorders>
              <w:top w:val="nil"/>
              <w:left w:val="nil"/>
              <w:bottom w:val="single" w:color="auto" w:sz="4" w:space="0"/>
              <w:right w:val="single" w:color="auto" w:sz="4" w:space="0"/>
            </w:tcBorders>
            <w:shd w:val="clear" w:color="auto" w:fill="auto"/>
            <w:vAlign w:val="center"/>
          </w:tcPr>
          <w:p w14:paraId="2E65ED7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653" w:type="dxa"/>
            <w:tcBorders>
              <w:top w:val="nil"/>
              <w:left w:val="nil"/>
              <w:bottom w:val="single" w:color="auto" w:sz="4" w:space="0"/>
              <w:right w:val="single" w:color="auto" w:sz="4" w:space="0"/>
            </w:tcBorders>
            <w:shd w:val="clear" w:color="auto" w:fill="auto"/>
            <w:vAlign w:val="center"/>
          </w:tcPr>
          <w:p w14:paraId="0C4753E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57D5939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5172B13">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7E9615A">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6BB3A448">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71B27326">
            <w:pPr>
              <w:widowControl/>
              <w:jc w:val="left"/>
              <w:rPr>
                <w:rFonts w:ascii="微软雅黑" w:hAnsi="微软雅黑" w:eastAsia="微软雅黑" w:cs="宋体"/>
                <w:color w:val="000000"/>
                <w:kern w:val="0"/>
                <w:sz w:val="16"/>
                <w:szCs w:val="16"/>
              </w:rPr>
            </w:pPr>
          </w:p>
        </w:tc>
      </w:tr>
      <w:tr w14:paraId="295CAA74">
        <w:tblPrEx>
          <w:tblCellMar>
            <w:top w:w="0" w:type="dxa"/>
            <w:left w:w="108" w:type="dxa"/>
            <w:bottom w:w="0" w:type="dxa"/>
            <w:right w:w="108" w:type="dxa"/>
          </w:tblCellMar>
        </w:tblPrEx>
        <w:trPr>
          <w:trHeight w:val="1920" w:hRule="atLeast"/>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46A661A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405" w:type="dxa"/>
            <w:tcBorders>
              <w:top w:val="single" w:color="auto" w:sz="4" w:space="0"/>
              <w:left w:val="nil"/>
              <w:bottom w:val="single" w:color="auto" w:sz="4" w:space="0"/>
              <w:right w:val="single" w:color="auto" w:sz="4" w:space="0"/>
            </w:tcBorders>
            <w:shd w:val="clear" w:color="auto" w:fill="auto"/>
            <w:vAlign w:val="center"/>
          </w:tcPr>
          <w:p w14:paraId="3B85C62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轻智能筒型摄像机</w:t>
            </w:r>
          </w:p>
        </w:tc>
        <w:tc>
          <w:tcPr>
            <w:tcW w:w="1415" w:type="dxa"/>
            <w:tcBorders>
              <w:top w:val="single" w:color="auto" w:sz="4" w:space="0"/>
              <w:left w:val="nil"/>
              <w:bottom w:val="single" w:color="auto" w:sz="4" w:space="0"/>
              <w:right w:val="single" w:color="auto" w:sz="4" w:space="0"/>
            </w:tcBorders>
            <w:shd w:val="clear" w:color="auto" w:fill="auto"/>
            <w:vAlign w:val="center"/>
          </w:tcPr>
          <w:p w14:paraId="141A6AA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网络摄像机</w:t>
            </w:r>
          </w:p>
        </w:tc>
        <w:tc>
          <w:tcPr>
            <w:tcW w:w="4752" w:type="dxa"/>
            <w:tcBorders>
              <w:top w:val="single" w:color="auto" w:sz="4" w:space="0"/>
              <w:left w:val="nil"/>
              <w:bottom w:val="single" w:color="auto" w:sz="4" w:space="0"/>
              <w:right w:val="single" w:color="auto" w:sz="4" w:space="0"/>
            </w:tcBorders>
            <w:shd w:val="clear" w:color="auto" w:fill="auto"/>
            <w:vAlign w:val="center"/>
          </w:tcPr>
          <w:p w14:paraId="636C85BB">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广角摄像机，像素：400万；最大分辨率：2688×1520；</w:t>
            </w:r>
          </w:p>
          <w:p w14:paraId="5647FA9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最大补光距离：25m（红外视频监控距离）15m（暖光视频监控距离）5m（暖光人脸检测距离）；</w:t>
            </w:r>
          </w:p>
          <w:p w14:paraId="0EDCCA72">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符合IP67防尘防水设计，可靠性高</w:t>
            </w:r>
          </w:p>
        </w:tc>
        <w:tc>
          <w:tcPr>
            <w:tcW w:w="769" w:type="dxa"/>
            <w:tcBorders>
              <w:top w:val="single" w:color="auto" w:sz="4" w:space="0"/>
              <w:left w:val="nil"/>
              <w:bottom w:val="single" w:color="auto" w:sz="4" w:space="0"/>
              <w:right w:val="single" w:color="auto" w:sz="4" w:space="0"/>
            </w:tcBorders>
            <w:shd w:val="clear" w:color="auto" w:fill="auto"/>
            <w:vAlign w:val="center"/>
          </w:tcPr>
          <w:p w14:paraId="1E9CAEB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653" w:type="dxa"/>
            <w:tcBorders>
              <w:top w:val="single" w:color="auto" w:sz="4" w:space="0"/>
              <w:left w:val="nil"/>
              <w:bottom w:val="single" w:color="auto" w:sz="4" w:space="0"/>
              <w:right w:val="single" w:color="auto" w:sz="4" w:space="0"/>
            </w:tcBorders>
            <w:shd w:val="clear" w:color="auto" w:fill="auto"/>
            <w:vAlign w:val="center"/>
          </w:tcPr>
          <w:p w14:paraId="716F552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079DEB8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B8FD58B">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A3BC176">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309A0133">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78E8DF45">
            <w:pPr>
              <w:widowControl/>
              <w:jc w:val="left"/>
              <w:rPr>
                <w:rFonts w:ascii="微软雅黑" w:hAnsi="微软雅黑" w:eastAsia="微软雅黑" w:cs="宋体"/>
                <w:color w:val="000000"/>
                <w:kern w:val="0"/>
                <w:sz w:val="16"/>
                <w:szCs w:val="16"/>
              </w:rPr>
            </w:pPr>
          </w:p>
        </w:tc>
      </w:tr>
      <w:tr w14:paraId="7663FE35">
        <w:tblPrEx>
          <w:tblCellMar>
            <w:top w:w="0" w:type="dxa"/>
            <w:left w:w="108" w:type="dxa"/>
            <w:bottom w:w="0" w:type="dxa"/>
            <w:right w:w="108" w:type="dxa"/>
          </w:tblCellMar>
        </w:tblPrEx>
        <w:trPr>
          <w:trHeight w:val="960" w:hRule="atLeast"/>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17443A4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1405" w:type="dxa"/>
            <w:tcBorders>
              <w:top w:val="single" w:color="auto" w:sz="4" w:space="0"/>
              <w:left w:val="nil"/>
              <w:bottom w:val="single" w:color="auto" w:sz="4" w:space="0"/>
              <w:right w:val="single" w:color="auto" w:sz="4" w:space="0"/>
            </w:tcBorders>
            <w:shd w:val="clear" w:color="auto" w:fill="auto"/>
            <w:vAlign w:val="center"/>
          </w:tcPr>
          <w:p w14:paraId="08BA10F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枪机支架</w:t>
            </w:r>
          </w:p>
        </w:tc>
        <w:tc>
          <w:tcPr>
            <w:tcW w:w="1415" w:type="dxa"/>
            <w:tcBorders>
              <w:top w:val="single" w:color="auto" w:sz="4" w:space="0"/>
              <w:left w:val="nil"/>
              <w:bottom w:val="single" w:color="auto" w:sz="4" w:space="0"/>
              <w:right w:val="single" w:color="auto" w:sz="4" w:space="0"/>
            </w:tcBorders>
            <w:shd w:val="clear" w:color="auto" w:fill="auto"/>
            <w:vAlign w:val="center"/>
          </w:tcPr>
          <w:p w14:paraId="06F2D29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安装支架</w:t>
            </w:r>
          </w:p>
        </w:tc>
        <w:tc>
          <w:tcPr>
            <w:tcW w:w="4752" w:type="dxa"/>
            <w:tcBorders>
              <w:top w:val="single" w:color="auto" w:sz="4" w:space="0"/>
              <w:left w:val="nil"/>
              <w:bottom w:val="single" w:color="auto" w:sz="4" w:space="0"/>
              <w:right w:val="single" w:color="auto" w:sz="4" w:space="0"/>
            </w:tcBorders>
            <w:shd w:val="clear" w:color="auto" w:fill="auto"/>
            <w:vAlign w:val="center"/>
          </w:tcPr>
          <w:p w14:paraId="6F19454B">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外观颜色：白色；</w:t>
            </w:r>
          </w:p>
          <w:p w14:paraId="10ACBED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安装方式：壁装；</w:t>
            </w:r>
          </w:p>
        </w:tc>
        <w:tc>
          <w:tcPr>
            <w:tcW w:w="769" w:type="dxa"/>
            <w:tcBorders>
              <w:top w:val="single" w:color="auto" w:sz="4" w:space="0"/>
              <w:left w:val="nil"/>
              <w:bottom w:val="single" w:color="auto" w:sz="4" w:space="0"/>
              <w:right w:val="single" w:color="auto" w:sz="4" w:space="0"/>
            </w:tcBorders>
            <w:shd w:val="clear" w:color="auto" w:fill="auto"/>
            <w:vAlign w:val="center"/>
          </w:tcPr>
          <w:p w14:paraId="0C01CCC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653" w:type="dxa"/>
            <w:tcBorders>
              <w:top w:val="single" w:color="auto" w:sz="4" w:space="0"/>
              <w:left w:val="nil"/>
              <w:bottom w:val="single" w:color="auto" w:sz="4" w:space="0"/>
              <w:right w:val="single" w:color="auto" w:sz="4" w:space="0"/>
            </w:tcBorders>
            <w:shd w:val="clear" w:color="auto" w:fill="auto"/>
            <w:vAlign w:val="center"/>
          </w:tcPr>
          <w:p w14:paraId="4D60D8D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4701698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4D2A75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1B62E73">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37E3BC17">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71CC02DD">
            <w:pPr>
              <w:widowControl/>
              <w:jc w:val="left"/>
              <w:rPr>
                <w:rFonts w:ascii="微软雅黑" w:hAnsi="微软雅黑" w:eastAsia="微软雅黑" w:cs="宋体"/>
                <w:color w:val="000000"/>
                <w:kern w:val="0"/>
                <w:sz w:val="16"/>
                <w:szCs w:val="16"/>
              </w:rPr>
            </w:pPr>
          </w:p>
        </w:tc>
      </w:tr>
      <w:tr w14:paraId="202ACB6A">
        <w:tblPrEx>
          <w:tblCellMar>
            <w:top w:w="0" w:type="dxa"/>
            <w:left w:w="108" w:type="dxa"/>
            <w:bottom w:w="0" w:type="dxa"/>
            <w:right w:w="108" w:type="dxa"/>
          </w:tblCellMar>
        </w:tblPrEx>
        <w:trPr>
          <w:trHeight w:val="930" w:hRule="atLeast"/>
        </w:trPr>
        <w:tc>
          <w:tcPr>
            <w:tcW w:w="1058" w:type="dxa"/>
            <w:tcBorders>
              <w:top w:val="nil"/>
              <w:left w:val="single" w:color="auto" w:sz="4" w:space="0"/>
              <w:bottom w:val="single" w:color="auto" w:sz="4" w:space="0"/>
              <w:right w:val="single" w:color="auto" w:sz="4" w:space="0"/>
            </w:tcBorders>
            <w:shd w:val="clear" w:color="auto" w:fill="auto"/>
            <w:vAlign w:val="center"/>
          </w:tcPr>
          <w:p w14:paraId="23CF6D8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1405" w:type="dxa"/>
            <w:tcBorders>
              <w:top w:val="nil"/>
              <w:left w:val="nil"/>
              <w:bottom w:val="single" w:color="auto" w:sz="4" w:space="0"/>
              <w:right w:val="single" w:color="auto" w:sz="4" w:space="0"/>
            </w:tcBorders>
            <w:shd w:val="clear" w:color="auto" w:fill="auto"/>
            <w:vAlign w:val="center"/>
          </w:tcPr>
          <w:p w14:paraId="1FB9BF3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DC12V2A电源适配器</w:t>
            </w:r>
          </w:p>
        </w:tc>
        <w:tc>
          <w:tcPr>
            <w:tcW w:w="1415" w:type="dxa"/>
            <w:tcBorders>
              <w:top w:val="nil"/>
              <w:left w:val="nil"/>
              <w:bottom w:val="single" w:color="auto" w:sz="4" w:space="0"/>
              <w:right w:val="single" w:color="auto" w:sz="4" w:space="0"/>
            </w:tcBorders>
            <w:shd w:val="clear" w:color="auto" w:fill="auto"/>
            <w:vAlign w:val="center"/>
          </w:tcPr>
          <w:p w14:paraId="002ABFFE">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电源适配器</w:t>
            </w:r>
          </w:p>
        </w:tc>
        <w:tc>
          <w:tcPr>
            <w:tcW w:w="4752" w:type="dxa"/>
            <w:tcBorders>
              <w:top w:val="nil"/>
              <w:left w:val="nil"/>
              <w:bottom w:val="single" w:color="auto" w:sz="4" w:space="0"/>
              <w:right w:val="single" w:color="auto" w:sz="4" w:space="0"/>
            </w:tcBorders>
            <w:shd w:val="clear" w:color="auto" w:fill="auto"/>
            <w:vAlign w:val="center"/>
          </w:tcPr>
          <w:p w14:paraId="5B4DABB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输入：AC180~260V；</w:t>
            </w:r>
          </w:p>
          <w:p w14:paraId="6986BAF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输出：DC12V2A；</w:t>
            </w:r>
          </w:p>
        </w:tc>
        <w:tc>
          <w:tcPr>
            <w:tcW w:w="769" w:type="dxa"/>
            <w:tcBorders>
              <w:top w:val="nil"/>
              <w:left w:val="nil"/>
              <w:bottom w:val="single" w:color="auto" w:sz="4" w:space="0"/>
              <w:right w:val="single" w:color="auto" w:sz="4" w:space="0"/>
            </w:tcBorders>
            <w:shd w:val="clear" w:color="auto" w:fill="auto"/>
            <w:vAlign w:val="center"/>
          </w:tcPr>
          <w:p w14:paraId="6D0056F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653" w:type="dxa"/>
            <w:tcBorders>
              <w:top w:val="nil"/>
              <w:left w:val="nil"/>
              <w:bottom w:val="single" w:color="auto" w:sz="4" w:space="0"/>
              <w:right w:val="single" w:color="auto" w:sz="4" w:space="0"/>
            </w:tcBorders>
            <w:shd w:val="clear" w:color="auto" w:fill="auto"/>
            <w:vAlign w:val="center"/>
          </w:tcPr>
          <w:p w14:paraId="36858E2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1160" w:type="dxa"/>
            <w:tcBorders>
              <w:top w:val="nil"/>
              <w:left w:val="nil"/>
              <w:bottom w:val="nil"/>
              <w:right w:val="nil"/>
            </w:tcBorders>
            <w:shd w:val="clear" w:color="auto" w:fill="auto"/>
            <w:noWrap/>
            <w:vAlign w:val="center"/>
          </w:tcPr>
          <w:p w14:paraId="0C6DB4B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97C42F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379A23DB">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30AAF496">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7AF9ED51">
            <w:pPr>
              <w:widowControl/>
              <w:jc w:val="left"/>
              <w:rPr>
                <w:rFonts w:ascii="微软雅黑" w:hAnsi="微软雅黑" w:eastAsia="微软雅黑" w:cs="宋体"/>
                <w:color w:val="000000"/>
                <w:kern w:val="0"/>
                <w:sz w:val="16"/>
                <w:szCs w:val="16"/>
              </w:rPr>
            </w:pPr>
          </w:p>
        </w:tc>
      </w:tr>
      <w:tr w14:paraId="732E6BFE">
        <w:tblPrEx>
          <w:tblCellMar>
            <w:top w:w="0" w:type="dxa"/>
            <w:left w:w="108" w:type="dxa"/>
            <w:bottom w:w="0" w:type="dxa"/>
            <w:right w:w="108" w:type="dxa"/>
          </w:tblCellMar>
        </w:tblPrEx>
        <w:trPr>
          <w:trHeight w:val="885" w:hRule="atLeast"/>
        </w:trPr>
        <w:tc>
          <w:tcPr>
            <w:tcW w:w="1058" w:type="dxa"/>
            <w:tcBorders>
              <w:top w:val="nil"/>
              <w:left w:val="single" w:color="auto" w:sz="4" w:space="0"/>
              <w:bottom w:val="single" w:color="auto" w:sz="4" w:space="0"/>
              <w:right w:val="single" w:color="auto" w:sz="4" w:space="0"/>
            </w:tcBorders>
            <w:shd w:val="clear" w:color="000000" w:fill="FFFFFF"/>
            <w:vAlign w:val="center"/>
          </w:tcPr>
          <w:p w14:paraId="4D4FCCAD">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六、施工安装及辅材</w:t>
            </w:r>
          </w:p>
        </w:tc>
        <w:tc>
          <w:tcPr>
            <w:tcW w:w="1405" w:type="dxa"/>
            <w:tcBorders>
              <w:top w:val="nil"/>
              <w:left w:val="nil"/>
              <w:bottom w:val="single" w:color="auto" w:sz="4" w:space="0"/>
              <w:right w:val="single" w:color="auto" w:sz="4" w:space="0"/>
            </w:tcBorders>
            <w:shd w:val="clear" w:color="000000" w:fill="FFFFFF"/>
            <w:vAlign w:val="center"/>
          </w:tcPr>
          <w:p w14:paraId="0EF1E0B1">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415" w:type="dxa"/>
            <w:tcBorders>
              <w:top w:val="nil"/>
              <w:left w:val="nil"/>
              <w:bottom w:val="single" w:color="auto" w:sz="4" w:space="0"/>
              <w:right w:val="single" w:color="auto" w:sz="4" w:space="0"/>
            </w:tcBorders>
            <w:shd w:val="clear" w:color="000000" w:fill="FFFFFF"/>
            <w:vAlign w:val="center"/>
          </w:tcPr>
          <w:p w14:paraId="1D92679E">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4752" w:type="dxa"/>
            <w:tcBorders>
              <w:top w:val="nil"/>
              <w:left w:val="nil"/>
              <w:bottom w:val="single" w:color="auto" w:sz="4" w:space="0"/>
              <w:right w:val="single" w:color="auto" w:sz="4" w:space="0"/>
            </w:tcBorders>
            <w:shd w:val="clear" w:color="000000" w:fill="FFFFFF"/>
            <w:vAlign w:val="center"/>
          </w:tcPr>
          <w:p w14:paraId="4AE41993">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769" w:type="dxa"/>
            <w:tcBorders>
              <w:top w:val="nil"/>
              <w:left w:val="nil"/>
              <w:bottom w:val="single" w:color="auto" w:sz="4" w:space="0"/>
              <w:right w:val="single" w:color="auto" w:sz="4" w:space="0"/>
            </w:tcBorders>
            <w:shd w:val="clear" w:color="000000" w:fill="FFFFFF"/>
            <w:vAlign w:val="center"/>
          </w:tcPr>
          <w:p w14:paraId="0E1BB531">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653" w:type="dxa"/>
            <w:tcBorders>
              <w:top w:val="nil"/>
              <w:left w:val="nil"/>
              <w:bottom w:val="single" w:color="auto" w:sz="4" w:space="0"/>
              <w:right w:val="single" w:color="auto" w:sz="4" w:space="0"/>
            </w:tcBorders>
            <w:shd w:val="clear" w:color="000000" w:fill="FFFFFF"/>
            <w:vAlign w:val="center"/>
          </w:tcPr>
          <w:p w14:paraId="3A6FE5B7">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160" w:type="dxa"/>
            <w:tcBorders>
              <w:top w:val="nil"/>
              <w:left w:val="nil"/>
              <w:bottom w:val="nil"/>
              <w:right w:val="nil"/>
            </w:tcBorders>
            <w:shd w:val="clear" w:color="auto" w:fill="auto"/>
            <w:noWrap/>
            <w:vAlign w:val="center"/>
          </w:tcPr>
          <w:p w14:paraId="5F15241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0EF2BD1">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65A7EF3">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00ABCB40">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1F86A137">
            <w:pPr>
              <w:widowControl/>
              <w:jc w:val="left"/>
              <w:rPr>
                <w:rFonts w:ascii="微软雅黑" w:hAnsi="微软雅黑" w:eastAsia="微软雅黑" w:cs="宋体"/>
                <w:b/>
                <w:bCs/>
                <w:color w:val="000000"/>
                <w:kern w:val="0"/>
                <w:sz w:val="20"/>
                <w:szCs w:val="20"/>
              </w:rPr>
            </w:pPr>
          </w:p>
        </w:tc>
      </w:tr>
      <w:tr w14:paraId="0109B11B">
        <w:tblPrEx>
          <w:tblCellMar>
            <w:top w:w="0" w:type="dxa"/>
            <w:left w:w="108" w:type="dxa"/>
            <w:bottom w:w="0" w:type="dxa"/>
            <w:right w:w="108" w:type="dxa"/>
          </w:tblCellMar>
        </w:tblPrEx>
        <w:trPr>
          <w:trHeight w:val="1200" w:hRule="atLeast"/>
        </w:trPr>
        <w:tc>
          <w:tcPr>
            <w:tcW w:w="1058" w:type="dxa"/>
            <w:tcBorders>
              <w:top w:val="nil"/>
              <w:left w:val="single" w:color="auto" w:sz="4" w:space="0"/>
              <w:bottom w:val="single" w:color="auto" w:sz="4" w:space="0"/>
              <w:right w:val="single" w:color="auto" w:sz="4" w:space="0"/>
            </w:tcBorders>
            <w:shd w:val="clear" w:color="000000" w:fill="FFFFFF"/>
            <w:vAlign w:val="center"/>
          </w:tcPr>
          <w:p w14:paraId="7AAE2592">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405" w:type="dxa"/>
            <w:tcBorders>
              <w:top w:val="nil"/>
              <w:left w:val="nil"/>
              <w:bottom w:val="single" w:color="auto" w:sz="4" w:space="0"/>
              <w:right w:val="single" w:color="auto" w:sz="4" w:space="0"/>
            </w:tcBorders>
            <w:shd w:val="clear" w:color="000000" w:fill="FFFFFF"/>
            <w:vAlign w:val="center"/>
          </w:tcPr>
          <w:p w14:paraId="2012020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施工安装</w:t>
            </w:r>
          </w:p>
        </w:tc>
        <w:tc>
          <w:tcPr>
            <w:tcW w:w="1415" w:type="dxa"/>
            <w:tcBorders>
              <w:top w:val="nil"/>
              <w:left w:val="nil"/>
              <w:bottom w:val="single" w:color="auto" w:sz="4" w:space="0"/>
              <w:right w:val="single" w:color="auto" w:sz="4" w:space="0"/>
            </w:tcBorders>
            <w:shd w:val="clear" w:color="000000" w:fill="FFFFFF"/>
            <w:vAlign w:val="center"/>
          </w:tcPr>
          <w:p w14:paraId="60CFA4B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nil"/>
              <w:left w:val="nil"/>
              <w:bottom w:val="single" w:color="auto" w:sz="4" w:space="0"/>
              <w:right w:val="single" w:color="auto" w:sz="4" w:space="0"/>
            </w:tcBorders>
            <w:shd w:val="clear" w:color="000000" w:fill="FFFFFF"/>
            <w:vAlign w:val="center"/>
          </w:tcPr>
          <w:p w14:paraId="34C5E68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摄像头、拾音器、门禁主机、报警主机等设备的安装施工</w:t>
            </w:r>
          </w:p>
        </w:tc>
        <w:tc>
          <w:tcPr>
            <w:tcW w:w="769" w:type="dxa"/>
            <w:tcBorders>
              <w:top w:val="nil"/>
              <w:left w:val="nil"/>
              <w:bottom w:val="single" w:color="auto" w:sz="4" w:space="0"/>
              <w:right w:val="single" w:color="auto" w:sz="4" w:space="0"/>
            </w:tcBorders>
            <w:shd w:val="clear" w:color="000000" w:fill="FFFFFF"/>
            <w:vAlign w:val="center"/>
          </w:tcPr>
          <w:p w14:paraId="7092D05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项</w:t>
            </w:r>
          </w:p>
        </w:tc>
        <w:tc>
          <w:tcPr>
            <w:tcW w:w="653" w:type="dxa"/>
            <w:tcBorders>
              <w:top w:val="nil"/>
              <w:left w:val="nil"/>
              <w:bottom w:val="single" w:color="auto" w:sz="4" w:space="0"/>
              <w:right w:val="single" w:color="auto" w:sz="4" w:space="0"/>
            </w:tcBorders>
            <w:shd w:val="clear" w:color="000000" w:fill="FFFFFF"/>
            <w:vAlign w:val="center"/>
          </w:tcPr>
          <w:p w14:paraId="1115468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39C05735">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C8F5BB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F8BD764">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4B89C283">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10AE1C8B">
            <w:pPr>
              <w:widowControl/>
              <w:jc w:val="left"/>
              <w:rPr>
                <w:rFonts w:ascii="微软雅黑" w:hAnsi="微软雅黑" w:eastAsia="微软雅黑" w:cs="宋体"/>
                <w:color w:val="000000"/>
                <w:kern w:val="0"/>
                <w:sz w:val="16"/>
                <w:szCs w:val="16"/>
              </w:rPr>
            </w:pPr>
          </w:p>
        </w:tc>
      </w:tr>
      <w:tr w14:paraId="357CF07B">
        <w:tblPrEx>
          <w:tblCellMar>
            <w:top w:w="0" w:type="dxa"/>
            <w:left w:w="108" w:type="dxa"/>
            <w:bottom w:w="0" w:type="dxa"/>
            <w:right w:w="108" w:type="dxa"/>
          </w:tblCellMar>
        </w:tblPrEx>
        <w:trPr>
          <w:trHeight w:val="2115" w:hRule="atLeast"/>
        </w:trPr>
        <w:tc>
          <w:tcPr>
            <w:tcW w:w="1058" w:type="dxa"/>
            <w:tcBorders>
              <w:top w:val="nil"/>
              <w:left w:val="single" w:color="auto" w:sz="4" w:space="0"/>
              <w:bottom w:val="single" w:color="auto" w:sz="4" w:space="0"/>
              <w:right w:val="single" w:color="auto" w:sz="4" w:space="0"/>
            </w:tcBorders>
            <w:shd w:val="clear" w:color="000000" w:fill="FFFFFF"/>
            <w:vAlign w:val="center"/>
          </w:tcPr>
          <w:p w14:paraId="612DEC60">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w:t>
            </w:r>
          </w:p>
        </w:tc>
        <w:tc>
          <w:tcPr>
            <w:tcW w:w="1405" w:type="dxa"/>
            <w:tcBorders>
              <w:top w:val="nil"/>
              <w:left w:val="nil"/>
              <w:bottom w:val="single" w:color="auto" w:sz="4" w:space="0"/>
              <w:right w:val="single" w:color="auto" w:sz="4" w:space="0"/>
            </w:tcBorders>
            <w:shd w:val="clear" w:color="000000" w:fill="FFFFFF"/>
            <w:vAlign w:val="center"/>
          </w:tcPr>
          <w:p w14:paraId="3733E42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千兆交换机</w:t>
            </w:r>
          </w:p>
        </w:tc>
        <w:tc>
          <w:tcPr>
            <w:tcW w:w="1415" w:type="dxa"/>
            <w:tcBorders>
              <w:top w:val="nil"/>
              <w:left w:val="nil"/>
              <w:bottom w:val="single" w:color="auto" w:sz="4" w:space="0"/>
              <w:right w:val="single" w:color="auto" w:sz="4" w:space="0"/>
            </w:tcBorders>
            <w:shd w:val="clear" w:color="000000" w:fill="FFFFFF"/>
            <w:vAlign w:val="center"/>
          </w:tcPr>
          <w:p w14:paraId="73674B1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nil"/>
              <w:left w:val="nil"/>
              <w:bottom w:val="single" w:color="auto" w:sz="4" w:space="0"/>
              <w:right w:val="single" w:color="auto" w:sz="4" w:space="0"/>
            </w:tcBorders>
            <w:shd w:val="clear" w:color="000000" w:fill="FFFFFF"/>
            <w:vAlign w:val="center"/>
          </w:tcPr>
          <w:p w14:paraId="7B4D47CF">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支持≥32台设备混合堆叠；</w:t>
            </w:r>
          </w:p>
          <w:p w14:paraId="6414DAF9">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支持MAC地址绑定功能；</w:t>
            </w:r>
          </w:p>
          <w:p w14:paraId="7880329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支持按端口划分VLAN，支持VLAN TRUNK；</w:t>
            </w:r>
          </w:p>
          <w:p w14:paraId="6581D83F">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支持IPv4/IPv6 静态路由、RIP、OSPF；</w:t>
            </w:r>
          </w:p>
          <w:p w14:paraId="751BDB4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支持广播风暴抑制；</w:t>
            </w:r>
          </w:p>
        </w:tc>
        <w:tc>
          <w:tcPr>
            <w:tcW w:w="769" w:type="dxa"/>
            <w:tcBorders>
              <w:top w:val="nil"/>
              <w:left w:val="nil"/>
              <w:bottom w:val="single" w:color="auto" w:sz="4" w:space="0"/>
              <w:right w:val="single" w:color="auto" w:sz="4" w:space="0"/>
            </w:tcBorders>
            <w:shd w:val="clear" w:color="000000" w:fill="FFFFFF"/>
            <w:vAlign w:val="center"/>
          </w:tcPr>
          <w:p w14:paraId="43156F4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53" w:type="dxa"/>
            <w:tcBorders>
              <w:top w:val="nil"/>
              <w:left w:val="nil"/>
              <w:bottom w:val="single" w:color="auto" w:sz="4" w:space="0"/>
              <w:right w:val="single" w:color="auto" w:sz="4" w:space="0"/>
            </w:tcBorders>
            <w:shd w:val="clear" w:color="000000" w:fill="FFFFFF"/>
            <w:vAlign w:val="center"/>
          </w:tcPr>
          <w:p w14:paraId="08CE611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160" w:type="dxa"/>
            <w:tcBorders>
              <w:top w:val="nil"/>
              <w:left w:val="nil"/>
              <w:bottom w:val="nil"/>
              <w:right w:val="nil"/>
            </w:tcBorders>
            <w:shd w:val="clear" w:color="auto" w:fill="auto"/>
            <w:noWrap/>
            <w:vAlign w:val="center"/>
          </w:tcPr>
          <w:p w14:paraId="6725D2A3">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0052F7B2">
            <w:pPr>
              <w:widowControl/>
              <w:jc w:val="left"/>
              <w:rPr>
                <w:rFonts w:ascii="微软雅黑" w:hAnsi="微软雅黑" w:eastAsia="微软雅黑" w:cs="宋体"/>
                <w:color w:val="FF0000"/>
                <w:kern w:val="0"/>
                <w:sz w:val="16"/>
                <w:szCs w:val="16"/>
              </w:rPr>
            </w:pPr>
          </w:p>
        </w:tc>
        <w:tc>
          <w:tcPr>
            <w:tcW w:w="1160" w:type="dxa"/>
            <w:tcBorders>
              <w:top w:val="nil"/>
              <w:left w:val="nil"/>
              <w:bottom w:val="nil"/>
              <w:right w:val="nil"/>
            </w:tcBorders>
            <w:shd w:val="clear" w:color="auto" w:fill="auto"/>
            <w:noWrap/>
            <w:vAlign w:val="center"/>
          </w:tcPr>
          <w:p w14:paraId="314BEBF9">
            <w:pPr>
              <w:widowControl/>
              <w:jc w:val="left"/>
              <w:rPr>
                <w:rFonts w:ascii="微软雅黑" w:hAnsi="微软雅黑" w:eastAsia="微软雅黑" w:cs="宋体"/>
                <w:color w:val="FF0000"/>
                <w:kern w:val="0"/>
                <w:sz w:val="16"/>
                <w:szCs w:val="16"/>
              </w:rPr>
            </w:pPr>
          </w:p>
        </w:tc>
        <w:tc>
          <w:tcPr>
            <w:tcW w:w="1040" w:type="dxa"/>
            <w:tcBorders>
              <w:top w:val="nil"/>
              <w:left w:val="nil"/>
              <w:bottom w:val="nil"/>
              <w:right w:val="nil"/>
            </w:tcBorders>
            <w:shd w:val="clear" w:color="auto" w:fill="auto"/>
            <w:noWrap/>
            <w:vAlign w:val="center"/>
          </w:tcPr>
          <w:p w14:paraId="041A419C">
            <w:pPr>
              <w:widowControl/>
              <w:jc w:val="left"/>
              <w:rPr>
                <w:rFonts w:ascii="微软雅黑" w:hAnsi="微软雅黑" w:eastAsia="微软雅黑" w:cs="宋体"/>
                <w:color w:val="FF0000"/>
                <w:kern w:val="0"/>
                <w:sz w:val="16"/>
                <w:szCs w:val="16"/>
              </w:rPr>
            </w:pPr>
          </w:p>
        </w:tc>
        <w:tc>
          <w:tcPr>
            <w:tcW w:w="1040" w:type="dxa"/>
            <w:tcBorders>
              <w:top w:val="nil"/>
              <w:left w:val="nil"/>
              <w:bottom w:val="nil"/>
              <w:right w:val="nil"/>
            </w:tcBorders>
            <w:shd w:val="clear" w:color="auto" w:fill="auto"/>
            <w:noWrap/>
            <w:vAlign w:val="bottom"/>
          </w:tcPr>
          <w:p w14:paraId="53B17841">
            <w:pPr>
              <w:widowControl/>
              <w:jc w:val="left"/>
              <w:rPr>
                <w:rFonts w:ascii="微软雅黑" w:hAnsi="微软雅黑" w:eastAsia="微软雅黑" w:cs="宋体"/>
                <w:color w:val="FF0000"/>
                <w:kern w:val="0"/>
                <w:sz w:val="16"/>
                <w:szCs w:val="16"/>
              </w:rPr>
            </w:pPr>
          </w:p>
        </w:tc>
      </w:tr>
      <w:tr w14:paraId="06C09604">
        <w:tblPrEx>
          <w:tblCellMar>
            <w:top w:w="0" w:type="dxa"/>
            <w:left w:w="108" w:type="dxa"/>
            <w:bottom w:w="0" w:type="dxa"/>
            <w:right w:w="108" w:type="dxa"/>
          </w:tblCellMar>
        </w:tblPrEx>
        <w:trPr>
          <w:trHeight w:val="2730" w:hRule="atLeast"/>
        </w:trPr>
        <w:tc>
          <w:tcPr>
            <w:tcW w:w="1058" w:type="dxa"/>
            <w:tcBorders>
              <w:top w:val="nil"/>
              <w:left w:val="single" w:color="auto" w:sz="4" w:space="0"/>
              <w:bottom w:val="single" w:color="auto" w:sz="4" w:space="0"/>
              <w:right w:val="single" w:color="auto" w:sz="4" w:space="0"/>
            </w:tcBorders>
            <w:shd w:val="clear" w:color="000000" w:fill="FFFFFF"/>
            <w:vAlign w:val="center"/>
          </w:tcPr>
          <w:p w14:paraId="0AE60BE6">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405" w:type="dxa"/>
            <w:tcBorders>
              <w:top w:val="nil"/>
              <w:left w:val="nil"/>
              <w:bottom w:val="single" w:color="auto" w:sz="4" w:space="0"/>
              <w:right w:val="single" w:color="auto" w:sz="4" w:space="0"/>
            </w:tcBorders>
            <w:shd w:val="clear" w:color="000000" w:fill="FFFFFF"/>
            <w:vAlign w:val="center"/>
          </w:tcPr>
          <w:p w14:paraId="615CF3E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千兆交换机</w:t>
            </w:r>
          </w:p>
        </w:tc>
        <w:tc>
          <w:tcPr>
            <w:tcW w:w="1415" w:type="dxa"/>
            <w:tcBorders>
              <w:top w:val="nil"/>
              <w:left w:val="nil"/>
              <w:bottom w:val="single" w:color="auto" w:sz="4" w:space="0"/>
              <w:right w:val="single" w:color="auto" w:sz="4" w:space="0"/>
            </w:tcBorders>
            <w:shd w:val="clear" w:color="000000" w:fill="FFFFFF"/>
            <w:vAlign w:val="center"/>
          </w:tcPr>
          <w:p w14:paraId="336992D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nil"/>
              <w:left w:val="nil"/>
              <w:bottom w:val="single" w:color="auto" w:sz="4" w:space="0"/>
              <w:right w:val="single" w:color="auto" w:sz="4" w:space="0"/>
            </w:tcBorders>
            <w:shd w:val="clear" w:color="000000" w:fill="FFFFFF"/>
            <w:vAlign w:val="center"/>
          </w:tcPr>
          <w:p w14:paraId="435B5358">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千兆电接口数量≥24，非复用千兆光接口数量≥4；</w:t>
            </w:r>
          </w:p>
          <w:p w14:paraId="6D5CBE61">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支持独立的console管理串口；</w:t>
            </w:r>
          </w:p>
          <w:p w14:paraId="4CB6F9D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转发性能：≥87Mpps/166Mpps；</w:t>
            </w:r>
          </w:p>
          <w:p w14:paraId="1230CE6C">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提供工信部入网许可证、入网检测报告证明及CQC认证证书；</w:t>
            </w:r>
          </w:p>
          <w:p w14:paraId="6BB2FDF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产品符合CQC31-452422-2019认证规则要求,并提供相应的证书；</w:t>
            </w:r>
          </w:p>
        </w:tc>
        <w:tc>
          <w:tcPr>
            <w:tcW w:w="769" w:type="dxa"/>
            <w:tcBorders>
              <w:top w:val="nil"/>
              <w:left w:val="nil"/>
              <w:bottom w:val="single" w:color="auto" w:sz="4" w:space="0"/>
              <w:right w:val="single" w:color="auto" w:sz="4" w:space="0"/>
            </w:tcBorders>
            <w:shd w:val="clear" w:color="000000" w:fill="FFFFFF"/>
            <w:vAlign w:val="center"/>
          </w:tcPr>
          <w:p w14:paraId="15E9013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53" w:type="dxa"/>
            <w:tcBorders>
              <w:top w:val="nil"/>
              <w:left w:val="nil"/>
              <w:bottom w:val="single" w:color="auto" w:sz="4" w:space="0"/>
              <w:right w:val="single" w:color="auto" w:sz="4" w:space="0"/>
            </w:tcBorders>
            <w:shd w:val="clear" w:color="000000" w:fill="FFFFFF"/>
            <w:vAlign w:val="center"/>
          </w:tcPr>
          <w:p w14:paraId="6D6B8DB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7D38443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394FC0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7A0DFB7">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3DD7F514">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4493C108">
            <w:pPr>
              <w:widowControl/>
              <w:jc w:val="left"/>
              <w:rPr>
                <w:rFonts w:ascii="微软雅黑" w:hAnsi="微软雅黑" w:eastAsia="微软雅黑" w:cs="宋体"/>
                <w:color w:val="000000"/>
                <w:kern w:val="0"/>
                <w:sz w:val="16"/>
                <w:szCs w:val="16"/>
              </w:rPr>
            </w:pPr>
          </w:p>
        </w:tc>
      </w:tr>
      <w:tr w14:paraId="34146853">
        <w:tblPrEx>
          <w:tblCellMar>
            <w:top w:w="0" w:type="dxa"/>
            <w:left w:w="108" w:type="dxa"/>
            <w:bottom w:w="0" w:type="dxa"/>
            <w:right w:w="108" w:type="dxa"/>
          </w:tblCellMar>
        </w:tblPrEx>
        <w:trPr>
          <w:trHeight w:val="1845" w:hRule="atLeast"/>
        </w:trPr>
        <w:tc>
          <w:tcPr>
            <w:tcW w:w="1058" w:type="dxa"/>
            <w:tcBorders>
              <w:top w:val="nil"/>
              <w:left w:val="single" w:color="auto" w:sz="4" w:space="0"/>
              <w:bottom w:val="single" w:color="auto" w:sz="4" w:space="0"/>
              <w:right w:val="single" w:color="auto" w:sz="4" w:space="0"/>
            </w:tcBorders>
            <w:shd w:val="clear" w:color="000000" w:fill="FFFFFF"/>
            <w:vAlign w:val="center"/>
          </w:tcPr>
          <w:p w14:paraId="3719F4EC">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4</w:t>
            </w:r>
          </w:p>
        </w:tc>
        <w:tc>
          <w:tcPr>
            <w:tcW w:w="1405" w:type="dxa"/>
            <w:tcBorders>
              <w:top w:val="nil"/>
              <w:left w:val="nil"/>
              <w:bottom w:val="single" w:color="auto" w:sz="4" w:space="0"/>
              <w:right w:val="single" w:color="auto" w:sz="4" w:space="0"/>
            </w:tcBorders>
            <w:shd w:val="clear" w:color="000000" w:fill="FFFFFF"/>
            <w:vAlign w:val="center"/>
          </w:tcPr>
          <w:p w14:paraId="321A29B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网络机柜</w:t>
            </w:r>
          </w:p>
        </w:tc>
        <w:tc>
          <w:tcPr>
            <w:tcW w:w="1415" w:type="dxa"/>
            <w:tcBorders>
              <w:top w:val="nil"/>
              <w:left w:val="nil"/>
              <w:bottom w:val="single" w:color="auto" w:sz="4" w:space="0"/>
              <w:right w:val="single" w:color="auto" w:sz="4" w:space="0"/>
            </w:tcBorders>
            <w:shd w:val="clear" w:color="000000" w:fill="FFFFFF"/>
            <w:vAlign w:val="center"/>
          </w:tcPr>
          <w:p w14:paraId="2241CD4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nil"/>
              <w:left w:val="nil"/>
              <w:bottom w:val="single" w:color="auto" w:sz="4" w:space="0"/>
              <w:right w:val="single" w:color="auto" w:sz="4" w:space="0"/>
            </w:tcBorders>
            <w:shd w:val="clear" w:color="000000" w:fill="FFFFFF"/>
            <w:vAlign w:val="center"/>
          </w:tcPr>
          <w:p w14:paraId="7CCA2A6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网孔门，落地 空机柜</w:t>
            </w:r>
          </w:p>
          <w:p w14:paraId="58403CCF">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承重：静态1000KG</w:t>
            </w:r>
          </w:p>
          <w:p w14:paraId="481A85BC">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前后门材质：前单开网孔门，后双开网孔门，冷轧板 T=1.5</w:t>
            </w:r>
          </w:p>
          <w:p w14:paraId="7AD8C79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尺寸（宽*深*高）：600*1200*1200 mm</w:t>
            </w:r>
          </w:p>
        </w:tc>
        <w:tc>
          <w:tcPr>
            <w:tcW w:w="769" w:type="dxa"/>
            <w:tcBorders>
              <w:top w:val="nil"/>
              <w:left w:val="nil"/>
              <w:bottom w:val="single" w:color="auto" w:sz="4" w:space="0"/>
              <w:right w:val="single" w:color="auto" w:sz="4" w:space="0"/>
            </w:tcBorders>
            <w:shd w:val="clear" w:color="000000" w:fill="FFFFFF"/>
            <w:vAlign w:val="center"/>
          </w:tcPr>
          <w:p w14:paraId="3F4F7FB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台</w:t>
            </w:r>
          </w:p>
        </w:tc>
        <w:tc>
          <w:tcPr>
            <w:tcW w:w="653" w:type="dxa"/>
            <w:tcBorders>
              <w:top w:val="nil"/>
              <w:left w:val="nil"/>
              <w:bottom w:val="single" w:color="auto" w:sz="4" w:space="0"/>
              <w:right w:val="single" w:color="auto" w:sz="4" w:space="0"/>
            </w:tcBorders>
            <w:shd w:val="clear" w:color="000000" w:fill="FFFFFF"/>
            <w:vAlign w:val="center"/>
          </w:tcPr>
          <w:p w14:paraId="1F27D1B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4D880A9D">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5B5E85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7B81FD8">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6FCEAB5A">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108F715E">
            <w:pPr>
              <w:widowControl/>
              <w:jc w:val="left"/>
              <w:rPr>
                <w:rFonts w:ascii="微软雅黑" w:hAnsi="微软雅黑" w:eastAsia="微软雅黑" w:cs="宋体"/>
                <w:color w:val="000000"/>
                <w:kern w:val="0"/>
                <w:sz w:val="16"/>
                <w:szCs w:val="16"/>
              </w:rPr>
            </w:pPr>
          </w:p>
        </w:tc>
      </w:tr>
      <w:tr w14:paraId="36E20A5F">
        <w:tblPrEx>
          <w:tblCellMar>
            <w:top w:w="0" w:type="dxa"/>
            <w:left w:w="108" w:type="dxa"/>
            <w:bottom w:w="0" w:type="dxa"/>
            <w:right w:w="108" w:type="dxa"/>
          </w:tblCellMar>
        </w:tblPrEx>
        <w:trPr>
          <w:trHeight w:val="2025" w:hRule="atLeast"/>
        </w:trPr>
        <w:tc>
          <w:tcPr>
            <w:tcW w:w="1058" w:type="dxa"/>
            <w:tcBorders>
              <w:top w:val="single" w:color="auto" w:sz="4" w:space="0"/>
              <w:left w:val="single" w:color="auto" w:sz="4" w:space="0"/>
              <w:bottom w:val="single" w:color="auto" w:sz="4" w:space="0"/>
              <w:right w:val="single" w:color="auto" w:sz="4" w:space="0"/>
            </w:tcBorders>
            <w:shd w:val="clear" w:color="000000" w:fill="FFFFFF"/>
            <w:vAlign w:val="center"/>
          </w:tcPr>
          <w:p w14:paraId="1FA83535">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5</w:t>
            </w:r>
          </w:p>
        </w:tc>
        <w:tc>
          <w:tcPr>
            <w:tcW w:w="1405" w:type="dxa"/>
            <w:tcBorders>
              <w:top w:val="single" w:color="auto" w:sz="4" w:space="0"/>
              <w:left w:val="nil"/>
              <w:bottom w:val="single" w:color="auto" w:sz="4" w:space="0"/>
              <w:right w:val="single" w:color="auto" w:sz="4" w:space="0"/>
            </w:tcBorders>
            <w:shd w:val="clear" w:color="000000" w:fill="FFFFFF"/>
            <w:vAlign w:val="center"/>
          </w:tcPr>
          <w:p w14:paraId="0AD18D7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PDU</w:t>
            </w:r>
          </w:p>
        </w:tc>
        <w:tc>
          <w:tcPr>
            <w:tcW w:w="1415" w:type="dxa"/>
            <w:tcBorders>
              <w:top w:val="single" w:color="auto" w:sz="4" w:space="0"/>
              <w:left w:val="nil"/>
              <w:bottom w:val="single" w:color="auto" w:sz="4" w:space="0"/>
              <w:right w:val="single" w:color="auto" w:sz="4" w:space="0"/>
            </w:tcBorders>
            <w:shd w:val="clear" w:color="000000" w:fill="FFFFFF"/>
            <w:vAlign w:val="center"/>
          </w:tcPr>
          <w:p w14:paraId="4CB2ED3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single" w:color="auto" w:sz="4" w:space="0"/>
              <w:left w:val="nil"/>
              <w:bottom w:val="single" w:color="auto" w:sz="4" w:space="0"/>
              <w:right w:val="single" w:color="auto" w:sz="4" w:space="0"/>
            </w:tcBorders>
            <w:shd w:val="clear" w:color="000000" w:fill="FFFFFF"/>
            <w:vAlign w:val="center"/>
          </w:tcPr>
          <w:p w14:paraId="06358C97">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输入接线：3*2.5 mm²，长1.5m，16A插头，单相</w:t>
            </w:r>
          </w:p>
          <w:p w14:paraId="4C96B3E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输入电流：16 A</w:t>
            </w:r>
          </w:p>
          <w:p w14:paraId="1CDBD3E9">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输入电压：250 VAC</w:t>
            </w:r>
          </w:p>
          <w:p w14:paraId="2D29E0A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输出孔位：8位10A国标5孔</w:t>
            </w:r>
          </w:p>
          <w:p w14:paraId="053784E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尺寸（mm）：长:520.3 * 宽:44.5 * 厚:44.5</w:t>
            </w:r>
          </w:p>
        </w:tc>
        <w:tc>
          <w:tcPr>
            <w:tcW w:w="769" w:type="dxa"/>
            <w:tcBorders>
              <w:top w:val="single" w:color="auto" w:sz="4" w:space="0"/>
              <w:left w:val="nil"/>
              <w:bottom w:val="single" w:color="auto" w:sz="4" w:space="0"/>
              <w:right w:val="single" w:color="auto" w:sz="4" w:space="0"/>
            </w:tcBorders>
            <w:shd w:val="clear" w:color="000000" w:fill="FFFFFF"/>
            <w:vAlign w:val="center"/>
          </w:tcPr>
          <w:p w14:paraId="56B39EA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53" w:type="dxa"/>
            <w:tcBorders>
              <w:top w:val="single" w:color="auto" w:sz="4" w:space="0"/>
              <w:left w:val="nil"/>
              <w:bottom w:val="single" w:color="auto" w:sz="4" w:space="0"/>
              <w:right w:val="single" w:color="auto" w:sz="4" w:space="0"/>
            </w:tcBorders>
            <w:shd w:val="clear" w:color="000000" w:fill="FFFFFF"/>
            <w:vAlign w:val="center"/>
          </w:tcPr>
          <w:p w14:paraId="3FE4B1B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1</w:t>
            </w:r>
          </w:p>
        </w:tc>
        <w:tc>
          <w:tcPr>
            <w:tcW w:w="1160" w:type="dxa"/>
            <w:tcBorders>
              <w:top w:val="nil"/>
              <w:left w:val="nil"/>
              <w:bottom w:val="nil"/>
              <w:right w:val="nil"/>
            </w:tcBorders>
            <w:shd w:val="clear" w:color="auto" w:fill="auto"/>
            <w:noWrap/>
            <w:vAlign w:val="center"/>
          </w:tcPr>
          <w:p w14:paraId="4D69AB7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E1E5DFD">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935E575">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1BA2CF29">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7D9AF709">
            <w:pPr>
              <w:widowControl/>
              <w:jc w:val="left"/>
              <w:rPr>
                <w:rFonts w:ascii="微软雅黑" w:hAnsi="微软雅黑" w:eastAsia="微软雅黑" w:cs="宋体"/>
                <w:color w:val="000000"/>
                <w:kern w:val="0"/>
                <w:sz w:val="16"/>
                <w:szCs w:val="16"/>
              </w:rPr>
            </w:pPr>
          </w:p>
        </w:tc>
      </w:tr>
      <w:tr w14:paraId="1EBFB743">
        <w:tblPrEx>
          <w:tblCellMar>
            <w:top w:w="0" w:type="dxa"/>
            <w:left w:w="108" w:type="dxa"/>
            <w:bottom w:w="0" w:type="dxa"/>
            <w:right w:w="108" w:type="dxa"/>
          </w:tblCellMar>
        </w:tblPrEx>
        <w:trPr>
          <w:trHeight w:val="3126" w:hRule="atLeast"/>
        </w:trPr>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14:paraId="3D7B3021">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6</w:t>
            </w:r>
          </w:p>
        </w:tc>
        <w:tc>
          <w:tcPr>
            <w:tcW w:w="1405" w:type="dxa"/>
            <w:tcBorders>
              <w:top w:val="single" w:color="auto" w:sz="4" w:space="0"/>
              <w:left w:val="nil"/>
              <w:bottom w:val="single" w:color="auto" w:sz="4" w:space="0"/>
              <w:right w:val="single" w:color="auto" w:sz="4" w:space="0"/>
            </w:tcBorders>
            <w:shd w:val="clear" w:color="auto" w:fill="auto"/>
            <w:vAlign w:val="center"/>
          </w:tcPr>
          <w:p w14:paraId="438A0F4F">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超5类非屏蔽双绞线</w:t>
            </w:r>
          </w:p>
        </w:tc>
        <w:tc>
          <w:tcPr>
            <w:tcW w:w="1415" w:type="dxa"/>
            <w:tcBorders>
              <w:top w:val="single" w:color="auto" w:sz="4" w:space="0"/>
              <w:left w:val="nil"/>
              <w:bottom w:val="single" w:color="auto" w:sz="4" w:space="0"/>
              <w:right w:val="single" w:color="auto" w:sz="4" w:space="0"/>
            </w:tcBorders>
            <w:shd w:val="clear" w:color="auto" w:fill="auto"/>
            <w:vAlign w:val="center"/>
          </w:tcPr>
          <w:p w14:paraId="7DE4F7F6">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single" w:color="auto" w:sz="4" w:space="0"/>
              <w:left w:val="nil"/>
              <w:bottom w:val="single" w:color="auto" w:sz="4" w:space="0"/>
              <w:right w:val="single" w:color="auto" w:sz="4" w:space="0"/>
            </w:tcBorders>
            <w:shd w:val="clear" w:color="auto" w:fill="auto"/>
            <w:vAlign w:val="center"/>
          </w:tcPr>
          <w:p w14:paraId="75E98DCE">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超5类网线,Cat5e非屏蔽双绞线</w:t>
            </w:r>
          </w:p>
          <w:p w14:paraId="49B359E5">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标准：符合ISO/IEC 11801、TIA-568.2-D、GB/T 18015.5要求,所用材料符合RoHS要求，性能指标优于现行5e类线缆100MHz标准；</w:t>
            </w:r>
          </w:p>
          <w:p w14:paraId="1D78FC1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标准装箱长度:305m±1.5m；</w:t>
            </w:r>
          </w:p>
          <w:p w14:paraId="6569DDC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芯线规格:24AWG,无氧铜；</w:t>
            </w:r>
          </w:p>
          <w:p w14:paraId="06AE6AD5">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线缆结构：4对8芯双绞线,每芯均有颜色区分,外皮印有厂商标识及电缆编码，有撕裂绳；</w:t>
            </w:r>
          </w:p>
        </w:tc>
        <w:tc>
          <w:tcPr>
            <w:tcW w:w="769" w:type="dxa"/>
            <w:tcBorders>
              <w:top w:val="single" w:color="auto" w:sz="4" w:space="0"/>
              <w:left w:val="nil"/>
              <w:bottom w:val="single" w:color="auto" w:sz="4" w:space="0"/>
              <w:right w:val="single" w:color="auto" w:sz="4" w:space="0"/>
            </w:tcBorders>
            <w:shd w:val="clear" w:color="auto" w:fill="auto"/>
            <w:vAlign w:val="center"/>
          </w:tcPr>
          <w:p w14:paraId="7A4B88FC">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箱</w:t>
            </w:r>
          </w:p>
        </w:tc>
        <w:tc>
          <w:tcPr>
            <w:tcW w:w="653" w:type="dxa"/>
            <w:tcBorders>
              <w:top w:val="single" w:color="auto" w:sz="4" w:space="0"/>
              <w:left w:val="nil"/>
              <w:bottom w:val="single" w:color="auto" w:sz="4" w:space="0"/>
              <w:right w:val="single" w:color="auto" w:sz="4" w:space="0"/>
            </w:tcBorders>
            <w:shd w:val="clear" w:color="auto" w:fill="auto"/>
            <w:vAlign w:val="center"/>
          </w:tcPr>
          <w:p w14:paraId="04B1B810">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160" w:type="dxa"/>
            <w:tcBorders>
              <w:top w:val="nil"/>
              <w:left w:val="nil"/>
              <w:bottom w:val="nil"/>
              <w:right w:val="nil"/>
            </w:tcBorders>
            <w:shd w:val="clear" w:color="auto" w:fill="auto"/>
            <w:noWrap/>
            <w:vAlign w:val="center"/>
          </w:tcPr>
          <w:p w14:paraId="2C33672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607496AC">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E60A2FF">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4AEC235C">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479A1FEA">
            <w:pPr>
              <w:widowControl/>
              <w:jc w:val="left"/>
              <w:rPr>
                <w:rFonts w:ascii="微软雅黑" w:hAnsi="微软雅黑" w:eastAsia="微软雅黑" w:cs="宋体"/>
                <w:color w:val="000000"/>
                <w:kern w:val="0"/>
                <w:sz w:val="16"/>
                <w:szCs w:val="16"/>
              </w:rPr>
            </w:pPr>
          </w:p>
        </w:tc>
      </w:tr>
      <w:tr w14:paraId="0CFB4242">
        <w:tblPrEx>
          <w:tblCellMar>
            <w:top w:w="0" w:type="dxa"/>
            <w:left w:w="108" w:type="dxa"/>
            <w:bottom w:w="0" w:type="dxa"/>
            <w:right w:w="108" w:type="dxa"/>
          </w:tblCellMar>
        </w:tblPrEx>
        <w:trPr>
          <w:trHeight w:val="1905" w:hRule="atLeast"/>
        </w:trPr>
        <w:tc>
          <w:tcPr>
            <w:tcW w:w="1058" w:type="dxa"/>
            <w:tcBorders>
              <w:top w:val="nil"/>
              <w:left w:val="single" w:color="auto" w:sz="4" w:space="0"/>
              <w:bottom w:val="single" w:color="auto" w:sz="4" w:space="0"/>
              <w:right w:val="single" w:color="auto" w:sz="4" w:space="0"/>
            </w:tcBorders>
            <w:shd w:val="clear" w:color="000000" w:fill="FFFFFF"/>
            <w:vAlign w:val="center"/>
          </w:tcPr>
          <w:p w14:paraId="54C58896">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7</w:t>
            </w:r>
          </w:p>
        </w:tc>
        <w:tc>
          <w:tcPr>
            <w:tcW w:w="1405" w:type="dxa"/>
            <w:tcBorders>
              <w:top w:val="nil"/>
              <w:left w:val="nil"/>
              <w:bottom w:val="single" w:color="auto" w:sz="4" w:space="0"/>
              <w:right w:val="single" w:color="auto" w:sz="4" w:space="0"/>
            </w:tcBorders>
            <w:shd w:val="clear" w:color="auto" w:fill="auto"/>
            <w:vAlign w:val="center"/>
          </w:tcPr>
          <w:p w14:paraId="203DAFE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RJ45水晶头</w:t>
            </w:r>
          </w:p>
        </w:tc>
        <w:tc>
          <w:tcPr>
            <w:tcW w:w="1415" w:type="dxa"/>
            <w:tcBorders>
              <w:top w:val="nil"/>
              <w:left w:val="nil"/>
              <w:bottom w:val="single" w:color="auto" w:sz="4" w:space="0"/>
              <w:right w:val="single" w:color="auto" w:sz="4" w:space="0"/>
            </w:tcBorders>
            <w:shd w:val="clear" w:color="auto" w:fill="auto"/>
            <w:vAlign w:val="center"/>
          </w:tcPr>
          <w:p w14:paraId="5863940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nil"/>
              <w:left w:val="nil"/>
              <w:bottom w:val="single" w:color="auto" w:sz="4" w:space="0"/>
              <w:right w:val="single" w:color="auto" w:sz="4" w:space="0"/>
            </w:tcBorders>
            <w:shd w:val="clear" w:color="auto" w:fill="auto"/>
            <w:vAlign w:val="center"/>
          </w:tcPr>
          <w:p w14:paraId="2194D6E3">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超5类非屏蔽水晶头</w:t>
            </w:r>
          </w:p>
          <w:p w14:paraId="1C667E6C">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标准:符合ISO/IEC 11801:2002 Ed2.0</w:t>
            </w:r>
          </w:p>
          <w:p w14:paraId="7BB5DEC4">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ANSI/TIA 568C.2要求</w:t>
            </w:r>
          </w:p>
          <w:p w14:paraId="6668295C">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所用材料符合RoHS要求</w:t>
            </w:r>
          </w:p>
          <w:p w14:paraId="1110792A">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包装:100颗/盒;</w:t>
            </w:r>
          </w:p>
        </w:tc>
        <w:tc>
          <w:tcPr>
            <w:tcW w:w="769" w:type="dxa"/>
            <w:tcBorders>
              <w:top w:val="nil"/>
              <w:left w:val="nil"/>
              <w:bottom w:val="single" w:color="auto" w:sz="4" w:space="0"/>
              <w:right w:val="single" w:color="auto" w:sz="4" w:space="0"/>
            </w:tcBorders>
            <w:shd w:val="clear" w:color="auto" w:fill="auto"/>
            <w:vAlign w:val="center"/>
          </w:tcPr>
          <w:p w14:paraId="2BA62FF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盒</w:t>
            </w:r>
          </w:p>
        </w:tc>
        <w:tc>
          <w:tcPr>
            <w:tcW w:w="653" w:type="dxa"/>
            <w:tcBorders>
              <w:top w:val="nil"/>
              <w:left w:val="nil"/>
              <w:bottom w:val="single" w:color="auto" w:sz="4" w:space="0"/>
              <w:right w:val="single" w:color="auto" w:sz="4" w:space="0"/>
            </w:tcBorders>
            <w:shd w:val="clear" w:color="auto" w:fill="auto"/>
            <w:vAlign w:val="center"/>
          </w:tcPr>
          <w:p w14:paraId="62504A91">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160" w:type="dxa"/>
            <w:tcBorders>
              <w:top w:val="nil"/>
              <w:left w:val="nil"/>
              <w:bottom w:val="nil"/>
              <w:right w:val="nil"/>
            </w:tcBorders>
            <w:shd w:val="clear" w:color="auto" w:fill="auto"/>
            <w:noWrap/>
            <w:vAlign w:val="center"/>
          </w:tcPr>
          <w:p w14:paraId="19D87F99">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A9777D2">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FBBFD4F">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5B41D8A5">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5FD80A55">
            <w:pPr>
              <w:widowControl/>
              <w:jc w:val="center"/>
              <w:rPr>
                <w:rFonts w:ascii="微软雅黑" w:hAnsi="微软雅黑" w:eastAsia="微软雅黑" w:cs="宋体"/>
                <w:color w:val="000000"/>
                <w:kern w:val="0"/>
                <w:sz w:val="16"/>
                <w:szCs w:val="16"/>
              </w:rPr>
            </w:pPr>
          </w:p>
        </w:tc>
      </w:tr>
      <w:tr w14:paraId="4BC35217">
        <w:tblPrEx>
          <w:tblCellMar>
            <w:top w:w="0" w:type="dxa"/>
            <w:left w:w="108" w:type="dxa"/>
            <w:bottom w:w="0" w:type="dxa"/>
            <w:right w:w="108" w:type="dxa"/>
          </w:tblCellMar>
        </w:tblPrEx>
        <w:trPr>
          <w:trHeight w:val="2025" w:hRule="atLeast"/>
        </w:trPr>
        <w:tc>
          <w:tcPr>
            <w:tcW w:w="1058" w:type="dxa"/>
            <w:tcBorders>
              <w:top w:val="nil"/>
              <w:left w:val="single" w:color="auto" w:sz="4" w:space="0"/>
              <w:bottom w:val="single" w:color="auto" w:sz="4" w:space="0"/>
              <w:right w:val="single" w:color="auto" w:sz="4" w:space="0"/>
            </w:tcBorders>
            <w:shd w:val="clear" w:color="000000" w:fill="FFFFFF"/>
            <w:vAlign w:val="center"/>
          </w:tcPr>
          <w:p w14:paraId="02A750C2">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8</w:t>
            </w:r>
          </w:p>
        </w:tc>
        <w:tc>
          <w:tcPr>
            <w:tcW w:w="1405" w:type="dxa"/>
            <w:tcBorders>
              <w:top w:val="nil"/>
              <w:left w:val="nil"/>
              <w:bottom w:val="single" w:color="auto" w:sz="4" w:space="0"/>
              <w:right w:val="single" w:color="auto" w:sz="4" w:space="0"/>
            </w:tcBorders>
            <w:shd w:val="clear" w:color="auto" w:fill="auto"/>
            <w:vAlign w:val="center"/>
          </w:tcPr>
          <w:p w14:paraId="0BDA82BD">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排插</w:t>
            </w:r>
          </w:p>
        </w:tc>
        <w:tc>
          <w:tcPr>
            <w:tcW w:w="1415" w:type="dxa"/>
            <w:tcBorders>
              <w:top w:val="nil"/>
              <w:left w:val="nil"/>
              <w:bottom w:val="single" w:color="auto" w:sz="4" w:space="0"/>
              <w:right w:val="single" w:color="auto" w:sz="4" w:space="0"/>
            </w:tcBorders>
            <w:shd w:val="clear" w:color="auto" w:fill="auto"/>
            <w:vAlign w:val="center"/>
          </w:tcPr>
          <w:p w14:paraId="6900789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nil"/>
              <w:left w:val="nil"/>
              <w:bottom w:val="single" w:color="auto" w:sz="4" w:space="0"/>
              <w:right w:val="single" w:color="auto" w:sz="4" w:space="0"/>
            </w:tcBorders>
            <w:shd w:val="clear" w:color="auto" w:fill="auto"/>
            <w:vAlign w:val="center"/>
          </w:tcPr>
          <w:p w14:paraId="6FEA2786">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多位铜条插套一体化成型，</w:t>
            </w:r>
          </w:p>
          <w:p w14:paraId="62759E02">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塑件材质工艺革新，850℃阻燃，耐高温更抗冲击；</w:t>
            </w:r>
          </w:p>
          <w:p w14:paraId="3DACF23A">
            <w:pPr>
              <w:widowControl/>
              <w:jc w:val="left"/>
              <w:rPr>
                <w:rFonts w:hint="eastAsia" w:ascii="微软雅黑" w:hAnsi="微软雅黑" w:eastAsia="微软雅黑" w:cs="宋体"/>
                <w:color w:val="000000"/>
                <w:kern w:val="0"/>
                <w:sz w:val="20"/>
                <w:szCs w:val="20"/>
                <w:lang w:eastAsia="zh-CN"/>
              </w:rPr>
            </w:pPr>
            <w:r>
              <w:rPr>
                <w:rFonts w:hint="eastAsia" w:ascii="微软雅黑" w:hAnsi="微软雅黑" w:eastAsia="微软雅黑" w:cs="宋体"/>
                <w:color w:val="000000"/>
                <w:kern w:val="0"/>
                <w:sz w:val="20"/>
                <w:szCs w:val="20"/>
              </w:rPr>
              <w:t>16A 250V~大电流复合银点开关，导电性能好，开关更安全；</w:t>
            </w:r>
          </w:p>
          <w:p w14:paraId="39860B78">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电源线规格全面升级，3×1.0mm²，导电性能好、发热少</w:t>
            </w:r>
          </w:p>
        </w:tc>
        <w:tc>
          <w:tcPr>
            <w:tcW w:w="769" w:type="dxa"/>
            <w:tcBorders>
              <w:top w:val="nil"/>
              <w:left w:val="nil"/>
              <w:bottom w:val="single" w:color="auto" w:sz="4" w:space="0"/>
              <w:right w:val="single" w:color="auto" w:sz="4" w:space="0"/>
            </w:tcBorders>
            <w:shd w:val="clear" w:color="auto" w:fill="auto"/>
            <w:vAlign w:val="center"/>
          </w:tcPr>
          <w:p w14:paraId="203E287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个</w:t>
            </w:r>
          </w:p>
        </w:tc>
        <w:tc>
          <w:tcPr>
            <w:tcW w:w="653" w:type="dxa"/>
            <w:tcBorders>
              <w:top w:val="nil"/>
              <w:left w:val="nil"/>
              <w:bottom w:val="single" w:color="auto" w:sz="4" w:space="0"/>
              <w:right w:val="single" w:color="auto" w:sz="4" w:space="0"/>
            </w:tcBorders>
            <w:shd w:val="clear" w:color="auto" w:fill="auto"/>
            <w:vAlign w:val="center"/>
          </w:tcPr>
          <w:p w14:paraId="52A0195B">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3</w:t>
            </w:r>
          </w:p>
        </w:tc>
        <w:tc>
          <w:tcPr>
            <w:tcW w:w="1160" w:type="dxa"/>
            <w:tcBorders>
              <w:top w:val="nil"/>
              <w:left w:val="nil"/>
              <w:bottom w:val="nil"/>
              <w:right w:val="nil"/>
            </w:tcBorders>
            <w:shd w:val="clear" w:color="auto" w:fill="auto"/>
            <w:noWrap/>
            <w:vAlign w:val="center"/>
          </w:tcPr>
          <w:p w14:paraId="08D9987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5C1890C6">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41CA372A">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5D1C26CF">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586329A8">
            <w:pPr>
              <w:widowControl/>
              <w:jc w:val="left"/>
              <w:rPr>
                <w:rFonts w:ascii="微软雅黑" w:hAnsi="微软雅黑" w:eastAsia="微软雅黑" w:cs="宋体"/>
                <w:color w:val="000000"/>
                <w:kern w:val="0"/>
                <w:sz w:val="16"/>
                <w:szCs w:val="16"/>
              </w:rPr>
            </w:pPr>
          </w:p>
        </w:tc>
      </w:tr>
      <w:tr w14:paraId="45B3EAC6">
        <w:tblPrEx>
          <w:tblCellMar>
            <w:top w:w="0" w:type="dxa"/>
            <w:left w:w="108" w:type="dxa"/>
            <w:bottom w:w="0" w:type="dxa"/>
            <w:right w:w="108" w:type="dxa"/>
          </w:tblCellMar>
        </w:tblPrEx>
        <w:trPr>
          <w:trHeight w:val="979" w:hRule="atLeast"/>
        </w:trPr>
        <w:tc>
          <w:tcPr>
            <w:tcW w:w="1058" w:type="dxa"/>
            <w:tcBorders>
              <w:top w:val="nil"/>
              <w:left w:val="single" w:color="auto" w:sz="4" w:space="0"/>
              <w:bottom w:val="single" w:color="auto" w:sz="4" w:space="0"/>
              <w:right w:val="single" w:color="auto" w:sz="4" w:space="0"/>
            </w:tcBorders>
            <w:shd w:val="clear" w:color="000000" w:fill="FFFFFF"/>
            <w:vAlign w:val="center"/>
          </w:tcPr>
          <w:p w14:paraId="16B549A9">
            <w:pPr>
              <w:widowControl/>
              <w:jc w:val="center"/>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9</w:t>
            </w:r>
          </w:p>
        </w:tc>
        <w:tc>
          <w:tcPr>
            <w:tcW w:w="1405" w:type="dxa"/>
            <w:tcBorders>
              <w:top w:val="nil"/>
              <w:left w:val="nil"/>
              <w:bottom w:val="single" w:color="auto" w:sz="4" w:space="0"/>
              <w:right w:val="single" w:color="auto" w:sz="4" w:space="0"/>
            </w:tcBorders>
            <w:shd w:val="clear" w:color="auto" w:fill="auto"/>
            <w:vAlign w:val="center"/>
          </w:tcPr>
          <w:p w14:paraId="300CCC5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综合布线</w:t>
            </w:r>
          </w:p>
        </w:tc>
        <w:tc>
          <w:tcPr>
            <w:tcW w:w="1415" w:type="dxa"/>
            <w:tcBorders>
              <w:top w:val="nil"/>
              <w:left w:val="nil"/>
              <w:bottom w:val="single" w:color="auto" w:sz="4" w:space="0"/>
              <w:right w:val="single" w:color="auto" w:sz="4" w:space="0"/>
            </w:tcBorders>
            <w:shd w:val="clear" w:color="auto" w:fill="auto"/>
            <w:vAlign w:val="center"/>
          </w:tcPr>
          <w:p w14:paraId="7A48447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4752" w:type="dxa"/>
            <w:tcBorders>
              <w:top w:val="nil"/>
              <w:left w:val="nil"/>
              <w:bottom w:val="single" w:color="auto" w:sz="4" w:space="0"/>
              <w:right w:val="single" w:color="auto" w:sz="4" w:space="0"/>
            </w:tcBorders>
            <w:shd w:val="clear" w:color="auto" w:fill="auto"/>
            <w:vAlign w:val="center"/>
          </w:tcPr>
          <w:p w14:paraId="40C10039">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办案区综合布线</w:t>
            </w:r>
          </w:p>
        </w:tc>
        <w:tc>
          <w:tcPr>
            <w:tcW w:w="769" w:type="dxa"/>
            <w:tcBorders>
              <w:top w:val="nil"/>
              <w:left w:val="nil"/>
              <w:bottom w:val="single" w:color="auto" w:sz="4" w:space="0"/>
              <w:right w:val="single" w:color="auto" w:sz="4" w:space="0"/>
            </w:tcBorders>
            <w:shd w:val="clear" w:color="auto" w:fill="auto"/>
            <w:vAlign w:val="center"/>
          </w:tcPr>
          <w:p w14:paraId="03819D07">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点</w:t>
            </w:r>
          </w:p>
        </w:tc>
        <w:tc>
          <w:tcPr>
            <w:tcW w:w="653" w:type="dxa"/>
            <w:tcBorders>
              <w:top w:val="nil"/>
              <w:left w:val="nil"/>
              <w:bottom w:val="single" w:color="auto" w:sz="4" w:space="0"/>
              <w:right w:val="single" w:color="auto" w:sz="4" w:space="0"/>
            </w:tcBorders>
            <w:shd w:val="clear" w:color="auto" w:fill="auto"/>
            <w:vAlign w:val="center"/>
          </w:tcPr>
          <w:p w14:paraId="594E0503">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25</w:t>
            </w:r>
          </w:p>
        </w:tc>
        <w:tc>
          <w:tcPr>
            <w:tcW w:w="1160" w:type="dxa"/>
            <w:tcBorders>
              <w:top w:val="nil"/>
              <w:left w:val="nil"/>
              <w:bottom w:val="nil"/>
              <w:right w:val="nil"/>
            </w:tcBorders>
            <w:shd w:val="clear" w:color="auto" w:fill="auto"/>
            <w:noWrap/>
            <w:vAlign w:val="center"/>
          </w:tcPr>
          <w:p w14:paraId="03EDCCFA">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02D8894F">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209286F4">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275861F4">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531D5E06">
            <w:pPr>
              <w:widowControl/>
              <w:jc w:val="left"/>
              <w:rPr>
                <w:rFonts w:ascii="微软雅黑" w:hAnsi="微软雅黑" w:eastAsia="微软雅黑" w:cs="宋体"/>
                <w:color w:val="000000"/>
                <w:kern w:val="0"/>
                <w:sz w:val="16"/>
                <w:szCs w:val="16"/>
              </w:rPr>
            </w:pPr>
          </w:p>
        </w:tc>
      </w:tr>
      <w:tr w14:paraId="1A4999E5">
        <w:tblPrEx>
          <w:tblCellMar>
            <w:top w:w="0" w:type="dxa"/>
            <w:left w:w="108" w:type="dxa"/>
            <w:bottom w:w="0" w:type="dxa"/>
            <w:right w:w="108" w:type="dxa"/>
          </w:tblCellMar>
        </w:tblPrEx>
        <w:trPr>
          <w:trHeight w:val="450" w:hRule="atLeast"/>
        </w:trPr>
        <w:tc>
          <w:tcPr>
            <w:tcW w:w="1058" w:type="dxa"/>
            <w:tcBorders>
              <w:top w:val="nil"/>
              <w:left w:val="single" w:color="auto" w:sz="4" w:space="0"/>
              <w:bottom w:val="single" w:color="auto" w:sz="4" w:space="0"/>
              <w:right w:val="single" w:color="auto" w:sz="4" w:space="0"/>
            </w:tcBorders>
            <w:shd w:val="clear" w:color="000000" w:fill="FFFFFF"/>
            <w:vAlign w:val="center"/>
          </w:tcPr>
          <w:p w14:paraId="26823CC4">
            <w:pPr>
              <w:widowControl/>
              <w:jc w:val="left"/>
              <w:rPr>
                <w:rFonts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　</w:t>
            </w:r>
          </w:p>
        </w:tc>
        <w:tc>
          <w:tcPr>
            <w:tcW w:w="7572" w:type="dxa"/>
            <w:gridSpan w:val="3"/>
            <w:tcBorders>
              <w:top w:val="single" w:color="auto" w:sz="4" w:space="0"/>
              <w:left w:val="nil"/>
              <w:bottom w:val="single" w:color="auto" w:sz="4" w:space="0"/>
              <w:right w:val="single" w:color="auto" w:sz="4" w:space="0"/>
            </w:tcBorders>
            <w:shd w:val="clear" w:color="000000" w:fill="FFFFFF"/>
            <w:vAlign w:val="center"/>
          </w:tcPr>
          <w:p w14:paraId="5C2D71DD">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小计</w:t>
            </w:r>
          </w:p>
        </w:tc>
        <w:tc>
          <w:tcPr>
            <w:tcW w:w="1422" w:type="dxa"/>
            <w:gridSpan w:val="2"/>
            <w:tcBorders>
              <w:top w:val="single" w:color="auto" w:sz="4" w:space="0"/>
              <w:left w:val="nil"/>
              <w:bottom w:val="single" w:color="auto" w:sz="4" w:space="0"/>
              <w:right w:val="single" w:color="auto" w:sz="4" w:space="0"/>
            </w:tcBorders>
            <w:shd w:val="clear" w:color="000000" w:fill="FFFFFF"/>
            <w:vAlign w:val="center"/>
          </w:tcPr>
          <w:p w14:paraId="2497DD5C">
            <w:pPr>
              <w:widowControl/>
              <w:jc w:val="left"/>
              <w:rPr>
                <w:rFonts w:ascii="微软雅黑" w:hAnsi="微软雅黑" w:eastAsia="微软雅黑" w:cs="宋体"/>
                <w:b/>
                <w:bCs/>
                <w:color w:val="000000"/>
                <w:kern w:val="0"/>
                <w:sz w:val="20"/>
                <w:szCs w:val="20"/>
              </w:rPr>
            </w:pPr>
            <w:r>
              <w:rPr>
                <w:rFonts w:hint="eastAsia" w:ascii="微软雅黑" w:hAnsi="微软雅黑" w:eastAsia="微软雅黑" w:cs="宋体"/>
                <w:b/>
                <w:bCs/>
                <w:color w:val="000000"/>
                <w:kern w:val="0"/>
                <w:sz w:val="20"/>
                <w:szCs w:val="20"/>
              </w:rPr>
              <w:t>　</w:t>
            </w:r>
          </w:p>
        </w:tc>
        <w:tc>
          <w:tcPr>
            <w:tcW w:w="1160" w:type="dxa"/>
            <w:tcBorders>
              <w:top w:val="nil"/>
              <w:left w:val="nil"/>
              <w:bottom w:val="nil"/>
              <w:right w:val="nil"/>
            </w:tcBorders>
            <w:shd w:val="clear" w:color="auto" w:fill="auto"/>
            <w:noWrap/>
            <w:vAlign w:val="center"/>
          </w:tcPr>
          <w:p w14:paraId="610E9B87">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10436D44">
            <w:pPr>
              <w:widowControl/>
              <w:jc w:val="left"/>
              <w:rPr>
                <w:rFonts w:ascii="微软雅黑" w:hAnsi="微软雅黑" w:eastAsia="微软雅黑" w:cs="宋体"/>
                <w:color w:val="000000"/>
                <w:kern w:val="0"/>
                <w:sz w:val="16"/>
                <w:szCs w:val="16"/>
              </w:rPr>
            </w:pPr>
          </w:p>
        </w:tc>
        <w:tc>
          <w:tcPr>
            <w:tcW w:w="1160" w:type="dxa"/>
            <w:tcBorders>
              <w:top w:val="nil"/>
              <w:left w:val="nil"/>
              <w:bottom w:val="nil"/>
              <w:right w:val="nil"/>
            </w:tcBorders>
            <w:shd w:val="clear" w:color="auto" w:fill="auto"/>
            <w:noWrap/>
            <w:vAlign w:val="center"/>
          </w:tcPr>
          <w:p w14:paraId="7F89F6B9">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center"/>
          </w:tcPr>
          <w:p w14:paraId="043AB0F5">
            <w:pPr>
              <w:widowControl/>
              <w:jc w:val="left"/>
              <w:rPr>
                <w:rFonts w:ascii="微软雅黑" w:hAnsi="微软雅黑" w:eastAsia="微软雅黑" w:cs="宋体"/>
                <w:color w:val="000000"/>
                <w:kern w:val="0"/>
                <w:sz w:val="16"/>
                <w:szCs w:val="16"/>
              </w:rPr>
            </w:pPr>
          </w:p>
        </w:tc>
        <w:tc>
          <w:tcPr>
            <w:tcW w:w="1040" w:type="dxa"/>
            <w:tcBorders>
              <w:top w:val="nil"/>
              <w:left w:val="nil"/>
              <w:bottom w:val="nil"/>
              <w:right w:val="nil"/>
            </w:tcBorders>
            <w:shd w:val="clear" w:color="auto" w:fill="auto"/>
            <w:noWrap/>
            <w:vAlign w:val="bottom"/>
          </w:tcPr>
          <w:p w14:paraId="2E83CF9D">
            <w:pPr>
              <w:widowControl/>
              <w:jc w:val="left"/>
              <w:rPr>
                <w:rFonts w:ascii="微软雅黑" w:hAnsi="微软雅黑" w:eastAsia="微软雅黑" w:cs="宋体"/>
                <w:color w:val="000000"/>
                <w:kern w:val="0"/>
                <w:sz w:val="16"/>
                <w:szCs w:val="16"/>
              </w:rPr>
            </w:pPr>
          </w:p>
        </w:tc>
      </w:tr>
    </w:tbl>
    <w:p w14:paraId="4FEF025E">
      <w:pPr>
        <w:widowControl/>
        <w:jc w:val="left"/>
        <w:rPr>
          <w:b/>
          <w:kern w:val="44"/>
          <w:sz w:val="44"/>
          <w:lang w:val="zh-CN"/>
        </w:rPr>
      </w:pPr>
    </w:p>
    <w:p w14:paraId="008DE8C2">
      <w:pPr>
        <w:widowControl/>
        <w:jc w:val="left"/>
        <w:rPr>
          <w:b/>
          <w:kern w:val="44"/>
          <w:sz w:val="44"/>
          <w:lang w:val="zh-CN"/>
        </w:rPr>
      </w:pPr>
      <w:r>
        <w:rPr>
          <w:b/>
          <w:kern w:val="44"/>
          <w:sz w:val="44"/>
          <w:lang w:val="zh-CN"/>
        </w:rPr>
        <w:br w:type="page"/>
      </w:r>
    </w:p>
    <w:p w14:paraId="5FC64F21">
      <w:pPr>
        <w:widowControl/>
        <w:jc w:val="left"/>
        <w:rPr>
          <w:b/>
          <w:kern w:val="44"/>
          <w:sz w:val="44"/>
          <w:lang w:val="zh-CN"/>
        </w:rPr>
      </w:pPr>
    </w:p>
    <w:p w14:paraId="26D94218">
      <w:pPr>
        <w:pStyle w:val="2"/>
        <w:spacing w:line="360" w:lineRule="auto"/>
        <w:jc w:val="center"/>
        <w:rPr>
          <w:lang w:val="zh-CN"/>
        </w:rPr>
      </w:pPr>
      <w:bookmarkStart w:id="14" w:name="_Toc14045"/>
      <w:r>
        <w:rPr>
          <w:rFonts w:hint="eastAsia"/>
          <w:lang w:val="zh-CN"/>
        </w:rPr>
        <w:t>第四章</w:t>
      </w:r>
      <w:r>
        <w:rPr>
          <w:rFonts w:hint="eastAsia"/>
          <w:lang w:val="en-US" w:eastAsia="zh-CN"/>
        </w:rPr>
        <w:t xml:space="preserve">  </w:t>
      </w:r>
      <w:r>
        <w:rPr>
          <w:rFonts w:hint="eastAsia"/>
          <w:lang w:val="zh-CN"/>
        </w:rPr>
        <w:t>合同主要条款</w:t>
      </w:r>
      <w:bookmarkEnd w:id="6"/>
      <w:bookmarkEnd w:id="7"/>
      <w:bookmarkEnd w:id="8"/>
      <w:bookmarkEnd w:id="9"/>
      <w:bookmarkEnd w:id="10"/>
      <w:bookmarkEnd w:id="11"/>
      <w:bookmarkEnd w:id="12"/>
      <w:bookmarkEnd w:id="13"/>
      <w:bookmarkEnd w:id="14"/>
    </w:p>
    <w:p w14:paraId="5FA98785">
      <w:pPr>
        <w:spacing w:line="480" w:lineRule="auto"/>
        <w:rPr>
          <w:rFonts w:ascii="宋体" w:hAnsi="宋体" w:eastAsia="宋体" w:cs="宋体"/>
          <w:sz w:val="24"/>
        </w:rPr>
      </w:pPr>
      <w:bookmarkStart w:id="15" w:name="_Toc20285"/>
      <w:bookmarkStart w:id="16" w:name="_Toc26448"/>
      <w:bookmarkStart w:id="17" w:name="_Toc7339"/>
      <w:bookmarkStart w:id="18" w:name="_Toc17776"/>
      <w:bookmarkStart w:id="19" w:name="_Toc31452"/>
      <w:bookmarkStart w:id="20" w:name="_Toc5971"/>
      <w:r>
        <w:rPr>
          <w:rFonts w:hint="eastAsia" w:ascii="宋体" w:hAnsi="宋体" w:eastAsia="宋体" w:cs="宋体"/>
          <w:sz w:val="24"/>
        </w:rPr>
        <w:t>（注：本合同仅供参考，实际以最终签订合同为准）</w:t>
      </w:r>
    </w:p>
    <w:p w14:paraId="0BCBDED3">
      <w:pPr>
        <w:spacing w:line="480" w:lineRule="auto"/>
        <w:ind w:firstLine="720" w:firstLineChars="300"/>
        <w:rPr>
          <w:rFonts w:ascii="宋体" w:hAnsi="宋体" w:eastAsia="宋体" w:cs="宋体"/>
          <w:sz w:val="24"/>
        </w:rPr>
      </w:pPr>
      <w:r>
        <w:rPr>
          <w:rFonts w:hint="eastAsia" w:ascii="宋体" w:hAnsi="宋体" w:eastAsia="宋体" w:cs="宋体"/>
          <w:sz w:val="24"/>
        </w:rPr>
        <w:t>甲方：志丹县公安局</w:t>
      </w:r>
    </w:p>
    <w:p w14:paraId="0729460D">
      <w:pPr>
        <w:spacing w:line="480" w:lineRule="auto"/>
        <w:ind w:firstLine="720" w:firstLineChars="300"/>
        <w:rPr>
          <w:rFonts w:ascii="宋体" w:hAnsi="宋体" w:eastAsia="宋体" w:cs="宋体"/>
          <w:sz w:val="24"/>
        </w:rPr>
      </w:pPr>
      <w:r>
        <w:rPr>
          <w:rFonts w:hint="eastAsia" w:ascii="宋体" w:hAnsi="宋体" w:eastAsia="宋体" w:cs="宋体"/>
          <w:sz w:val="24"/>
        </w:rPr>
        <w:t>乙方：</w:t>
      </w:r>
    </w:p>
    <w:p w14:paraId="2D611861">
      <w:pPr>
        <w:spacing w:line="480" w:lineRule="auto"/>
        <w:ind w:firstLine="720" w:firstLineChars="300"/>
        <w:rPr>
          <w:rFonts w:ascii="宋体" w:hAnsi="宋体" w:eastAsia="宋体" w:cs="宋体"/>
          <w:sz w:val="24"/>
        </w:rPr>
      </w:pPr>
      <w:r>
        <w:rPr>
          <w:rFonts w:hint="eastAsia" w:ascii="宋体" w:hAnsi="宋体" w:eastAsia="宋体" w:cs="宋体"/>
          <w:sz w:val="24"/>
        </w:rPr>
        <w:t>志丹县公安局（以下简称甲方）（采购项目名称）项目，按照招标程序，采用竞争性磋商采购的方式，选定公司（以下简称乙方）为成交供应商。依据国家《中华人民共和国民法典》及竞争性磋商文件和乙方的响应文件，经甲、乙双方协商，达成如下合同条款。经协商，于年月日按下述条款和条件签署本合同。</w:t>
      </w:r>
    </w:p>
    <w:p w14:paraId="120B2CEC">
      <w:pPr>
        <w:spacing w:line="580" w:lineRule="exact"/>
        <w:rPr>
          <w:rFonts w:ascii="宋体" w:hAnsi="宋体" w:eastAsia="宋体" w:cs="宋体"/>
          <w:b/>
          <w:sz w:val="24"/>
        </w:rPr>
      </w:pPr>
      <w:r>
        <w:rPr>
          <w:rFonts w:hint="eastAsia" w:ascii="宋体" w:hAnsi="宋体" w:eastAsia="宋体" w:cs="宋体"/>
          <w:b/>
          <w:sz w:val="24"/>
        </w:rPr>
        <w:t>一、项目概况</w:t>
      </w:r>
    </w:p>
    <w:p w14:paraId="62F9762B">
      <w:pPr>
        <w:adjustRightInd w:val="0"/>
        <w:snapToGrid w:val="0"/>
        <w:spacing w:line="580" w:lineRule="exact"/>
        <w:ind w:firstLine="475" w:firstLineChars="198"/>
        <w:rPr>
          <w:rFonts w:ascii="宋体" w:hAnsi="宋体" w:eastAsia="宋体" w:cs="宋体"/>
          <w:sz w:val="24"/>
        </w:rPr>
      </w:pPr>
      <w:r>
        <w:rPr>
          <w:rFonts w:hint="eastAsia" w:ascii="宋体" w:hAnsi="宋体" w:eastAsia="宋体" w:cs="宋体"/>
          <w:sz w:val="24"/>
        </w:rPr>
        <w:t>1. 项目名称：；</w:t>
      </w:r>
    </w:p>
    <w:p w14:paraId="1ABD7B69">
      <w:pPr>
        <w:adjustRightInd w:val="0"/>
        <w:snapToGrid w:val="0"/>
        <w:spacing w:line="580" w:lineRule="exact"/>
        <w:ind w:firstLine="475" w:firstLineChars="198"/>
        <w:rPr>
          <w:rFonts w:ascii="宋体" w:hAnsi="宋体" w:eastAsia="宋体" w:cs="宋体"/>
          <w:sz w:val="24"/>
        </w:rPr>
      </w:pPr>
      <w:r>
        <w:rPr>
          <w:rFonts w:hint="eastAsia" w:ascii="宋体" w:hAnsi="宋体" w:eastAsia="宋体" w:cs="宋体"/>
          <w:sz w:val="24"/>
        </w:rPr>
        <w:t>2. 供货地点：；</w:t>
      </w:r>
    </w:p>
    <w:p w14:paraId="2DBE0571">
      <w:pPr>
        <w:adjustRightInd w:val="0"/>
        <w:snapToGrid w:val="0"/>
        <w:spacing w:line="580" w:lineRule="exact"/>
        <w:ind w:firstLine="475" w:firstLineChars="198"/>
        <w:jc w:val="left"/>
        <w:rPr>
          <w:rFonts w:ascii="宋体" w:hAnsi="宋体" w:eastAsia="宋体" w:cs="宋体"/>
          <w:sz w:val="24"/>
        </w:rPr>
      </w:pPr>
      <w:r>
        <w:rPr>
          <w:rFonts w:hint="eastAsia" w:ascii="宋体" w:hAnsi="宋体" w:eastAsia="宋体" w:cs="宋体"/>
          <w:sz w:val="24"/>
        </w:rPr>
        <w:t>3. 项目</w:t>
      </w:r>
      <w:r>
        <w:rPr>
          <w:rFonts w:hint="eastAsia" w:ascii="宋体" w:hAnsi="宋体" w:eastAsia="宋体" w:cs="宋体"/>
          <w:kern w:val="0"/>
          <w:sz w:val="24"/>
        </w:rPr>
        <w:t>内容</w:t>
      </w:r>
      <w:r>
        <w:rPr>
          <w:rFonts w:hint="eastAsia" w:ascii="宋体" w:hAnsi="宋体" w:eastAsia="宋体" w:cs="宋体"/>
          <w:sz w:val="24"/>
        </w:rPr>
        <w:t>：。</w:t>
      </w:r>
    </w:p>
    <w:p w14:paraId="6C49E128">
      <w:pPr>
        <w:spacing w:line="580" w:lineRule="exact"/>
        <w:rPr>
          <w:rFonts w:ascii="宋体" w:hAnsi="宋体" w:eastAsia="宋体" w:cs="宋体"/>
          <w:b/>
          <w:sz w:val="24"/>
        </w:rPr>
      </w:pPr>
      <w:r>
        <w:rPr>
          <w:rFonts w:hint="eastAsia" w:ascii="宋体" w:hAnsi="宋体" w:eastAsia="宋体" w:cs="宋体"/>
          <w:b/>
          <w:sz w:val="24"/>
        </w:rPr>
        <w:t>二、组成本合同的文件</w:t>
      </w:r>
    </w:p>
    <w:p w14:paraId="4F524754">
      <w:pPr>
        <w:adjustRightInd w:val="0"/>
        <w:snapToGrid w:val="0"/>
        <w:spacing w:line="580" w:lineRule="exact"/>
        <w:ind w:firstLine="475" w:firstLineChars="198"/>
        <w:rPr>
          <w:rFonts w:ascii="宋体" w:hAnsi="宋体" w:eastAsia="宋体" w:cs="宋体"/>
          <w:sz w:val="24"/>
        </w:rPr>
      </w:pPr>
      <w:r>
        <w:rPr>
          <w:rFonts w:hint="eastAsia" w:ascii="宋体" w:hAnsi="宋体" w:eastAsia="宋体" w:cs="宋体"/>
          <w:sz w:val="24"/>
        </w:rPr>
        <w:t>1. 协议书；</w:t>
      </w:r>
    </w:p>
    <w:p w14:paraId="4AA6A5C1">
      <w:pPr>
        <w:adjustRightInd w:val="0"/>
        <w:snapToGrid w:val="0"/>
        <w:spacing w:line="580" w:lineRule="exact"/>
        <w:ind w:firstLine="475" w:firstLineChars="198"/>
        <w:rPr>
          <w:rFonts w:ascii="宋体" w:hAnsi="宋体" w:eastAsia="宋体" w:cs="宋体"/>
          <w:sz w:val="24"/>
        </w:rPr>
      </w:pPr>
      <w:r>
        <w:rPr>
          <w:rFonts w:hint="eastAsia" w:ascii="宋体" w:hAnsi="宋体" w:eastAsia="宋体" w:cs="宋体"/>
          <w:sz w:val="24"/>
        </w:rPr>
        <w:t>2. 响应文件、澄清、成交通知书；</w:t>
      </w:r>
    </w:p>
    <w:p w14:paraId="7A241A13">
      <w:pPr>
        <w:adjustRightInd w:val="0"/>
        <w:snapToGrid w:val="0"/>
        <w:spacing w:line="580" w:lineRule="exact"/>
        <w:ind w:firstLine="480" w:firstLineChars="200"/>
        <w:rPr>
          <w:rFonts w:ascii="宋体" w:hAnsi="宋体" w:eastAsia="宋体" w:cs="宋体"/>
          <w:sz w:val="24"/>
        </w:rPr>
      </w:pPr>
      <w:r>
        <w:rPr>
          <w:rFonts w:hint="eastAsia" w:ascii="宋体" w:hAnsi="宋体" w:eastAsia="宋体" w:cs="宋体"/>
          <w:sz w:val="24"/>
        </w:rPr>
        <w:t>3. 相关服务建议书；</w:t>
      </w:r>
    </w:p>
    <w:p w14:paraId="68F2E202">
      <w:pPr>
        <w:adjustRightInd w:val="0"/>
        <w:snapToGrid w:val="0"/>
        <w:spacing w:line="580" w:lineRule="exact"/>
        <w:rPr>
          <w:rFonts w:ascii="宋体" w:hAnsi="宋体" w:eastAsia="宋体" w:cs="宋体"/>
          <w:sz w:val="24"/>
        </w:rPr>
      </w:pPr>
      <w:r>
        <w:rPr>
          <w:rFonts w:hint="eastAsia" w:ascii="宋体" w:hAnsi="宋体" w:eastAsia="宋体" w:cs="宋体"/>
          <w:sz w:val="24"/>
        </w:rPr>
        <w:t xml:space="preserve">    4. 附录，即：附表内相关货物的范围和内容；</w:t>
      </w:r>
    </w:p>
    <w:p w14:paraId="43A32606">
      <w:pPr>
        <w:adjustRightInd w:val="0"/>
        <w:snapToGrid w:val="0"/>
        <w:spacing w:line="580" w:lineRule="exact"/>
        <w:ind w:firstLine="475" w:firstLineChars="198"/>
        <w:rPr>
          <w:rFonts w:ascii="宋体" w:hAnsi="宋体" w:eastAsia="宋体" w:cs="宋体"/>
          <w:sz w:val="24"/>
        </w:rPr>
      </w:pPr>
      <w:r>
        <w:rPr>
          <w:rFonts w:hint="eastAsia" w:ascii="宋体" w:hAnsi="宋体" w:eastAsia="宋体" w:cs="宋体"/>
          <w:sz w:val="24"/>
        </w:rPr>
        <w:t>本合同签订后，双方依法签订的补充协议、备忘录也是本合同文件的组成部分。</w:t>
      </w:r>
    </w:p>
    <w:p w14:paraId="4E943492">
      <w:pPr>
        <w:rPr>
          <w:rFonts w:ascii="宋体" w:hAnsi="宋体" w:eastAsia="宋体" w:cs="宋体"/>
          <w:b/>
          <w:sz w:val="24"/>
        </w:rPr>
      </w:pPr>
      <w:r>
        <w:rPr>
          <w:rFonts w:hint="eastAsia" w:ascii="宋体" w:hAnsi="宋体" w:eastAsia="宋体" w:cs="宋体"/>
          <w:b/>
          <w:sz w:val="24"/>
        </w:rPr>
        <w:br w:type="page"/>
      </w:r>
    </w:p>
    <w:p w14:paraId="4A0E99B6">
      <w:pPr>
        <w:spacing w:line="580" w:lineRule="exact"/>
        <w:rPr>
          <w:rFonts w:ascii="宋体" w:hAnsi="宋体" w:eastAsia="宋体" w:cs="宋体"/>
          <w:b/>
          <w:sz w:val="24"/>
        </w:rPr>
      </w:pPr>
      <w:r>
        <w:rPr>
          <w:rFonts w:hint="eastAsia" w:ascii="宋体" w:hAnsi="宋体" w:eastAsia="宋体" w:cs="宋体"/>
          <w:b/>
          <w:sz w:val="24"/>
        </w:rPr>
        <w:t>三、产品名称、规格、数量、金额(此合同称下表为购货清单)</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74"/>
        <w:gridCol w:w="1752"/>
        <w:gridCol w:w="857"/>
        <w:gridCol w:w="1062"/>
        <w:gridCol w:w="1296"/>
        <w:gridCol w:w="956"/>
        <w:gridCol w:w="1402"/>
        <w:gridCol w:w="526"/>
      </w:tblGrid>
      <w:tr w14:paraId="0A94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4" w:type="pct"/>
            <w:vAlign w:val="center"/>
          </w:tcPr>
          <w:p w14:paraId="154399FA">
            <w:pPr>
              <w:widowControl/>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序号</w:t>
            </w:r>
          </w:p>
        </w:tc>
        <w:tc>
          <w:tcPr>
            <w:tcW w:w="525" w:type="pct"/>
            <w:vAlign w:val="center"/>
          </w:tcPr>
          <w:p w14:paraId="5BBAAED4">
            <w:pPr>
              <w:widowControl/>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物资名称</w:t>
            </w:r>
          </w:p>
        </w:tc>
        <w:tc>
          <w:tcPr>
            <w:tcW w:w="944" w:type="pct"/>
            <w:vAlign w:val="center"/>
          </w:tcPr>
          <w:p w14:paraId="5926FF81">
            <w:pPr>
              <w:widowControl/>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规格参数</w:t>
            </w:r>
          </w:p>
        </w:tc>
        <w:tc>
          <w:tcPr>
            <w:tcW w:w="462" w:type="pct"/>
            <w:vAlign w:val="center"/>
          </w:tcPr>
          <w:p w14:paraId="654F56D1">
            <w:pPr>
              <w:widowControl/>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数量</w:t>
            </w:r>
          </w:p>
        </w:tc>
        <w:tc>
          <w:tcPr>
            <w:tcW w:w="572" w:type="pct"/>
            <w:vAlign w:val="center"/>
          </w:tcPr>
          <w:p w14:paraId="1D573A29">
            <w:pPr>
              <w:widowControl/>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单位</w:t>
            </w:r>
          </w:p>
        </w:tc>
        <w:tc>
          <w:tcPr>
            <w:tcW w:w="698" w:type="pct"/>
            <w:vAlign w:val="center"/>
          </w:tcPr>
          <w:p w14:paraId="0886905D">
            <w:pPr>
              <w:widowControl/>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品牌或品种</w:t>
            </w:r>
          </w:p>
        </w:tc>
        <w:tc>
          <w:tcPr>
            <w:tcW w:w="513" w:type="pct"/>
            <w:vAlign w:val="center"/>
          </w:tcPr>
          <w:p w14:paraId="7B76621F">
            <w:pPr>
              <w:widowControl/>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单价</w:t>
            </w:r>
          </w:p>
          <w:p w14:paraId="51E405F9">
            <w:pPr>
              <w:widowControl/>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（元）</w:t>
            </w:r>
          </w:p>
        </w:tc>
        <w:tc>
          <w:tcPr>
            <w:tcW w:w="755" w:type="pct"/>
            <w:vAlign w:val="center"/>
          </w:tcPr>
          <w:p w14:paraId="619D69B3">
            <w:pPr>
              <w:widowControl/>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小计</w:t>
            </w:r>
          </w:p>
          <w:p w14:paraId="47939486">
            <w:pPr>
              <w:widowControl/>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（元）</w:t>
            </w:r>
          </w:p>
        </w:tc>
        <w:tc>
          <w:tcPr>
            <w:tcW w:w="283" w:type="pct"/>
            <w:vAlign w:val="center"/>
          </w:tcPr>
          <w:p w14:paraId="2A137654">
            <w:pPr>
              <w:widowControl/>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备注</w:t>
            </w:r>
          </w:p>
        </w:tc>
      </w:tr>
      <w:tr w14:paraId="1654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44" w:type="pct"/>
            <w:vAlign w:val="center"/>
          </w:tcPr>
          <w:p w14:paraId="61604B7D">
            <w:pPr>
              <w:widowControl/>
              <w:jc w:val="center"/>
              <w:rPr>
                <w:rFonts w:ascii="宋体" w:hAnsi="宋体" w:eastAsia="宋体" w:cs="宋体"/>
                <w:kern w:val="0"/>
                <w:sz w:val="24"/>
                <w:shd w:val="clear" w:color="auto" w:fill="FFFFFF"/>
              </w:rPr>
            </w:pPr>
          </w:p>
        </w:tc>
        <w:tc>
          <w:tcPr>
            <w:tcW w:w="525" w:type="pct"/>
            <w:vAlign w:val="center"/>
          </w:tcPr>
          <w:p w14:paraId="3ECB91E1">
            <w:pPr>
              <w:widowControl/>
              <w:jc w:val="center"/>
              <w:rPr>
                <w:rFonts w:ascii="宋体" w:hAnsi="宋体" w:eastAsia="宋体" w:cs="宋体"/>
                <w:kern w:val="0"/>
                <w:sz w:val="24"/>
                <w:shd w:val="clear" w:color="auto" w:fill="FFFFFF"/>
              </w:rPr>
            </w:pPr>
          </w:p>
        </w:tc>
        <w:tc>
          <w:tcPr>
            <w:tcW w:w="944" w:type="pct"/>
            <w:vAlign w:val="center"/>
          </w:tcPr>
          <w:p w14:paraId="38AB94A8">
            <w:pPr>
              <w:widowControl/>
              <w:jc w:val="left"/>
              <w:rPr>
                <w:rFonts w:ascii="宋体" w:hAnsi="宋体" w:eastAsia="宋体" w:cs="宋体"/>
                <w:kern w:val="0"/>
                <w:sz w:val="24"/>
                <w:shd w:val="clear" w:color="auto" w:fill="FFFFFF"/>
              </w:rPr>
            </w:pPr>
          </w:p>
        </w:tc>
        <w:tc>
          <w:tcPr>
            <w:tcW w:w="462" w:type="pct"/>
            <w:vAlign w:val="center"/>
          </w:tcPr>
          <w:p w14:paraId="1FDFEB87">
            <w:pPr>
              <w:widowControl/>
              <w:jc w:val="center"/>
              <w:rPr>
                <w:rFonts w:ascii="宋体" w:hAnsi="宋体" w:eastAsia="宋体" w:cs="宋体"/>
                <w:kern w:val="0"/>
                <w:sz w:val="24"/>
                <w:shd w:val="clear" w:color="auto" w:fill="FFFFFF"/>
              </w:rPr>
            </w:pPr>
          </w:p>
        </w:tc>
        <w:tc>
          <w:tcPr>
            <w:tcW w:w="572" w:type="pct"/>
            <w:vAlign w:val="center"/>
          </w:tcPr>
          <w:p w14:paraId="546313C8">
            <w:pPr>
              <w:widowControl/>
              <w:jc w:val="center"/>
              <w:rPr>
                <w:rFonts w:ascii="宋体" w:hAnsi="宋体" w:eastAsia="宋体" w:cs="宋体"/>
                <w:kern w:val="0"/>
                <w:sz w:val="24"/>
                <w:shd w:val="clear" w:color="auto" w:fill="FFFFFF"/>
              </w:rPr>
            </w:pPr>
          </w:p>
        </w:tc>
        <w:tc>
          <w:tcPr>
            <w:tcW w:w="698" w:type="pct"/>
            <w:vAlign w:val="center"/>
          </w:tcPr>
          <w:p w14:paraId="7BCB7DC5">
            <w:pPr>
              <w:widowControl/>
              <w:jc w:val="center"/>
              <w:rPr>
                <w:rFonts w:ascii="宋体" w:hAnsi="宋体" w:eastAsia="宋体" w:cs="宋体"/>
                <w:kern w:val="0"/>
                <w:sz w:val="24"/>
                <w:shd w:val="clear" w:color="auto" w:fill="FFFFFF"/>
              </w:rPr>
            </w:pPr>
          </w:p>
        </w:tc>
        <w:tc>
          <w:tcPr>
            <w:tcW w:w="513" w:type="pct"/>
            <w:vAlign w:val="center"/>
          </w:tcPr>
          <w:p w14:paraId="67773964">
            <w:pPr>
              <w:widowControl/>
              <w:jc w:val="center"/>
              <w:rPr>
                <w:rFonts w:ascii="宋体" w:hAnsi="宋体" w:eastAsia="宋体" w:cs="宋体"/>
                <w:kern w:val="0"/>
                <w:sz w:val="24"/>
                <w:shd w:val="clear" w:color="auto" w:fill="FFFFFF"/>
              </w:rPr>
            </w:pPr>
          </w:p>
        </w:tc>
        <w:tc>
          <w:tcPr>
            <w:tcW w:w="755" w:type="pct"/>
            <w:vAlign w:val="center"/>
          </w:tcPr>
          <w:p w14:paraId="4181F5FA">
            <w:pPr>
              <w:widowControl/>
              <w:jc w:val="center"/>
              <w:rPr>
                <w:rFonts w:ascii="宋体" w:hAnsi="宋体" w:eastAsia="宋体" w:cs="宋体"/>
                <w:kern w:val="0"/>
                <w:sz w:val="24"/>
                <w:shd w:val="clear" w:color="auto" w:fill="FFFFFF"/>
              </w:rPr>
            </w:pPr>
          </w:p>
        </w:tc>
        <w:tc>
          <w:tcPr>
            <w:tcW w:w="283" w:type="pct"/>
            <w:vAlign w:val="center"/>
          </w:tcPr>
          <w:p w14:paraId="276F827F">
            <w:pPr>
              <w:widowControl/>
              <w:jc w:val="center"/>
              <w:rPr>
                <w:rFonts w:ascii="宋体" w:hAnsi="宋体" w:eastAsia="宋体" w:cs="宋体"/>
                <w:kern w:val="0"/>
                <w:sz w:val="24"/>
                <w:shd w:val="clear" w:color="auto" w:fill="FFFFFF"/>
              </w:rPr>
            </w:pPr>
          </w:p>
        </w:tc>
      </w:tr>
      <w:tr w14:paraId="117F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44" w:type="pct"/>
            <w:vAlign w:val="center"/>
          </w:tcPr>
          <w:p w14:paraId="5D5BA619">
            <w:pPr>
              <w:widowControl/>
              <w:jc w:val="center"/>
              <w:rPr>
                <w:rFonts w:ascii="宋体" w:hAnsi="宋体" w:eastAsia="宋体" w:cs="宋体"/>
                <w:kern w:val="0"/>
                <w:sz w:val="24"/>
                <w:shd w:val="clear" w:color="auto" w:fill="FFFFFF"/>
              </w:rPr>
            </w:pPr>
          </w:p>
        </w:tc>
        <w:tc>
          <w:tcPr>
            <w:tcW w:w="525" w:type="pct"/>
            <w:vAlign w:val="center"/>
          </w:tcPr>
          <w:p w14:paraId="38DA88E9">
            <w:pPr>
              <w:widowControl/>
              <w:jc w:val="center"/>
              <w:rPr>
                <w:rFonts w:ascii="宋体" w:hAnsi="宋体" w:eastAsia="宋体" w:cs="宋体"/>
                <w:kern w:val="0"/>
                <w:sz w:val="24"/>
                <w:shd w:val="clear" w:color="auto" w:fill="FFFFFF"/>
              </w:rPr>
            </w:pPr>
          </w:p>
        </w:tc>
        <w:tc>
          <w:tcPr>
            <w:tcW w:w="944" w:type="pct"/>
            <w:vAlign w:val="center"/>
          </w:tcPr>
          <w:p w14:paraId="17EB02D1">
            <w:pPr>
              <w:widowControl/>
              <w:jc w:val="left"/>
              <w:rPr>
                <w:rFonts w:ascii="宋体" w:hAnsi="宋体" w:eastAsia="宋体" w:cs="宋体"/>
                <w:kern w:val="0"/>
                <w:sz w:val="24"/>
                <w:shd w:val="clear" w:color="auto" w:fill="FFFFFF"/>
              </w:rPr>
            </w:pPr>
          </w:p>
        </w:tc>
        <w:tc>
          <w:tcPr>
            <w:tcW w:w="462" w:type="pct"/>
            <w:vAlign w:val="center"/>
          </w:tcPr>
          <w:p w14:paraId="7A2DF37C">
            <w:pPr>
              <w:widowControl/>
              <w:jc w:val="center"/>
              <w:rPr>
                <w:rFonts w:ascii="宋体" w:hAnsi="宋体" w:eastAsia="宋体" w:cs="宋体"/>
                <w:kern w:val="0"/>
                <w:sz w:val="24"/>
                <w:shd w:val="clear" w:color="auto" w:fill="FFFFFF"/>
              </w:rPr>
            </w:pPr>
          </w:p>
        </w:tc>
        <w:tc>
          <w:tcPr>
            <w:tcW w:w="572" w:type="pct"/>
            <w:vAlign w:val="center"/>
          </w:tcPr>
          <w:p w14:paraId="72D56E40">
            <w:pPr>
              <w:widowControl/>
              <w:jc w:val="center"/>
              <w:rPr>
                <w:rFonts w:ascii="宋体" w:hAnsi="宋体" w:eastAsia="宋体" w:cs="宋体"/>
                <w:kern w:val="0"/>
                <w:sz w:val="24"/>
                <w:shd w:val="clear" w:color="auto" w:fill="FFFFFF"/>
              </w:rPr>
            </w:pPr>
          </w:p>
        </w:tc>
        <w:tc>
          <w:tcPr>
            <w:tcW w:w="698" w:type="pct"/>
            <w:vAlign w:val="center"/>
          </w:tcPr>
          <w:p w14:paraId="620AC89E">
            <w:pPr>
              <w:widowControl/>
              <w:jc w:val="center"/>
              <w:rPr>
                <w:rFonts w:ascii="宋体" w:hAnsi="宋体" w:eastAsia="宋体" w:cs="宋体"/>
                <w:kern w:val="0"/>
                <w:sz w:val="24"/>
                <w:shd w:val="clear" w:color="auto" w:fill="FFFFFF"/>
              </w:rPr>
            </w:pPr>
          </w:p>
        </w:tc>
        <w:tc>
          <w:tcPr>
            <w:tcW w:w="513" w:type="pct"/>
            <w:vAlign w:val="center"/>
          </w:tcPr>
          <w:p w14:paraId="2B202D22">
            <w:pPr>
              <w:widowControl/>
              <w:jc w:val="center"/>
              <w:rPr>
                <w:rFonts w:ascii="宋体" w:hAnsi="宋体" w:eastAsia="宋体" w:cs="宋体"/>
                <w:kern w:val="0"/>
                <w:sz w:val="24"/>
                <w:shd w:val="clear" w:color="auto" w:fill="FFFFFF"/>
              </w:rPr>
            </w:pPr>
          </w:p>
        </w:tc>
        <w:tc>
          <w:tcPr>
            <w:tcW w:w="755" w:type="pct"/>
            <w:vAlign w:val="center"/>
          </w:tcPr>
          <w:p w14:paraId="642BD3D2">
            <w:pPr>
              <w:widowControl/>
              <w:jc w:val="center"/>
              <w:rPr>
                <w:rFonts w:ascii="宋体" w:hAnsi="宋体" w:eastAsia="宋体" w:cs="宋体"/>
                <w:kern w:val="0"/>
                <w:sz w:val="24"/>
                <w:shd w:val="clear" w:color="auto" w:fill="FFFFFF"/>
              </w:rPr>
            </w:pPr>
          </w:p>
        </w:tc>
        <w:tc>
          <w:tcPr>
            <w:tcW w:w="283" w:type="pct"/>
            <w:vAlign w:val="center"/>
          </w:tcPr>
          <w:p w14:paraId="1960376D">
            <w:pPr>
              <w:widowControl/>
              <w:jc w:val="center"/>
              <w:rPr>
                <w:rFonts w:ascii="宋体" w:hAnsi="宋体" w:eastAsia="宋体" w:cs="宋体"/>
                <w:kern w:val="0"/>
                <w:sz w:val="24"/>
                <w:shd w:val="clear" w:color="auto" w:fill="FFFFFF"/>
              </w:rPr>
            </w:pPr>
          </w:p>
        </w:tc>
      </w:tr>
      <w:tr w14:paraId="0940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244" w:type="pct"/>
            <w:vAlign w:val="center"/>
          </w:tcPr>
          <w:p w14:paraId="61CAF9D7">
            <w:pPr>
              <w:widowControl/>
              <w:jc w:val="center"/>
              <w:rPr>
                <w:rFonts w:ascii="宋体" w:hAnsi="宋体" w:eastAsia="宋体" w:cs="宋体"/>
                <w:kern w:val="0"/>
                <w:sz w:val="24"/>
                <w:shd w:val="clear" w:color="auto" w:fill="FFFFFF"/>
              </w:rPr>
            </w:pPr>
          </w:p>
        </w:tc>
        <w:tc>
          <w:tcPr>
            <w:tcW w:w="525" w:type="pct"/>
            <w:vAlign w:val="center"/>
          </w:tcPr>
          <w:p w14:paraId="49903337">
            <w:pPr>
              <w:widowControl/>
              <w:jc w:val="center"/>
              <w:rPr>
                <w:rFonts w:ascii="宋体" w:hAnsi="宋体" w:eastAsia="宋体" w:cs="宋体"/>
                <w:kern w:val="0"/>
                <w:sz w:val="24"/>
                <w:shd w:val="clear" w:color="auto" w:fill="FFFFFF"/>
              </w:rPr>
            </w:pPr>
          </w:p>
        </w:tc>
        <w:tc>
          <w:tcPr>
            <w:tcW w:w="944" w:type="pct"/>
            <w:vAlign w:val="center"/>
          </w:tcPr>
          <w:p w14:paraId="5BDD797B">
            <w:pPr>
              <w:widowControl/>
              <w:jc w:val="left"/>
              <w:rPr>
                <w:rFonts w:ascii="宋体" w:hAnsi="宋体" w:eastAsia="宋体" w:cs="宋体"/>
                <w:kern w:val="0"/>
                <w:sz w:val="24"/>
                <w:shd w:val="clear" w:color="auto" w:fill="FFFFFF"/>
              </w:rPr>
            </w:pPr>
          </w:p>
        </w:tc>
        <w:tc>
          <w:tcPr>
            <w:tcW w:w="462" w:type="pct"/>
            <w:vAlign w:val="center"/>
          </w:tcPr>
          <w:p w14:paraId="682E67F5">
            <w:pPr>
              <w:widowControl/>
              <w:jc w:val="center"/>
              <w:rPr>
                <w:rFonts w:ascii="宋体" w:hAnsi="宋体" w:eastAsia="宋体" w:cs="宋体"/>
                <w:kern w:val="0"/>
                <w:sz w:val="24"/>
                <w:shd w:val="clear" w:color="auto" w:fill="FFFFFF"/>
              </w:rPr>
            </w:pPr>
          </w:p>
        </w:tc>
        <w:tc>
          <w:tcPr>
            <w:tcW w:w="572" w:type="pct"/>
            <w:vAlign w:val="center"/>
          </w:tcPr>
          <w:p w14:paraId="57E06FE9">
            <w:pPr>
              <w:widowControl/>
              <w:jc w:val="center"/>
              <w:rPr>
                <w:rFonts w:ascii="宋体" w:hAnsi="宋体" w:eastAsia="宋体" w:cs="宋体"/>
                <w:kern w:val="0"/>
                <w:sz w:val="24"/>
                <w:shd w:val="clear" w:color="auto" w:fill="FFFFFF"/>
              </w:rPr>
            </w:pPr>
          </w:p>
        </w:tc>
        <w:tc>
          <w:tcPr>
            <w:tcW w:w="698" w:type="pct"/>
            <w:vAlign w:val="center"/>
          </w:tcPr>
          <w:p w14:paraId="5056AAE9">
            <w:pPr>
              <w:widowControl/>
              <w:jc w:val="center"/>
              <w:rPr>
                <w:rFonts w:ascii="宋体" w:hAnsi="宋体" w:eastAsia="宋体" w:cs="宋体"/>
                <w:kern w:val="0"/>
                <w:sz w:val="24"/>
                <w:shd w:val="clear" w:color="auto" w:fill="FFFFFF"/>
              </w:rPr>
            </w:pPr>
          </w:p>
        </w:tc>
        <w:tc>
          <w:tcPr>
            <w:tcW w:w="513" w:type="pct"/>
            <w:vAlign w:val="center"/>
          </w:tcPr>
          <w:p w14:paraId="760C2126">
            <w:pPr>
              <w:widowControl/>
              <w:jc w:val="center"/>
              <w:rPr>
                <w:rFonts w:ascii="宋体" w:hAnsi="宋体" w:eastAsia="宋体" w:cs="宋体"/>
                <w:kern w:val="0"/>
                <w:sz w:val="24"/>
                <w:shd w:val="clear" w:color="auto" w:fill="FFFFFF"/>
              </w:rPr>
            </w:pPr>
          </w:p>
        </w:tc>
        <w:tc>
          <w:tcPr>
            <w:tcW w:w="755" w:type="pct"/>
            <w:vAlign w:val="center"/>
          </w:tcPr>
          <w:p w14:paraId="09395707">
            <w:pPr>
              <w:widowControl/>
              <w:jc w:val="center"/>
              <w:rPr>
                <w:rFonts w:ascii="宋体" w:hAnsi="宋体" w:eastAsia="宋体" w:cs="宋体"/>
                <w:kern w:val="0"/>
                <w:sz w:val="24"/>
                <w:shd w:val="clear" w:color="auto" w:fill="FFFFFF"/>
              </w:rPr>
            </w:pPr>
          </w:p>
        </w:tc>
        <w:tc>
          <w:tcPr>
            <w:tcW w:w="283" w:type="pct"/>
            <w:vAlign w:val="center"/>
          </w:tcPr>
          <w:p w14:paraId="4F83C200">
            <w:pPr>
              <w:widowControl/>
              <w:jc w:val="center"/>
              <w:rPr>
                <w:rFonts w:ascii="宋体" w:hAnsi="宋体" w:eastAsia="宋体" w:cs="宋体"/>
                <w:kern w:val="0"/>
                <w:sz w:val="24"/>
                <w:shd w:val="clear" w:color="auto" w:fill="FFFFFF"/>
              </w:rPr>
            </w:pPr>
          </w:p>
        </w:tc>
      </w:tr>
      <w:tr w14:paraId="715B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69" w:type="pct"/>
            <w:gridSpan w:val="2"/>
            <w:vAlign w:val="center"/>
          </w:tcPr>
          <w:p w14:paraId="029FB44E">
            <w:pPr>
              <w:widowControl/>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合计人民币</w:t>
            </w:r>
          </w:p>
        </w:tc>
        <w:tc>
          <w:tcPr>
            <w:tcW w:w="3191" w:type="pct"/>
            <w:gridSpan w:val="5"/>
            <w:vAlign w:val="center"/>
          </w:tcPr>
          <w:p w14:paraId="54E5DF05">
            <w:pPr>
              <w:widowControl/>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大写：    元整</w:t>
            </w:r>
          </w:p>
        </w:tc>
        <w:tc>
          <w:tcPr>
            <w:tcW w:w="755" w:type="pct"/>
            <w:vAlign w:val="center"/>
          </w:tcPr>
          <w:p w14:paraId="092F862B">
            <w:pPr>
              <w:widowControl/>
              <w:jc w:val="center"/>
              <w:rPr>
                <w:rFonts w:ascii="宋体" w:hAnsi="宋体" w:eastAsia="宋体" w:cs="宋体"/>
                <w:kern w:val="0"/>
                <w:sz w:val="24"/>
                <w:shd w:val="clear" w:color="auto" w:fill="FFFFFF"/>
              </w:rPr>
            </w:pPr>
            <w:r>
              <w:rPr>
                <w:rFonts w:hint="eastAsia" w:ascii="宋体" w:hAnsi="宋体" w:eastAsia="宋体" w:cs="宋体"/>
                <w:kern w:val="0"/>
                <w:sz w:val="24"/>
                <w:shd w:val="clear" w:color="auto" w:fill="FFFFFF"/>
              </w:rPr>
              <w:t>¥：   元</w:t>
            </w:r>
          </w:p>
        </w:tc>
        <w:tc>
          <w:tcPr>
            <w:tcW w:w="283" w:type="pct"/>
            <w:vAlign w:val="center"/>
          </w:tcPr>
          <w:p w14:paraId="1E1665AE">
            <w:pPr>
              <w:widowControl/>
              <w:jc w:val="center"/>
              <w:rPr>
                <w:rFonts w:ascii="宋体" w:hAnsi="宋体" w:eastAsia="宋体" w:cs="宋体"/>
                <w:kern w:val="0"/>
                <w:sz w:val="24"/>
                <w:shd w:val="clear" w:color="auto" w:fill="FFFFFF"/>
              </w:rPr>
            </w:pPr>
          </w:p>
        </w:tc>
      </w:tr>
    </w:tbl>
    <w:p w14:paraId="348AF84F">
      <w:pPr>
        <w:adjustRightInd w:val="0"/>
        <w:snapToGrid w:val="0"/>
        <w:spacing w:line="580" w:lineRule="exact"/>
        <w:rPr>
          <w:rFonts w:ascii="宋体" w:hAnsi="宋体" w:eastAsia="宋体" w:cs="宋体"/>
          <w:b/>
          <w:sz w:val="24"/>
        </w:rPr>
      </w:pPr>
      <w:r>
        <w:rPr>
          <w:rFonts w:hint="eastAsia" w:ascii="宋体" w:hAnsi="宋体" w:eastAsia="宋体" w:cs="宋体"/>
          <w:b/>
          <w:sz w:val="24"/>
        </w:rPr>
        <w:t>四、结算方式</w:t>
      </w:r>
    </w:p>
    <w:p w14:paraId="15462B34">
      <w:pPr>
        <w:adjustRightInd w:val="0"/>
        <w:snapToGrid w:val="0"/>
        <w:spacing w:line="580" w:lineRule="exact"/>
        <w:ind w:firstLine="480" w:firstLineChars="200"/>
        <w:rPr>
          <w:rFonts w:ascii="宋体" w:hAnsi="宋体" w:eastAsia="宋体" w:cs="宋体"/>
          <w:sz w:val="24"/>
        </w:rPr>
      </w:pPr>
      <w:r>
        <w:rPr>
          <w:rFonts w:hint="eastAsia" w:ascii="宋体" w:hAnsi="宋体" w:eastAsia="宋体" w:cs="宋体"/>
          <w:sz w:val="24"/>
        </w:rPr>
        <w:t>（1）结算单位：由采购人以人民币负责结算，在付款前，供应商必须开具发票给采购人。</w:t>
      </w:r>
    </w:p>
    <w:p w14:paraId="0A516405">
      <w:pPr>
        <w:adjustRightInd w:val="0"/>
        <w:snapToGrid w:val="0"/>
        <w:spacing w:line="580" w:lineRule="exact"/>
        <w:ind w:firstLine="475" w:firstLineChars="198"/>
        <w:rPr>
          <w:rFonts w:ascii="宋体" w:hAnsi="宋体" w:eastAsia="宋体" w:cs="宋体"/>
          <w:sz w:val="24"/>
          <w:u w:val="single"/>
        </w:rPr>
      </w:pPr>
      <w:r>
        <w:rPr>
          <w:rFonts w:hint="eastAsia" w:ascii="宋体" w:hAnsi="宋体" w:eastAsia="宋体" w:cs="宋体"/>
          <w:sz w:val="24"/>
        </w:rPr>
        <w:t>（2）付款方式：</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5C1631F3">
      <w:pPr>
        <w:adjustRightInd w:val="0"/>
        <w:snapToGrid w:val="0"/>
        <w:spacing w:line="580" w:lineRule="exact"/>
        <w:rPr>
          <w:rFonts w:ascii="宋体" w:hAnsi="宋体" w:eastAsia="宋体" w:cs="宋体"/>
          <w:b/>
          <w:sz w:val="24"/>
        </w:rPr>
      </w:pPr>
      <w:r>
        <w:rPr>
          <w:rFonts w:hint="eastAsia" w:ascii="宋体" w:hAnsi="宋体" w:eastAsia="宋体" w:cs="宋体"/>
          <w:b/>
          <w:sz w:val="24"/>
        </w:rPr>
        <w:t>五、交货期</w:t>
      </w:r>
    </w:p>
    <w:p w14:paraId="61EAFE09">
      <w:pPr>
        <w:adjustRightInd w:val="0"/>
        <w:snapToGrid w:val="0"/>
        <w:spacing w:line="580" w:lineRule="exact"/>
        <w:ind w:firstLine="480" w:firstLineChars="200"/>
        <w:jc w:val="left"/>
        <w:rPr>
          <w:rFonts w:ascii="宋体" w:hAnsi="宋体" w:eastAsia="宋体" w:cs="宋体"/>
          <w:kern w:val="0"/>
          <w:sz w:val="24"/>
        </w:rPr>
      </w:pPr>
      <w:r>
        <w:rPr>
          <w:rFonts w:hint="eastAsia" w:ascii="宋体" w:hAnsi="宋体" w:eastAsia="宋体" w:cs="宋体"/>
          <w:bCs/>
          <w:sz w:val="24"/>
        </w:rPr>
        <w:t>交货期：</w:t>
      </w:r>
      <w:r>
        <w:rPr>
          <w:rFonts w:hint="eastAsia" w:ascii="宋体" w:hAnsi="宋体" w:eastAsia="宋体" w:cs="宋体"/>
          <w:bCs/>
          <w:sz w:val="24"/>
          <w:u w:val="single"/>
          <w:lang w:val="en-US" w:eastAsia="zh-CN"/>
        </w:rPr>
        <w:t xml:space="preserve">      </w:t>
      </w:r>
      <w:r>
        <w:rPr>
          <w:rFonts w:hint="eastAsia" w:ascii="宋体" w:hAnsi="宋体" w:eastAsia="宋体" w:cs="宋体"/>
          <w:kern w:val="0"/>
          <w:sz w:val="24"/>
        </w:rPr>
        <w:t>。</w:t>
      </w:r>
    </w:p>
    <w:p w14:paraId="069E72D2">
      <w:pPr>
        <w:spacing w:line="580" w:lineRule="exact"/>
        <w:rPr>
          <w:rFonts w:ascii="宋体" w:hAnsi="宋体" w:eastAsia="宋体" w:cs="宋体"/>
          <w:b/>
          <w:sz w:val="24"/>
        </w:rPr>
      </w:pPr>
      <w:r>
        <w:rPr>
          <w:rFonts w:hint="eastAsia" w:ascii="宋体" w:hAnsi="宋体" w:eastAsia="宋体" w:cs="宋体"/>
          <w:b/>
          <w:sz w:val="24"/>
        </w:rPr>
        <w:t>六、双方承诺</w:t>
      </w:r>
    </w:p>
    <w:p w14:paraId="3F00C7BC">
      <w:pPr>
        <w:adjustRightInd w:val="0"/>
        <w:snapToGrid w:val="0"/>
        <w:spacing w:line="580" w:lineRule="exact"/>
        <w:ind w:firstLine="475" w:firstLineChars="198"/>
        <w:rPr>
          <w:rFonts w:ascii="宋体" w:hAnsi="宋体" w:eastAsia="宋体" w:cs="宋体"/>
          <w:sz w:val="24"/>
        </w:rPr>
      </w:pPr>
      <w:r>
        <w:rPr>
          <w:rFonts w:hint="eastAsia" w:ascii="宋体" w:hAnsi="宋体" w:eastAsia="宋体" w:cs="宋体"/>
          <w:sz w:val="24"/>
        </w:rPr>
        <w:t>1. 供应商向采购人承诺，按照本合同约定提供相关产品。</w:t>
      </w:r>
    </w:p>
    <w:p w14:paraId="745776B0">
      <w:pPr>
        <w:adjustRightInd w:val="0"/>
        <w:snapToGrid w:val="0"/>
        <w:spacing w:line="580" w:lineRule="exact"/>
        <w:ind w:firstLine="475" w:firstLineChars="198"/>
        <w:rPr>
          <w:rFonts w:ascii="宋体" w:hAnsi="宋体" w:eastAsia="宋体" w:cs="宋体"/>
          <w:sz w:val="24"/>
        </w:rPr>
      </w:pPr>
      <w:r>
        <w:rPr>
          <w:rFonts w:hint="eastAsia" w:ascii="宋体" w:hAnsi="宋体" w:eastAsia="宋体" w:cs="宋体"/>
          <w:sz w:val="24"/>
        </w:rPr>
        <w:t>2. 采购人向供应商承诺，按照本合同约定支付货物务款项。</w:t>
      </w:r>
    </w:p>
    <w:p w14:paraId="0D2DA7CF">
      <w:pPr>
        <w:tabs>
          <w:tab w:val="left" w:pos="840"/>
        </w:tabs>
        <w:spacing w:line="580" w:lineRule="exact"/>
        <w:rPr>
          <w:rFonts w:ascii="宋体" w:hAnsi="宋体" w:eastAsia="宋体" w:cs="宋体"/>
          <w:b/>
          <w:sz w:val="24"/>
        </w:rPr>
      </w:pPr>
      <w:r>
        <w:rPr>
          <w:rFonts w:hint="eastAsia" w:ascii="宋体" w:hAnsi="宋体" w:eastAsia="宋体" w:cs="宋体"/>
          <w:b/>
          <w:sz w:val="24"/>
        </w:rPr>
        <w:t>七、内容及要求：</w:t>
      </w:r>
    </w:p>
    <w:p w14:paraId="24749B34">
      <w:pPr>
        <w:tabs>
          <w:tab w:val="left" w:pos="840"/>
        </w:tabs>
        <w:spacing w:line="580" w:lineRule="exact"/>
        <w:ind w:firstLine="480" w:firstLineChars="200"/>
        <w:rPr>
          <w:rFonts w:ascii="宋体" w:hAnsi="宋体" w:eastAsia="宋体" w:cs="宋体"/>
          <w:sz w:val="24"/>
        </w:rPr>
      </w:pPr>
      <w:r>
        <w:rPr>
          <w:rFonts w:hint="eastAsia" w:ascii="宋体" w:hAnsi="宋体" w:eastAsia="宋体" w:cs="宋体"/>
          <w:sz w:val="24"/>
        </w:rPr>
        <w:t>即采购内容与响应文件、成交通知书等所指明的，或者与本合同所指明的采购内容相一致。</w:t>
      </w:r>
    </w:p>
    <w:p w14:paraId="5E7EDE39">
      <w:pPr>
        <w:spacing w:line="580" w:lineRule="exact"/>
        <w:rPr>
          <w:rFonts w:ascii="宋体" w:hAnsi="宋体" w:eastAsia="宋体" w:cs="宋体"/>
          <w:b/>
          <w:sz w:val="24"/>
        </w:rPr>
      </w:pPr>
      <w:r>
        <w:rPr>
          <w:rFonts w:hint="eastAsia" w:ascii="宋体" w:hAnsi="宋体" w:eastAsia="宋体" w:cs="宋体"/>
          <w:b/>
          <w:sz w:val="24"/>
        </w:rPr>
        <w:t>八、项目地点：</w:t>
      </w:r>
      <w:r>
        <w:rPr>
          <w:rFonts w:hint="eastAsia" w:ascii="宋体" w:hAnsi="宋体" w:eastAsia="宋体" w:cs="宋体"/>
          <w:sz w:val="24"/>
        </w:rPr>
        <w:t>采购人</w:t>
      </w:r>
      <w:r>
        <w:rPr>
          <w:rFonts w:hint="eastAsia" w:ascii="宋体" w:hAnsi="宋体" w:eastAsia="宋体" w:cs="宋体"/>
          <w:bCs/>
          <w:sz w:val="24"/>
        </w:rPr>
        <w:t>指定地点</w:t>
      </w:r>
      <w:r>
        <w:rPr>
          <w:rFonts w:hint="eastAsia" w:ascii="宋体" w:hAnsi="宋体" w:eastAsia="宋体" w:cs="宋体"/>
          <w:sz w:val="24"/>
        </w:rPr>
        <w:t>。</w:t>
      </w:r>
    </w:p>
    <w:p w14:paraId="38309D3A">
      <w:pPr>
        <w:spacing w:line="580" w:lineRule="exact"/>
        <w:rPr>
          <w:rFonts w:ascii="宋体" w:hAnsi="宋体" w:eastAsia="宋体" w:cs="宋体"/>
          <w:b/>
          <w:sz w:val="24"/>
        </w:rPr>
      </w:pPr>
      <w:r>
        <w:rPr>
          <w:rFonts w:hint="eastAsia" w:ascii="宋体" w:hAnsi="宋体" w:eastAsia="宋体" w:cs="宋体"/>
          <w:b/>
          <w:sz w:val="24"/>
        </w:rPr>
        <w:t>九、保密</w:t>
      </w:r>
    </w:p>
    <w:p w14:paraId="4CB549CA">
      <w:pPr>
        <w:spacing w:line="580" w:lineRule="exact"/>
        <w:ind w:firstLine="480" w:firstLineChars="200"/>
        <w:rPr>
          <w:rFonts w:ascii="宋体" w:hAnsi="宋体" w:eastAsia="宋体" w:cs="宋体"/>
          <w:sz w:val="24"/>
        </w:rPr>
      </w:pPr>
      <w:r>
        <w:rPr>
          <w:rFonts w:hint="eastAsia" w:ascii="宋体" w:hAnsi="宋体" w:eastAsia="宋体" w:cs="宋体"/>
          <w:sz w:val="24"/>
        </w:rPr>
        <w:t>双方须对工作中了解到的使用单位技术、机密等进行严格保密，不得向他人泄漏。</w:t>
      </w:r>
    </w:p>
    <w:p w14:paraId="7E3DBFFC">
      <w:pPr>
        <w:spacing w:line="580" w:lineRule="exact"/>
        <w:rPr>
          <w:rFonts w:ascii="宋体" w:hAnsi="宋体" w:eastAsia="宋体" w:cs="宋体"/>
          <w:b/>
          <w:sz w:val="24"/>
        </w:rPr>
      </w:pPr>
      <w:r>
        <w:rPr>
          <w:rFonts w:hint="eastAsia" w:ascii="宋体" w:hAnsi="宋体" w:eastAsia="宋体" w:cs="宋体"/>
          <w:b/>
          <w:sz w:val="24"/>
        </w:rPr>
        <w:t>十、知识产权</w:t>
      </w:r>
    </w:p>
    <w:p w14:paraId="0C4113C1">
      <w:pPr>
        <w:spacing w:line="580" w:lineRule="exact"/>
        <w:ind w:firstLine="480" w:firstLineChars="200"/>
        <w:rPr>
          <w:rFonts w:ascii="宋体" w:hAnsi="宋体" w:eastAsia="宋体" w:cs="宋体"/>
          <w:sz w:val="24"/>
        </w:rPr>
      </w:pPr>
      <w:r>
        <w:rPr>
          <w:rFonts w:hint="eastAsia" w:ascii="宋体" w:hAnsi="宋体" w:eastAsia="宋体" w:cs="宋体"/>
          <w:sz w:val="24"/>
        </w:rPr>
        <w:t>供应商应保证投标产品及服务不会出现因第三方提出侵犯其专利权、商标权或其它知识产权而引发法律或经济纠纷，否则由供应商承担全部责任。任何被供应商用于未经授权的商业目的行为所造成的违约或侵权责任由供应商承但。</w:t>
      </w:r>
    </w:p>
    <w:p w14:paraId="3EAAFEE8">
      <w:pPr>
        <w:spacing w:line="580" w:lineRule="exact"/>
        <w:rPr>
          <w:rFonts w:ascii="宋体" w:hAnsi="宋体" w:eastAsia="宋体" w:cs="宋体"/>
          <w:sz w:val="24"/>
        </w:rPr>
      </w:pPr>
      <w:r>
        <w:rPr>
          <w:rFonts w:hint="eastAsia" w:ascii="宋体" w:hAnsi="宋体" w:eastAsia="宋体" w:cs="宋体"/>
          <w:b/>
          <w:sz w:val="24"/>
        </w:rPr>
        <w:t>十一、合同争议的解决：</w:t>
      </w:r>
      <w:r>
        <w:rPr>
          <w:rFonts w:hint="eastAsia" w:ascii="宋体" w:hAnsi="宋体" w:eastAsia="宋体" w:cs="宋体"/>
          <w:sz w:val="24"/>
        </w:rPr>
        <w:t>合同执行中发生争议的，当事人双方应协商解决，协商达不成一致时，可向采购人住所地有管辖权的人民法院提请诉讼。</w:t>
      </w:r>
    </w:p>
    <w:p w14:paraId="5CC5455E">
      <w:pPr>
        <w:spacing w:line="580" w:lineRule="exact"/>
        <w:rPr>
          <w:rFonts w:ascii="宋体" w:hAnsi="宋体" w:eastAsia="宋体" w:cs="宋体"/>
          <w:sz w:val="24"/>
        </w:rPr>
      </w:pPr>
      <w:r>
        <w:rPr>
          <w:rFonts w:hint="eastAsia" w:ascii="宋体" w:hAnsi="宋体" w:eastAsia="宋体" w:cs="宋体"/>
          <w:b/>
          <w:sz w:val="24"/>
        </w:rPr>
        <w:t>十二、</w:t>
      </w:r>
      <w:r>
        <w:rPr>
          <w:rFonts w:hint="eastAsia" w:ascii="宋体" w:hAnsi="宋体" w:eastAsia="宋体" w:cs="宋体"/>
          <w:sz w:val="24"/>
        </w:rPr>
        <w:t>在发生不可抗力情况下的应对措施和解决办法。</w:t>
      </w:r>
    </w:p>
    <w:p w14:paraId="3ACB77B1">
      <w:pPr>
        <w:spacing w:line="580" w:lineRule="exact"/>
        <w:rPr>
          <w:rFonts w:ascii="宋体" w:hAnsi="宋体" w:eastAsia="宋体" w:cs="宋体"/>
          <w:sz w:val="24"/>
        </w:rPr>
      </w:pPr>
      <w:r>
        <w:rPr>
          <w:rFonts w:hint="eastAsia" w:ascii="宋体" w:hAnsi="宋体" w:eastAsia="宋体" w:cs="宋体"/>
          <w:b/>
          <w:sz w:val="24"/>
        </w:rPr>
        <w:t>十三、</w:t>
      </w:r>
      <w:r>
        <w:rPr>
          <w:rFonts w:hint="eastAsia" w:ascii="宋体" w:hAnsi="宋体" w:eastAsia="宋体" w:cs="宋体"/>
          <w:sz w:val="24"/>
        </w:rPr>
        <w:t>合同一经签订，不得擅自变更、中止或者终止合同。对确需变更、调整或者中止、终止合同的，应按规定履行相应的手续。</w:t>
      </w:r>
    </w:p>
    <w:p w14:paraId="6AAFB379">
      <w:pPr>
        <w:spacing w:line="580" w:lineRule="exact"/>
        <w:rPr>
          <w:rFonts w:ascii="宋体" w:hAnsi="宋体" w:eastAsia="宋体" w:cs="宋体"/>
          <w:sz w:val="24"/>
        </w:rPr>
      </w:pPr>
      <w:r>
        <w:rPr>
          <w:rFonts w:hint="eastAsia" w:ascii="宋体" w:hAnsi="宋体" w:eastAsia="宋体" w:cs="宋体"/>
          <w:b/>
          <w:sz w:val="24"/>
        </w:rPr>
        <w:t>十四、违约责任：</w:t>
      </w:r>
      <w:r>
        <w:rPr>
          <w:rFonts w:hint="eastAsia" w:ascii="宋体" w:hAnsi="宋体" w:eastAsia="宋体" w:cs="宋体"/>
          <w:sz w:val="24"/>
        </w:rPr>
        <w:t>依据《中华人民共和国民法典》、《中华人民共和国政府采购法》的相关条款和本合同约定，中标供应商未全面履行合同义务或者发生违约，采购单位会同采购代理机构有权终止合同，依法向中标供应商进行经济索赔，并报请政府采购监督管理机关进行相应的行政处罚。采购单位违约的，应当赔偿给中标供应商造成的经济损失。</w:t>
      </w:r>
    </w:p>
    <w:p w14:paraId="61836A29">
      <w:pPr>
        <w:spacing w:line="580" w:lineRule="exact"/>
        <w:rPr>
          <w:rFonts w:ascii="宋体" w:hAnsi="宋体" w:eastAsia="宋体" w:cs="宋体"/>
          <w:b/>
          <w:sz w:val="24"/>
        </w:rPr>
      </w:pPr>
      <w:r>
        <w:rPr>
          <w:rFonts w:hint="eastAsia" w:ascii="宋体" w:hAnsi="宋体" w:eastAsia="宋体" w:cs="宋体"/>
          <w:b/>
          <w:sz w:val="24"/>
        </w:rPr>
        <w:t>十五、验收</w:t>
      </w:r>
    </w:p>
    <w:p w14:paraId="16C34FC3">
      <w:pPr>
        <w:spacing w:line="580" w:lineRule="exact"/>
        <w:ind w:firstLine="480" w:firstLineChars="200"/>
        <w:rPr>
          <w:rFonts w:ascii="宋体" w:hAnsi="宋体" w:eastAsia="宋体" w:cs="宋体"/>
          <w:sz w:val="24"/>
        </w:rPr>
      </w:pPr>
      <w:r>
        <w:rPr>
          <w:rFonts w:hint="eastAsia" w:ascii="宋体" w:hAnsi="宋体" w:eastAsia="宋体" w:cs="宋体"/>
          <w:sz w:val="24"/>
        </w:rPr>
        <w:t>由采购人负责组织验收，或者邀请有关专家、质检机构、采购代理机构共同进行验收；验收合格须交接项目实施的全部资料，并填写政府采购项目验收报告单。验收须以合同、竞争性磋商文件及响应文件、澄清、及国家相应的标准、规范等为依据。</w:t>
      </w:r>
    </w:p>
    <w:p w14:paraId="075DEC14">
      <w:pPr>
        <w:kinsoku w:val="0"/>
        <w:spacing w:line="590" w:lineRule="exact"/>
        <w:rPr>
          <w:rFonts w:ascii="宋体" w:hAnsi="宋体" w:eastAsia="宋体" w:cs="宋体"/>
          <w:b/>
          <w:sz w:val="24"/>
        </w:rPr>
      </w:pPr>
      <w:r>
        <w:rPr>
          <w:rFonts w:hint="eastAsia" w:ascii="宋体" w:hAnsi="宋体" w:eastAsia="宋体" w:cs="宋体"/>
          <w:b/>
          <w:sz w:val="24"/>
        </w:rPr>
        <w:t>十六、合同生效及其他</w:t>
      </w:r>
    </w:p>
    <w:p w14:paraId="2BC41837">
      <w:pPr>
        <w:spacing w:line="590" w:lineRule="exact"/>
        <w:ind w:firstLine="480" w:firstLineChars="200"/>
        <w:rPr>
          <w:rFonts w:ascii="宋体" w:hAnsi="宋体" w:eastAsia="宋体" w:cs="宋体"/>
          <w:sz w:val="24"/>
        </w:rPr>
      </w:pPr>
      <w:r>
        <w:rPr>
          <w:rFonts w:hint="eastAsia" w:ascii="宋体" w:hAnsi="宋体" w:eastAsia="宋体" w:cs="宋体"/>
          <w:sz w:val="24"/>
        </w:rPr>
        <w:t>1.本合同双方签字盖章即生效，一式伍份，甲方叁份，乙方</w:t>
      </w:r>
      <w:r>
        <w:rPr>
          <w:rFonts w:hint="eastAsia" w:ascii="宋体" w:hAnsi="宋体" w:eastAsia="宋体" w:cs="宋体"/>
          <w:bCs/>
          <w:sz w:val="24"/>
        </w:rPr>
        <w:t>贰份</w:t>
      </w:r>
      <w:r>
        <w:rPr>
          <w:rFonts w:hint="eastAsia" w:ascii="宋体" w:hAnsi="宋体" w:eastAsia="宋体" w:cs="宋体"/>
          <w:sz w:val="24"/>
        </w:rPr>
        <w:t>。</w:t>
      </w:r>
    </w:p>
    <w:p w14:paraId="69D6875A">
      <w:pPr>
        <w:spacing w:line="590" w:lineRule="exact"/>
        <w:ind w:firstLine="480" w:firstLineChars="200"/>
        <w:rPr>
          <w:rFonts w:ascii="宋体" w:hAnsi="宋体" w:eastAsia="宋体" w:cs="宋体"/>
          <w:sz w:val="24"/>
        </w:rPr>
      </w:pPr>
      <w:r>
        <w:rPr>
          <w:rFonts w:hint="eastAsia" w:ascii="宋体" w:hAnsi="宋体" w:eastAsia="宋体" w:cs="宋体"/>
          <w:sz w:val="24"/>
        </w:rPr>
        <w:t>2.由于不可抗力因素致使合同无法履行时，双方应及时协商解决。 </w:t>
      </w:r>
    </w:p>
    <w:p w14:paraId="011D26FA">
      <w:pPr>
        <w:spacing w:line="590" w:lineRule="exact"/>
        <w:ind w:firstLine="480" w:firstLineChars="200"/>
        <w:rPr>
          <w:rFonts w:ascii="宋体" w:hAnsi="宋体" w:eastAsia="宋体" w:cs="宋体"/>
          <w:sz w:val="24"/>
        </w:rPr>
      </w:pPr>
      <w:r>
        <w:rPr>
          <w:rFonts w:hint="eastAsia" w:ascii="宋体" w:hAnsi="宋体" w:eastAsia="宋体" w:cs="宋体"/>
          <w:sz w:val="24"/>
        </w:rPr>
        <w:t>3.双方可认的来往传真、电报、会议纪要等，均为合同的组成部分，与本合同具有同等法律效力。</w:t>
      </w:r>
    </w:p>
    <w:p w14:paraId="17BE0651">
      <w:pPr>
        <w:spacing w:line="590" w:lineRule="exact"/>
        <w:ind w:firstLine="480" w:firstLineChars="200"/>
        <w:rPr>
          <w:rFonts w:ascii="宋体" w:hAnsi="宋体" w:eastAsia="宋体" w:cs="宋体"/>
          <w:sz w:val="24"/>
        </w:rPr>
        <w:sectPr>
          <w:footerReference r:id="rId8" w:type="default"/>
          <w:pgSz w:w="11907" w:h="16840"/>
          <w:pgMar w:top="1417" w:right="1418" w:bottom="1417" w:left="1417" w:header="680" w:footer="907" w:gutter="0"/>
          <w:cols w:space="720" w:num="1"/>
          <w:docGrid w:linePitch="326" w:charSpace="0"/>
        </w:sectPr>
      </w:pPr>
      <w:r>
        <w:rPr>
          <w:rFonts w:hint="eastAsia" w:ascii="宋体" w:hAnsi="宋体" w:eastAsia="宋体" w:cs="宋体"/>
          <w:sz w:val="24"/>
        </w:rPr>
        <w:t>4.未尽事宜，经双方协商一致，签订补充协议，补充协议与本合同具有同等效力。</w:t>
      </w:r>
    </w:p>
    <w:p w14:paraId="1FE617A9">
      <w:pPr>
        <w:rPr>
          <w:rFonts w:ascii="宋体" w:hAnsi="宋体" w:eastAsia="宋体" w:cs="宋体"/>
          <w:sz w:val="24"/>
        </w:rPr>
      </w:pPr>
    </w:p>
    <w:tbl>
      <w:tblPr>
        <w:tblStyle w:val="3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5"/>
        <w:gridCol w:w="4927"/>
      </w:tblGrid>
      <w:tr w14:paraId="5245B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499" w:type="pct"/>
            <w:noWrap/>
          </w:tcPr>
          <w:p w14:paraId="698ED882">
            <w:pPr>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甲方</w:t>
            </w:r>
          </w:p>
        </w:tc>
        <w:tc>
          <w:tcPr>
            <w:tcW w:w="2500" w:type="pct"/>
            <w:noWrap/>
          </w:tcPr>
          <w:p w14:paraId="248F7EC2">
            <w:pPr>
              <w:spacing w:line="520" w:lineRule="exact"/>
              <w:jc w:val="center"/>
              <w:rPr>
                <w:rFonts w:ascii="宋体" w:hAnsi="宋体" w:eastAsia="宋体" w:cs="宋体"/>
                <w:kern w:val="0"/>
                <w:sz w:val="28"/>
                <w:szCs w:val="28"/>
              </w:rPr>
            </w:pPr>
            <w:r>
              <w:rPr>
                <w:rFonts w:hint="eastAsia" w:ascii="宋体" w:hAnsi="宋体" w:eastAsia="宋体" w:cs="宋体"/>
                <w:kern w:val="0"/>
                <w:sz w:val="28"/>
                <w:szCs w:val="28"/>
              </w:rPr>
              <w:t>乙方</w:t>
            </w:r>
          </w:p>
        </w:tc>
      </w:tr>
      <w:tr w14:paraId="7438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2499" w:type="pct"/>
            <w:noWrap/>
            <w:vAlign w:val="bottom"/>
          </w:tcPr>
          <w:p w14:paraId="435130B3">
            <w:pPr>
              <w:spacing w:line="520" w:lineRule="exact"/>
              <w:jc w:val="right"/>
              <w:rPr>
                <w:rFonts w:ascii="宋体" w:hAnsi="宋体" w:eastAsia="宋体" w:cs="宋体"/>
                <w:kern w:val="0"/>
                <w:sz w:val="24"/>
              </w:rPr>
            </w:pPr>
            <w:r>
              <w:rPr>
                <w:rFonts w:hint="eastAsia" w:ascii="宋体" w:hAnsi="宋体" w:eastAsia="宋体" w:cs="宋体"/>
                <w:kern w:val="0"/>
                <w:sz w:val="24"/>
              </w:rPr>
              <w:t>（盖章）</w:t>
            </w:r>
          </w:p>
        </w:tc>
        <w:tc>
          <w:tcPr>
            <w:tcW w:w="2500" w:type="pct"/>
            <w:noWrap/>
            <w:vAlign w:val="bottom"/>
          </w:tcPr>
          <w:p w14:paraId="14B6BA5A">
            <w:pPr>
              <w:spacing w:line="520" w:lineRule="exact"/>
              <w:jc w:val="right"/>
              <w:rPr>
                <w:rFonts w:ascii="宋体" w:hAnsi="宋体" w:eastAsia="宋体" w:cs="宋体"/>
                <w:kern w:val="0"/>
                <w:sz w:val="24"/>
              </w:rPr>
            </w:pPr>
            <w:r>
              <w:rPr>
                <w:rFonts w:hint="eastAsia" w:ascii="宋体" w:hAnsi="宋体" w:eastAsia="宋体" w:cs="宋体"/>
                <w:kern w:val="0"/>
                <w:sz w:val="24"/>
              </w:rPr>
              <w:t>（盖章）</w:t>
            </w:r>
          </w:p>
        </w:tc>
      </w:tr>
      <w:tr w14:paraId="7829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2499" w:type="pct"/>
            <w:noWrap/>
          </w:tcPr>
          <w:p w14:paraId="1539CD04">
            <w:pPr>
              <w:spacing w:line="520" w:lineRule="exact"/>
              <w:rPr>
                <w:rFonts w:ascii="宋体" w:hAnsi="宋体" w:eastAsia="宋体" w:cs="宋体"/>
                <w:kern w:val="0"/>
                <w:sz w:val="22"/>
                <w:szCs w:val="22"/>
              </w:rPr>
            </w:pPr>
            <w:r>
              <w:rPr>
                <w:rFonts w:hint="eastAsia" w:ascii="宋体" w:hAnsi="宋体" w:eastAsia="宋体" w:cs="宋体"/>
                <w:kern w:val="0"/>
                <w:sz w:val="22"/>
                <w:szCs w:val="22"/>
              </w:rPr>
              <w:t>地址：</w:t>
            </w:r>
          </w:p>
        </w:tc>
        <w:tc>
          <w:tcPr>
            <w:tcW w:w="2500" w:type="pct"/>
            <w:noWrap/>
          </w:tcPr>
          <w:p w14:paraId="6F90C8D0">
            <w:pPr>
              <w:spacing w:line="520" w:lineRule="exact"/>
              <w:rPr>
                <w:rFonts w:ascii="宋体" w:hAnsi="宋体" w:eastAsia="宋体" w:cs="宋体"/>
                <w:kern w:val="0"/>
                <w:sz w:val="22"/>
                <w:szCs w:val="22"/>
              </w:rPr>
            </w:pPr>
            <w:r>
              <w:rPr>
                <w:rFonts w:hint="eastAsia" w:ascii="宋体" w:hAnsi="宋体" w:eastAsia="宋体" w:cs="宋体"/>
                <w:kern w:val="0"/>
                <w:sz w:val="22"/>
                <w:szCs w:val="22"/>
              </w:rPr>
              <w:t>地址：</w:t>
            </w:r>
          </w:p>
        </w:tc>
      </w:tr>
      <w:tr w14:paraId="4BD3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2499" w:type="pct"/>
            <w:noWrap/>
          </w:tcPr>
          <w:p w14:paraId="1EF99C3C">
            <w:pPr>
              <w:spacing w:line="520" w:lineRule="exact"/>
              <w:rPr>
                <w:rFonts w:ascii="宋体" w:hAnsi="宋体" w:eastAsia="宋体" w:cs="宋体"/>
                <w:kern w:val="0"/>
                <w:sz w:val="22"/>
                <w:szCs w:val="22"/>
              </w:rPr>
            </w:pPr>
            <w:r>
              <w:rPr>
                <w:rFonts w:hint="eastAsia" w:ascii="宋体" w:hAnsi="宋体" w:eastAsia="宋体" w:cs="宋体"/>
                <w:kern w:val="0"/>
                <w:sz w:val="22"/>
                <w:szCs w:val="22"/>
              </w:rPr>
              <w:t>邮政编码：</w:t>
            </w:r>
          </w:p>
        </w:tc>
        <w:tc>
          <w:tcPr>
            <w:tcW w:w="2500" w:type="pct"/>
            <w:noWrap/>
          </w:tcPr>
          <w:p w14:paraId="3017BE7C">
            <w:pPr>
              <w:spacing w:line="520" w:lineRule="exact"/>
              <w:rPr>
                <w:rFonts w:ascii="宋体" w:hAnsi="宋体" w:eastAsia="宋体" w:cs="宋体"/>
                <w:kern w:val="0"/>
                <w:sz w:val="22"/>
                <w:szCs w:val="22"/>
              </w:rPr>
            </w:pPr>
            <w:r>
              <w:rPr>
                <w:rFonts w:hint="eastAsia" w:ascii="宋体" w:hAnsi="宋体" w:eastAsia="宋体" w:cs="宋体"/>
                <w:kern w:val="0"/>
                <w:sz w:val="22"/>
                <w:szCs w:val="22"/>
              </w:rPr>
              <w:t>邮政编码：</w:t>
            </w:r>
          </w:p>
        </w:tc>
      </w:tr>
      <w:tr w14:paraId="2D206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2499" w:type="pct"/>
            <w:noWrap/>
          </w:tcPr>
          <w:p w14:paraId="7250F15D">
            <w:pPr>
              <w:spacing w:line="520" w:lineRule="exact"/>
              <w:rPr>
                <w:rFonts w:ascii="宋体" w:hAnsi="宋体" w:eastAsia="宋体" w:cs="宋体"/>
                <w:kern w:val="0"/>
                <w:sz w:val="22"/>
                <w:szCs w:val="22"/>
              </w:rPr>
            </w:pPr>
            <w:r>
              <w:rPr>
                <w:rFonts w:hint="eastAsia" w:ascii="宋体" w:hAnsi="宋体" w:eastAsia="宋体" w:cs="宋体"/>
                <w:kern w:val="0"/>
                <w:sz w:val="22"/>
                <w:szCs w:val="22"/>
              </w:rPr>
              <w:t>账号：</w:t>
            </w:r>
          </w:p>
        </w:tc>
        <w:tc>
          <w:tcPr>
            <w:tcW w:w="2500" w:type="pct"/>
            <w:noWrap/>
          </w:tcPr>
          <w:p w14:paraId="4FEA7F28">
            <w:pPr>
              <w:spacing w:line="520" w:lineRule="exact"/>
              <w:rPr>
                <w:rFonts w:ascii="宋体" w:hAnsi="宋体" w:eastAsia="宋体" w:cs="宋体"/>
                <w:kern w:val="0"/>
                <w:sz w:val="22"/>
                <w:szCs w:val="22"/>
              </w:rPr>
            </w:pPr>
            <w:r>
              <w:rPr>
                <w:rFonts w:hint="eastAsia" w:ascii="宋体" w:hAnsi="宋体" w:eastAsia="宋体" w:cs="宋体"/>
                <w:kern w:val="0"/>
                <w:sz w:val="22"/>
                <w:szCs w:val="22"/>
              </w:rPr>
              <w:t>账号：</w:t>
            </w:r>
          </w:p>
        </w:tc>
      </w:tr>
      <w:tr w14:paraId="07B1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499" w:type="pct"/>
            <w:noWrap/>
          </w:tcPr>
          <w:p w14:paraId="496B3AB8">
            <w:pPr>
              <w:spacing w:line="520" w:lineRule="exact"/>
              <w:rPr>
                <w:rFonts w:ascii="宋体" w:hAnsi="宋体" w:eastAsia="宋体" w:cs="宋体"/>
                <w:kern w:val="0"/>
                <w:sz w:val="22"/>
                <w:szCs w:val="22"/>
              </w:rPr>
            </w:pPr>
            <w:r>
              <w:rPr>
                <w:rFonts w:hint="eastAsia" w:ascii="宋体" w:hAnsi="宋体" w:eastAsia="宋体" w:cs="宋体"/>
                <w:kern w:val="0"/>
                <w:sz w:val="22"/>
                <w:szCs w:val="22"/>
              </w:rPr>
              <w:t>开户行：</w:t>
            </w:r>
          </w:p>
        </w:tc>
        <w:tc>
          <w:tcPr>
            <w:tcW w:w="2500" w:type="pct"/>
            <w:noWrap/>
          </w:tcPr>
          <w:p w14:paraId="084B9A7D">
            <w:pPr>
              <w:spacing w:line="520" w:lineRule="exact"/>
              <w:ind w:left="880" w:hanging="880" w:hangingChars="400"/>
              <w:rPr>
                <w:rFonts w:ascii="宋体" w:hAnsi="宋体" w:eastAsia="宋体" w:cs="宋体"/>
                <w:kern w:val="0"/>
                <w:sz w:val="22"/>
                <w:szCs w:val="22"/>
              </w:rPr>
            </w:pPr>
            <w:r>
              <w:rPr>
                <w:rFonts w:hint="eastAsia" w:ascii="宋体" w:hAnsi="宋体" w:eastAsia="宋体" w:cs="宋体"/>
                <w:kern w:val="0"/>
                <w:sz w:val="22"/>
                <w:szCs w:val="22"/>
              </w:rPr>
              <w:t>开户行：</w:t>
            </w:r>
          </w:p>
        </w:tc>
      </w:tr>
      <w:tr w14:paraId="3FF70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499" w:type="pct"/>
            <w:noWrap/>
          </w:tcPr>
          <w:p w14:paraId="428D0410">
            <w:pPr>
              <w:spacing w:line="520" w:lineRule="exact"/>
              <w:rPr>
                <w:rFonts w:ascii="宋体" w:hAnsi="宋体" w:eastAsia="宋体" w:cs="宋体"/>
                <w:kern w:val="0"/>
                <w:sz w:val="22"/>
                <w:szCs w:val="22"/>
              </w:rPr>
            </w:pPr>
            <w:r>
              <w:rPr>
                <w:rFonts w:hint="eastAsia" w:ascii="宋体" w:hAnsi="宋体" w:eastAsia="宋体" w:cs="宋体"/>
                <w:kern w:val="0"/>
                <w:sz w:val="22"/>
                <w:szCs w:val="22"/>
              </w:rPr>
              <w:t>户名：</w:t>
            </w:r>
          </w:p>
        </w:tc>
        <w:tc>
          <w:tcPr>
            <w:tcW w:w="2500" w:type="pct"/>
            <w:noWrap/>
          </w:tcPr>
          <w:p w14:paraId="2D8F6A8E">
            <w:pPr>
              <w:spacing w:line="520" w:lineRule="exact"/>
              <w:ind w:left="880" w:hanging="880" w:hangingChars="400"/>
              <w:rPr>
                <w:rFonts w:ascii="宋体" w:hAnsi="宋体" w:eastAsia="宋体" w:cs="宋体"/>
                <w:kern w:val="0"/>
                <w:sz w:val="22"/>
                <w:szCs w:val="22"/>
              </w:rPr>
            </w:pPr>
            <w:r>
              <w:rPr>
                <w:rFonts w:hint="eastAsia" w:ascii="宋体" w:hAnsi="宋体" w:eastAsia="宋体" w:cs="宋体"/>
                <w:kern w:val="0"/>
                <w:sz w:val="22"/>
                <w:szCs w:val="22"/>
              </w:rPr>
              <w:t>户名：</w:t>
            </w:r>
          </w:p>
        </w:tc>
      </w:tr>
      <w:tr w14:paraId="2F1B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2499" w:type="pct"/>
            <w:noWrap/>
          </w:tcPr>
          <w:p w14:paraId="1930B63D">
            <w:pPr>
              <w:spacing w:line="520" w:lineRule="exact"/>
              <w:rPr>
                <w:rFonts w:ascii="宋体" w:hAnsi="宋体" w:eastAsia="宋体" w:cs="宋体"/>
                <w:kern w:val="0"/>
                <w:sz w:val="22"/>
                <w:szCs w:val="22"/>
              </w:rPr>
            </w:pPr>
            <w:r>
              <w:rPr>
                <w:rFonts w:hint="eastAsia" w:ascii="宋体" w:hAnsi="宋体" w:eastAsia="宋体" w:cs="宋体"/>
                <w:kern w:val="0"/>
                <w:sz w:val="22"/>
                <w:szCs w:val="22"/>
              </w:rPr>
              <w:t>全权代表：</w:t>
            </w:r>
          </w:p>
        </w:tc>
        <w:tc>
          <w:tcPr>
            <w:tcW w:w="2500" w:type="pct"/>
            <w:noWrap/>
          </w:tcPr>
          <w:p w14:paraId="79D8BB16">
            <w:pPr>
              <w:spacing w:line="520" w:lineRule="exact"/>
              <w:rPr>
                <w:rFonts w:ascii="宋体" w:hAnsi="宋体" w:eastAsia="宋体" w:cs="宋体"/>
                <w:kern w:val="0"/>
                <w:sz w:val="22"/>
                <w:szCs w:val="22"/>
              </w:rPr>
            </w:pPr>
            <w:r>
              <w:rPr>
                <w:rFonts w:hint="eastAsia" w:ascii="宋体" w:hAnsi="宋体" w:eastAsia="宋体" w:cs="宋体"/>
                <w:kern w:val="0"/>
                <w:sz w:val="22"/>
                <w:szCs w:val="22"/>
              </w:rPr>
              <w:t>全权代表：</w:t>
            </w:r>
          </w:p>
        </w:tc>
      </w:tr>
      <w:tr w14:paraId="05B28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499" w:type="pct"/>
            <w:noWrap/>
          </w:tcPr>
          <w:p w14:paraId="66D3A868">
            <w:pPr>
              <w:spacing w:line="520" w:lineRule="exact"/>
              <w:rPr>
                <w:rFonts w:ascii="宋体" w:hAnsi="宋体" w:eastAsia="宋体" w:cs="宋体"/>
                <w:kern w:val="0"/>
                <w:sz w:val="22"/>
                <w:szCs w:val="22"/>
              </w:rPr>
            </w:pPr>
            <w:r>
              <w:rPr>
                <w:rFonts w:hint="eastAsia" w:ascii="宋体" w:hAnsi="宋体" w:eastAsia="宋体" w:cs="宋体"/>
                <w:kern w:val="0"/>
                <w:sz w:val="22"/>
                <w:szCs w:val="22"/>
              </w:rPr>
              <w:t>日期：   年  月  日</w:t>
            </w:r>
          </w:p>
        </w:tc>
        <w:tc>
          <w:tcPr>
            <w:tcW w:w="2500" w:type="pct"/>
            <w:noWrap/>
          </w:tcPr>
          <w:p w14:paraId="23E12D03">
            <w:pPr>
              <w:spacing w:line="520" w:lineRule="exact"/>
              <w:rPr>
                <w:rFonts w:ascii="宋体" w:hAnsi="宋体" w:eastAsia="宋体" w:cs="宋体"/>
                <w:kern w:val="0"/>
                <w:sz w:val="22"/>
                <w:szCs w:val="22"/>
              </w:rPr>
            </w:pPr>
            <w:r>
              <w:rPr>
                <w:rFonts w:hint="eastAsia" w:ascii="宋体" w:hAnsi="宋体" w:eastAsia="宋体" w:cs="宋体"/>
                <w:kern w:val="0"/>
                <w:sz w:val="22"/>
                <w:szCs w:val="22"/>
              </w:rPr>
              <w:t>日期：   年  月  日</w:t>
            </w:r>
          </w:p>
        </w:tc>
      </w:tr>
    </w:tbl>
    <w:p w14:paraId="7A6C8806">
      <w:pPr>
        <w:pStyle w:val="11"/>
      </w:pPr>
    </w:p>
    <w:p w14:paraId="5BBFB9C6">
      <w:pPr>
        <w:rPr>
          <w:lang w:val="zh-CN"/>
        </w:rPr>
      </w:pPr>
      <w:r>
        <w:rPr>
          <w:rFonts w:hint="eastAsia"/>
          <w:lang w:val="zh-CN"/>
        </w:rPr>
        <w:br w:type="page"/>
      </w:r>
    </w:p>
    <w:p w14:paraId="77BBEEA2">
      <w:pPr>
        <w:pStyle w:val="2"/>
        <w:jc w:val="center"/>
        <w:rPr>
          <w:lang w:val="zh-CN"/>
        </w:rPr>
      </w:pPr>
      <w:bookmarkStart w:id="21" w:name="_Toc9743"/>
      <w:r>
        <w:rPr>
          <w:rFonts w:hint="eastAsia"/>
          <w:lang w:val="zh-CN"/>
        </w:rPr>
        <w:t>第五章</w:t>
      </w:r>
      <w:r>
        <w:rPr>
          <w:rFonts w:hint="eastAsia"/>
          <w:lang w:val="en-US" w:eastAsia="zh-CN"/>
        </w:rPr>
        <w:t xml:space="preserve">  </w:t>
      </w:r>
      <w:r>
        <w:rPr>
          <w:rFonts w:hint="eastAsia"/>
          <w:lang w:val="zh-CN"/>
        </w:rPr>
        <w:t>磋商响应文件格式</w:t>
      </w:r>
      <w:bookmarkEnd w:id="15"/>
      <w:bookmarkEnd w:id="16"/>
      <w:bookmarkEnd w:id="17"/>
      <w:bookmarkEnd w:id="18"/>
      <w:bookmarkEnd w:id="19"/>
      <w:bookmarkEnd w:id="20"/>
      <w:bookmarkEnd w:id="21"/>
    </w:p>
    <w:p w14:paraId="771A3D3C">
      <w:pPr>
        <w:spacing w:line="360" w:lineRule="auto"/>
        <w:ind w:firstLine="480" w:firstLineChars="200"/>
        <w:rPr>
          <w:rFonts w:ascii="宋体" w:hAnsi="宋体" w:cs="宋体"/>
          <w:sz w:val="24"/>
        </w:rPr>
      </w:pPr>
      <w:r>
        <w:rPr>
          <w:rFonts w:hint="eastAsia" w:ascii="宋体" w:hAnsi="宋体" w:cs="宋体"/>
          <w:sz w:val="24"/>
        </w:rPr>
        <w:t>编制说明：</w:t>
      </w:r>
    </w:p>
    <w:p w14:paraId="4200004E">
      <w:pPr>
        <w:spacing w:line="360" w:lineRule="auto"/>
        <w:ind w:firstLine="480" w:firstLineChars="200"/>
        <w:rPr>
          <w:rFonts w:ascii="宋体" w:hAnsi="宋体" w:cs="宋体"/>
          <w:sz w:val="24"/>
        </w:rPr>
      </w:pPr>
      <w:r>
        <w:rPr>
          <w:rFonts w:hint="eastAsia" w:ascii="宋体" w:hAnsi="宋体" w:cs="宋体"/>
          <w:sz w:val="24"/>
        </w:rPr>
        <w:t>1、本响应文件格式，仅起到样式作用，编制响应文件前，请详细阅读采购文件。</w:t>
      </w:r>
    </w:p>
    <w:p w14:paraId="281B78AB">
      <w:pPr>
        <w:spacing w:line="360" w:lineRule="auto"/>
        <w:ind w:firstLine="480" w:firstLineChars="200"/>
        <w:rPr>
          <w:rFonts w:ascii="宋体" w:hAnsi="宋体" w:cs="宋体"/>
          <w:sz w:val="24"/>
        </w:rPr>
      </w:pPr>
      <w:r>
        <w:rPr>
          <w:rFonts w:hint="eastAsia" w:ascii="宋体" w:hAnsi="宋体" w:cs="宋体"/>
          <w:sz w:val="24"/>
        </w:rPr>
        <w:t>2、响应文件的编制应按照本格式提供的内容，做出逐一的明确答复；磋商供应商认为必要，还可以做其它补充说明。</w:t>
      </w:r>
    </w:p>
    <w:p w14:paraId="5F8BB616">
      <w:pPr>
        <w:spacing w:line="360" w:lineRule="auto"/>
        <w:ind w:firstLine="480" w:firstLineChars="200"/>
        <w:rPr>
          <w:rFonts w:ascii="宋体" w:hAnsi="宋体" w:cs="宋体"/>
          <w:sz w:val="24"/>
        </w:rPr>
      </w:pPr>
      <w:r>
        <w:rPr>
          <w:rFonts w:hint="eastAsia" w:ascii="宋体" w:hAnsi="宋体" w:cs="宋体"/>
          <w:sz w:val="24"/>
        </w:rPr>
        <w:t>3、本响应文件中相关表格如不够填写时，磋商供应商可以自行扩展。</w:t>
      </w:r>
    </w:p>
    <w:p w14:paraId="53DB64C1">
      <w:pPr>
        <w:spacing w:line="360" w:lineRule="auto"/>
        <w:ind w:firstLine="480" w:firstLineChars="200"/>
        <w:rPr>
          <w:rFonts w:ascii="宋体" w:hAnsi="宋体"/>
          <w:sz w:val="24"/>
        </w:rPr>
      </w:pPr>
      <w:r>
        <w:rPr>
          <w:rFonts w:hint="eastAsia" w:ascii="宋体" w:hAnsi="宋体"/>
          <w:sz w:val="24"/>
        </w:rPr>
        <w:t>4、响应文件格式中要求响应的内容应完整，不得随意删减。</w:t>
      </w:r>
    </w:p>
    <w:p w14:paraId="6A0251A3">
      <w:pPr>
        <w:spacing w:line="360" w:lineRule="auto"/>
        <w:ind w:firstLine="480" w:firstLineChars="200"/>
        <w:rPr>
          <w:b/>
          <w:sz w:val="30"/>
          <w:szCs w:val="30"/>
        </w:rPr>
      </w:pPr>
      <w:r>
        <w:rPr>
          <w:rFonts w:hint="eastAsia" w:ascii="宋体" w:hAnsi="宋体" w:cs="宋体"/>
          <w:sz w:val="24"/>
        </w:rPr>
        <w:t>5、响应文件</w:t>
      </w:r>
      <w:r>
        <w:rPr>
          <w:rFonts w:hint="eastAsia" w:ascii="宋体" w:hAnsi="宋体" w:cs="宋体"/>
          <w:b/>
          <w:bCs/>
          <w:sz w:val="24"/>
        </w:rPr>
        <w:t>须编写目录及页码</w:t>
      </w:r>
      <w:r>
        <w:rPr>
          <w:rFonts w:hint="eastAsia" w:ascii="宋体" w:hAnsi="宋体" w:cs="宋体"/>
          <w:sz w:val="24"/>
        </w:rPr>
        <w:t>。</w:t>
      </w:r>
    </w:p>
    <w:p w14:paraId="11AC796C">
      <w:pPr>
        <w:autoSpaceDE w:val="0"/>
        <w:autoSpaceDN w:val="0"/>
        <w:adjustRightInd w:val="0"/>
        <w:spacing w:line="360" w:lineRule="auto"/>
        <w:ind w:firstLine="420"/>
        <w:jc w:val="center"/>
        <w:rPr>
          <w:rFonts w:ascii="宋体" w:hAnsi="宋体" w:eastAsia="宋体" w:cs="宋体"/>
          <w:b/>
          <w:bCs/>
          <w:sz w:val="24"/>
        </w:rPr>
      </w:pPr>
    </w:p>
    <w:p w14:paraId="16C436C2">
      <w:pPr>
        <w:spacing w:line="360" w:lineRule="auto"/>
        <w:ind w:left="284"/>
        <w:rPr>
          <w:rFonts w:ascii="宋体" w:hAnsi="宋体" w:eastAsia="宋体" w:cs="宋体"/>
          <w:b/>
          <w:bCs/>
          <w:sz w:val="24"/>
          <w:lang w:val="zh-CN"/>
        </w:rPr>
      </w:pPr>
    </w:p>
    <w:p w14:paraId="244CA6AB">
      <w:pPr>
        <w:pStyle w:val="41"/>
        <w:spacing w:line="360" w:lineRule="auto"/>
        <w:rPr>
          <w:rFonts w:hAnsi="宋体" w:eastAsia="宋体" w:cs="宋体"/>
          <w:b w:val="0"/>
          <w:bCs/>
          <w:sz w:val="24"/>
        </w:rPr>
      </w:pPr>
    </w:p>
    <w:p w14:paraId="08716CEB">
      <w:pPr>
        <w:pStyle w:val="41"/>
        <w:spacing w:line="360" w:lineRule="auto"/>
        <w:rPr>
          <w:rFonts w:hAnsi="宋体" w:eastAsia="宋体" w:cs="宋体"/>
          <w:b w:val="0"/>
          <w:bCs/>
          <w:sz w:val="24"/>
        </w:rPr>
      </w:pPr>
    </w:p>
    <w:p w14:paraId="66B52F8A">
      <w:pPr>
        <w:pStyle w:val="41"/>
        <w:spacing w:line="360" w:lineRule="auto"/>
        <w:rPr>
          <w:rFonts w:hAnsi="宋体" w:eastAsia="宋体" w:cs="宋体"/>
          <w:b w:val="0"/>
          <w:bCs/>
          <w:sz w:val="24"/>
        </w:rPr>
      </w:pPr>
    </w:p>
    <w:p w14:paraId="34069210">
      <w:pPr>
        <w:pStyle w:val="41"/>
        <w:spacing w:line="360" w:lineRule="auto"/>
        <w:rPr>
          <w:rFonts w:hAnsi="宋体" w:eastAsia="宋体" w:cs="宋体"/>
          <w:b w:val="0"/>
          <w:bCs/>
          <w:sz w:val="24"/>
        </w:rPr>
      </w:pPr>
    </w:p>
    <w:p w14:paraId="450AAC96">
      <w:pPr>
        <w:pStyle w:val="41"/>
        <w:spacing w:line="360" w:lineRule="auto"/>
        <w:rPr>
          <w:rFonts w:hAnsi="宋体" w:eastAsia="宋体" w:cs="宋体"/>
          <w:b w:val="0"/>
          <w:bCs/>
          <w:sz w:val="24"/>
        </w:rPr>
      </w:pPr>
    </w:p>
    <w:p w14:paraId="6279D100">
      <w:pPr>
        <w:widowControl/>
        <w:spacing w:line="360" w:lineRule="auto"/>
        <w:jc w:val="center"/>
        <w:rPr>
          <w:rFonts w:ascii="宋体" w:hAnsi="宋体" w:eastAsia="宋体" w:cs="宋体"/>
          <w:kern w:val="0"/>
          <w:sz w:val="24"/>
        </w:rPr>
      </w:pPr>
    </w:p>
    <w:p w14:paraId="0D84C0D4">
      <w:pPr>
        <w:widowControl/>
        <w:spacing w:line="360" w:lineRule="auto"/>
        <w:jc w:val="center"/>
        <w:rPr>
          <w:rFonts w:ascii="宋体" w:hAnsi="宋体" w:eastAsia="宋体" w:cs="宋体"/>
          <w:kern w:val="0"/>
          <w:sz w:val="24"/>
        </w:rPr>
      </w:pPr>
    </w:p>
    <w:p w14:paraId="7F9AC9B9">
      <w:pPr>
        <w:pStyle w:val="37"/>
        <w:rPr>
          <w:rFonts w:eastAsia="宋体"/>
        </w:rPr>
      </w:pPr>
    </w:p>
    <w:p w14:paraId="53657B87">
      <w:pPr>
        <w:pStyle w:val="37"/>
        <w:rPr>
          <w:rFonts w:eastAsia="宋体"/>
        </w:rPr>
      </w:pPr>
    </w:p>
    <w:p w14:paraId="193F4633">
      <w:pPr>
        <w:pStyle w:val="37"/>
        <w:ind w:firstLine="0" w:firstLineChars="0"/>
        <w:rPr>
          <w:rFonts w:eastAsia="宋体"/>
        </w:rPr>
      </w:pPr>
    </w:p>
    <w:p w14:paraId="2EDEA7B1">
      <w:pPr>
        <w:spacing w:line="360" w:lineRule="auto"/>
        <w:ind w:left="284"/>
        <w:rPr>
          <w:rFonts w:ascii="宋体" w:hAnsi="宋体" w:eastAsia="宋体" w:cs="宋体"/>
          <w:b/>
          <w:bCs/>
          <w:sz w:val="24"/>
          <w:lang w:val="zh-CN"/>
        </w:rPr>
      </w:pPr>
    </w:p>
    <w:p w14:paraId="0BC28045">
      <w:pPr>
        <w:pStyle w:val="41"/>
        <w:spacing w:line="360" w:lineRule="auto"/>
        <w:rPr>
          <w:rFonts w:hAnsi="宋体" w:eastAsia="宋体" w:cs="宋体"/>
          <w:b w:val="0"/>
          <w:bCs/>
          <w:sz w:val="24"/>
        </w:rPr>
      </w:pPr>
    </w:p>
    <w:p w14:paraId="4DEF8C8E">
      <w:pPr>
        <w:pStyle w:val="41"/>
        <w:spacing w:line="360" w:lineRule="auto"/>
        <w:rPr>
          <w:rFonts w:hAnsi="宋体" w:eastAsia="宋体" w:cs="宋体"/>
          <w:b w:val="0"/>
          <w:bCs/>
          <w:sz w:val="24"/>
        </w:rPr>
      </w:pPr>
    </w:p>
    <w:p w14:paraId="43E3D884">
      <w:pPr>
        <w:pStyle w:val="41"/>
        <w:spacing w:line="360" w:lineRule="auto"/>
        <w:rPr>
          <w:rFonts w:hAnsi="宋体" w:eastAsia="宋体" w:cs="宋体"/>
          <w:b w:val="0"/>
          <w:bCs/>
          <w:sz w:val="24"/>
        </w:rPr>
      </w:pPr>
    </w:p>
    <w:p w14:paraId="35103FE8">
      <w:pPr>
        <w:pStyle w:val="41"/>
        <w:spacing w:line="360" w:lineRule="auto"/>
        <w:rPr>
          <w:rFonts w:hAnsi="宋体" w:eastAsia="宋体" w:cs="宋体"/>
          <w:b w:val="0"/>
          <w:bCs/>
          <w:sz w:val="24"/>
        </w:rPr>
      </w:pPr>
    </w:p>
    <w:p w14:paraId="0819DD18">
      <w:pPr>
        <w:pStyle w:val="41"/>
        <w:spacing w:line="360" w:lineRule="auto"/>
        <w:rPr>
          <w:rFonts w:hAnsi="宋体" w:eastAsia="宋体" w:cs="宋体"/>
          <w:b w:val="0"/>
          <w:bCs/>
          <w:sz w:val="24"/>
        </w:rPr>
      </w:pPr>
    </w:p>
    <w:p w14:paraId="4BAE4FC3">
      <w:pPr>
        <w:pStyle w:val="41"/>
        <w:spacing w:line="360" w:lineRule="auto"/>
        <w:rPr>
          <w:rFonts w:hAnsi="宋体" w:eastAsia="宋体" w:cs="宋体"/>
          <w:b w:val="0"/>
          <w:bCs/>
          <w:sz w:val="24"/>
        </w:rPr>
      </w:pPr>
    </w:p>
    <w:p w14:paraId="6B99B615">
      <w:pPr>
        <w:pStyle w:val="41"/>
        <w:spacing w:line="360" w:lineRule="auto"/>
        <w:rPr>
          <w:rFonts w:hAnsi="宋体" w:eastAsia="宋体" w:cs="宋体"/>
          <w:b w:val="0"/>
          <w:bCs/>
          <w:sz w:val="24"/>
        </w:rPr>
      </w:pPr>
    </w:p>
    <w:p w14:paraId="1A2FD397">
      <w:pPr>
        <w:pStyle w:val="41"/>
        <w:spacing w:line="360" w:lineRule="auto"/>
        <w:rPr>
          <w:rFonts w:hAnsi="宋体" w:eastAsia="宋体" w:cs="宋体"/>
          <w:b w:val="0"/>
          <w:bCs/>
          <w:sz w:val="24"/>
        </w:rPr>
      </w:pPr>
    </w:p>
    <w:p w14:paraId="6A914D5E">
      <w:pPr>
        <w:spacing w:line="360" w:lineRule="auto"/>
        <w:ind w:firstLine="6425" w:firstLineChars="2000"/>
        <w:jc w:val="right"/>
        <w:rPr>
          <w:rFonts w:ascii="宋体" w:hAnsi="宋体" w:eastAsia="宋体" w:cs="宋体"/>
          <w:b/>
          <w:bCs/>
          <w:sz w:val="48"/>
          <w:szCs w:val="48"/>
        </w:rPr>
      </w:pPr>
      <w:r>
        <w:rPr>
          <w:rFonts w:hint="eastAsia" w:ascii="宋体" w:hAnsi="宋体" w:eastAsia="宋体" w:cs="宋体"/>
          <w:b/>
          <w:sz w:val="32"/>
          <w:szCs w:val="32"/>
        </w:rPr>
        <w:t>（正本／副本）</w:t>
      </w:r>
    </w:p>
    <w:p w14:paraId="6256B2CA">
      <w:pPr>
        <w:spacing w:line="360" w:lineRule="auto"/>
        <w:jc w:val="center"/>
        <w:rPr>
          <w:rFonts w:hint="eastAsia" w:ascii="宋体" w:hAnsi="宋体" w:eastAsia="宋体" w:cs="宋体"/>
          <w:b/>
          <w:sz w:val="24"/>
          <w:lang w:eastAsia="zh-CN"/>
        </w:rPr>
      </w:pPr>
      <w:r>
        <w:rPr>
          <w:rFonts w:hint="eastAsia" w:ascii="宋体" w:hAnsi="宋体" w:eastAsia="宋体" w:cs="宋体"/>
          <w:b/>
          <w:bCs/>
          <w:sz w:val="48"/>
          <w:szCs w:val="48"/>
        </w:rPr>
        <w:t>志丹县公安局双河派出所、顺宁派出所办案区信息化建设项目</w:t>
      </w:r>
      <w:r>
        <w:rPr>
          <w:rFonts w:hint="eastAsia" w:ascii="宋体" w:hAnsi="宋体" w:eastAsia="宋体" w:cs="宋体"/>
          <w:b/>
          <w:bCs/>
          <w:sz w:val="48"/>
          <w:szCs w:val="48"/>
          <w:lang w:eastAsia="zh-CN"/>
        </w:rPr>
        <w:t>（二次）</w:t>
      </w:r>
    </w:p>
    <w:p w14:paraId="23A85530">
      <w:pPr>
        <w:spacing w:line="360" w:lineRule="auto"/>
        <w:rPr>
          <w:rFonts w:ascii="宋体" w:hAnsi="宋体" w:eastAsia="宋体" w:cs="宋体"/>
          <w:b/>
          <w:spacing w:val="4"/>
          <w:sz w:val="52"/>
          <w:szCs w:val="52"/>
        </w:rPr>
      </w:pPr>
    </w:p>
    <w:p w14:paraId="4E8C8B9C">
      <w:pPr>
        <w:spacing w:line="360" w:lineRule="auto"/>
        <w:rPr>
          <w:rFonts w:ascii="宋体" w:hAnsi="宋体" w:eastAsia="宋体" w:cs="宋体"/>
          <w:b/>
          <w:spacing w:val="4"/>
          <w:sz w:val="52"/>
          <w:szCs w:val="52"/>
        </w:rPr>
      </w:pPr>
    </w:p>
    <w:p w14:paraId="3D652FB5">
      <w:pPr>
        <w:pStyle w:val="11"/>
      </w:pPr>
    </w:p>
    <w:p w14:paraId="50BBD85D">
      <w:pPr>
        <w:pStyle w:val="11"/>
      </w:pPr>
    </w:p>
    <w:p w14:paraId="08EE6122">
      <w:pPr>
        <w:spacing w:line="360" w:lineRule="auto"/>
        <w:jc w:val="center"/>
      </w:pPr>
      <w:r>
        <w:rPr>
          <w:rFonts w:hint="eastAsia" w:ascii="宋体" w:hAnsi="宋体" w:eastAsia="宋体" w:cs="宋体"/>
          <w:b/>
          <w:spacing w:val="4"/>
          <w:sz w:val="52"/>
          <w:szCs w:val="52"/>
        </w:rPr>
        <w:t>磋商响应文件</w:t>
      </w:r>
    </w:p>
    <w:p w14:paraId="5CAB853F">
      <w:pPr>
        <w:tabs>
          <w:tab w:val="center" w:pos="4819"/>
          <w:tab w:val="left" w:pos="8100"/>
        </w:tabs>
        <w:spacing w:line="360" w:lineRule="auto"/>
        <w:jc w:val="center"/>
        <w:rPr>
          <w:rFonts w:ascii="宋体" w:hAnsi="宋体" w:eastAsia="宋体" w:cs="宋体"/>
          <w:b/>
          <w:bCs/>
          <w:sz w:val="32"/>
          <w:szCs w:val="32"/>
        </w:rPr>
      </w:pPr>
      <w:r>
        <w:rPr>
          <w:rFonts w:hint="eastAsia" w:ascii="宋体" w:hAnsi="宋体" w:eastAsia="宋体" w:cs="宋体"/>
          <w:b/>
          <w:bCs/>
          <w:sz w:val="32"/>
          <w:szCs w:val="32"/>
        </w:rPr>
        <w:t>采购编号:HC-ZFCG-2025-005</w:t>
      </w:r>
    </w:p>
    <w:p w14:paraId="5CD0F200">
      <w:pPr>
        <w:tabs>
          <w:tab w:val="center" w:pos="4819"/>
          <w:tab w:val="left" w:pos="8100"/>
        </w:tabs>
        <w:spacing w:line="360" w:lineRule="auto"/>
        <w:jc w:val="center"/>
        <w:rPr>
          <w:rFonts w:ascii="宋体" w:hAnsi="宋体" w:eastAsia="宋体" w:cs="宋体"/>
          <w:b/>
          <w:bCs/>
          <w:sz w:val="32"/>
          <w:szCs w:val="32"/>
        </w:rPr>
      </w:pPr>
    </w:p>
    <w:p w14:paraId="25226777">
      <w:pPr>
        <w:tabs>
          <w:tab w:val="center" w:pos="4819"/>
          <w:tab w:val="left" w:pos="8100"/>
        </w:tabs>
        <w:spacing w:line="360" w:lineRule="auto"/>
        <w:rPr>
          <w:rFonts w:ascii="宋体" w:hAnsi="宋体" w:eastAsia="宋体" w:cs="宋体"/>
          <w:b/>
          <w:bCs/>
          <w:sz w:val="32"/>
          <w:szCs w:val="32"/>
        </w:rPr>
      </w:pPr>
    </w:p>
    <w:p w14:paraId="2C1D7D47">
      <w:pPr>
        <w:tabs>
          <w:tab w:val="center" w:pos="4819"/>
          <w:tab w:val="left" w:pos="8100"/>
        </w:tabs>
        <w:spacing w:line="360" w:lineRule="auto"/>
        <w:jc w:val="center"/>
        <w:rPr>
          <w:rFonts w:ascii="宋体" w:hAnsi="宋体" w:eastAsia="宋体" w:cs="宋体"/>
          <w:b/>
          <w:bCs/>
          <w:sz w:val="32"/>
          <w:szCs w:val="32"/>
        </w:rPr>
      </w:pPr>
    </w:p>
    <w:p w14:paraId="1D3A65D0">
      <w:pPr>
        <w:pStyle w:val="11"/>
      </w:pPr>
    </w:p>
    <w:p w14:paraId="75F5F9F8">
      <w:pPr>
        <w:spacing w:line="360" w:lineRule="auto"/>
        <w:rPr>
          <w:rFonts w:ascii="宋体" w:hAnsi="宋体" w:eastAsia="宋体" w:cs="宋体"/>
          <w:b/>
          <w:bCs/>
          <w:spacing w:val="20"/>
          <w:sz w:val="24"/>
        </w:rPr>
      </w:pPr>
    </w:p>
    <w:p w14:paraId="74CE7B51">
      <w:pPr>
        <w:spacing w:line="480" w:lineRule="auto"/>
        <w:ind w:firstLine="177" w:firstLineChars="49"/>
        <w:rPr>
          <w:rFonts w:ascii="宋体" w:hAnsi="宋体" w:eastAsia="宋体" w:cs="宋体"/>
          <w:b/>
          <w:bCs/>
          <w:spacing w:val="20"/>
          <w:sz w:val="32"/>
          <w:szCs w:val="32"/>
        </w:rPr>
      </w:pPr>
      <w:r>
        <w:rPr>
          <w:rFonts w:hint="eastAsia" w:ascii="宋体" w:hAnsi="宋体" w:eastAsia="宋体" w:cs="宋体"/>
          <w:b/>
          <w:bCs/>
          <w:spacing w:val="20"/>
          <w:sz w:val="32"/>
          <w:szCs w:val="32"/>
        </w:rPr>
        <w:t>供  应  商：</w:t>
      </w:r>
      <w:r>
        <w:rPr>
          <w:rFonts w:hint="eastAsia" w:ascii="宋体" w:hAnsi="宋体" w:eastAsia="宋体" w:cs="宋体"/>
          <w:b/>
          <w:bCs/>
          <w:spacing w:val="20"/>
          <w:sz w:val="32"/>
          <w:szCs w:val="32"/>
          <w:u w:val="single"/>
          <w:lang w:val="en-US" w:eastAsia="zh-CN"/>
        </w:rPr>
        <w:t xml:space="preserve">         </w:t>
      </w:r>
      <w:r>
        <w:rPr>
          <w:rFonts w:hint="eastAsia" w:ascii="宋体" w:hAnsi="宋体" w:eastAsia="宋体" w:cs="宋体"/>
          <w:b/>
          <w:bCs/>
          <w:spacing w:val="20"/>
          <w:sz w:val="32"/>
          <w:szCs w:val="32"/>
        </w:rPr>
        <w:t xml:space="preserve">（盖 章）  </w:t>
      </w:r>
    </w:p>
    <w:p w14:paraId="3AB856E7">
      <w:pPr>
        <w:spacing w:line="480" w:lineRule="auto"/>
        <w:ind w:firstLine="177" w:firstLineChars="49"/>
        <w:rPr>
          <w:rFonts w:ascii="宋体" w:hAnsi="宋体" w:eastAsia="宋体" w:cs="宋体"/>
          <w:b/>
          <w:bCs/>
          <w:spacing w:val="20"/>
          <w:sz w:val="32"/>
          <w:szCs w:val="32"/>
        </w:rPr>
      </w:pPr>
      <w:r>
        <w:rPr>
          <w:rFonts w:hint="eastAsia" w:ascii="宋体" w:hAnsi="宋体" w:eastAsia="宋体" w:cs="宋体"/>
          <w:b/>
          <w:bCs/>
          <w:spacing w:val="20"/>
          <w:sz w:val="32"/>
          <w:szCs w:val="32"/>
        </w:rPr>
        <w:t>法定代表人</w:t>
      </w:r>
    </w:p>
    <w:p w14:paraId="37DA9FB0">
      <w:pPr>
        <w:spacing w:line="480" w:lineRule="auto"/>
        <w:ind w:firstLine="177" w:firstLineChars="49"/>
        <w:rPr>
          <w:rFonts w:ascii="宋体" w:hAnsi="宋体" w:eastAsia="宋体" w:cs="宋体"/>
          <w:b/>
          <w:bCs/>
          <w:spacing w:val="20"/>
          <w:sz w:val="32"/>
          <w:szCs w:val="32"/>
        </w:rPr>
      </w:pPr>
      <w:r>
        <w:rPr>
          <w:rFonts w:hint="eastAsia" w:ascii="宋体" w:hAnsi="宋体" w:eastAsia="宋体" w:cs="宋体"/>
          <w:b/>
          <w:bCs/>
          <w:spacing w:val="20"/>
          <w:sz w:val="32"/>
          <w:szCs w:val="32"/>
        </w:rPr>
        <w:t>或其委托代理人：</w:t>
      </w:r>
      <w:r>
        <w:rPr>
          <w:rFonts w:hint="eastAsia" w:ascii="宋体" w:hAnsi="宋体" w:eastAsia="宋体" w:cs="宋体"/>
          <w:b/>
          <w:bCs/>
          <w:spacing w:val="20"/>
          <w:sz w:val="32"/>
          <w:szCs w:val="32"/>
          <w:u w:val="single"/>
          <w:lang w:val="en-US" w:eastAsia="zh-CN"/>
        </w:rPr>
        <w:t xml:space="preserve">     </w:t>
      </w:r>
      <w:r>
        <w:rPr>
          <w:rFonts w:hint="eastAsia" w:ascii="宋体" w:hAnsi="宋体" w:eastAsia="宋体" w:cs="宋体"/>
          <w:b/>
          <w:bCs/>
          <w:spacing w:val="20"/>
          <w:sz w:val="32"/>
          <w:szCs w:val="32"/>
        </w:rPr>
        <w:t>（签字或盖章）</w:t>
      </w:r>
    </w:p>
    <w:p w14:paraId="33939B54">
      <w:pPr>
        <w:spacing w:line="480" w:lineRule="auto"/>
        <w:ind w:firstLine="177" w:firstLineChars="49"/>
        <w:rPr>
          <w:rFonts w:ascii="宋体" w:hAnsi="宋体" w:eastAsia="宋体" w:cs="宋体"/>
          <w:sz w:val="28"/>
          <w:szCs w:val="28"/>
        </w:rPr>
      </w:pPr>
      <w:r>
        <w:rPr>
          <w:rFonts w:hint="eastAsia" w:ascii="宋体" w:hAnsi="宋体" w:eastAsia="宋体" w:cs="宋体"/>
          <w:b/>
          <w:bCs/>
          <w:spacing w:val="20"/>
          <w:sz w:val="32"/>
          <w:szCs w:val="32"/>
        </w:rPr>
        <w:t>日      期：</w:t>
      </w:r>
      <w:r>
        <w:rPr>
          <w:rFonts w:hint="eastAsia" w:ascii="宋体" w:hAnsi="宋体" w:eastAsia="宋体" w:cs="宋体"/>
          <w:b/>
          <w:bCs/>
          <w:spacing w:val="20"/>
          <w:sz w:val="32"/>
          <w:szCs w:val="32"/>
          <w:u w:val="single"/>
          <w:lang w:val="en-US" w:eastAsia="zh-CN"/>
        </w:rPr>
        <w:t xml:space="preserve">     </w:t>
      </w:r>
      <w:r>
        <w:rPr>
          <w:rFonts w:hint="eastAsia" w:ascii="宋体" w:hAnsi="宋体" w:eastAsia="宋体" w:cs="宋体"/>
          <w:b/>
          <w:bCs/>
          <w:spacing w:val="20"/>
          <w:sz w:val="32"/>
          <w:szCs w:val="32"/>
        </w:rPr>
        <w:t>年</w:t>
      </w:r>
      <w:r>
        <w:rPr>
          <w:rFonts w:hint="eastAsia" w:ascii="宋体" w:hAnsi="宋体" w:eastAsia="宋体" w:cs="宋体"/>
          <w:b/>
          <w:bCs/>
          <w:spacing w:val="20"/>
          <w:sz w:val="32"/>
          <w:szCs w:val="32"/>
          <w:u w:val="single"/>
          <w:lang w:val="en-US" w:eastAsia="zh-CN"/>
        </w:rPr>
        <w:t xml:space="preserve">   </w:t>
      </w:r>
      <w:r>
        <w:rPr>
          <w:rFonts w:hint="eastAsia" w:ascii="宋体" w:hAnsi="宋体" w:eastAsia="宋体" w:cs="宋体"/>
          <w:b/>
          <w:bCs/>
          <w:spacing w:val="20"/>
          <w:sz w:val="32"/>
          <w:szCs w:val="32"/>
        </w:rPr>
        <w:t>月</w:t>
      </w:r>
      <w:r>
        <w:rPr>
          <w:rFonts w:hint="eastAsia" w:ascii="宋体" w:hAnsi="宋体" w:eastAsia="宋体" w:cs="宋体"/>
          <w:b/>
          <w:bCs/>
          <w:spacing w:val="20"/>
          <w:sz w:val="32"/>
          <w:szCs w:val="32"/>
          <w:u w:val="single"/>
          <w:lang w:val="en-US" w:eastAsia="zh-CN"/>
        </w:rPr>
        <w:t xml:space="preserve">   </w:t>
      </w:r>
      <w:r>
        <w:rPr>
          <w:rFonts w:hint="eastAsia" w:ascii="宋体" w:hAnsi="宋体" w:eastAsia="宋体" w:cs="宋体"/>
          <w:b/>
          <w:bCs/>
          <w:spacing w:val="20"/>
          <w:sz w:val="32"/>
          <w:szCs w:val="32"/>
        </w:rPr>
        <w:t>日</w:t>
      </w:r>
      <w:bookmarkStart w:id="22" w:name="_Toc28393"/>
      <w:bookmarkStart w:id="23" w:name="_Toc5551"/>
      <w:bookmarkStart w:id="24" w:name="_Toc255573139"/>
    </w:p>
    <w:p w14:paraId="4C7F1BBB">
      <w:pPr>
        <w:pStyle w:val="41"/>
        <w:spacing w:line="360" w:lineRule="auto"/>
        <w:jc w:val="both"/>
        <w:rPr>
          <w:rFonts w:hAnsi="宋体" w:eastAsia="宋体" w:cs="宋体"/>
          <w:sz w:val="44"/>
          <w:szCs w:val="44"/>
        </w:rPr>
      </w:pPr>
    </w:p>
    <w:p w14:paraId="6C3CDAFE">
      <w:pPr>
        <w:pStyle w:val="41"/>
        <w:spacing w:line="360" w:lineRule="auto"/>
        <w:rPr>
          <w:rFonts w:hAnsi="宋体" w:eastAsia="宋体" w:cs="宋体"/>
          <w:sz w:val="44"/>
          <w:szCs w:val="44"/>
        </w:rPr>
      </w:pPr>
      <w:r>
        <w:rPr>
          <w:rFonts w:hint="eastAsia" w:hAnsi="宋体" w:eastAsia="宋体" w:cs="宋体"/>
          <w:sz w:val="44"/>
          <w:szCs w:val="44"/>
        </w:rPr>
        <w:t>目  录</w:t>
      </w:r>
      <w:bookmarkEnd w:id="22"/>
      <w:bookmarkEnd w:id="23"/>
    </w:p>
    <w:p w14:paraId="356722E6">
      <w:pPr>
        <w:pStyle w:val="41"/>
        <w:spacing w:line="480" w:lineRule="auto"/>
        <w:rPr>
          <w:rFonts w:hAnsi="宋体" w:eastAsia="宋体" w:cs="宋体"/>
          <w:sz w:val="24"/>
        </w:rPr>
      </w:pPr>
      <w:r>
        <w:rPr>
          <w:rFonts w:hint="eastAsia" w:hAnsi="宋体" w:eastAsia="宋体" w:cs="宋体"/>
          <w:sz w:val="28"/>
          <w:szCs w:val="28"/>
        </w:rPr>
        <w:t>商务部分</w:t>
      </w:r>
    </w:p>
    <w:p w14:paraId="1D55B871">
      <w:pPr>
        <w:pStyle w:val="49"/>
        <w:spacing w:line="360" w:lineRule="auto"/>
        <w:ind w:left="147" w:leftChars="70" w:firstLine="240" w:firstLineChars="100"/>
        <w:rPr>
          <w:rFonts w:eastAsia="宋体" w:cs="宋体"/>
        </w:rPr>
      </w:pPr>
      <w:r>
        <w:rPr>
          <w:rFonts w:hint="eastAsia" w:eastAsia="宋体" w:cs="宋体"/>
        </w:rPr>
        <w:t>一、法定代表人身份证明书</w:t>
      </w:r>
    </w:p>
    <w:p w14:paraId="259C0E81">
      <w:pPr>
        <w:pStyle w:val="49"/>
        <w:spacing w:line="360" w:lineRule="auto"/>
        <w:ind w:left="147" w:leftChars="70" w:firstLine="240" w:firstLineChars="100"/>
        <w:rPr>
          <w:rFonts w:eastAsia="宋体" w:cs="宋体"/>
        </w:rPr>
      </w:pPr>
      <w:r>
        <w:rPr>
          <w:rFonts w:hint="eastAsia" w:eastAsia="宋体" w:cs="宋体"/>
        </w:rPr>
        <w:t>二、授权委托书</w:t>
      </w:r>
    </w:p>
    <w:p w14:paraId="217261DE">
      <w:pPr>
        <w:pStyle w:val="49"/>
        <w:spacing w:line="360" w:lineRule="auto"/>
        <w:ind w:left="147" w:leftChars="70" w:firstLine="240" w:firstLineChars="100"/>
        <w:rPr>
          <w:rFonts w:eastAsia="宋体" w:cs="宋体"/>
        </w:rPr>
      </w:pPr>
      <w:r>
        <w:rPr>
          <w:rFonts w:hint="eastAsia" w:eastAsia="宋体" w:cs="宋体"/>
        </w:rPr>
        <w:t>三、投标函</w:t>
      </w:r>
    </w:p>
    <w:p w14:paraId="74E01C39">
      <w:pPr>
        <w:pStyle w:val="49"/>
        <w:spacing w:line="360" w:lineRule="auto"/>
        <w:ind w:left="147" w:leftChars="70" w:firstLine="240" w:firstLineChars="100"/>
        <w:rPr>
          <w:rFonts w:eastAsia="宋体" w:cs="宋体"/>
        </w:rPr>
      </w:pPr>
      <w:r>
        <w:rPr>
          <w:rFonts w:hint="eastAsia" w:eastAsia="宋体" w:cs="宋体"/>
        </w:rPr>
        <w:t>四、开标一览表（报价表）</w:t>
      </w:r>
    </w:p>
    <w:p w14:paraId="777D2490">
      <w:pPr>
        <w:pStyle w:val="49"/>
        <w:spacing w:line="360" w:lineRule="auto"/>
        <w:ind w:left="147" w:leftChars="70" w:firstLine="240" w:firstLineChars="100"/>
        <w:rPr>
          <w:rFonts w:eastAsia="宋体" w:cs="宋体"/>
        </w:rPr>
      </w:pPr>
      <w:r>
        <w:rPr>
          <w:rFonts w:hint="eastAsia" w:eastAsia="宋体" w:cs="宋体"/>
        </w:rPr>
        <w:t xml:space="preserve">五、技术响应偏离表 </w:t>
      </w:r>
    </w:p>
    <w:p w14:paraId="135C7FAE">
      <w:pPr>
        <w:pStyle w:val="49"/>
        <w:spacing w:line="360" w:lineRule="auto"/>
        <w:ind w:left="147" w:leftChars="70" w:firstLine="240" w:firstLineChars="100"/>
        <w:rPr>
          <w:rFonts w:eastAsia="宋体" w:cs="宋体"/>
        </w:rPr>
      </w:pPr>
      <w:r>
        <w:rPr>
          <w:rFonts w:hint="eastAsia" w:eastAsia="宋体" w:cs="宋体"/>
        </w:rPr>
        <w:t>六、资格证明材料</w:t>
      </w:r>
    </w:p>
    <w:p w14:paraId="7D4275B2">
      <w:pPr>
        <w:pStyle w:val="49"/>
        <w:spacing w:line="360" w:lineRule="auto"/>
        <w:ind w:left="147" w:leftChars="70" w:firstLine="240" w:firstLineChars="100"/>
        <w:rPr>
          <w:rFonts w:eastAsia="宋体" w:cs="宋体"/>
        </w:rPr>
      </w:pPr>
      <w:r>
        <w:rPr>
          <w:rFonts w:hint="eastAsia" w:eastAsia="宋体" w:cs="宋体"/>
        </w:rPr>
        <w:t>七、业绩</w:t>
      </w:r>
    </w:p>
    <w:p w14:paraId="5B3530C5">
      <w:pPr>
        <w:pStyle w:val="49"/>
        <w:spacing w:line="360" w:lineRule="auto"/>
        <w:ind w:left="147" w:leftChars="70" w:firstLine="240" w:firstLineChars="100"/>
        <w:rPr>
          <w:rFonts w:eastAsia="宋体" w:cs="宋体"/>
        </w:rPr>
      </w:pPr>
      <w:r>
        <w:rPr>
          <w:rFonts w:hint="eastAsia" w:eastAsia="宋体" w:cs="宋体"/>
        </w:rPr>
        <w:t>八、其他</w:t>
      </w:r>
    </w:p>
    <w:p w14:paraId="7D8EA880">
      <w:pPr>
        <w:pStyle w:val="49"/>
        <w:spacing w:line="360" w:lineRule="auto"/>
        <w:ind w:left="147" w:leftChars="70" w:firstLine="240" w:firstLineChars="100"/>
        <w:rPr>
          <w:rFonts w:eastAsia="宋体" w:cs="宋体"/>
        </w:rPr>
      </w:pPr>
    </w:p>
    <w:p w14:paraId="20B8566C">
      <w:pPr>
        <w:pStyle w:val="49"/>
        <w:spacing w:line="360" w:lineRule="auto"/>
        <w:jc w:val="center"/>
        <w:rPr>
          <w:rFonts w:eastAsia="宋体" w:cs="宋体"/>
          <w:b/>
          <w:bCs/>
        </w:rPr>
      </w:pPr>
      <w:r>
        <w:rPr>
          <w:rFonts w:hint="eastAsia" w:eastAsia="宋体" w:cs="宋体"/>
          <w:b/>
          <w:bCs/>
        </w:rPr>
        <w:t>技术部分</w:t>
      </w:r>
    </w:p>
    <w:p w14:paraId="2A594717">
      <w:pPr>
        <w:pStyle w:val="49"/>
        <w:numPr>
          <w:ilvl w:val="0"/>
          <w:numId w:val="5"/>
        </w:numPr>
        <w:spacing w:line="360" w:lineRule="auto"/>
        <w:ind w:left="147" w:leftChars="70" w:firstLine="240" w:firstLineChars="100"/>
        <w:rPr>
          <w:rFonts w:hint="eastAsia" w:ascii="仿宋" w:hAnsi="仿宋" w:eastAsia="仿宋" w:cs="仿宋"/>
          <w:sz w:val="24"/>
          <w:lang w:eastAsia="zh-CN"/>
        </w:rPr>
      </w:pPr>
      <w:r>
        <w:rPr>
          <w:rFonts w:hint="eastAsia" w:ascii="仿宋" w:hAnsi="仿宋" w:eastAsia="仿宋" w:cs="仿宋"/>
          <w:sz w:val="24"/>
          <w:lang w:eastAsia="zh-CN"/>
        </w:rPr>
        <w:t>技术指标</w:t>
      </w:r>
    </w:p>
    <w:p w14:paraId="753184E7">
      <w:pPr>
        <w:pStyle w:val="49"/>
        <w:numPr>
          <w:ilvl w:val="0"/>
          <w:numId w:val="0"/>
        </w:numPr>
        <w:spacing w:line="360" w:lineRule="auto"/>
        <w:ind w:leftChars="170"/>
        <w:rPr>
          <w:rFonts w:eastAsia="宋体" w:cs="宋体"/>
        </w:rPr>
      </w:pPr>
      <w:r>
        <w:rPr>
          <w:rFonts w:hint="eastAsia" w:eastAsia="宋体" w:cs="宋体"/>
        </w:rPr>
        <w:t>二、</w:t>
      </w:r>
      <w:r>
        <w:rPr>
          <w:rFonts w:hint="eastAsia" w:ascii="仿宋" w:hAnsi="仿宋" w:eastAsia="仿宋" w:cs="仿宋"/>
          <w:kern w:val="2"/>
          <w:sz w:val="24"/>
          <w:szCs w:val="24"/>
          <w:lang w:val="en-US" w:eastAsia="zh-CN" w:bidi="ar-SA"/>
        </w:rPr>
        <w:t>产品渠道</w:t>
      </w:r>
    </w:p>
    <w:p w14:paraId="1F7E0D3A">
      <w:pPr>
        <w:pStyle w:val="49"/>
        <w:spacing w:line="360" w:lineRule="auto"/>
        <w:ind w:left="147" w:leftChars="70" w:firstLine="240" w:firstLineChars="100"/>
        <w:rPr>
          <w:rFonts w:hint="eastAsia" w:eastAsia="宋体" w:cs="宋体"/>
          <w:lang w:eastAsia="zh-CN"/>
        </w:rPr>
      </w:pPr>
      <w:r>
        <w:rPr>
          <w:rFonts w:hint="eastAsia" w:eastAsia="宋体" w:cs="宋体"/>
        </w:rPr>
        <w:t>三、</w:t>
      </w:r>
      <w:r>
        <w:rPr>
          <w:rFonts w:hint="eastAsia" w:ascii="仿宋" w:hAnsi="仿宋" w:eastAsia="仿宋" w:cs="仿宋"/>
          <w:sz w:val="24"/>
          <w:lang w:eastAsia="zh-CN"/>
        </w:rPr>
        <w:t>实施方案</w:t>
      </w:r>
    </w:p>
    <w:p w14:paraId="17F26022">
      <w:pPr>
        <w:pStyle w:val="49"/>
        <w:spacing w:line="360" w:lineRule="auto"/>
        <w:ind w:left="386" w:leftChars="184" w:firstLine="0" w:firstLineChars="0"/>
        <w:rPr>
          <w:rFonts w:hint="eastAsia" w:ascii="仿宋" w:hAnsi="仿宋" w:eastAsia="仿宋" w:cs="仿宋"/>
          <w:kern w:val="2"/>
          <w:sz w:val="24"/>
          <w:szCs w:val="24"/>
          <w:lang w:val="en-US" w:eastAsia="zh-CN" w:bidi="ar-SA"/>
        </w:rPr>
      </w:pPr>
      <w:r>
        <w:rPr>
          <w:rFonts w:hint="eastAsia" w:eastAsia="宋体" w:cs="宋体"/>
        </w:rPr>
        <w:t>四、质量保证</w:t>
      </w:r>
      <w:r>
        <w:rPr>
          <w:rFonts w:hint="eastAsia" w:eastAsia="宋体" w:cs="宋体"/>
        </w:rPr>
        <w:br w:type="textWrapping"/>
      </w:r>
      <w:r>
        <w:rPr>
          <w:rFonts w:hint="eastAsia" w:ascii="仿宋" w:hAnsi="仿宋" w:eastAsia="仿宋" w:cs="仿宋"/>
          <w:sz w:val="24"/>
          <w:lang w:val="en-US" w:eastAsia="zh-CN"/>
        </w:rPr>
        <w:t>五</w:t>
      </w:r>
      <w:r>
        <w:rPr>
          <w:rFonts w:hint="eastAsia" w:eastAsia="宋体" w:cs="宋体"/>
        </w:rPr>
        <w:t>、</w:t>
      </w:r>
      <w:r>
        <w:rPr>
          <w:rFonts w:hint="eastAsia" w:ascii="仿宋" w:hAnsi="仿宋" w:eastAsia="仿宋" w:cs="仿宋"/>
          <w:kern w:val="2"/>
          <w:sz w:val="24"/>
          <w:szCs w:val="24"/>
          <w:lang w:val="en-US" w:eastAsia="zh-CN" w:bidi="ar-SA"/>
        </w:rPr>
        <w:t>供货方案</w:t>
      </w:r>
    </w:p>
    <w:p w14:paraId="33B831D4">
      <w:pPr>
        <w:pStyle w:val="49"/>
        <w:spacing w:line="360" w:lineRule="auto"/>
        <w:ind w:left="386" w:leftChars="184" w:firstLine="0" w:firstLineChars="0"/>
        <w:rPr>
          <w:rFonts w:hint="default" w:ascii="仿宋" w:hAnsi="仿宋" w:eastAsia="宋体" w:cs="仿宋"/>
          <w:kern w:val="2"/>
          <w:sz w:val="24"/>
          <w:szCs w:val="24"/>
          <w:lang w:val="en-US" w:eastAsia="zh-CN" w:bidi="ar-SA"/>
        </w:rPr>
      </w:pPr>
      <w:r>
        <w:rPr>
          <w:rFonts w:hint="eastAsia" w:eastAsia="宋体" w:cs="宋体"/>
          <w:lang w:val="en-US" w:eastAsia="zh-CN"/>
        </w:rPr>
        <w:t>六</w:t>
      </w:r>
      <w:r>
        <w:rPr>
          <w:rFonts w:hint="eastAsia" w:eastAsia="宋体" w:cs="宋体"/>
        </w:rPr>
        <w:t>、</w:t>
      </w:r>
      <w:r>
        <w:rPr>
          <w:rFonts w:hint="eastAsia" w:eastAsia="宋体" w:cs="宋体"/>
          <w:lang w:val="en-US" w:eastAsia="zh-CN"/>
        </w:rPr>
        <w:t>售后服务承诺</w:t>
      </w:r>
    </w:p>
    <w:p w14:paraId="416ED7CC">
      <w:pPr>
        <w:spacing w:line="360" w:lineRule="auto"/>
        <w:ind w:firstLine="480" w:firstLineChars="200"/>
        <w:outlineLvl w:val="1"/>
        <w:rPr>
          <w:rFonts w:ascii="宋体" w:hAnsi="宋体" w:eastAsia="宋体" w:cs="宋体"/>
          <w:sz w:val="24"/>
        </w:rPr>
      </w:pPr>
    </w:p>
    <w:p w14:paraId="0A1169DB">
      <w:pPr>
        <w:spacing w:line="360" w:lineRule="auto"/>
        <w:outlineLvl w:val="1"/>
        <w:rPr>
          <w:rFonts w:ascii="宋体" w:hAnsi="宋体" w:eastAsia="宋体" w:cs="宋体"/>
          <w:sz w:val="24"/>
        </w:rPr>
      </w:pPr>
    </w:p>
    <w:p w14:paraId="6722BECE">
      <w:pPr>
        <w:spacing w:line="360" w:lineRule="auto"/>
        <w:outlineLvl w:val="1"/>
        <w:rPr>
          <w:rFonts w:ascii="宋体" w:hAnsi="宋体" w:eastAsia="宋体" w:cs="宋体"/>
          <w:sz w:val="24"/>
        </w:rPr>
      </w:pPr>
    </w:p>
    <w:p w14:paraId="1222E70B">
      <w:pPr>
        <w:spacing w:line="360" w:lineRule="auto"/>
        <w:outlineLvl w:val="1"/>
        <w:rPr>
          <w:rFonts w:ascii="宋体" w:hAnsi="宋体" w:eastAsia="宋体" w:cs="宋体"/>
          <w:sz w:val="24"/>
        </w:rPr>
      </w:pPr>
    </w:p>
    <w:p w14:paraId="0524D040">
      <w:pPr>
        <w:spacing w:line="360" w:lineRule="auto"/>
        <w:outlineLvl w:val="1"/>
        <w:rPr>
          <w:rFonts w:ascii="宋体" w:hAnsi="宋体" w:eastAsia="宋体" w:cs="宋体"/>
          <w:sz w:val="24"/>
        </w:rPr>
      </w:pPr>
    </w:p>
    <w:p w14:paraId="529ED389">
      <w:pPr>
        <w:spacing w:line="360" w:lineRule="auto"/>
        <w:outlineLvl w:val="1"/>
        <w:rPr>
          <w:rFonts w:ascii="宋体" w:hAnsi="宋体" w:eastAsia="宋体" w:cs="宋体"/>
          <w:sz w:val="24"/>
        </w:rPr>
      </w:pPr>
    </w:p>
    <w:p w14:paraId="7727FC8D">
      <w:pPr>
        <w:spacing w:line="360" w:lineRule="auto"/>
        <w:outlineLvl w:val="1"/>
        <w:rPr>
          <w:rFonts w:ascii="宋体" w:hAnsi="宋体" w:eastAsia="宋体" w:cs="宋体"/>
          <w:sz w:val="24"/>
        </w:rPr>
      </w:pPr>
    </w:p>
    <w:p w14:paraId="0BEBE54A">
      <w:pPr>
        <w:spacing w:line="360" w:lineRule="auto"/>
        <w:outlineLvl w:val="1"/>
        <w:rPr>
          <w:rFonts w:ascii="宋体" w:hAnsi="宋体" w:eastAsia="宋体" w:cs="宋体"/>
          <w:sz w:val="24"/>
        </w:rPr>
      </w:pPr>
    </w:p>
    <w:p w14:paraId="5002F773">
      <w:pPr>
        <w:spacing w:line="360" w:lineRule="auto"/>
        <w:outlineLvl w:val="1"/>
        <w:rPr>
          <w:rFonts w:ascii="宋体" w:hAnsi="宋体" w:eastAsia="宋体" w:cs="宋体"/>
          <w:sz w:val="24"/>
        </w:rPr>
      </w:pPr>
    </w:p>
    <w:p w14:paraId="1CE0F97E">
      <w:pPr>
        <w:pStyle w:val="17"/>
      </w:pPr>
    </w:p>
    <w:p w14:paraId="327FB0E2">
      <w:pPr>
        <w:pStyle w:val="17"/>
      </w:pPr>
    </w:p>
    <w:p w14:paraId="46E4811D">
      <w:pPr>
        <w:pStyle w:val="17"/>
      </w:pPr>
    </w:p>
    <w:p w14:paraId="2B079E7E">
      <w:pPr>
        <w:rPr>
          <w:rFonts w:ascii="宋体" w:hAnsi="宋体" w:eastAsia="宋体" w:cs="宋体"/>
          <w:b/>
          <w:sz w:val="32"/>
          <w:szCs w:val="32"/>
        </w:rPr>
      </w:pPr>
      <w:r>
        <w:rPr>
          <w:rFonts w:hint="eastAsia" w:ascii="宋体" w:hAnsi="宋体" w:eastAsia="宋体" w:cs="宋体"/>
          <w:b/>
          <w:sz w:val="32"/>
          <w:szCs w:val="32"/>
        </w:rPr>
        <w:t>商务部分</w:t>
      </w:r>
      <w:r>
        <w:rPr>
          <w:rFonts w:hint="eastAsia" w:hAnsi="宋体" w:eastAsia="宋体" w:cs="宋体"/>
          <w:b/>
          <w:sz w:val="32"/>
          <w:szCs w:val="32"/>
        </w:rPr>
        <w:t>格式：</w:t>
      </w:r>
    </w:p>
    <w:p w14:paraId="1BCD1434">
      <w:pPr>
        <w:pStyle w:val="41"/>
        <w:spacing w:line="360" w:lineRule="auto"/>
        <w:rPr>
          <w:rFonts w:hAnsi="宋体" w:eastAsia="宋体" w:cs="宋体"/>
          <w:b w:val="0"/>
          <w:sz w:val="24"/>
        </w:rPr>
      </w:pPr>
      <w:r>
        <w:rPr>
          <w:rFonts w:hint="eastAsia" w:hAnsi="宋体" w:eastAsia="宋体" w:cs="宋体"/>
          <w:bCs/>
          <w:sz w:val="24"/>
        </w:rPr>
        <w:t>一、法定代表人身份证明书</w:t>
      </w:r>
    </w:p>
    <w:p w14:paraId="3DD0FC5B">
      <w:pPr>
        <w:spacing w:line="360" w:lineRule="auto"/>
        <w:ind w:firstLine="307" w:firstLineChars="128"/>
        <w:rPr>
          <w:rFonts w:ascii="宋体" w:hAnsi="宋体" w:eastAsia="宋体" w:cs="宋体"/>
          <w:sz w:val="24"/>
        </w:rPr>
      </w:pPr>
    </w:p>
    <w:p w14:paraId="4A92B8A9">
      <w:pPr>
        <w:spacing w:line="360" w:lineRule="auto"/>
        <w:ind w:firstLine="307" w:firstLineChars="128"/>
        <w:rPr>
          <w:rFonts w:ascii="宋体" w:hAnsi="宋体" w:eastAsia="宋体" w:cs="宋体"/>
          <w:sz w:val="24"/>
          <w:u w:val="thick"/>
        </w:rPr>
      </w:pPr>
      <w:r>
        <w:rPr>
          <w:rFonts w:hint="eastAsia" w:ascii="宋体" w:hAnsi="宋体" w:eastAsia="宋体" w:cs="宋体"/>
          <w:sz w:val="24"/>
        </w:rPr>
        <w:t>单位名称：</w:t>
      </w:r>
    </w:p>
    <w:p w14:paraId="078692A9">
      <w:pPr>
        <w:spacing w:line="360" w:lineRule="auto"/>
        <w:ind w:firstLine="307" w:firstLineChars="128"/>
        <w:rPr>
          <w:rFonts w:ascii="宋体" w:hAnsi="宋体" w:eastAsia="宋体" w:cs="宋体"/>
          <w:sz w:val="24"/>
        </w:rPr>
      </w:pPr>
      <w:r>
        <w:rPr>
          <w:rFonts w:hint="eastAsia" w:ascii="宋体" w:hAnsi="宋体" w:eastAsia="宋体" w:cs="宋体"/>
          <w:sz w:val="24"/>
        </w:rPr>
        <w:t>单位性质：</w:t>
      </w:r>
    </w:p>
    <w:p w14:paraId="2889AB73">
      <w:pPr>
        <w:spacing w:line="360" w:lineRule="auto"/>
        <w:ind w:firstLine="307" w:firstLineChars="128"/>
        <w:rPr>
          <w:rFonts w:ascii="宋体" w:hAnsi="宋体" w:eastAsia="宋体" w:cs="宋体"/>
          <w:sz w:val="24"/>
          <w:u w:val="thick"/>
        </w:rPr>
      </w:pPr>
      <w:r>
        <w:rPr>
          <w:rFonts w:hint="eastAsia" w:ascii="宋体" w:hAnsi="宋体" w:eastAsia="宋体" w:cs="宋体"/>
          <w:sz w:val="24"/>
        </w:rPr>
        <w:t>地    址：</w:t>
      </w:r>
    </w:p>
    <w:p w14:paraId="55FDD147">
      <w:pPr>
        <w:spacing w:line="360" w:lineRule="auto"/>
        <w:ind w:firstLine="307" w:firstLineChars="128"/>
        <w:rPr>
          <w:rFonts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lang w:val="en-US" w:eastAsia="zh-CN"/>
        </w:rPr>
        <w:t xml:space="preserve">   </w:t>
      </w:r>
      <w:r>
        <w:rPr>
          <w:rFonts w:hint="eastAsia" w:ascii="宋体" w:hAnsi="宋体" w:eastAsia="宋体" w:cs="宋体"/>
          <w:sz w:val="24"/>
        </w:rPr>
        <w:t>年</w:t>
      </w:r>
      <w:r>
        <w:rPr>
          <w:rFonts w:hint="eastAsia" w:ascii="宋体" w:hAnsi="宋体" w:eastAsia="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p w14:paraId="3C9605C3">
      <w:pPr>
        <w:spacing w:line="360" w:lineRule="auto"/>
        <w:ind w:firstLine="307" w:firstLineChars="128"/>
        <w:rPr>
          <w:rFonts w:ascii="宋体" w:hAnsi="宋体" w:eastAsia="宋体" w:cs="宋体"/>
          <w:sz w:val="24"/>
        </w:rPr>
      </w:pPr>
      <w:r>
        <w:rPr>
          <w:rFonts w:hint="eastAsia" w:ascii="宋体" w:hAnsi="宋体" w:eastAsia="宋体" w:cs="宋体"/>
          <w:sz w:val="24"/>
        </w:rPr>
        <w:t>经营期限：</w:t>
      </w:r>
    </w:p>
    <w:p w14:paraId="7726233D">
      <w:pPr>
        <w:spacing w:line="360" w:lineRule="auto"/>
        <w:rPr>
          <w:rFonts w:ascii="宋体" w:hAnsi="宋体" w:eastAsia="宋体" w:cs="宋体"/>
          <w:sz w:val="24"/>
        </w:rPr>
      </w:pPr>
    </w:p>
    <w:p w14:paraId="3562F589">
      <w:pPr>
        <w:spacing w:line="360" w:lineRule="auto"/>
        <w:ind w:firstLine="307" w:firstLineChars="128"/>
        <w:rPr>
          <w:rFonts w:hint="default" w:ascii="宋体" w:hAnsi="宋体" w:eastAsia="宋体" w:cs="宋体"/>
          <w:sz w:val="24"/>
          <w:u w:val="thick"/>
          <w:lang w:val="en-US" w:eastAsia="zh-CN"/>
        </w:rPr>
      </w:pPr>
      <w:r>
        <w:rPr>
          <w:rFonts w:hint="eastAsia" w:ascii="宋体" w:hAnsi="宋体" w:eastAsia="宋体" w:cs="宋体"/>
          <w:sz w:val="24"/>
        </w:rPr>
        <w:t>姓    名：</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性别：</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年龄：</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职务</w:t>
      </w:r>
      <w:r>
        <w:rPr>
          <w:rFonts w:hint="eastAsia" w:ascii="宋体" w:hAnsi="宋体" w:eastAsia="宋体" w:cs="宋体"/>
          <w:sz w:val="24"/>
          <w:u w:val="none"/>
        </w:rPr>
        <w:t>：</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p>
    <w:p w14:paraId="48AEA17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ascii="宋体" w:hAnsi="宋体" w:eastAsia="宋体" w:cs="宋体"/>
          <w:sz w:val="24"/>
          <w:u w:val="thick"/>
        </w:rPr>
      </w:pPr>
      <w:r>
        <w:rPr>
          <w:rFonts w:hint="eastAsia" w:ascii="宋体" w:hAnsi="宋体" w:eastAsia="宋体" w:cs="宋体"/>
          <w:sz w:val="24"/>
        </w:rPr>
        <w:t>系</w:t>
      </w:r>
      <w:r>
        <w:rPr>
          <w:rFonts w:hint="eastAsia" w:ascii="宋体" w:hAnsi="宋体" w:eastAsia="宋体" w:cs="宋体"/>
          <w:sz w:val="24"/>
          <w:u w:val="single"/>
          <w:lang w:val="en-US" w:eastAsia="zh-CN"/>
        </w:rPr>
        <w:t xml:space="preserve">             </w:t>
      </w:r>
      <w:r>
        <w:rPr>
          <w:rFonts w:hint="eastAsia" w:ascii="宋体" w:hAnsi="宋体" w:eastAsia="宋体" w:cs="宋体"/>
          <w:sz w:val="24"/>
        </w:rPr>
        <w:t>的法定代表人。</w:t>
      </w:r>
    </w:p>
    <w:p w14:paraId="0159F2BB">
      <w:pPr>
        <w:spacing w:line="360" w:lineRule="auto"/>
        <w:ind w:firstLine="307" w:firstLineChars="128"/>
        <w:rPr>
          <w:rFonts w:ascii="宋体" w:hAnsi="宋体" w:eastAsia="宋体" w:cs="宋体"/>
          <w:sz w:val="24"/>
        </w:rPr>
      </w:pPr>
    </w:p>
    <w:p w14:paraId="158B1043">
      <w:pPr>
        <w:spacing w:line="360" w:lineRule="auto"/>
        <w:ind w:firstLine="307" w:firstLineChars="128"/>
        <w:rPr>
          <w:rFonts w:ascii="宋体" w:hAnsi="宋体" w:eastAsia="宋体" w:cs="宋体"/>
          <w:sz w:val="24"/>
        </w:rPr>
      </w:pPr>
      <w:r>
        <w:rPr>
          <w:rFonts w:hint="eastAsia" w:ascii="宋体" w:hAnsi="宋体" w:eastAsia="宋体" w:cs="宋体"/>
          <w:sz w:val="24"/>
        </w:rPr>
        <w:t>特此证明。</w:t>
      </w:r>
    </w:p>
    <w:p w14:paraId="67B73CBE">
      <w:pPr>
        <w:spacing w:line="360" w:lineRule="auto"/>
        <w:ind w:firstLine="360" w:firstLineChars="150"/>
        <w:rPr>
          <w:rFonts w:ascii="宋体" w:hAnsi="宋体" w:eastAsia="宋体" w:cs="宋体"/>
          <w:sz w:val="24"/>
        </w:rPr>
      </w:pPr>
      <w:r>
        <w:rPr>
          <w:rFonts w:hint="eastAsia" w:ascii="宋体" w:hAnsi="宋体" w:eastAsia="宋体" w:cs="宋体"/>
          <w:sz w:val="24"/>
        </w:rPr>
        <w:t>附：法定代表人身份证正反面复印件</w:t>
      </w:r>
    </w:p>
    <w:tbl>
      <w:tblPr>
        <w:tblStyle w:val="2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0533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4643" w:type="dxa"/>
            <w:vAlign w:val="center"/>
          </w:tcPr>
          <w:p w14:paraId="3F60F303">
            <w:pPr>
              <w:spacing w:line="640" w:lineRule="exact"/>
              <w:ind w:firstLine="480" w:firstLineChars="200"/>
              <w:jc w:val="center"/>
              <w:rPr>
                <w:rFonts w:ascii="宋体" w:hAnsi="宋体" w:eastAsia="宋体" w:cs="宋体"/>
                <w:sz w:val="24"/>
              </w:rPr>
            </w:pPr>
            <w:r>
              <w:rPr>
                <w:rFonts w:hint="eastAsia" w:ascii="宋体" w:hAnsi="宋体" w:eastAsia="宋体" w:cs="宋体"/>
                <w:sz w:val="24"/>
              </w:rPr>
              <w:t>法定代表人身份证复印件</w:t>
            </w:r>
          </w:p>
          <w:p w14:paraId="5BFCA2FE">
            <w:pPr>
              <w:spacing w:line="640" w:lineRule="exact"/>
              <w:ind w:firstLine="480" w:firstLineChars="200"/>
              <w:jc w:val="center"/>
              <w:rPr>
                <w:rFonts w:ascii="宋体" w:hAnsi="宋体" w:eastAsia="宋体" w:cs="宋体"/>
                <w:sz w:val="24"/>
              </w:rPr>
            </w:pPr>
            <w:r>
              <w:rPr>
                <w:rFonts w:hint="eastAsia" w:ascii="宋体" w:hAnsi="宋体" w:eastAsia="宋体" w:cs="宋体"/>
                <w:sz w:val="24"/>
              </w:rPr>
              <w:t>（正面）</w:t>
            </w:r>
          </w:p>
        </w:tc>
        <w:tc>
          <w:tcPr>
            <w:tcW w:w="4644" w:type="dxa"/>
            <w:vAlign w:val="center"/>
          </w:tcPr>
          <w:p w14:paraId="6BE46032">
            <w:pPr>
              <w:spacing w:line="640" w:lineRule="exact"/>
              <w:ind w:firstLine="480" w:firstLineChars="200"/>
              <w:jc w:val="center"/>
              <w:rPr>
                <w:rFonts w:ascii="宋体" w:hAnsi="宋体" w:eastAsia="宋体" w:cs="宋体"/>
                <w:sz w:val="24"/>
              </w:rPr>
            </w:pPr>
            <w:r>
              <w:rPr>
                <w:rFonts w:hint="eastAsia" w:ascii="宋体" w:hAnsi="宋体" w:eastAsia="宋体" w:cs="宋体"/>
                <w:sz w:val="24"/>
              </w:rPr>
              <w:t>法定代表人身份证复印件</w:t>
            </w:r>
          </w:p>
          <w:p w14:paraId="4E2C8D04">
            <w:pPr>
              <w:spacing w:line="640" w:lineRule="exact"/>
              <w:ind w:firstLine="480" w:firstLineChars="200"/>
              <w:jc w:val="center"/>
              <w:rPr>
                <w:rFonts w:ascii="宋体" w:hAnsi="宋体" w:eastAsia="宋体" w:cs="宋体"/>
                <w:sz w:val="24"/>
              </w:rPr>
            </w:pPr>
            <w:r>
              <w:rPr>
                <w:rFonts w:hint="eastAsia" w:ascii="宋体" w:hAnsi="宋体" w:eastAsia="宋体" w:cs="宋体"/>
                <w:sz w:val="24"/>
              </w:rPr>
              <w:t>（反面）</w:t>
            </w:r>
          </w:p>
        </w:tc>
      </w:tr>
    </w:tbl>
    <w:p w14:paraId="3E9CD816">
      <w:pPr>
        <w:pStyle w:val="37"/>
        <w:spacing w:line="360" w:lineRule="auto"/>
        <w:ind w:firstLine="0" w:firstLineChars="0"/>
        <w:rPr>
          <w:rFonts w:ascii="宋体" w:hAnsi="宋体" w:eastAsia="宋体" w:cs="宋体"/>
        </w:rPr>
      </w:pPr>
    </w:p>
    <w:p w14:paraId="015FF9CB">
      <w:pPr>
        <w:spacing w:line="360" w:lineRule="auto"/>
        <w:rPr>
          <w:rFonts w:ascii="宋体" w:hAnsi="宋体" w:eastAsia="宋体" w:cs="宋体"/>
          <w:sz w:val="24"/>
        </w:rPr>
      </w:pPr>
    </w:p>
    <w:p w14:paraId="49D2DE3C">
      <w:pPr>
        <w:autoSpaceDE w:val="0"/>
        <w:autoSpaceDN w:val="0"/>
        <w:adjustRightInd w:val="0"/>
        <w:spacing w:line="360" w:lineRule="auto"/>
        <w:ind w:firstLine="240" w:firstLineChars="100"/>
        <w:rPr>
          <w:rFonts w:ascii="宋体" w:hAnsi="宋体" w:eastAsia="宋体" w:cs="宋体"/>
          <w:sz w:val="24"/>
          <w:u w:val="single"/>
          <w:lang w:val="zh-CN"/>
        </w:rPr>
      </w:pPr>
      <w:r>
        <w:rPr>
          <w:rFonts w:hint="eastAsia" w:ascii="宋体" w:hAnsi="宋体" w:eastAsia="宋体" w:cs="宋体"/>
          <w:sz w:val="24"/>
          <w:lang w:val="zh-CN"/>
        </w:rPr>
        <w:t>供应商：</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（盖章）  </w:t>
      </w:r>
    </w:p>
    <w:p w14:paraId="55E0A9A9">
      <w:pPr>
        <w:autoSpaceDE w:val="0"/>
        <w:autoSpaceDN w:val="0"/>
        <w:adjustRightInd w:val="0"/>
        <w:spacing w:line="360" w:lineRule="auto"/>
        <w:rPr>
          <w:rFonts w:ascii="宋体" w:hAnsi="宋体" w:eastAsia="宋体" w:cs="宋体"/>
          <w:sz w:val="24"/>
          <w:u w:val="single"/>
          <w:lang w:val="zh-CN"/>
        </w:rPr>
      </w:pPr>
    </w:p>
    <w:p w14:paraId="1638D69E">
      <w:pPr>
        <w:autoSpaceDE w:val="0"/>
        <w:autoSpaceDN w:val="0"/>
        <w:adjustRightInd w:val="0"/>
        <w:spacing w:line="360" w:lineRule="auto"/>
        <w:ind w:firstLine="240" w:firstLineChars="100"/>
        <w:rPr>
          <w:rFonts w:ascii="宋体" w:hAnsi="宋体" w:eastAsia="宋体" w:cs="宋体"/>
          <w:sz w:val="24"/>
          <w:u w:val="single"/>
          <w:lang w:val="zh-CN"/>
        </w:rPr>
      </w:pPr>
      <w:r>
        <w:rPr>
          <w:rFonts w:hint="eastAsia" w:ascii="宋体" w:hAnsi="宋体" w:eastAsia="宋体" w:cs="宋体"/>
          <w:sz w:val="24"/>
          <w:lang w:val="zh-CN"/>
        </w:rPr>
        <w:t>法定代表人：</w:t>
      </w:r>
      <w:r>
        <w:rPr>
          <w:rFonts w:hint="eastAsia" w:ascii="宋体" w:hAnsi="宋体" w:eastAsia="宋体" w:cs="宋体"/>
          <w:sz w:val="24"/>
          <w:u w:val="single"/>
          <w:lang w:val="en-US" w:eastAsia="zh-CN"/>
        </w:rPr>
        <w:t xml:space="preserve">     </w:t>
      </w:r>
      <w:r>
        <w:rPr>
          <w:rFonts w:hint="eastAsia" w:ascii="宋体" w:hAnsi="宋体" w:eastAsia="宋体" w:cs="宋体"/>
          <w:sz w:val="24"/>
        </w:rPr>
        <w:t>（签字或盖章）</w:t>
      </w:r>
    </w:p>
    <w:p w14:paraId="6553D1C4">
      <w:pPr>
        <w:autoSpaceDE w:val="0"/>
        <w:autoSpaceDN w:val="0"/>
        <w:adjustRightInd w:val="0"/>
        <w:spacing w:line="360" w:lineRule="auto"/>
        <w:rPr>
          <w:rFonts w:ascii="宋体" w:hAnsi="宋体" w:eastAsia="宋体" w:cs="宋体"/>
          <w:sz w:val="24"/>
        </w:rPr>
      </w:pPr>
    </w:p>
    <w:p w14:paraId="1633C833">
      <w:pPr>
        <w:spacing w:line="360" w:lineRule="auto"/>
        <w:ind w:firstLine="240" w:firstLineChars="100"/>
        <w:rPr>
          <w:rFonts w:ascii="宋体" w:hAnsi="宋体" w:eastAsia="宋体" w:cs="宋体"/>
          <w:sz w:val="24"/>
        </w:rPr>
      </w:pPr>
      <w:r>
        <w:rPr>
          <w:rFonts w:hint="eastAsia" w:ascii="宋体" w:hAnsi="宋体" w:eastAsia="宋体" w:cs="宋体"/>
          <w:sz w:val="24"/>
          <w:lang w:val="zh-CN"/>
        </w:rPr>
        <w:t>日     期：</w:t>
      </w:r>
      <w:r>
        <w:rPr>
          <w:rFonts w:hint="eastAsia" w:ascii="宋体" w:hAnsi="宋体" w:eastAsia="宋体" w:cs="宋体"/>
          <w:sz w:val="24"/>
          <w:u w:val="single"/>
          <w:lang w:val="en-US" w:eastAsia="zh-CN"/>
        </w:rPr>
        <w:t xml:space="preserve">  </w:t>
      </w:r>
      <w:r>
        <w:rPr>
          <w:rFonts w:hint="eastAsia" w:ascii="宋体" w:hAnsi="宋体" w:eastAsia="宋体" w:cs="宋体"/>
          <w:sz w:val="24"/>
          <w:lang w:val="zh-CN"/>
        </w:rPr>
        <w:t>年</w:t>
      </w:r>
      <w:r>
        <w:rPr>
          <w:rFonts w:hint="eastAsia" w:ascii="宋体" w:hAnsi="宋体" w:eastAsia="宋体" w:cs="宋体"/>
          <w:sz w:val="24"/>
          <w:u w:val="single"/>
          <w:lang w:val="en-US" w:eastAsia="zh-CN"/>
        </w:rPr>
        <w:t xml:space="preserve">  </w:t>
      </w:r>
      <w:r>
        <w:rPr>
          <w:rFonts w:hint="eastAsia" w:ascii="宋体" w:hAnsi="宋体" w:eastAsia="宋体" w:cs="宋体"/>
          <w:sz w:val="24"/>
          <w:lang w:val="zh-CN"/>
        </w:rPr>
        <w:t>月</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lang w:val="zh-CN"/>
        </w:rPr>
        <w:t>日</w:t>
      </w:r>
    </w:p>
    <w:p w14:paraId="737CFB41">
      <w:pPr>
        <w:pStyle w:val="41"/>
        <w:spacing w:line="360" w:lineRule="auto"/>
        <w:rPr>
          <w:rFonts w:hAnsi="宋体" w:eastAsia="宋体" w:cs="宋体"/>
          <w:bCs/>
          <w:sz w:val="24"/>
        </w:rPr>
      </w:pPr>
    </w:p>
    <w:p w14:paraId="3A0B1B5E">
      <w:pPr>
        <w:pStyle w:val="41"/>
        <w:spacing w:line="360" w:lineRule="auto"/>
        <w:rPr>
          <w:rFonts w:hAnsi="宋体" w:eastAsia="宋体" w:cs="宋体"/>
          <w:bCs/>
          <w:sz w:val="24"/>
        </w:rPr>
      </w:pPr>
    </w:p>
    <w:p w14:paraId="78C44943">
      <w:pPr>
        <w:pStyle w:val="41"/>
        <w:spacing w:line="360" w:lineRule="auto"/>
        <w:rPr>
          <w:rFonts w:hAnsi="宋体" w:eastAsia="宋体" w:cs="宋体"/>
          <w:bCs/>
          <w:sz w:val="24"/>
        </w:rPr>
      </w:pPr>
    </w:p>
    <w:p w14:paraId="72A550B9">
      <w:pPr>
        <w:pStyle w:val="41"/>
        <w:spacing w:line="360" w:lineRule="auto"/>
        <w:rPr>
          <w:rFonts w:hAnsi="宋体" w:eastAsia="宋体" w:cs="宋体"/>
          <w:bCs/>
          <w:sz w:val="24"/>
        </w:rPr>
      </w:pPr>
    </w:p>
    <w:p w14:paraId="235ACE38">
      <w:pPr>
        <w:pStyle w:val="41"/>
        <w:spacing w:line="360" w:lineRule="auto"/>
        <w:rPr>
          <w:rFonts w:hAnsi="宋体" w:eastAsia="宋体" w:cs="宋体"/>
          <w:bCs/>
          <w:sz w:val="24"/>
        </w:rPr>
      </w:pPr>
    </w:p>
    <w:p w14:paraId="1E6B8465">
      <w:pPr>
        <w:pStyle w:val="41"/>
        <w:spacing w:line="360" w:lineRule="auto"/>
        <w:rPr>
          <w:rFonts w:hAnsi="宋体" w:eastAsia="宋体" w:cs="宋体"/>
          <w:bCs/>
          <w:sz w:val="24"/>
        </w:rPr>
      </w:pPr>
      <w:r>
        <w:rPr>
          <w:rFonts w:hint="eastAsia" w:hAnsi="宋体" w:eastAsia="宋体" w:cs="宋体"/>
          <w:bCs/>
          <w:sz w:val="24"/>
        </w:rPr>
        <w:t>二、授权委托书</w:t>
      </w:r>
    </w:p>
    <w:p w14:paraId="425EC3D2">
      <w:pPr>
        <w:spacing w:line="360" w:lineRule="auto"/>
        <w:ind w:firstLine="360" w:firstLineChars="150"/>
        <w:rPr>
          <w:rFonts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（姓名）</w:t>
      </w:r>
      <w:r>
        <w:rPr>
          <w:rFonts w:hint="eastAsia" w:ascii="宋体" w:hAnsi="宋体" w:eastAsia="宋体" w:cs="宋体"/>
          <w:sz w:val="24"/>
        </w:rPr>
        <w:t>系</w:t>
      </w:r>
      <w:r>
        <w:rPr>
          <w:rFonts w:hint="eastAsia" w:ascii="宋体" w:hAnsi="宋体" w:eastAsia="宋体" w:cs="宋体"/>
          <w:sz w:val="24"/>
          <w:u w:val="single"/>
        </w:rPr>
        <w:t>（供应商名称）</w:t>
      </w:r>
      <w:r>
        <w:rPr>
          <w:rFonts w:hint="eastAsia" w:ascii="宋体" w:hAnsi="宋体" w:eastAsia="宋体" w:cs="宋体"/>
          <w:sz w:val="24"/>
        </w:rPr>
        <w:t>的法定代表人，现授权委托</w:t>
      </w:r>
      <w:r>
        <w:rPr>
          <w:rFonts w:hint="eastAsia" w:ascii="宋体" w:hAnsi="宋体" w:eastAsia="宋体" w:cs="宋体"/>
          <w:sz w:val="24"/>
          <w:u w:val="single"/>
        </w:rPr>
        <w:t>（姓名）</w:t>
      </w:r>
      <w:r>
        <w:rPr>
          <w:rFonts w:hint="eastAsia" w:ascii="宋体" w:hAnsi="宋体" w:eastAsia="宋体" w:cs="宋体"/>
          <w:sz w:val="24"/>
        </w:rPr>
        <w:t>为我公司签署本项目的磋商响应文件的法定代表人授权委托代理人，我承认代理人全权代表我所签署的本项目的磋商响应文件的内容。</w:t>
      </w:r>
    </w:p>
    <w:p w14:paraId="7C70FEA8">
      <w:pPr>
        <w:spacing w:line="360" w:lineRule="auto"/>
        <w:ind w:firstLine="360" w:firstLineChars="150"/>
        <w:rPr>
          <w:rFonts w:ascii="宋体" w:hAnsi="宋体" w:eastAsia="宋体" w:cs="宋体"/>
          <w:sz w:val="24"/>
          <w:u w:val="single"/>
        </w:rPr>
      </w:pPr>
      <w:r>
        <w:rPr>
          <w:rFonts w:hint="eastAsia" w:ascii="宋体" w:hAnsi="宋体" w:eastAsia="宋体" w:cs="宋体"/>
          <w:sz w:val="24"/>
        </w:rPr>
        <w:t>其授权期限：</w:t>
      </w:r>
      <w:r>
        <w:rPr>
          <w:rFonts w:hint="eastAsia" w:ascii="宋体" w:hAnsi="宋体" w:eastAsia="宋体" w:cs="宋体"/>
          <w:sz w:val="24"/>
          <w:u w:val="single"/>
          <w:lang w:val="en-US" w:eastAsia="zh-CN"/>
        </w:rPr>
        <w:t xml:space="preserve">   </w:t>
      </w:r>
      <w:r>
        <w:rPr>
          <w:rFonts w:hint="eastAsia" w:ascii="宋体" w:hAnsi="宋体" w:eastAsia="宋体" w:cs="宋体"/>
          <w:sz w:val="24"/>
        </w:rPr>
        <w:t>日历天</w:t>
      </w:r>
    </w:p>
    <w:p w14:paraId="2C831412">
      <w:pPr>
        <w:spacing w:line="360" w:lineRule="auto"/>
        <w:ind w:firstLine="360" w:firstLineChars="150"/>
        <w:rPr>
          <w:rFonts w:ascii="宋体" w:hAnsi="宋体" w:eastAsia="宋体" w:cs="宋体"/>
          <w:sz w:val="24"/>
        </w:rPr>
      </w:pPr>
      <w:r>
        <w:rPr>
          <w:rFonts w:hint="eastAsia" w:ascii="宋体" w:hAnsi="宋体" w:eastAsia="宋体" w:cs="宋体"/>
          <w:sz w:val="24"/>
        </w:rPr>
        <w:t>代理人无转委托权，特此委托。</w:t>
      </w:r>
    </w:p>
    <w:p w14:paraId="317CD819">
      <w:pPr>
        <w:spacing w:line="360" w:lineRule="auto"/>
        <w:ind w:firstLine="360" w:firstLineChars="150"/>
        <w:rPr>
          <w:rFonts w:ascii="宋体" w:hAnsi="宋体" w:eastAsia="宋体" w:cs="宋体"/>
          <w:sz w:val="24"/>
        </w:rPr>
      </w:pPr>
      <w:r>
        <w:rPr>
          <w:rFonts w:hint="eastAsia" w:ascii="宋体" w:hAnsi="宋体" w:eastAsia="宋体" w:cs="宋体"/>
          <w:sz w:val="24"/>
        </w:rPr>
        <w:t>附：法定代表人和委托人身份证正反面复印件扫描件或复印件</w:t>
      </w:r>
    </w:p>
    <w:tbl>
      <w:tblPr>
        <w:tblStyle w:val="2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4"/>
      </w:tblGrid>
      <w:tr w14:paraId="3147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1B06C9B8">
            <w:pPr>
              <w:spacing w:line="640" w:lineRule="exact"/>
              <w:ind w:firstLine="480" w:firstLineChars="200"/>
              <w:jc w:val="center"/>
              <w:rPr>
                <w:rFonts w:ascii="宋体" w:hAnsi="宋体" w:eastAsia="宋体" w:cs="宋体"/>
                <w:sz w:val="24"/>
              </w:rPr>
            </w:pPr>
            <w:bookmarkStart w:id="25" w:name="_Toc214090951"/>
            <w:bookmarkStart w:id="26" w:name="_Toc201637983"/>
            <w:r>
              <w:rPr>
                <w:rFonts w:hint="eastAsia" w:ascii="宋体" w:hAnsi="宋体" w:eastAsia="宋体" w:cs="宋体"/>
                <w:sz w:val="24"/>
              </w:rPr>
              <w:t>法定代表人身份证复印件</w:t>
            </w:r>
            <w:bookmarkEnd w:id="25"/>
            <w:bookmarkEnd w:id="26"/>
          </w:p>
          <w:p w14:paraId="0729B887">
            <w:pPr>
              <w:spacing w:line="640" w:lineRule="exact"/>
              <w:ind w:firstLine="480" w:firstLineChars="200"/>
              <w:jc w:val="center"/>
              <w:rPr>
                <w:rFonts w:ascii="宋体" w:hAnsi="宋体" w:eastAsia="宋体" w:cs="宋体"/>
                <w:sz w:val="24"/>
              </w:rPr>
            </w:pPr>
            <w:bookmarkStart w:id="27" w:name="_Toc214090952"/>
            <w:bookmarkStart w:id="28" w:name="_Toc201637984"/>
            <w:r>
              <w:rPr>
                <w:rFonts w:hint="eastAsia" w:ascii="宋体" w:hAnsi="宋体" w:eastAsia="宋体" w:cs="宋体"/>
                <w:sz w:val="24"/>
              </w:rPr>
              <w:t>（正面）</w:t>
            </w:r>
            <w:bookmarkEnd w:id="27"/>
            <w:bookmarkEnd w:id="28"/>
          </w:p>
        </w:tc>
        <w:tc>
          <w:tcPr>
            <w:tcW w:w="4644" w:type="dxa"/>
            <w:vAlign w:val="center"/>
          </w:tcPr>
          <w:p w14:paraId="2D5716DE">
            <w:pPr>
              <w:spacing w:line="640" w:lineRule="exact"/>
              <w:ind w:firstLine="480" w:firstLineChars="200"/>
              <w:jc w:val="center"/>
              <w:rPr>
                <w:rFonts w:ascii="宋体" w:hAnsi="宋体" w:eastAsia="宋体" w:cs="宋体"/>
                <w:sz w:val="24"/>
              </w:rPr>
            </w:pPr>
            <w:bookmarkStart w:id="29" w:name="_Toc214090953"/>
            <w:bookmarkStart w:id="30" w:name="_Toc201637985"/>
            <w:r>
              <w:rPr>
                <w:rFonts w:hint="eastAsia" w:ascii="宋体" w:hAnsi="宋体" w:eastAsia="宋体" w:cs="宋体"/>
                <w:sz w:val="24"/>
              </w:rPr>
              <w:t>委托代理人身份证复印件</w:t>
            </w:r>
            <w:bookmarkEnd w:id="29"/>
            <w:bookmarkEnd w:id="30"/>
          </w:p>
          <w:p w14:paraId="53354443">
            <w:pPr>
              <w:spacing w:line="640" w:lineRule="exact"/>
              <w:ind w:firstLine="480" w:firstLineChars="200"/>
              <w:jc w:val="center"/>
              <w:rPr>
                <w:rFonts w:ascii="宋体" w:hAnsi="宋体" w:eastAsia="宋体" w:cs="宋体"/>
                <w:sz w:val="24"/>
              </w:rPr>
            </w:pPr>
            <w:bookmarkStart w:id="31" w:name="_Toc201637986"/>
            <w:bookmarkStart w:id="32" w:name="_Toc214090954"/>
            <w:r>
              <w:rPr>
                <w:rFonts w:hint="eastAsia" w:ascii="宋体" w:hAnsi="宋体" w:eastAsia="宋体" w:cs="宋体"/>
                <w:sz w:val="24"/>
              </w:rPr>
              <w:t>（正面）</w:t>
            </w:r>
            <w:bookmarkEnd w:id="31"/>
            <w:bookmarkEnd w:id="32"/>
          </w:p>
        </w:tc>
      </w:tr>
      <w:tr w14:paraId="2A3E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4643" w:type="dxa"/>
            <w:vAlign w:val="center"/>
          </w:tcPr>
          <w:p w14:paraId="49FDDD55">
            <w:pPr>
              <w:spacing w:line="640" w:lineRule="exact"/>
              <w:ind w:firstLine="480" w:firstLineChars="200"/>
              <w:jc w:val="center"/>
              <w:rPr>
                <w:rFonts w:ascii="宋体" w:hAnsi="宋体" w:eastAsia="宋体" w:cs="宋体"/>
                <w:sz w:val="24"/>
              </w:rPr>
            </w:pPr>
            <w:bookmarkStart w:id="33" w:name="_Toc214090955"/>
            <w:bookmarkStart w:id="34" w:name="_Toc201637987"/>
            <w:r>
              <w:rPr>
                <w:rFonts w:hint="eastAsia" w:ascii="宋体" w:hAnsi="宋体" w:eastAsia="宋体" w:cs="宋体"/>
                <w:sz w:val="24"/>
              </w:rPr>
              <w:t>法定代表人身份证复印件</w:t>
            </w:r>
            <w:bookmarkEnd w:id="33"/>
            <w:bookmarkEnd w:id="34"/>
          </w:p>
          <w:p w14:paraId="1E0A8B03">
            <w:pPr>
              <w:spacing w:line="640" w:lineRule="exact"/>
              <w:ind w:firstLine="480" w:firstLineChars="200"/>
              <w:jc w:val="center"/>
              <w:rPr>
                <w:rFonts w:ascii="宋体" w:hAnsi="宋体" w:eastAsia="宋体" w:cs="宋体"/>
                <w:sz w:val="24"/>
              </w:rPr>
            </w:pPr>
            <w:bookmarkStart w:id="35" w:name="_Toc214090956"/>
            <w:bookmarkStart w:id="36" w:name="_Toc201637988"/>
            <w:r>
              <w:rPr>
                <w:rFonts w:hint="eastAsia" w:ascii="宋体" w:hAnsi="宋体" w:eastAsia="宋体" w:cs="宋体"/>
                <w:sz w:val="24"/>
              </w:rPr>
              <w:t>（反面）</w:t>
            </w:r>
            <w:bookmarkEnd w:id="35"/>
            <w:bookmarkEnd w:id="36"/>
          </w:p>
        </w:tc>
        <w:tc>
          <w:tcPr>
            <w:tcW w:w="4644" w:type="dxa"/>
            <w:vAlign w:val="center"/>
          </w:tcPr>
          <w:p w14:paraId="099C049C">
            <w:pPr>
              <w:spacing w:line="640" w:lineRule="exact"/>
              <w:ind w:firstLine="480" w:firstLineChars="200"/>
              <w:jc w:val="center"/>
              <w:rPr>
                <w:rFonts w:ascii="宋体" w:hAnsi="宋体" w:eastAsia="宋体" w:cs="宋体"/>
                <w:sz w:val="24"/>
              </w:rPr>
            </w:pPr>
            <w:bookmarkStart w:id="37" w:name="_Toc214090957"/>
            <w:bookmarkStart w:id="38" w:name="_Toc201637989"/>
            <w:r>
              <w:rPr>
                <w:rFonts w:hint="eastAsia" w:ascii="宋体" w:hAnsi="宋体" w:eastAsia="宋体" w:cs="宋体"/>
                <w:sz w:val="24"/>
              </w:rPr>
              <w:t>委托代理人身份证复印件</w:t>
            </w:r>
            <w:bookmarkEnd w:id="37"/>
            <w:bookmarkEnd w:id="38"/>
          </w:p>
          <w:p w14:paraId="7B4D057C">
            <w:pPr>
              <w:spacing w:line="640" w:lineRule="exact"/>
              <w:ind w:firstLine="480" w:firstLineChars="200"/>
              <w:jc w:val="center"/>
              <w:rPr>
                <w:rFonts w:ascii="宋体" w:hAnsi="宋体" w:eastAsia="宋体" w:cs="宋体"/>
                <w:sz w:val="24"/>
              </w:rPr>
            </w:pPr>
            <w:bookmarkStart w:id="39" w:name="_Toc201637990"/>
            <w:bookmarkStart w:id="40" w:name="_Toc214090958"/>
            <w:r>
              <w:rPr>
                <w:rFonts w:hint="eastAsia" w:ascii="宋体" w:hAnsi="宋体" w:eastAsia="宋体" w:cs="宋体"/>
                <w:sz w:val="24"/>
              </w:rPr>
              <w:t>（反面）</w:t>
            </w:r>
            <w:bookmarkEnd w:id="39"/>
            <w:bookmarkEnd w:id="40"/>
          </w:p>
        </w:tc>
      </w:tr>
    </w:tbl>
    <w:p w14:paraId="1B2F2C07">
      <w:pPr>
        <w:spacing w:line="360" w:lineRule="auto"/>
        <w:rPr>
          <w:rFonts w:ascii="宋体" w:hAnsi="宋体" w:eastAsia="宋体" w:cs="宋体"/>
          <w:sz w:val="24"/>
        </w:rPr>
      </w:pPr>
    </w:p>
    <w:p w14:paraId="2ABD6165">
      <w:pPr>
        <w:spacing w:line="600" w:lineRule="auto"/>
        <w:ind w:right="480"/>
        <w:rPr>
          <w:rFonts w:hint="eastAsia" w:ascii="宋体" w:hAnsi="宋体" w:eastAsia="宋体" w:cs="宋体"/>
          <w:sz w:val="24"/>
          <w:u w:val="single"/>
          <w:lang w:val="en-US" w:eastAsia="zh-CN"/>
        </w:rPr>
      </w:pPr>
      <w:r>
        <w:rPr>
          <w:rFonts w:hint="eastAsia" w:ascii="宋体" w:hAnsi="宋体" w:eastAsia="宋体" w:cs="宋体"/>
          <w:sz w:val="24"/>
        </w:rPr>
        <w:t>代 理 人：</w:t>
      </w:r>
      <w:r>
        <w:rPr>
          <w:rFonts w:hint="eastAsia" w:ascii="宋体" w:hAnsi="宋体" w:eastAsia="宋体" w:cs="宋体"/>
          <w:sz w:val="24"/>
          <w:u w:val="single"/>
          <w:lang w:val="en-US" w:eastAsia="zh-CN"/>
        </w:rPr>
        <w:t xml:space="preserve">    </w:t>
      </w:r>
      <w:r>
        <w:rPr>
          <w:rFonts w:hint="eastAsia" w:ascii="宋体" w:hAnsi="宋体" w:eastAsia="宋体" w:cs="宋体"/>
          <w:sz w:val="24"/>
        </w:rPr>
        <w:t>（签字）</w:t>
      </w:r>
      <w:r>
        <w:rPr>
          <w:rFonts w:hint="eastAsia" w:ascii="宋体" w:hAnsi="宋体" w:eastAsia="宋体" w:cs="宋体"/>
          <w:sz w:val="24"/>
          <w:lang w:val="en-US" w:eastAsia="zh-CN"/>
        </w:rPr>
        <w:t xml:space="preserve">      </w:t>
      </w:r>
      <w:r>
        <w:rPr>
          <w:rFonts w:hint="eastAsia" w:ascii="宋体" w:hAnsi="宋体" w:eastAsia="宋体" w:cs="宋体"/>
          <w:sz w:val="24"/>
        </w:rPr>
        <w:t>性别 ：</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年龄：</w:t>
      </w:r>
      <w:r>
        <w:rPr>
          <w:rFonts w:hint="eastAsia" w:ascii="宋体" w:hAnsi="宋体" w:eastAsia="宋体" w:cs="宋体"/>
          <w:sz w:val="24"/>
          <w:u w:val="single"/>
          <w:lang w:val="en-US" w:eastAsia="zh-CN"/>
        </w:rPr>
        <w:t xml:space="preserve">       </w:t>
      </w:r>
    </w:p>
    <w:p w14:paraId="616FED9C">
      <w:pPr>
        <w:spacing w:line="600" w:lineRule="auto"/>
        <w:ind w:right="480"/>
        <w:rPr>
          <w:rFonts w:hint="default" w:ascii="宋体" w:hAnsi="宋体" w:eastAsia="宋体" w:cs="宋体"/>
          <w:sz w:val="24"/>
          <w:u w:val="single"/>
          <w:lang w:val="en-US" w:eastAsia="zh-CN"/>
        </w:rPr>
      </w:pPr>
      <w:r>
        <w:rPr>
          <w:rFonts w:hint="eastAsia" w:ascii="宋体" w:hAnsi="宋体" w:eastAsia="宋体" w:cs="宋体"/>
          <w:sz w:val="24"/>
        </w:rPr>
        <w:t>身份证号：</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职务：</w:t>
      </w:r>
      <w:r>
        <w:rPr>
          <w:rFonts w:hint="eastAsia" w:ascii="宋体" w:hAnsi="宋体" w:eastAsia="宋体" w:cs="宋体"/>
          <w:sz w:val="24"/>
          <w:u w:val="single"/>
          <w:lang w:val="en-US" w:eastAsia="zh-CN"/>
        </w:rPr>
        <w:t xml:space="preserve">        </w:t>
      </w:r>
    </w:p>
    <w:p w14:paraId="50E4D73A">
      <w:pPr>
        <w:spacing w:line="600" w:lineRule="auto"/>
        <w:ind w:right="120"/>
        <w:rPr>
          <w:rFonts w:ascii="宋体" w:hAnsi="宋体" w:eastAsia="宋体" w:cs="宋体"/>
          <w:sz w:val="24"/>
        </w:rPr>
      </w:pPr>
      <w:r>
        <w:rPr>
          <w:rFonts w:hint="eastAsia" w:ascii="宋体" w:hAnsi="宋体" w:eastAsia="宋体" w:cs="宋体"/>
          <w:sz w:val="24"/>
        </w:rPr>
        <w:t>供 应 商：</w:t>
      </w:r>
      <w:r>
        <w:rPr>
          <w:rFonts w:hint="eastAsia" w:ascii="宋体" w:hAnsi="宋体" w:eastAsia="宋体" w:cs="宋体"/>
          <w:sz w:val="24"/>
          <w:u w:val="single"/>
          <w:lang w:val="en-US" w:eastAsia="zh-CN"/>
        </w:rPr>
        <w:t xml:space="preserve">         </w:t>
      </w:r>
      <w:r>
        <w:rPr>
          <w:rFonts w:hint="eastAsia" w:ascii="宋体" w:hAnsi="宋体" w:eastAsia="宋体" w:cs="宋体"/>
          <w:sz w:val="24"/>
        </w:rPr>
        <w:t>（盖章）</w:t>
      </w:r>
    </w:p>
    <w:p w14:paraId="2AAAD0B9">
      <w:pPr>
        <w:spacing w:line="600" w:lineRule="auto"/>
        <w:ind w:right="120"/>
        <w:rPr>
          <w:rFonts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lang w:val="en-US" w:eastAsia="zh-CN"/>
        </w:rPr>
        <w:t xml:space="preserve">          </w:t>
      </w:r>
      <w:r>
        <w:rPr>
          <w:rFonts w:hint="eastAsia" w:ascii="宋体" w:hAnsi="宋体" w:eastAsia="宋体" w:cs="宋体"/>
          <w:sz w:val="24"/>
        </w:rPr>
        <w:t>（签字或盖章）</w:t>
      </w:r>
    </w:p>
    <w:p w14:paraId="71DAB696">
      <w:pPr>
        <w:spacing w:line="600" w:lineRule="auto"/>
        <w:rPr>
          <w:rFonts w:ascii="宋体" w:hAnsi="宋体" w:eastAsia="宋体" w:cs="宋体"/>
          <w:sz w:val="24"/>
        </w:rPr>
      </w:pPr>
      <w:r>
        <w:rPr>
          <w:rFonts w:hint="eastAsia" w:ascii="宋体" w:hAnsi="宋体" w:eastAsia="宋体" w:cs="宋体"/>
          <w:sz w:val="24"/>
        </w:rPr>
        <w:t>授权委托日期：</w:t>
      </w:r>
      <w:r>
        <w:rPr>
          <w:rFonts w:hint="eastAsia" w:ascii="宋体" w:hAnsi="宋体" w:eastAsia="宋体" w:cs="宋体"/>
          <w:sz w:val="24"/>
          <w:u w:val="single"/>
          <w:lang w:val="en-US" w:eastAsia="zh-CN"/>
        </w:rPr>
        <w:t xml:space="preserve">    </w:t>
      </w:r>
      <w:r>
        <w:rPr>
          <w:rFonts w:hint="eastAsia" w:ascii="宋体" w:hAnsi="宋体" w:eastAsia="宋体" w:cs="宋体"/>
          <w:sz w:val="24"/>
        </w:rPr>
        <w:t>年</w:t>
      </w:r>
      <w:r>
        <w:rPr>
          <w:rFonts w:hint="eastAsia" w:ascii="宋体" w:hAnsi="宋体" w:eastAsia="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p w14:paraId="73EDCAD5">
      <w:pPr>
        <w:spacing w:line="360" w:lineRule="auto"/>
        <w:jc w:val="center"/>
        <w:rPr>
          <w:rFonts w:ascii="宋体" w:hAnsi="宋体" w:eastAsia="宋体" w:cs="宋体"/>
          <w:sz w:val="24"/>
        </w:rPr>
      </w:pPr>
      <w:r>
        <w:rPr>
          <w:rFonts w:hint="eastAsia" w:ascii="宋体" w:hAnsi="宋体" w:eastAsia="宋体" w:cs="宋体"/>
          <w:b/>
          <w:sz w:val="24"/>
        </w:rPr>
        <w:br w:type="page"/>
      </w:r>
      <w:r>
        <w:rPr>
          <w:rFonts w:hint="eastAsia" w:ascii="宋体" w:hAnsi="宋体" w:eastAsia="宋体" w:cs="宋体"/>
          <w:b/>
          <w:sz w:val="24"/>
        </w:rPr>
        <w:t>三、投 标 函</w:t>
      </w:r>
    </w:p>
    <w:p w14:paraId="392717D9">
      <w:pPr>
        <w:widowControl/>
        <w:rPr>
          <w:rFonts w:ascii="宋体" w:hAnsi="宋体" w:eastAsia="宋体" w:cs="宋体"/>
          <w:sz w:val="24"/>
        </w:rPr>
      </w:pPr>
      <w:r>
        <w:rPr>
          <w:rFonts w:hint="eastAsia" w:ascii="宋体" w:hAnsi="宋体" w:eastAsia="宋体" w:cs="宋体"/>
          <w:sz w:val="24"/>
        </w:rPr>
        <w:t>致：（采购人名称）</w:t>
      </w:r>
    </w:p>
    <w:p w14:paraId="3D36150A">
      <w:pPr>
        <w:pStyle w:val="37"/>
      </w:pPr>
    </w:p>
    <w:p w14:paraId="7D59CDC8">
      <w:pPr>
        <w:spacing w:line="360" w:lineRule="auto"/>
        <w:ind w:firstLine="480" w:firstLineChars="200"/>
        <w:jc w:val="left"/>
        <w:rPr>
          <w:rFonts w:ascii="宋体" w:hAnsi="宋体" w:eastAsia="宋体" w:cs="宋体"/>
          <w:sz w:val="24"/>
        </w:rPr>
      </w:pPr>
      <w:r>
        <w:rPr>
          <w:rFonts w:hint="eastAsia" w:ascii="宋体" w:hAnsi="宋体" w:eastAsia="宋体" w:cs="宋体"/>
          <w:sz w:val="24"/>
          <w:u w:val="single"/>
        </w:rPr>
        <w:t>（供应商全称）</w:t>
      </w:r>
      <w:r>
        <w:rPr>
          <w:rFonts w:hint="eastAsia" w:ascii="宋体" w:hAnsi="宋体" w:eastAsia="宋体" w:cs="宋体"/>
          <w:sz w:val="24"/>
        </w:rPr>
        <w:t xml:space="preserve"> 授权</w:t>
      </w:r>
      <w:r>
        <w:rPr>
          <w:rFonts w:hint="eastAsia" w:ascii="宋体" w:hAnsi="宋体" w:eastAsia="宋体" w:cs="宋体"/>
          <w:sz w:val="24"/>
          <w:u w:val="single"/>
        </w:rPr>
        <w:t>（全权代表姓名）</w:t>
      </w:r>
      <w:r>
        <w:rPr>
          <w:rFonts w:hint="eastAsia" w:ascii="宋体" w:hAnsi="宋体" w:eastAsia="宋体" w:cs="宋体"/>
          <w:sz w:val="24"/>
        </w:rPr>
        <w:t>为全权代表，参加贵方组织</w:t>
      </w:r>
      <w:r>
        <w:rPr>
          <w:rFonts w:hint="eastAsia" w:ascii="宋体" w:hAnsi="宋体" w:eastAsia="宋体" w:cs="宋体"/>
          <w:sz w:val="24"/>
          <w:u w:val="single"/>
        </w:rPr>
        <w:t xml:space="preserve">      （项目名称）</w:t>
      </w:r>
      <w:r>
        <w:rPr>
          <w:rFonts w:hint="eastAsia" w:ascii="宋体" w:hAnsi="宋体" w:eastAsia="宋体" w:cs="宋体"/>
          <w:sz w:val="24"/>
        </w:rPr>
        <w:t>的投标，为此：</w:t>
      </w:r>
    </w:p>
    <w:p w14:paraId="69558841">
      <w:pPr>
        <w:spacing w:line="360" w:lineRule="auto"/>
        <w:ind w:firstLine="480" w:firstLineChars="200"/>
        <w:rPr>
          <w:rFonts w:ascii="宋体" w:hAnsi="宋体" w:eastAsia="宋体" w:cs="宋体"/>
          <w:sz w:val="24"/>
        </w:rPr>
      </w:pPr>
      <w:r>
        <w:rPr>
          <w:rFonts w:hint="eastAsia" w:ascii="宋体" w:hAnsi="宋体" w:eastAsia="宋体" w:cs="宋体"/>
          <w:sz w:val="24"/>
        </w:rPr>
        <w:t>1、我方已详细审查了全部磋商文件。提供磋商响应文件（正本1份，副本2份，电子版3份）。</w:t>
      </w:r>
    </w:p>
    <w:p w14:paraId="161DD87B">
      <w:pPr>
        <w:spacing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highlight w:val="none"/>
        </w:rPr>
        <w:t>我方愿以人民币（大写）：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default" w:ascii="Arial" w:hAnsi="Arial" w:eastAsia="宋体" w:cs="Arial"/>
          <w:sz w:val="24"/>
          <w:highlight w:val="none"/>
        </w:rPr>
        <w:t>¥</w:t>
      </w:r>
      <w:r>
        <w:rPr>
          <w:rFonts w:hint="eastAsia" w:ascii="宋体" w:hAnsi="宋体" w:eastAsia="宋体" w:cs="宋体"/>
          <w:sz w:val="24"/>
          <w:highlight w:val="none"/>
          <w:u w:val="single"/>
        </w:rPr>
        <w:t xml:space="preserve">        元</w:t>
      </w:r>
      <w:r>
        <w:rPr>
          <w:rFonts w:hint="eastAsia" w:ascii="宋体" w:hAnsi="宋体" w:eastAsia="宋体" w:cs="宋体"/>
          <w:sz w:val="24"/>
          <w:highlight w:val="none"/>
        </w:rPr>
        <w:t>的磋商报价</w:t>
      </w:r>
      <w:r>
        <w:rPr>
          <w:rFonts w:hint="eastAsia" w:ascii="宋体" w:hAnsi="宋体" w:eastAsia="宋体" w:cs="宋体"/>
          <w:sz w:val="24"/>
        </w:rPr>
        <w:t>承包上述所投项目磋商文件中规定的磋商报价的全部内容，并承担任何质量缺陷保修责任。</w:t>
      </w:r>
    </w:p>
    <w:p w14:paraId="44509133">
      <w:pPr>
        <w:spacing w:line="360" w:lineRule="auto"/>
        <w:ind w:firstLine="480" w:firstLineChars="200"/>
        <w:rPr>
          <w:rFonts w:ascii="宋体" w:hAnsi="宋体" w:eastAsia="宋体" w:cs="宋体"/>
          <w:sz w:val="24"/>
        </w:rPr>
      </w:pPr>
      <w:r>
        <w:rPr>
          <w:rFonts w:hint="eastAsia" w:ascii="宋体" w:hAnsi="宋体" w:eastAsia="宋体" w:cs="宋体"/>
          <w:sz w:val="24"/>
        </w:rPr>
        <w:t>3、我方保证上述磋商报价不低于我单位对上述承包的成本价。</w:t>
      </w:r>
    </w:p>
    <w:p w14:paraId="48684C20">
      <w:pPr>
        <w:spacing w:line="360" w:lineRule="auto"/>
        <w:ind w:firstLine="480" w:firstLineChars="200"/>
        <w:rPr>
          <w:rFonts w:ascii="宋体" w:hAnsi="宋体" w:eastAsia="宋体" w:cs="宋体"/>
          <w:sz w:val="24"/>
        </w:rPr>
      </w:pPr>
      <w:r>
        <w:rPr>
          <w:rFonts w:hint="eastAsia" w:ascii="宋体" w:hAnsi="宋体" w:eastAsia="宋体" w:cs="宋体"/>
          <w:sz w:val="24"/>
        </w:rPr>
        <w:t>4、若我方中标，我保证（</w:t>
      </w:r>
      <w:r>
        <w:rPr>
          <w:rFonts w:hint="eastAsia" w:ascii="宋体" w:hAnsi="宋体" w:eastAsia="宋体" w:cs="宋体"/>
          <w:sz w:val="24"/>
          <w:u w:val="none"/>
        </w:rPr>
        <w:t>交货期</w:t>
      </w:r>
      <w:r>
        <w:rPr>
          <w:rFonts w:hint="eastAsia" w:ascii="宋体" w:hAnsi="宋体" w:eastAsia="宋体" w:cs="宋体"/>
          <w:sz w:val="24"/>
          <w:u w:val="none"/>
          <w:lang w:eastAsia="zh-CN"/>
        </w:rPr>
        <w:t>：</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524E8213">
      <w:pPr>
        <w:spacing w:line="360" w:lineRule="auto"/>
        <w:ind w:firstLine="480" w:firstLineChars="200"/>
        <w:rPr>
          <w:rFonts w:ascii="宋体" w:hAnsi="宋体" w:eastAsia="宋体" w:cs="宋体"/>
          <w:sz w:val="24"/>
        </w:rPr>
      </w:pPr>
      <w:r>
        <w:rPr>
          <w:rFonts w:hint="eastAsia" w:ascii="宋体" w:hAnsi="宋体" w:eastAsia="宋体" w:cs="宋体"/>
          <w:sz w:val="24"/>
        </w:rPr>
        <w:t>5、若我方中标，我方保证服务质量标准达到</w:t>
      </w:r>
      <w:r>
        <w:rPr>
          <w:rFonts w:hint="eastAsia" w:ascii="宋体" w:hAnsi="宋体" w:eastAsia="宋体" w:cs="宋体"/>
          <w:sz w:val="24"/>
          <w:u w:val="single"/>
        </w:rPr>
        <w:t>（      ）</w:t>
      </w:r>
      <w:r>
        <w:rPr>
          <w:rFonts w:hint="eastAsia" w:ascii="宋体" w:hAnsi="宋体" w:eastAsia="宋体" w:cs="宋体"/>
          <w:sz w:val="24"/>
        </w:rPr>
        <w:t>。</w:t>
      </w:r>
    </w:p>
    <w:p w14:paraId="17EEFBD4">
      <w:pPr>
        <w:spacing w:line="360" w:lineRule="auto"/>
        <w:ind w:firstLine="480" w:firstLineChars="200"/>
        <w:rPr>
          <w:rFonts w:ascii="宋体" w:hAnsi="宋体" w:eastAsia="宋体" w:cs="宋体"/>
          <w:sz w:val="24"/>
        </w:rPr>
      </w:pPr>
      <w:r>
        <w:rPr>
          <w:rFonts w:hint="eastAsia" w:ascii="宋体" w:hAnsi="宋体" w:eastAsia="宋体" w:cs="宋体"/>
          <w:sz w:val="24"/>
        </w:rPr>
        <w:t>6、在合同协议书正式签署生效之前，你方的磋商文件、中标通知书和本磋商响应文件将构成我们约束双方之间共同遵守的文件，对双方具有约束力。</w:t>
      </w:r>
    </w:p>
    <w:p w14:paraId="2F54F3A1">
      <w:pPr>
        <w:spacing w:line="360" w:lineRule="auto"/>
        <w:ind w:firstLine="480" w:firstLineChars="200"/>
        <w:rPr>
          <w:rFonts w:ascii="宋体" w:hAnsi="宋体" w:eastAsia="宋体" w:cs="宋体"/>
          <w:sz w:val="24"/>
        </w:rPr>
      </w:pPr>
      <w:r>
        <w:rPr>
          <w:rFonts w:hint="eastAsia" w:ascii="宋体" w:hAnsi="宋体" w:eastAsia="宋体" w:cs="宋体"/>
          <w:sz w:val="24"/>
        </w:rPr>
        <w:t>7、本磋商有效期为</w:t>
      </w:r>
      <w:r>
        <w:rPr>
          <w:rFonts w:hint="eastAsia" w:ascii="宋体" w:hAnsi="宋体" w:eastAsia="宋体" w:cs="宋体"/>
          <w:sz w:val="24"/>
          <w:u w:val="single"/>
          <w:lang w:val="en-US" w:eastAsia="zh-CN"/>
        </w:rPr>
        <w:t xml:space="preserve">    </w:t>
      </w:r>
      <w:r>
        <w:rPr>
          <w:rFonts w:hint="eastAsia" w:ascii="宋体" w:hAnsi="宋体" w:eastAsia="宋体" w:cs="宋体"/>
          <w:sz w:val="24"/>
        </w:rPr>
        <w:t>天。</w:t>
      </w:r>
    </w:p>
    <w:p w14:paraId="1716371C">
      <w:pPr>
        <w:spacing w:line="360" w:lineRule="auto"/>
        <w:ind w:firstLine="480" w:firstLineChars="200"/>
        <w:rPr>
          <w:rFonts w:ascii="宋体" w:hAnsi="宋体" w:eastAsia="宋体" w:cs="宋体"/>
          <w:sz w:val="24"/>
        </w:rPr>
      </w:pPr>
      <w:r>
        <w:rPr>
          <w:rFonts w:hint="eastAsia" w:ascii="宋体" w:hAnsi="宋体" w:eastAsia="宋体" w:cs="宋体"/>
          <w:sz w:val="24"/>
        </w:rPr>
        <w:t>8、我方愿意向贵方提供任何与该项投标有关的数据、情况和技术资料。</w:t>
      </w:r>
    </w:p>
    <w:p w14:paraId="17B1D4F6">
      <w:pPr>
        <w:spacing w:line="360" w:lineRule="auto"/>
        <w:ind w:firstLine="480" w:firstLineChars="200"/>
        <w:rPr>
          <w:rFonts w:ascii="宋体" w:hAnsi="宋体" w:eastAsia="宋体" w:cs="宋体"/>
          <w:sz w:val="24"/>
        </w:rPr>
      </w:pPr>
      <w:r>
        <w:rPr>
          <w:rFonts w:hint="eastAsia" w:ascii="宋体" w:hAnsi="宋体" w:eastAsia="宋体" w:cs="宋体"/>
          <w:sz w:val="24"/>
        </w:rPr>
        <w:t>9、我方理解你方不负担我们的任何投标费用，我方不要求你方对未中标原因作任何解释，也不退回磋商响应文件。</w:t>
      </w:r>
    </w:p>
    <w:p w14:paraId="0932E601">
      <w:pPr>
        <w:spacing w:line="360" w:lineRule="auto"/>
        <w:ind w:firstLine="480" w:firstLineChars="200"/>
        <w:rPr>
          <w:rFonts w:ascii="宋体" w:hAnsi="宋体" w:eastAsia="宋体" w:cs="宋体"/>
          <w:sz w:val="24"/>
        </w:rPr>
      </w:pPr>
    </w:p>
    <w:p w14:paraId="55F6523C">
      <w:pPr>
        <w:spacing w:line="360" w:lineRule="auto"/>
        <w:ind w:firstLine="480" w:firstLineChars="200"/>
        <w:rPr>
          <w:rFonts w:ascii="宋体" w:hAnsi="宋体" w:eastAsia="宋体" w:cs="宋体"/>
          <w:sz w:val="24"/>
        </w:rPr>
      </w:pPr>
    </w:p>
    <w:p w14:paraId="1AEC3EB3">
      <w:pPr>
        <w:spacing w:line="360" w:lineRule="auto"/>
        <w:ind w:firstLine="480" w:firstLineChars="200"/>
        <w:rPr>
          <w:rFonts w:ascii="宋体" w:hAnsi="宋体" w:eastAsia="宋体" w:cs="宋体"/>
          <w:sz w:val="24"/>
        </w:rPr>
      </w:pPr>
    </w:p>
    <w:p w14:paraId="763EB119">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eastAsia="宋体" w:cs="宋体"/>
          <w:sz w:val="24"/>
        </w:rPr>
      </w:pPr>
      <w:r>
        <w:rPr>
          <w:rFonts w:hint="eastAsia" w:ascii="宋体" w:hAnsi="宋体" w:eastAsia="宋体" w:cs="宋体"/>
          <w:sz w:val="24"/>
        </w:rPr>
        <w:t>供 应 商：</w:t>
      </w:r>
      <w:r>
        <w:rPr>
          <w:rFonts w:hint="eastAsia" w:ascii="宋体" w:hAnsi="宋体" w:eastAsia="宋体" w:cs="宋体"/>
          <w:sz w:val="24"/>
          <w:u w:val="single"/>
          <w:lang w:val="en-US" w:eastAsia="zh-CN"/>
        </w:rPr>
        <w:t xml:space="preserve">     </w:t>
      </w:r>
      <w:r>
        <w:rPr>
          <w:rFonts w:hint="eastAsia" w:ascii="宋体" w:hAnsi="宋体" w:eastAsia="宋体" w:cs="宋体"/>
          <w:sz w:val="24"/>
        </w:rPr>
        <w:t>（盖章）</w:t>
      </w:r>
    </w:p>
    <w:p w14:paraId="0C4B826A">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sz w:val="24"/>
          <w:u w:val="single"/>
          <w:lang w:val="en-US" w:eastAsia="zh-CN"/>
        </w:rPr>
      </w:pPr>
      <w:r>
        <w:rPr>
          <w:rFonts w:hint="eastAsia" w:ascii="宋体" w:hAnsi="宋体" w:eastAsia="宋体" w:cs="宋体"/>
          <w:sz w:val="24"/>
        </w:rPr>
        <w:t>单 位 地 址：</w:t>
      </w:r>
      <w:r>
        <w:rPr>
          <w:rFonts w:hint="eastAsia" w:ascii="宋体" w:hAnsi="宋体" w:eastAsia="宋体" w:cs="宋体"/>
          <w:sz w:val="24"/>
          <w:u w:val="single"/>
          <w:lang w:val="en-US" w:eastAsia="zh-CN"/>
        </w:rPr>
        <w:t xml:space="preserve">      </w:t>
      </w:r>
    </w:p>
    <w:p w14:paraId="63F37162">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eastAsia="宋体" w:cs="宋体"/>
          <w:sz w:val="24"/>
        </w:rPr>
      </w:pPr>
      <w:r>
        <w:rPr>
          <w:rFonts w:hint="eastAsia" w:ascii="宋体" w:hAnsi="宋体" w:eastAsia="宋体" w:cs="宋体"/>
          <w:sz w:val="24"/>
        </w:rPr>
        <w:t>法定代表人或</w:t>
      </w:r>
    </w:p>
    <w:p w14:paraId="322FD1F8">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ascii="宋体" w:hAnsi="宋体" w:eastAsia="宋体" w:cs="宋体"/>
          <w:sz w:val="24"/>
        </w:rPr>
      </w:pPr>
      <w:r>
        <w:rPr>
          <w:rFonts w:hint="eastAsia" w:ascii="宋体" w:hAnsi="宋体" w:eastAsia="宋体" w:cs="宋体"/>
          <w:sz w:val="24"/>
        </w:rPr>
        <w:t>其委托代理人：</w:t>
      </w:r>
      <w:r>
        <w:rPr>
          <w:rFonts w:hint="eastAsia" w:ascii="宋体" w:hAnsi="宋体" w:eastAsia="宋体" w:cs="宋体"/>
          <w:sz w:val="24"/>
          <w:u w:val="single"/>
          <w:lang w:val="en-US" w:eastAsia="zh-CN"/>
        </w:rPr>
        <w:t xml:space="preserve">    </w:t>
      </w:r>
      <w:r>
        <w:rPr>
          <w:rFonts w:hint="eastAsia" w:ascii="宋体" w:hAnsi="宋体" w:eastAsia="宋体" w:cs="宋体"/>
          <w:sz w:val="24"/>
        </w:rPr>
        <w:t>（签字或盖章）</w:t>
      </w:r>
    </w:p>
    <w:p w14:paraId="1E37F091">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default" w:ascii="宋体" w:hAnsi="宋体" w:eastAsia="宋体" w:cs="宋体"/>
          <w:sz w:val="24"/>
          <w:u w:val="single"/>
          <w:lang w:val="en-US" w:eastAsia="zh-CN"/>
        </w:rPr>
      </w:pPr>
      <w:r>
        <w:rPr>
          <w:rFonts w:hint="eastAsia" w:ascii="宋体" w:hAnsi="宋体" w:eastAsia="宋体" w:cs="宋体"/>
          <w:sz w:val="24"/>
        </w:rPr>
        <w:t>邮政编码：</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电话：</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传真：</w:t>
      </w:r>
      <w:r>
        <w:rPr>
          <w:rFonts w:hint="eastAsia" w:ascii="宋体" w:hAnsi="宋体" w:eastAsia="宋体" w:cs="宋体"/>
          <w:sz w:val="24"/>
          <w:u w:val="single"/>
          <w:lang w:val="en-US" w:eastAsia="zh-CN"/>
        </w:rPr>
        <w:t xml:space="preserve">    </w:t>
      </w:r>
    </w:p>
    <w:p w14:paraId="1DAAFC87">
      <w:pPr>
        <w:spacing w:line="360" w:lineRule="auto"/>
        <w:ind w:firstLine="960" w:firstLineChars="40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none"/>
        </w:rPr>
        <w:t>：</w:t>
      </w:r>
      <w:r>
        <w:rPr>
          <w:rFonts w:hint="eastAsia" w:ascii="宋体" w:hAnsi="宋体" w:eastAsia="宋体" w:cs="宋体"/>
          <w:sz w:val="24"/>
          <w:u w:val="single"/>
          <w:lang w:val="en-US" w:eastAsia="zh-CN"/>
        </w:rPr>
        <w:t xml:space="preserve">   </w:t>
      </w:r>
      <w:r>
        <w:rPr>
          <w:rFonts w:hint="eastAsia" w:ascii="宋体" w:hAnsi="宋体" w:eastAsia="宋体" w:cs="宋体"/>
          <w:sz w:val="24"/>
        </w:rPr>
        <w:t>年</w:t>
      </w:r>
      <w:r>
        <w:rPr>
          <w:rFonts w:hint="eastAsia" w:ascii="宋体" w:hAnsi="宋体" w:eastAsia="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p w14:paraId="0F2448E0">
      <w:pPr>
        <w:pStyle w:val="7"/>
        <w:rPr>
          <w:rFonts w:ascii="宋体" w:hAnsi="宋体" w:eastAsia="宋体" w:cs="宋体"/>
          <w:sz w:val="24"/>
          <w:szCs w:val="24"/>
        </w:rPr>
      </w:pPr>
    </w:p>
    <w:p w14:paraId="0D9E6021">
      <w:pPr>
        <w:pStyle w:val="7"/>
        <w:rPr>
          <w:rFonts w:ascii="宋体" w:hAnsi="宋体" w:eastAsia="宋体" w:cs="宋体"/>
          <w:sz w:val="24"/>
          <w:szCs w:val="24"/>
        </w:rPr>
      </w:pPr>
    </w:p>
    <w:p w14:paraId="62C8C8AF">
      <w:pPr>
        <w:pStyle w:val="7"/>
        <w:rPr>
          <w:rFonts w:ascii="宋体" w:hAnsi="宋体" w:eastAsia="宋体" w:cs="宋体"/>
          <w:sz w:val="24"/>
          <w:szCs w:val="24"/>
        </w:rPr>
      </w:pPr>
    </w:p>
    <w:p w14:paraId="524BAAA7">
      <w:pPr>
        <w:pStyle w:val="7"/>
        <w:rPr>
          <w:rFonts w:ascii="宋体" w:hAnsi="宋体" w:eastAsia="宋体" w:cs="宋体"/>
          <w:sz w:val="24"/>
          <w:szCs w:val="24"/>
        </w:rPr>
      </w:pPr>
    </w:p>
    <w:p w14:paraId="71004E76">
      <w:pPr>
        <w:spacing w:line="360" w:lineRule="auto"/>
        <w:jc w:val="center"/>
        <w:rPr>
          <w:rFonts w:ascii="宋体" w:hAnsi="宋体" w:eastAsia="宋体" w:cs="宋体"/>
          <w:b/>
          <w:sz w:val="24"/>
        </w:rPr>
      </w:pPr>
    </w:p>
    <w:p w14:paraId="1A49F947">
      <w:pPr>
        <w:pStyle w:val="41"/>
        <w:spacing w:line="360" w:lineRule="auto"/>
        <w:rPr>
          <w:rFonts w:hAnsi="宋体" w:eastAsia="宋体" w:cs="宋体"/>
          <w:sz w:val="24"/>
        </w:rPr>
      </w:pPr>
      <w:r>
        <w:rPr>
          <w:rFonts w:hint="eastAsia" w:hAnsi="宋体" w:eastAsia="宋体" w:cs="宋体"/>
          <w:sz w:val="24"/>
        </w:rPr>
        <w:t>四、开标一览表（报价表）</w:t>
      </w:r>
    </w:p>
    <w:p w14:paraId="1C4EB3EA">
      <w:pPr>
        <w:spacing w:line="360" w:lineRule="auto"/>
        <w:jc w:val="center"/>
        <w:rPr>
          <w:rFonts w:ascii="宋体" w:hAnsi="宋体" w:eastAsia="宋体" w:cs="宋体"/>
          <w:sz w:val="24"/>
        </w:rPr>
      </w:pPr>
      <w:r>
        <w:rPr>
          <w:rFonts w:hint="eastAsia" w:ascii="宋体" w:hAnsi="宋体" w:eastAsia="宋体" w:cs="宋体"/>
          <w:sz w:val="24"/>
        </w:rPr>
        <w:t>（一）开标一览表</w:t>
      </w:r>
    </w:p>
    <w:tbl>
      <w:tblPr>
        <w:tblStyle w:val="30"/>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6499"/>
      </w:tblGrid>
      <w:tr w14:paraId="36F4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89" w:type="dxa"/>
            <w:vAlign w:val="center"/>
          </w:tcPr>
          <w:p w14:paraId="0BA43B9F">
            <w:pPr>
              <w:kinsoku w:val="0"/>
              <w:spacing w:line="360" w:lineRule="auto"/>
              <w:jc w:val="center"/>
              <w:rPr>
                <w:rFonts w:ascii="宋体" w:hAnsi="宋体" w:eastAsia="宋体" w:cs="宋体"/>
                <w:sz w:val="24"/>
              </w:rPr>
            </w:pPr>
            <w:r>
              <w:rPr>
                <w:rFonts w:hint="eastAsia" w:ascii="宋体" w:hAnsi="宋体" w:eastAsia="宋体" w:cs="宋体"/>
                <w:sz w:val="24"/>
              </w:rPr>
              <w:t>项目名称</w:t>
            </w:r>
          </w:p>
        </w:tc>
        <w:tc>
          <w:tcPr>
            <w:tcW w:w="6499" w:type="dxa"/>
          </w:tcPr>
          <w:p w14:paraId="045D024D">
            <w:pPr>
              <w:kinsoku w:val="0"/>
              <w:spacing w:line="360" w:lineRule="auto"/>
              <w:rPr>
                <w:rFonts w:ascii="宋体" w:hAnsi="宋体" w:eastAsia="宋体" w:cs="宋体"/>
                <w:sz w:val="24"/>
              </w:rPr>
            </w:pPr>
          </w:p>
        </w:tc>
      </w:tr>
      <w:tr w14:paraId="10A2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789" w:type="dxa"/>
            <w:vAlign w:val="center"/>
          </w:tcPr>
          <w:p w14:paraId="5CDB2D4C">
            <w:pPr>
              <w:kinsoku w:val="0"/>
              <w:spacing w:line="360" w:lineRule="auto"/>
              <w:jc w:val="center"/>
              <w:rPr>
                <w:rFonts w:ascii="宋体" w:hAnsi="宋体" w:eastAsia="宋体" w:cs="宋体"/>
                <w:sz w:val="24"/>
              </w:rPr>
            </w:pPr>
            <w:r>
              <w:rPr>
                <w:rFonts w:hint="eastAsia" w:ascii="宋体" w:hAnsi="宋体" w:eastAsia="宋体" w:cs="宋体"/>
                <w:sz w:val="24"/>
              </w:rPr>
              <w:t>项目编号</w:t>
            </w:r>
          </w:p>
        </w:tc>
        <w:tc>
          <w:tcPr>
            <w:tcW w:w="6499" w:type="dxa"/>
            <w:vAlign w:val="center"/>
          </w:tcPr>
          <w:p w14:paraId="2D379A87">
            <w:pPr>
              <w:kinsoku w:val="0"/>
              <w:spacing w:line="360" w:lineRule="auto"/>
              <w:jc w:val="center"/>
              <w:rPr>
                <w:rFonts w:ascii="宋体" w:hAnsi="宋体" w:eastAsia="宋体" w:cs="宋体"/>
                <w:sz w:val="24"/>
              </w:rPr>
            </w:pPr>
          </w:p>
        </w:tc>
      </w:tr>
      <w:tr w14:paraId="64CF6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2789" w:type="dxa"/>
            <w:vAlign w:val="center"/>
          </w:tcPr>
          <w:p w14:paraId="005E794F">
            <w:pPr>
              <w:kinsoku w:val="0"/>
              <w:spacing w:line="360" w:lineRule="auto"/>
              <w:jc w:val="center"/>
              <w:rPr>
                <w:rFonts w:ascii="宋体" w:hAnsi="宋体" w:eastAsia="宋体" w:cs="宋体"/>
                <w:sz w:val="24"/>
              </w:rPr>
            </w:pPr>
            <w:r>
              <w:rPr>
                <w:rFonts w:hint="eastAsia" w:ascii="宋体" w:hAnsi="宋体" w:eastAsia="宋体" w:cs="宋体"/>
                <w:sz w:val="24"/>
              </w:rPr>
              <w:t>磋商报价</w:t>
            </w:r>
          </w:p>
          <w:p w14:paraId="7E38D5A5">
            <w:pPr>
              <w:kinsoku w:val="0"/>
              <w:spacing w:line="360" w:lineRule="auto"/>
              <w:jc w:val="center"/>
              <w:rPr>
                <w:rFonts w:ascii="宋体" w:hAnsi="宋体" w:eastAsia="宋体" w:cs="宋体"/>
                <w:sz w:val="24"/>
              </w:rPr>
            </w:pPr>
            <w:r>
              <w:rPr>
                <w:rFonts w:hint="eastAsia" w:ascii="宋体" w:hAnsi="宋体" w:eastAsia="宋体" w:cs="宋体"/>
                <w:sz w:val="24"/>
              </w:rPr>
              <w:t>（保留小数点后两位）</w:t>
            </w:r>
          </w:p>
        </w:tc>
        <w:tc>
          <w:tcPr>
            <w:tcW w:w="6499" w:type="dxa"/>
          </w:tcPr>
          <w:p w14:paraId="6A33D550">
            <w:pPr>
              <w:kinsoku w:val="0"/>
              <w:spacing w:line="360" w:lineRule="auto"/>
              <w:rPr>
                <w:rFonts w:ascii="宋体" w:hAnsi="宋体" w:eastAsia="宋体" w:cs="宋体"/>
                <w:sz w:val="24"/>
              </w:rPr>
            </w:pPr>
          </w:p>
          <w:p w14:paraId="09DABB88">
            <w:pPr>
              <w:kinsoku w:val="0"/>
              <w:spacing w:line="360" w:lineRule="auto"/>
              <w:rPr>
                <w:rFonts w:ascii="宋体" w:hAnsi="宋体" w:eastAsia="宋体" w:cs="宋体"/>
                <w:sz w:val="24"/>
              </w:rPr>
            </w:pPr>
            <w:r>
              <w:rPr>
                <w:rFonts w:hint="eastAsia" w:ascii="宋体" w:hAnsi="宋体" w:eastAsia="宋体" w:cs="宋体"/>
                <w:sz w:val="24"/>
              </w:rPr>
              <w:t>大写：元</w:t>
            </w:r>
          </w:p>
          <w:p w14:paraId="41D94B7B">
            <w:pPr>
              <w:kinsoku w:val="0"/>
              <w:spacing w:line="360" w:lineRule="auto"/>
              <w:rPr>
                <w:rFonts w:ascii="宋体" w:hAnsi="宋体" w:eastAsia="宋体" w:cs="宋体"/>
                <w:sz w:val="24"/>
              </w:rPr>
            </w:pPr>
            <w:r>
              <w:rPr>
                <w:rFonts w:hint="eastAsia" w:ascii="宋体" w:hAnsi="宋体" w:eastAsia="宋体" w:cs="宋体"/>
                <w:sz w:val="24"/>
              </w:rPr>
              <w:t>小写：元</w:t>
            </w:r>
          </w:p>
        </w:tc>
      </w:tr>
      <w:tr w14:paraId="68A4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789" w:type="dxa"/>
          </w:tcPr>
          <w:p w14:paraId="5A294B4D">
            <w:pPr>
              <w:kinsoku w:val="0"/>
              <w:spacing w:line="360" w:lineRule="auto"/>
              <w:jc w:val="center"/>
              <w:rPr>
                <w:rFonts w:ascii="宋体" w:hAnsi="宋体" w:eastAsia="宋体" w:cs="宋体"/>
                <w:sz w:val="24"/>
              </w:rPr>
            </w:pPr>
          </w:p>
          <w:p w14:paraId="36A1B72D">
            <w:pPr>
              <w:kinsoku w:val="0"/>
              <w:spacing w:line="360" w:lineRule="auto"/>
              <w:jc w:val="center"/>
              <w:rPr>
                <w:rFonts w:ascii="宋体" w:hAnsi="宋体" w:eastAsia="宋体" w:cs="宋体"/>
                <w:sz w:val="24"/>
              </w:rPr>
            </w:pPr>
            <w:r>
              <w:rPr>
                <w:rFonts w:hint="eastAsia" w:ascii="宋体" w:hAnsi="宋体" w:eastAsia="宋体" w:cs="宋体"/>
                <w:sz w:val="24"/>
              </w:rPr>
              <w:t>交货期</w:t>
            </w:r>
          </w:p>
        </w:tc>
        <w:tc>
          <w:tcPr>
            <w:tcW w:w="6499" w:type="dxa"/>
          </w:tcPr>
          <w:p w14:paraId="2C1354CF">
            <w:pPr>
              <w:kinsoku w:val="0"/>
              <w:spacing w:line="360" w:lineRule="auto"/>
              <w:rPr>
                <w:rFonts w:ascii="宋体" w:hAnsi="宋体" w:eastAsia="宋体" w:cs="宋体"/>
                <w:sz w:val="24"/>
              </w:rPr>
            </w:pPr>
          </w:p>
        </w:tc>
      </w:tr>
      <w:tr w14:paraId="523D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789" w:type="dxa"/>
          </w:tcPr>
          <w:p w14:paraId="557CE0CC">
            <w:pPr>
              <w:kinsoku w:val="0"/>
              <w:spacing w:line="360" w:lineRule="auto"/>
              <w:jc w:val="center"/>
              <w:rPr>
                <w:rFonts w:ascii="宋体" w:hAnsi="宋体" w:eastAsia="宋体" w:cs="宋体"/>
                <w:sz w:val="24"/>
              </w:rPr>
            </w:pPr>
          </w:p>
          <w:p w14:paraId="451A8B61">
            <w:pPr>
              <w:kinsoku w:val="0"/>
              <w:spacing w:line="360" w:lineRule="auto"/>
              <w:jc w:val="center"/>
              <w:rPr>
                <w:rFonts w:ascii="宋体" w:hAnsi="宋体" w:eastAsia="宋体" w:cs="宋体"/>
                <w:sz w:val="24"/>
              </w:rPr>
            </w:pPr>
            <w:r>
              <w:rPr>
                <w:rFonts w:hint="eastAsia" w:ascii="宋体" w:hAnsi="宋体" w:eastAsia="宋体" w:cs="宋体"/>
                <w:sz w:val="24"/>
              </w:rPr>
              <w:t>质量标准</w:t>
            </w:r>
          </w:p>
        </w:tc>
        <w:tc>
          <w:tcPr>
            <w:tcW w:w="6499" w:type="dxa"/>
          </w:tcPr>
          <w:p w14:paraId="204C7862">
            <w:pPr>
              <w:kinsoku w:val="0"/>
              <w:spacing w:line="360" w:lineRule="auto"/>
              <w:rPr>
                <w:rFonts w:ascii="宋体" w:hAnsi="宋体" w:eastAsia="宋体" w:cs="宋体"/>
                <w:sz w:val="24"/>
              </w:rPr>
            </w:pPr>
          </w:p>
        </w:tc>
      </w:tr>
      <w:tr w14:paraId="52A2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2789" w:type="dxa"/>
          </w:tcPr>
          <w:p w14:paraId="3A78C99E">
            <w:pPr>
              <w:kinsoku w:val="0"/>
              <w:spacing w:line="360" w:lineRule="auto"/>
              <w:jc w:val="center"/>
              <w:rPr>
                <w:rFonts w:ascii="宋体" w:hAnsi="宋体" w:eastAsia="宋体" w:cs="宋体"/>
                <w:sz w:val="24"/>
              </w:rPr>
            </w:pPr>
          </w:p>
          <w:p w14:paraId="706AEC3F">
            <w:pPr>
              <w:kinsoku w:val="0"/>
              <w:spacing w:line="360" w:lineRule="auto"/>
              <w:jc w:val="center"/>
              <w:rPr>
                <w:rFonts w:ascii="宋体" w:hAnsi="宋体" w:eastAsia="宋体" w:cs="宋体"/>
                <w:sz w:val="24"/>
              </w:rPr>
            </w:pPr>
            <w:r>
              <w:rPr>
                <w:rFonts w:hint="eastAsia" w:ascii="宋体" w:hAnsi="宋体" w:eastAsia="宋体" w:cs="宋体"/>
                <w:sz w:val="24"/>
              </w:rPr>
              <w:t>磋商有效期</w:t>
            </w:r>
          </w:p>
        </w:tc>
        <w:tc>
          <w:tcPr>
            <w:tcW w:w="6499" w:type="dxa"/>
          </w:tcPr>
          <w:p w14:paraId="3161FC46">
            <w:pPr>
              <w:kinsoku w:val="0"/>
              <w:spacing w:line="360" w:lineRule="auto"/>
              <w:rPr>
                <w:rFonts w:ascii="宋体" w:hAnsi="宋体" w:eastAsia="宋体" w:cs="宋体"/>
                <w:sz w:val="24"/>
              </w:rPr>
            </w:pPr>
          </w:p>
        </w:tc>
      </w:tr>
      <w:tr w14:paraId="4FBC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789" w:type="dxa"/>
            <w:vAlign w:val="center"/>
          </w:tcPr>
          <w:p w14:paraId="5A8A058E">
            <w:pPr>
              <w:kinsoku w:val="0"/>
              <w:spacing w:line="360" w:lineRule="auto"/>
              <w:jc w:val="center"/>
              <w:rPr>
                <w:rFonts w:ascii="宋体" w:hAnsi="宋体" w:eastAsia="宋体" w:cs="宋体"/>
                <w:sz w:val="24"/>
              </w:rPr>
            </w:pPr>
            <w:r>
              <w:rPr>
                <w:rFonts w:hint="eastAsia" w:ascii="宋体" w:hAnsi="宋体" w:eastAsia="宋体" w:cs="宋体"/>
                <w:bCs/>
                <w:sz w:val="24"/>
              </w:rPr>
              <w:t>是否响应磋商文件和合同主要条款内容</w:t>
            </w:r>
          </w:p>
        </w:tc>
        <w:tc>
          <w:tcPr>
            <w:tcW w:w="6499" w:type="dxa"/>
          </w:tcPr>
          <w:p w14:paraId="5B40F562">
            <w:pPr>
              <w:kinsoku w:val="0"/>
              <w:spacing w:line="360" w:lineRule="auto"/>
              <w:rPr>
                <w:rFonts w:ascii="宋体" w:hAnsi="宋体" w:eastAsia="宋体" w:cs="宋体"/>
                <w:sz w:val="24"/>
              </w:rPr>
            </w:pPr>
          </w:p>
        </w:tc>
      </w:tr>
      <w:tr w14:paraId="0CF9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789" w:type="dxa"/>
          </w:tcPr>
          <w:p w14:paraId="36234098">
            <w:pPr>
              <w:kinsoku w:val="0"/>
              <w:spacing w:line="360" w:lineRule="auto"/>
              <w:jc w:val="center"/>
              <w:rPr>
                <w:rFonts w:ascii="宋体" w:hAnsi="宋体" w:eastAsia="宋体" w:cs="宋体"/>
                <w:bCs/>
                <w:sz w:val="24"/>
              </w:rPr>
            </w:pPr>
          </w:p>
          <w:p w14:paraId="22223387">
            <w:pPr>
              <w:kinsoku w:val="0"/>
              <w:spacing w:line="360" w:lineRule="auto"/>
              <w:jc w:val="center"/>
              <w:rPr>
                <w:rFonts w:ascii="宋体" w:hAnsi="宋体" w:eastAsia="宋体" w:cs="宋体"/>
                <w:bCs/>
                <w:sz w:val="24"/>
              </w:rPr>
            </w:pPr>
            <w:r>
              <w:rPr>
                <w:rFonts w:hint="eastAsia" w:ascii="宋体" w:hAnsi="宋体" w:eastAsia="宋体" w:cs="宋体"/>
                <w:bCs/>
                <w:sz w:val="24"/>
              </w:rPr>
              <w:t>备注</w:t>
            </w:r>
          </w:p>
        </w:tc>
        <w:tc>
          <w:tcPr>
            <w:tcW w:w="6499" w:type="dxa"/>
          </w:tcPr>
          <w:p w14:paraId="369C02C8">
            <w:pPr>
              <w:kinsoku w:val="0"/>
              <w:spacing w:line="360" w:lineRule="auto"/>
              <w:rPr>
                <w:rFonts w:ascii="宋体" w:hAnsi="宋体" w:eastAsia="宋体" w:cs="宋体"/>
                <w:sz w:val="24"/>
              </w:rPr>
            </w:pPr>
          </w:p>
        </w:tc>
      </w:tr>
    </w:tbl>
    <w:p w14:paraId="422C7D03">
      <w:pPr>
        <w:spacing w:line="360" w:lineRule="auto"/>
        <w:ind w:firstLine="2400" w:firstLineChars="1000"/>
        <w:rPr>
          <w:rFonts w:ascii="宋体" w:hAnsi="宋体" w:eastAsia="宋体" w:cs="宋体"/>
          <w:sz w:val="24"/>
        </w:rPr>
      </w:pPr>
    </w:p>
    <w:p w14:paraId="0A68D260">
      <w:pPr>
        <w:spacing w:line="360" w:lineRule="auto"/>
        <w:ind w:firstLine="480" w:firstLineChars="200"/>
        <w:rPr>
          <w:rFonts w:ascii="宋体" w:hAnsi="宋体" w:eastAsia="宋体" w:cs="宋体"/>
          <w:sz w:val="24"/>
        </w:rPr>
      </w:pPr>
    </w:p>
    <w:p w14:paraId="413DD21D">
      <w:pPr>
        <w:spacing w:line="360" w:lineRule="auto"/>
        <w:ind w:firstLine="480" w:firstLineChars="200"/>
        <w:rPr>
          <w:rFonts w:ascii="宋体" w:hAnsi="宋体" w:eastAsia="宋体" w:cs="宋体"/>
          <w:sz w:val="24"/>
        </w:rPr>
      </w:pPr>
      <w:r>
        <w:rPr>
          <w:rFonts w:hint="eastAsia" w:ascii="宋体" w:hAnsi="宋体" w:eastAsia="宋体" w:cs="宋体"/>
          <w:sz w:val="24"/>
        </w:rPr>
        <w:t>供  应   商：</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（盖单位公章）</w:t>
      </w:r>
    </w:p>
    <w:p w14:paraId="2CDB1F63">
      <w:pPr>
        <w:spacing w:line="360" w:lineRule="auto"/>
        <w:ind w:firstLine="480" w:firstLineChars="200"/>
        <w:rPr>
          <w:rFonts w:ascii="宋体" w:hAnsi="宋体" w:eastAsia="宋体" w:cs="宋体"/>
          <w:sz w:val="24"/>
        </w:rPr>
      </w:pPr>
      <w:r>
        <w:rPr>
          <w:rFonts w:hint="eastAsia" w:ascii="宋体" w:hAnsi="宋体" w:eastAsia="宋体" w:cs="宋体"/>
          <w:sz w:val="24"/>
        </w:rPr>
        <w:t>法人代表人或</w:t>
      </w:r>
    </w:p>
    <w:p w14:paraId="4C4BCE2E">
      <w:pPr>
        <w:spacing w:line="360" w:lineRule="auto"/>
        <w:ind w:firstLine="480" w:firstLineChars="200"/>
        <w:rPr>
          <w:rFonts w:ascii="宋体" w:hAnsi="宋体" w:eastAsia="宋体" w:cs="宋体"/>
          <w:sz w:val="24"/>
        </w:rPr>
      </w:pPr>
      <w:r>
        <w:rPr>
          <w:rFonts w:hint="eastAsia" w:ascii="宋体" w:hAnsi="宋体" w:eastAsia="宋体" w:cs="宋体"/>
          <w:sz w:val="24"/>
        </w:rPr>
        <w:t>其委托代理人：</w:t>
      </w:r>
      <w:r>
        <w:rPr>
          <w:rFonts w:hint="eastAsia" w:ascii="宋体" w:hAnsi="宋体" w:eastAsia="宋体" w:cs="宋体"/>
          <w:sz w:val="24"/>
          <w:u w:val="single"/>
          <w:lang w:val="en-US" w:eastAsia="zh-CN"/>
        </w:rPr>
        <w:t xml:space="preserve">    </w:t>
      </w:r>
      <w:r>
        <w:rPr>
          <w:rFonts w:hint="eastAsia" w:ascii="宋体" w:hAnsi="宋体" w:eastAsia="宋体" w:cs="宋体"/>
          <w:sz w:val="24"/>
        </w:rPr>
        <w:t>（签字或盖章）</w:t>
      </w:r>
    </w:p>
    <w:p w14:paraId="73A750DE">
      <w:pPr>
        <w:pStyle w:val="15"/>
        <w:spacing w:line="360" w:lineRule="auto"/>
        <w:ind w:firstLine="480" w:firstLineChars="200"/>
        <w:rPr>
          <w:rFonts w:hAnsi="宋体" w:eastAsia="宋体" w:cs="宋体"/>
          <w:sz w:val="24"/>
          <w:szCs w:val="24"/>
        </w:rPr>
      </w:pPr>
      <w:r>
        <w:rPr>
          <w:rFonts w:hint="eastAsia" w:hAnsi="宋体" w:eastAsia="宋体" w:cs="宋体"/>
          <w:sz w:val="24"/>
          <w:szCs w:val="24"/>
        </w:rPr>
        <w:t>日        期：</w:t>
      </w:r>
      <w:r>
        <w:rPr>
          <w:rFonts w:hint="eastAsia" w:hAnsi="宋体" w:eastAsia="宋体" w:cs="宋体"/>
          <w:sz w:val="24"/>
          <w:szCs w:val="24"/>
          <w:u w:val="single"/>
          <w:lang w:val="en-US" w:eastAsia="zh-CN"/>
        </w:rPr>
        <w:t xml:space="preserve">     </w:t>
      </w:r>
      <w:r>
        <w:rPr>
          <w:rFonts w:hint="eastAsia" w:hAnsi="宋体" w:eastAsia="宋体" w:cs="宋体"/>
          <w:sz w:val="24"/>
          <w:szCs w:val="24"/>
        </w:rPr>
        <w:t>年</w:t>
      </w:r>
      <w:r>
        <w:rPr>
          <w:rFonts w:hint="eastAsia" w:hAnsi="宋体" w:eastAsia="宋体" w:cs="宋体"/>
          <w:sz w:val="24"/>
          <w:szCs w:val="24"/>
          <w:u w:val="single"/>
          <w:lang w:val="en-US" w:eastAsia="zh-CN"/>
        </w:rPr>
        <w:t xml:space="preserve">   </w:t>
      </w:r>
      <w:r>
        <w:rPr>
          <w:rFonts w:hint="eastAsia" w:hAnsi="宋体" w:eastAsia="宋体" w:cs="宋体"/>
          <w:sz w:val="24"/>
          <w:szCs w:val="24"/>
        </w:rPr>
        <w:t>月</w:t>
      </w:r>
      <w:r>
        <w:rPr>
          <w:rFonts w:hint="eastAsia" w:hAnsi="宋体" w:eastAsia="宋体" w:cs="宋体"/>
          <w:sz w:val="24"/>
          <w:szCs w:val="24"/>
          <w:lang w:val="en-US" w:eastAsia="zh-CN"/>
        </w:rPr>
        <w:t xml:space="preserve"> </w:t>
      </w:r>
      <w:r>
        <w:rPr>
          <w:rFonts w:hint="eastAsia" w:hAnsi="宋体" w:eastAsia="宋体" w:cs="宋体"/>
          <w:sz w:val="24"/>
          <w:szCs w:val="24"/>
          <w:u w:val="single"/>
          <w:lang w:val="en-US" w:eastAsia="zh-CN"/>
        </w:rPr>
        <w:t xml:space="preserve">   </w:t>
      </w:r>
      <w:r>
        <w:rPr>
          <w:rFonts w:hint="eastAsia" w:hAnsi="宋体" w:eastAsia="宋体" w:cs="宋体"/>
          <w:sz w:val="24"/>
          <w:szCs w:val="24"/>
        </w:rPr>
        <w:t>日</w:t>
      </w:r>
    </w:p>
    <w:p w14:paraId="260352D7">
      <w:pPr>
        <w:rPr>
          <w:rFonts w:ascii="宋体" w:hAnsi="宋体" w:eastAsia="宋体" w:cs="宋体"/>
          <w:sz w:val="24"/>
        </w:rPr>
      </w:pPr>
    </w:p>
    <w:p w14:paraId="526C1730">
      <w:r>
        <w:rPr>
          <w:rFonts w:hint="eastAsia"/>
        </w:rPr>
        <w:br w:type="page"/>
      </w:r>
    </w:p>
    <w:p w14:paraId="067E2810">
      <w:pPr>
        <w:widowControl/>
        <w:autoSpaceDE w:val="0"/>
        <w:autoSpaceDN w:val="0"/>
        <w:spacing w:line="440" w:lineRule="exact"/>
        <w:ind w:right="-69"/>
        <w:jc w:val="center"/>
        <w:textAlignment w:val="bottom"/>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分项报价表</w:t>
      </w:r>
    </w:p>
    <w:p w14:paraId="24B05574">
      <w:pPr>
        <w:widowControl/>
        <w:autoSpaceDE w:val="0"/>
        <w:autoSpaceDN w:val="0"/>
        <w:spacing w:line="440" w:lineRule="exact"/>
        <w:ind w:right="-69"/>
        <w:jc w:val="center"/>
        <w:textAlignment w:val="bottom"/>
        <w:rPr>
          <w:rFonts w:hint="eastAsia" w:ascii="仿宋_GB2312" w:hAnsi="仿宋_GB2312" w:eastAsia="仿宋_GB2312" w:cs="仿宋_GB2312"/>
          <w:b/>
          <w:sz w:val="36"/>
          <w:szCs w:val="36"/>
        </w:rPr>
      </w:pPr>
    </w:p>
    <w:p w14:paraId="0EA9C40D">
      <w:pPr>
        <w:widowControl/>
        <w:autoSpaceDE w:val="0"/>
        <w:autoSpaceDN w:val="0"/>
        <w:spacing w:line="440" w:lineRule="exact"/>
        <w:ind w:right="-69"/>
        <w:textAlignment w:val="bottom"/>
        <w:rPr>
          <w:b w:val="0"/>
          <w:bCs/>
        </w:rPr>
      </w:pPr>
      <w:r>
        <w:rPr>
          <w:rFonts w:hint="eastAsia" w:ascii="仿宋_GB2312" w:hAnsi="仿宋_GB2312" w:eastAsia="仿宋_GB2312" w:cs="仿宋_GB2312"/>
          <w:b w:val="0"/>
          <w:bCs/>
          <w:sz w:val="30"/>
          <w:szCs w:val="30"/>
          <w:lang w:eastAsia="zh-CN"/>
        </w:rPr>
        <w:t>项目名称：</w:t>
      </w:r>
      <w:r>
        <w:rPr>
          <w:rFonts w:hint="eastAsia" w:ascii="仿宋_GB2312" w:hAnsi="仿宋_GB2312" w:eastAsia="仿宋_GB2312" w:cs="仿宋_GB2312"/>
          <w:b w:val="0"/>
          <w:bCs/>
          <w:sz w:val="30"/>
          <w:szCs w:val="30"/>
          <w:u w:val="single"/>
          <w:lang w:val="en-US" w:eastAsia="zh-CN"/>
        </w:rPr>
        <w:t xml:space="preserve">           </w:t>
      </w:r>
      <w:r>
        <w:rPr>
          <w:rFonts w:hint="eastAsia" w:ascii="仿宋_GB2312" w:hAnsi="仿宋_GB2312" w:eastAsia="仿宋_GB2312" w:cs="仿宋_GB2312"/>
          <w:b w:val="0"/>
          <w:bCs/>
          <w:sz w:val="30"/>
          <w:szCs w:val="30"/>
          <w:lang w:val="en-US" w:eastAsia="zh-CN"/>
        </w:rPr>
        <w:t xml:space="preserve">   </w:t>
      </w:r>
      <w:r>
        <w:rPr>
          <w:rFonts w:hint="eastAsia" w:ascii="仿宋_GB2312" w:hAnsi="仿宋_GB2312" w:eastAsia="仿宋_GB2312" w:cs="仿宋_GB2312"/>
          <w:b w:val="0"/>
          <w:bCs/>
          <w:sz w:val="30"/>
          <w:szCs w:val="30"/>
        </w:rPr>
        <w:t>项目</w:t>
      </w:r>
      <w:r>
        <w:rPr>
          <w:rFonts w:hint="eastAsia" w:ascii="仿宋_GB2312" w:hAnsi="仿宋_GB2312" w:eastAsia="仿宋_GB2312" w:cs="仿宋_GB2312"/>
          <w:b w:val="0"/>
          <w:bCs/>
          <w:sz w:val="30"/>
          <w:szCs w:val="30"/>
          <w:lang w:eastAsia="zh-CN"/>
        </w:rPr>
        <w:t>编号</w:t>
      </w:r>
      <w:r>
        <w:rPr>
          <w:rFonts w:hint="eastAsia" w:ascii="仿宋_GB2312" w:hAnsi="仿宋_GB2312" w:eastAsia="仿宋_GB2312" w:cs="仿宋_GB2312"/>
          <w:b w:val="0"/>
          <w:bCs/>
          <w:sz w:val="30"/>
          <w:szCs w:val="30"/>
        </w:rPr>
        <w:t>：</w:t>
      </w:r>
      <w:r>
        <w:rPr>
          <w:rFonts w:hint="eastAsia" w:ascii="仿宋_GB2312" w:hAnsi="仿宋_GB2312" w:eastAsia="仿宋_GB2312" w:cs="仿宋_GB2312"/>
          <w:b w:val="0"/>
          <w:bCs/>
          <w:sz w:val="30"/>
          <w:szCs w:val="30"/>
          <w:u w:val="single"/>
        </w:rPr>
        <w:t xml:space="preserve">        </w:t>
      </w:r>
      <w:r>
        <w:rPr>
          <w:rFonts w:hint="eastAsia" w:ascii="仿宋_GB2312" w:hAnsi="仿宋_GB2312" w:eastAsia="仿宋_GB2312" w:cs="仿宋_GB2312"/>
          <w:b w:val="0"/>
          <w:bCs/>
          <w:sz w:val="30"/>
          <w:szCs w:val="30"/>
        </w:rPr>
        <w:t xml:space="preserve">     单位:元</w:t>
      </w:r>
    </w:p>
    <w:p w14:paraId="1866A7D5">
      <w:pPr>
        <w:widowControl/>
        <w:autoSpaceDE w:val="0"/>
        <w:autoSpaceDN w:val="0"/>
        <w:spacing w:line="440" w:lineRule="exact"/>
        <w:ind w:right="-69"/>
        <w:textAlignment w:val="bottom"/>
        <w:rPr>
          <w:rFonts w:hint="eastAsia" w:ascii="仿宋_GB2312" w:hAnsi="仿宋_GB2312" w:eastAsia="仿宋_GB2312" w:cs="仿宋_GB2312"/>
          <w:b/>
          <w:sz w:val="30"/>
          <w:szCs w:val="30"/>
        </w:rPr>
      </w:pPr>
    </w:p>
    <w:p w14:paraId="2951515C">
      <w:pPr>
        <w:pStyle w:val="25"/>
        <w:widowControl/>
        <w:spacing w:before="0" w:beforeAutospacing="0" w:after="210" w:afterAutospacing="0"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(格式自拟)</w:t>
      </w:r>
    </w:p>
    <w:p w14:paraId="6CCEE449">
      <w:pPr>
        <w:pStyle w:val="25"/>
        <w:widowControl/>
        <w:spacing w:before="0" w:beforeAutospacing="0" w:after="210" w:afterAutospacing="0"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备注：需提供产品品牌、型号及质保期。</w:t>
      </w:r>
    </w:p>
    <w:p w14:paraId="32DB6705">
      <w:pPr>
        <w:rPr>
          <w:rFonts w:hint="eastAsia" w:ascii="宋体" w:hAnsi="宋体" w:eastAsia="宋体" w:cs="宋体"/>
          <w:b/>
          <w:sz w:val="24"/>
        </w:rPr>
      </w:pPr>
      <w:r>
        <w:rPr>
          <w:rFonts w:hint="eastAsia" w:ascii="宋体" w:hAnsi="宋体" w:eastAsia="宋体" w:cs="宋体"/>
          <w:b/>
          <w:sz w:val="24"/>
        </w:rPr>
        <w:br w:type="page"/>
      </w:r>
    </w:p>
    <w:p w14:paraId="70260F31">
      <w:pPr>
        <w:jc w:val="center"/>
        <w:rPr>
          <w:sz w:val="24"/>
        </w:rPr>
      </w:pPr>
      <w:r>
        <w:rPr>
          <w:rFonts w:hint="eastAsia" w:ascii="宋体" w:hAnsi="宋体" w:eastAsia="宋体" w:cs="宋体"/>
          <w:b/>
          <w:sz w:val="24"/>
        </w:rPr>
        <w:t>五、技术响应偏离表</w:t>
      </w:r>
    </w:p>
    <w:p w14:paraId="0533676F">
      <w:pPr>
        <w:pStyle w:val="11"/>
      </w:pPr>
    </w:p>
    <w:p w14:paraId="1605AC06">
      <w:pPr>
        <w:autoSpaceDE w:val="0"/>
        <w:autoSpaceDN w:val="0"/>
        <w:snapToGrid w:val="0"/>
        <w:ind w:firstLine="480" w:firstLineChars="200"/>
        <w:rPr>
          <w:sz w:val="24"/>
        </w:rPr>
      </w:pPr>
      <w:r>
        <w:rPr>
          <w:rFonts w:hint="eastAsia"/>
          <w:sz w:val="24"/>
        </w:rPr>
        <w:t>项目名称：</w:t>
      </w:r>
    </w:p>
    <w:tbl>
      <w:tblPr>
        <w:tblStyle w:val="29"/>
        <w:tblpPr w:leftFromText="180" w:rightFromText="180" w:vertAnchor="text" w:horzAnchor="margin" w:tblpX="147" w:tblpY="229"/>
        <w:tblOverlap w:val="never"/>
        <w:tblW w:w="843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010"/>
        <w:gridCol w:w="2130"/>
        <w:gridCol w:w="2085"/>
        <w:gridCol w:w="1140"/>
      </w:tblGrid>
      <w:tr w14:paraId="720ECA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068" w:type="dxa"/>
            <w:noWrap/>
            <w:tcMar>
              <w:top w:w="57" w:type="dxa"/>
              <w:left w:w="28" w:type="dxa"/>
              <w:bottom w:w="57" w:type="dxa"/>
              <w:right w:w="28" w:type="dxa"/>
            </w:tcMar>
            <w:vAlign w:val="center"/>
          </w:tcPr>
          <w:p w14:paraId="59520405">
            <w:pPr>
              <w:pStyle w:val="12"/>
              <w:spacing w:line="480" w:lineRule="exact"/>
              <w:ind w:firstLine="440"/>
              <w:jc w:val="center"/>
              <w:rPr>
                <w:rFonts w:ascii="宋体" w:hAnsi="宋体" w:eastAsia="宋体" w:cs="宋体"/>
                <w:color w:val="000000"/>
                <w:kern w:val="2"/>
                <w:sz w:val="22"/>
                <w:szCs w:val="22"/>
              </w:rPr>
            </w:pPr>
            <w:r>
              <w:rPr>
                <w:rFonts w:hint="eastAsia" w:ascii="宋体" w:hAnsi="宋体" w:eastAsia="宋体" w:cs="宋体"/>
                <w:color w:val="000000"/>
                <w:kern w:val="2"/>
                <w:sz w:val="22"/>
                <w:szCs w:val="22"/>
              </w:rPr>
              <w:t>序号</w:t>
            </w:r>
          </w:p>
        </w:tc>
        <w:tc>
          <w:tcPr>
            <w:tcW w:w="2010" w:type="dxa"/>
            <w:noWrap/>
            <w:tcMar>
              <w:top w:w="57" w:type="dxa"/>
              <w:left w:w="28" w:type="dxa"/>
              <w:bottom w:w="57" w:type="dxa"/>
              <w:right w:w="28" w:type="dxa"/>
            </w:tcMar>
            <w:vAlign w:val="center"/>
          </w:tcPr>
          <w:p w14:paraId="79179E8C">
            <w:pPr>
              <w:pStyle w:val="12"/>
              <w:spacing w:line="480" w:lineRule="exact"/>
              <w:ind w:firstLine="440"/>
              <w:rPr>
                <w:rFonts w:ascii="宋体" w:hAnsi="宋体" w:cs="宋体"/>
                <w:color w:val="000000"/>
                <w:sz w:val="22"/>
                <w:szCs w:val="22"/>
              </w:rPr>
            </w:pPr>
            <w:r>
              <w:rPr>
                <w:rFonts w:hint="eastAsia" w:ascii="宋体" w:hAnsi="宋体" w:cs="宋体"/>
                <w:color w:val="000000"/>
                <w:sz w:val="22"/>
                <w:szCs w:val="22"/>
              </w:rPr>
              <w:t>磋商文件</w:t>
            </w:r>
          </w:p>
          <w:p w14:paraId="068F94F3">
            <w:pPr>
              <w:pStyle w:val="12"/>
              <w:spacing w:line="480" w:lineRule="exact"/>
              <w:ind w:firstLine="440"/>
              <w:rPr>
                <w:rFonts w:ascii="宋体" w:hAnsi="宋体" w:eastAsia="宋体" w:cs="宋体"/>
                <w:color w:val="000000"/>
                <w:kern w:val="2"/>
                <w:sz w:val="22"/>
                <w:szCs w:val="22"/>
              </w:rPr>
            </w:pPr>
            <w:r>
              <w:rPr>
                <w:rFonts w:hint="eastAsia" w:ascii="宋体" w:hAnsi="宋体" w:eastAsia="宋体" w:cs="宋体"/>
                <w:color w:val="000000"/>
                <w:kern w:val="2"/>
                <w:sz w:val="22"/>
                <w:szCs w:val="22"/>
              </w:rPr>
              <w:t>技术要求</w:t>
            </w:r>
          </w:p>
        </w:tc>
        <w:tc>
          <w:tcPr>
            <w:tcW w:w="2130" w:type="dxa"/>
            <w:noWrap/>
            <w:tcMar>
              <w:top w:w="57" w:type="dxa"/>
              <w:left w:w="28" w:type="dxa"/>
              <w:bottom w:w="57" w:type="dxa"/>
              <w:right w:w="28" w:type="dxa"/>
            </w:tcMar>
            <w:vAlign w:val="center"/>
          </w:tcPr>
          <w:p w14:paraId="6548688F">
            <w:pPr>
              <w:pStyle w:val="12"/>
              <w:spacing w:line="480" w:lineRule="exact"/>
              <w:ind w:firstLine="440"/>
              <w:jc w:val="center"/>
              <w:rPr>
                <w:rFonts w:ascii="宋体" w:hAnsi="宋体" w:eastAsia="宋体" w:cs="宋体"/>
                <w:color w:val="000000"/>
                <w:kern w:val="2"/>
                <w:sz w:val="22"/>
                <w:szCs w:val="22"/>
              </w:rPr>
            </w:pPr>
            <w:r>
              <w:rPr>
                <w:rFonts w:hint="eastAsia" w:ascii="宋体" w:hAnsi="宋体" w:eastAsia="宋体" w:cs="宋体"/>
                <w:color w:val="000000"/>
                <w:kern w:val="2"/>
                <w:sz w:val="22"/>
                <w:szCs w:val="22"/>
              </w:rPr>
              <w:t>投标文件</w:t>
            </w:r>
          </w:p>
          <w:p w14:paraId="462DD371">
            <w:pPr>
              <w:pStyle w:val="12"/>
              <w:spacing w:line="480" w:lineRule="exact"/>
              <w:ind w:firstLine="440"/>
              <w:jc w:val="center"/>
              <w:rPr>
                <w:rFonts w:ascii="宋体" w:hAnsi="宋体" w:eastAsia="宋体" w:cs="宋体"/>
                <w:color w:val="000000"/>
                <w:kern w:val="2"/>
                <w:sz w:val="22"/>
                <w:szCs w:val="22"/>
              </w:rPr>
            </w:pPr>
            <w:r>
              <w:rPr>
                <w:rFonts w:hint="eastAsia" w:ascii="宋体" w:hAnsi="宋体" w:eastAsia="宋体" w:cs="宋体"/>
                <w:color w:val="000000"/>
                <w:kern w:val="2"/>
                <w:sz w:val="22"/>
                <w:szCs w:val="22"/>
              </w:rPr>
              <w:t>技术响应</w:t>
            </w:r>
          </w:p>
        </w:tc>
        <w:tc>
          <w:tcPr>
            <w:tcW w:w="2085" w:type="dxa"/>
            <w:noWrap/>
            <w:tcMar>
              <w:top w:w="57" w:type="dxa"/>
              <w:left w:w="28" w:type="dxa"/>
              <w:bottom w:w="57" w:type="dxa"/>
              <w:right w:w="28" w:type="dxa"/>
            </w:tcMar>
            <w:vAlign w:val="center"/>
          </w:tcPr>
          <w:p w14:paraId="6F23AF9E">
            <w:pPr>
              <w:pStyle w:val="12"/>
              <w:spacing w:line="480" w:lineRule="exact"/>
              <w:ind w:firstLine="440"/>
              <w:jc w:val="center"/>
              <w:rPr>
                <w:rFonts w:ascii="宋体" w:hAnsi="宋体" w:eastAsia="宋体" w:cs="宋体"/>
                <w:color w:val="000000"/>
                <w:kern w:val="2"/>
                <w:sz w:val="22"/>
                <w:szCs w:val="22"/>
              </w:rPr>
            </w:pPr>
            <w:r>
              <w:rPr>
                <w:rFonts w:hint="eastAsia" w:ascii="宋体" w:hAnsi="宋体" w:eastAsia="宋体" w:cs="宋体"/>
                <w:color w:val="000000"/>
                <w:kern w:val="2"/>
                <w:sz w:val="22"/>
                <w:szCs w:val="22"/>
              </w:rPr>
              <w:t>偏离情况</w:t>
            </w:r>
          </w:p>
        </w:tc>
        <w:tc>
          <w:tcPr>
            <w:tcW w:w="1140" w:type="dxa"/>
            <w:noWrap/>
            <w:tcMar>
              <w:top w:w="57" w:type="dxa"/>
              <w:left w:w="28" w:type="dxa"/>
              <w:bottom w:w="57" w:type="dxa"/>
              <w:right w:w="28" w:type="dxa"/>
            </w:tcMar>
            <w:vAlign w:val="center"/>
          </w:tcPr>
          <w:p w14:paraId="5495EE07">
            <w:pPr>
              <w:pStyle w:val="12"/>
              <w:spacing w:line="480" w:lineRule="exact"/>
              <w:ind w:firstLine="440"/>
              <w:jc w:val="center"/>
              <w:rPr>
                <w:rFonts w:ascii="宋体" w:hAnsi="宋体" w:eastAsia="宋体" w:cs="宋体"/>
                <w:color w:val="000000"/>
                <w:kern w:val="2"/>
                <w:sz w:val="22"/>
                <w:szCs w:val="22"/>
              </w:rPr>
            </w:pPr>
            <w:r>
              <w:rPr>
                <w:rFonts w:hint="eastAsia" w:ascii="宋体" w:hAnsi="宋体" w:eastAsia="宋体" w:cs="宋体"/>
                <w:color w:val="000000"/>
                <w:kern w:val="2"/>
                <w:sz w:val="22"/>
                <w:szCs w:val="22"/>
              </w:rPr>
              <w:t>说 明</w:t>
            </w:r>
          </w:p>
        </w:tc>
      </w:tr>
      <w:tr w14:paraId="4B1EBA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68" w:type="dxa"/>
            <w:noWrap/>
            <w:tcMar>
              <w:top w:w="57" w:type="dxa"/>
              <w:left w:w="28" w:type="dxa"/>
              <w:bottom w:w="57" w:type="dxa"/>
              <w:right w:w="28" w:type="dxa"/>
            </w:tcMar>
            <w:vAlign w:val="center"/>
          </w:tcPr>
          <w:p w14:paraId="47D1B1B2">
            <w:pPr>
              <w:pStyle w:val="12"/>
              <w:spacing w:line="480" w:lineRule="exact"/>
              <w:ind w:firstLine="800" w:firstLineChars="400"/>
              <w:rPr>
                <w:rFonts w:ascii="宋体" w:hAnsi="宋体" w:eastAsia="宋体" w:cs="宋体"/>
                <w:color w:val="000000"/>
                <w:kern w:val="2"/>
              </w:rPr>
            </w:pPr>
          </w:p>
        </w:tc>
        <w:tc>
          <w:tcPr>
            <w:tcW w:w="2010" w:type="dxa"/>
            <w:noWrap/>
            <w:tcMar>
              <w:top w:w="57" w:type="dxa"/>
              <w:left w:w="28" w:type="dxa"/>
              <w:bottom w:w="57" w:type="dxa"/>
              <w:right w:w="28" w:type="dxa"/>
            </w:tcMar>
            <w:vAlign w:val="center"/>
          </w:tcPr>
          <w:p w14:paraId="627C30C5">
            <w:pPr>
              <w:pStyle w:val="12"/>
              <w:spacing w:line="480" w:lineRule="exact"/>
              <w:ind w:firstLine="800" w:firstLineChars="400"/>
              <w:rPr>
                <w:rFonts w:ascii="宋体" w:hAnsi="宋体" w:eastAsia="宋体" w:cs="宋体"/>
                <w:color w:val="000000"/>
                <w:kern w:val="2"/>
              </w:rPr>
            </w:pPr>
          </w:p>
        </w:tc>
        <w:tc>
          <w:tcPr>
            <w:tcW w:w="2130" w:type="dxa"/>
            <w:noWrap/>
            <w:tcMar>
              <w:top w:w="57" w:type="dxa"/>
              <w:left w:w="28" w:type="dxa"/>
              <w:bottom w:w="57" w:type="dxa"/>
              <w:right w:w="28" w:type="dxa"/>
            </w:tcMar>
            <w:vAlign w:val="center"/>
          </w:tcPr>
          <w:p w14:paraId="0DA42403">
            <w:pPr>
              <w:pStyle w:val="12"/>
              <w:spacing w:line="480" w:lineRule="exact"/>
              <w:ind w:firstLine="800" w:firstLineChars="400"/>
              <w:rPr>
                <w:rFonts w:ascii="宋体" w:hAnsi="宋体" w:eastAsia="宋体" w:cs="宋体"/>
                <w:color w:val="000000"/>
                <w:kern w:val="2"/>
              </w:rPr>
            </w:pPr>
          </w:p>
        </w:tc>
        <w:tc>
          <w:tcPr>
            <w:tcW w:w="2085" w:type="dxa"/>
            <w:noWrap/>
            <w:tcMar>
              <w:top w:w="57" w:type="dxa"/>
              <w:left w:w="28" w:type="dxa"/>
              <w:bottom w:w="57" w:type="dxa"/>
              <w:right w:w="28" w:type="dxa"/>
            </w:tcMar>
            <w:vAlign w:val="center"/>
          </w:tcPr>
          <w:p w14:paraId="0F4C0B9F">
            <w:pPr>
              <w:pStyle w:val="12"/>
              <w:spacing w:line="480" w:lineRule="exact"/>
              <w:ind w:firstLine="800" w:firstLineChars="400"/>
              <w:rPr>
                <w:rFonts w:ascii="宋体" w:hAnsi="宋体" w:eastAsia="宋体" w:cs="宋体"/>
                <w:color w:val="000000"/>
                <w:kern w:val="2"/>
              </w:rPr>
            </w:pPr>
          </w:p>
        </w:tc>
        <w:tc>
          <w:tcPr>
            <w:tcW w:w="1140" w:type="dxa"/>
            <w:noWrap/>
            <w:tcMar>
              <w:top w:w="57" w:type="dxa"/>
              <w:left w:w="28" w:type="dxa"/>
              <w:bottom w:w="57" w:type="dxa"/>
              <w:right w:w="28" w:type="dxa"/>
            </w:tcMar>
            <w:vAlign w:val="center"/>
          </w:tcPr>
          <w:p w14:paraId="4736CC3F">
            <w:pPr>
              <w:pStyle w:val="12"/>
              <w:spacing w:line="480" w:lineRule="exact"/>
              <w:ind w:firstLine="800" w:firstLineChars="400"/>
              <w:rPr>
                <w:rFonts w:ascii="宋体" w:hAnsi="宋体" w:eastAsia="宋体" w:cs="宋体"/>
                <w:color w:val="000000"/>
                <w:kern w:val="2"/>
              </w:rPr>
            </w:pPr>
          </w:p>
        </w:tc>
      </w:tr>
      <w:tr w14:paraId="2D10B1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068" w:type="dxa"/>
            <w:tcBorders>
              <w:bottom w:val="single" w:color="auto" w:sz="4" w:space="0"/>
            </w:tcBorders>
            <w:noWrap/>
            <w:tcMar>
              <w:top w:w="57" w:type="dxa"/>
              <w:left w:w="28" w:type="dxa"/>
              <w:bottom w:w="57" w:type="dxa"/>
              <w:right w:w="28" w:type="dxa"/>
            </w:tcMar>
            <w:vAlign w:val="center"/>
          </w:tcPr>
          <w:p w14:paraId="1060B01D">
            <w:pPr>
              <w:pStyle w:val="12"/>
              <w:spacing w:line="480" w:lineRule="exact"/>
              <w:ind w:firstLine="800" w:firstLineChars="400"/>
              <w:rPr>
                <w:rFonts w:ascii="宋体" w:hAnsi="宋体" w:eastAsia="宋体" w:cs="宋体"/>
                <w:color w:val="000000"/>
                <w:kern w:val="2"/>
              </w:rPr>
            </w:pPr>
          </w:p>
        </w:tc>
        <w:tc>
          <w:tcPr>
            <w:tcW w:w="2010" w:type="dxa"/>
            <w:tcBorders>
              <w:bottom w:val="single" w:color="auto" w:sz="4" w:space="0"/>
            </w:tcBorders>
            <w:noWrap/>
            <w:tcMar>
              <w:top w:w="57" w:type="dxa"/>
              <w:left w:w="28" w:type="dxa"/>
              <w:bottom w:w="57" w:type="dxa"/>
              <w:right w:w="28" w:type="dxa"/>
            </w:tcMar>
            <w:vAlign w:val="center"/>
          </w:tcPr>
          <w:p w14:paraId="5CDC7F32">
            <w:pPr>
              <w:pStyle w:val="12"/>
              <w:spacing w:line="480" w:lineRule="exact"/>
              <w:ind w:firstLine="800" w:firstLineChars="400"/>
              <w:rPr>
                <w:rFonts w:ascii="宋体" w:hAnsi="宋体" w:eastAsia="宋体" w:cs="宋体"/>
                <w:color w:val="000000"/>
                <w:kern w:val="2"/>
              </w:rPr>
            </w:pPr>
          </w:p>
        </w:tc>
        <w:tc>
          <w:tcPr>
            <w:tcW w:w="2130" w:type="dxa"/>
            <w:tcBorders>
              <w:bottom w:val="single" w:color="auto" w:sz="4" w:space="0"/>
            </w:tcBorders>
            <w:noWrap/>
            <w:tcMar>
              <w:top w:w="57" w:type="dxa"/>
              <w:left w:w="28" w:type="dxa"/>
              <w:bottom w:w="57" w:type="dxa"/>
              <w:right w:w="28" w:type="dxa"/>
            </w:tcMar>
            <w:vAlign w:val="center"/>
          </w:tcPr>
          <w:p w14:paraId="748FF1F8">
            <w:pPr>
              <w:pStyle w:val="12"/>
              <w:spacing w:line="480" w:lineRule="exact"/>
              <w:ind w:firstLine="800" w:firstLineChars="400"/>
              <w:rPr>
                <w:rFonts w:ascii="宋体" w:hAnsi="宋体" w:eastAsia="宋体" w:cs="宋体"/>
                <w:color w:val="000000"/>
                <w:kern w:val="2"/>
              </w:rPr>
            </w:pPr>
          </w:p>
        </w:tc>
        <w:tc>
          <w:tcPr>
            <w:tcW w:w="2085" w:type="dxa"/>
            <w:tcBorders>
              <w:bottom w:val="single" w:color="auto" w:sz="4" w:space="0"/>
            </w:tcBorders>
            <w:noWrap/>
            <w:tcMar>
              <w:top w:w="57" w:type="dxa"/>
              <w:left w:w="28" w:type="dxa"/>
              <w:bottom w:w="57" w:type="dxa"/>
              <w:right w:w="28" w:type="dxa"/>
            </w:tcMar>
            <w:vAlign w:val="center"/>
          </w:tcPr>
          <w:p w14:paraId="2195C58E">
            <w:pPr>
              <w:pStyle w:val="12"/>
              <w:spacing w:line="480" w:lineRule="exact"/>
              <w:ind w:firstLine="800" w:firstLineChars="400"/>
              <w:rPr>
                <w:rFonts w:ascii="宋体" w:hAnsi="宋体" w:eastAsia="宋体" w:cs="宋体"/>
                <w:color w:val="000000"/>
                <w:kern w:val="2"/>
              </w:rPr>
            </w:pPr>
          </w:p>
        </w:tc>
        <w:tc>
          <w:tcPr>
            <w:tcW w:w="1140" w:type="dxa"/>
            <w:tcBorders>
              <w:bottom w:val="single" w:color="auto" w:sz="4" w:space="0"/>
            </w:tcBorders>
            <w:noWrap/>
            <w:tcMar>
              <w:top w:w="57" w:type="dxa"/>
              <w:left w:w="28" w:type="dxa"/>
              <w:bottom w:w="57" w:type="dxa"/>
              <w:right w:w="28" w:type="dxa"/>
            </w:tcMar>
            <w:vAlign w:val="center"/>
          </w:tcPr>
          <w:p w14:paraId="222AF936">
            <w:pPr>
              <w:pStyle w:val="12"/>
              <w:spacing w:line="480" w:lineRule="exact"/>
              <w:ind w:firstLine="800" w:firstLineChars="400"/>
              <w:rPr>
                <w:rFonts w:ascii="宋体" w:hAnsi="宋体" w:eastAsia="宋体" w:cs="宋体"/>
                <w:color w:val="000000"/>
                <w:kern w:val="2"/>
              </w:rPr>
            </w:pPr>
          </w:p>
        </w:tc>
      </w:tr>
      <w:tr w14:paraId="12F9DA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68" w:type="dxa"/>
            <w:noWrap/>
            <w:tcMar>
              <w:top w:w="57" w:type="dxa"/>
              <w:left w:w="28" w:type="dxa"/>
              <w:bottom w:w="57" w:type="dxa"/>
              <w:right w:w="28" w:type="dxa"/>
            </w:tcMar>
            <w:vAlign w:val="center"/>
          </w:tcPr>
          <w:p w14:paraId="4E89ECC2">
            <w:pPr>
              <w:pStyle w:val="12"/>
              <w:spacing w:line="480" w:lineRule="exact"/>
              <w:ind w:firstLine="800" w:firstLineChars="400"/>
              <w:rPr>
                <w:rFonts w:ascii="宋体" w:hAnsi="宋体" w:eastAsia="宋体" w:cs="宋体"/>
                <w:color w:val="000000"/>
                <w:kern w:val="2"/>
              </w:rPr>
            </w:pPr>
          </w:p>
        </w:tc>
        <w:tc>
          <w:tcPr>
            <w:tcW w:w="2010" w:type="dxa"/>
            <w:noWrap/>
            <w:tcMar>
              <w:top w:w="57" w:type="dxa"/>
              <w:left w:w="28" w:type="dxa"/>
              <w:bottom w:w="57" w:type="dxa"/>
              <w:right w:w="28" w:type="dxa"/>
            </w:tcMar>
            <w:vAlign w:val="center"/>
          </w:tcPr>
          <w:p w14:paraId="2DDB689D">
            <w:pPr>
              <w:pStyle w:val="12"/>
              <w:spacing w:line="480" w:lineRule="exact"/>
              <w:ind w:firstLine="800" w:firstLineChars="400"/>
              <w:rPr>
                <w:rFonts w:ascii="宋体" w:hAnsi="宋体" w:eastAsia="宋体" w:cs="宋体"/>
                <w:color w:val="000000"/>
                <w:kern w:val="2"/>
              </w:rPr>
            </w:pPr>
          </w:p>
        </w:tc>
        <w:tc>
          <w:tcPr>
            <w:tcW w:w="2130" w:type="dxa"/>
            <w:noWrap/>
            <w:tcMar>
              <w:top w:w="57" w:type="dxa"/>
              <w:left w:w="28" w:type="dxa"/>
              <w:bottom w:w="57" w:type="dxa"/>
              <w:right w:w="28" w:type="dxa"/>
            </w:tcMar>
            <w:vAlign w:val="center"/>
          </w:tcPr>
          <w:p w14:paraId="3EA2F457">
            <w:pPr>
              <w:pStyle w:val="12"/>
              <w:spacing w:line="480" w:lineRule="exact"/>
              <w:ind w:firstLine="800" w:firstLineChars="400"/>
              <w:rPr>
                <w:rFonts w:ascii="宋体" w:hAnsi="宋体" w:eastAsia="宋体" w:cs="宋体"/>
                <w:color w:val="000000"/>
                <w:kern w:val="2"/>
              </w:rPr>
            </w:pPr>
          </w:p>
        </w:tc>
        <w:tc>
          <w:tcPr>
            <w:tcW w:w="2085" w:type="dxa"/>
            <w:noWrap/>
            <w:tcMar>
              <w:top w:w="57" w:type="dxa"/>
              <w:left w:w="28" w:type="dxa"/>
              <w:bottom w:w="57" w:type="dxa"/>
              <w:right w:w="28" w:type="dxa"/>
            </w:tcMar>
            <w:vAlign w:val="center"/>
          </w:tcPr>
          <w:p w14:paraId="43F3685E">
            <w:pPr>
              <w:pStyle w:val="12"/>
              <w:spacing w:line="480" w:lineRule="exact"/>
              <w:ind w:firstLine="800" w:firstLineChars="400"/>
              <w:rPr>
                <w:rFonts w:ascii="宋体" w:hAnsi="宋体" w:eastAsia="宋体" w:cs="宋体"/>
                <w:color w:val="000000"/>
                <w:kern w:val="2"/>
              </w:rPr>
            </w:pPr>
          </w:p>
        </w:tc>
        <w:tc>
          <w:tcPr>
            <w:tcW w:w="1140" w:type="dxa"/>
            <w:noWrap/>
            <w:tcMar>
              <w:top w:w="57" w:type="dxa"/>
              <w:left w:w="28" w:type="dxa"/>
              <w:bottom w:w="57" w:type="dxa"/>
              <w:right w:w="28" w:type="dxa"/>
            </w:tcMar>
            <w:vAlign w:val="center"/>
          </w:tcPr>
          <w:p w14:paraId="5DE27127">
            <w:pPr>
              <w:pStyle w:val="12"/>
              <w:spacing w:line="480" w:lineRule="exact"/>
              <w:ind w:firstLine="800" w:firstLineChars="400"/>
              <w:rPr>
                <w:rFonts w:ascii="宋体" w:hAnsi="宋体" w:eastAsia="宋体" w:cs="宋体"/>
                <w:color w:val="000000"/>
                <w:kern w:val="2"/>
              </w:rPr>
            </w:pPr>
          </w:p>
        </w:tc>
      </w:tr>
      <w:tr w14:paraId="33F2C6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68" w:type="dxa"/>
            <w:noWrap/>
            <w:tcMar>
              <w:top w:w="57" w:type="dxa"/>
              <w:left w:w="28" w:type="dxa"/>
              <w:bottom w:w="57" w:type="dxa"/>
              <w:right w:w="28" w:type="dxa"/>
            </w:tcMar>
            <w:vAlign w:val="center"/>
          </w:tcPr>
          <w:p w14:paraId="5E65CCED">
            <w:pPr>
              <w:pStyle w:val="12"/>
              <w:spacing w:line="480" w:lineRule="exact"/>
              <w:ind w:firstLine="800" w:firstLineChars="400"/>
              <w:rPr>
                <w:rFonts w:ascii="宋体" w:hAnsi="宋体" w:eastAsia="宋体" w:cs="宋体"/>
                <w:color w:val="000000"/>
                <w:kern w:val="2"/>
              </w:rPr>
            </w:pPr>
          </w:p>
        </w:tc>
        <w:tc>
          <w:tcPr>
            <w:tcW w:w="2010" w:type="dxa"/>
            <w:noWrap/>
            <w:tcMar>
              <w:top w:w="57" w:type="dxa"/>
              <w:left w:w="28" w:type="dxa"/>
              <w:bottom w:w="57" w:type="dxa"/>
              <w:right w:w="28" w:type="dxa"/>
            </w:tcMar>
            <w:vAlign w:val="center"/>
          </w:tcPr>
          <w:p w14:paraId="62637968">
            <w:pPr>
              <w:pStyle w:val="12"/>
              <w:spacing w:line="480" w:lineRule="exact"/>
              <w:ind w:firstLine="800" w:firstLineChars="400"/>
              <w:rPr>
                <w:rFonts w:ascii="宋体" w:hAnsi="宋体" w:eastAsia="宋体" w:cs="宋体"/>
                <w:color w:val="000000"/>
                <w:kern w:val="2"/>
              </w:rPr>
            </w:pPr>
          </w:p>
        </w:tc>
        <w:tc>
          <w:tcPr>
            <w:tcW w:w="2130" w:type="dxa"/>
            <w:noWrap/>
            <w:tcMar>
              <w:top w:w="57" w:type="dxa"/>
              <w:left w:w="28" w:type="dxa"/>
              <w:bottom w:w="57" w:type="dxa"/>
              <w:right w:w="28" w:type="dxa"/>
            </w:tcMar>
            <w:vAlign w:val="center"/>
          </w:tcPr>
          <w:p w14:paraId="44ABE8F2">
            <w:pPr>
              <w:pStyle w:val="12"/>
              <w:spacing w:line="480" w:lineRule="exact"/>
              <w:ind w:firstLine="800" w:firstLineChars="400"/>
              <w:rPr>
                <w:rFonts w:ascii="宋体" w:hAnsi="宋体" w:eastAsia="宋体" w:cs="宋体"/>
                <w:color w:val="000000"/>
                <w:kern w:val="2"/>
              </w:rPr>
            </w:pPr>
          </w:p>
        </w:tc>
        <w:tc>
          <w:tcPr>
            <w:tcW w:w="2085" w:type="dxa"/>
            <w:noWrap/>
            <w:tcMar>
              <w:top w:w="57" w:type="dxa"/>
              <w:left w:w="28" w:type="dxa"/>
              <w:bottom w:w="57" w:type="dxa"/>
              <w:right w:w="28" w:type="dxa"/>
            </w:tcMar>
            <w:vAlign w:val="center"/>
          </w:tcPr>
          <w:p w14:paraId="1E9A595E">
            <w:pPr>
              <w:pStyle w:val="12"/>
              <w:spacing w:line="480" w:lineRule="exact"/>
              <w:ind w:firstLine="800" w:firstLineChars="400"/>
              <w:rPr>
                <w:rFonts w:ascii="宋体" w:hAnsi="宋体" w:eastAsia="宋体" w:cs="宋体"/>
                <w:color w:val="000000"/>
                <w:kern w:val="2"/>
              </w:rPr>
            </w:pPr>
          </w:p>
        </w:tc>
        <w:tc>
          <w:tcPr>
            <w:tcW w:w="1140" w:type="dxa"/>
            <w:noWrap/>
            <w:tcMar>
              <w:top w:w="57" w:type="dxa"/>
              <w:left w:w="28" w:type="dxa"/>
              <w:bottom w:w="57" w:type="dxa"/>
              <w:right w:w="28" w:type="dxa"/>
            </w:tcMar>
            <w:vAlign w:val="center"/>
          </w:tcPr>
          <w:p w14:paraId="13126D43">
            <w:pPr>
              <w:pStyle w:val="12"/>
              <w:spacing w:line="480" w:lineRule="exact"/>
              <w:ind w:firstLine="800" w:firstLineChars="400"/>
              <w:rPr>
                <w:rFonts w:ascii="宋体" w:hAnsi="宋体" w:eastAsia="宋体" w:cs="宋体"/>
                <w:color w:val="000000"/>
                <w:kern w:val="2"/>
              </w:rPr>
            </w:pPr>
          </w:p>
        </w:tc>
      </w:tr>
      <w:tr w14:paraId="5783F6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68" w:type="dxa"/>
            <w:noWrap/>
            <w:tcMar>
              <w:top w:w="57" w:type="dxa"/>
              <w:left w:w="28" w:type="dxa"/>
              <w:bottom w:w="57" w:type="dxa"/>
              <w:right w:w="28" w:type="dxa"/>
            </w:tcMar>
            <w:vAlign w:val="center"/>
          </w:tcPr>
          <w:p w14:paraId="0E1D2D62">
            <w:pPr>
              <w:pStyle w:val="12"/>
              <w:spacing w:line="480" w:lineRule="exact"/>
              <w:ind w:firstLine="800" w:firstLineChars="400"/>
              <w:rPr>
                <w:rFonts w:ascii="宋体" w:hAnsi="宋体" w:eastAsia="宋体" w:cs="宋体"/>
                <w:color w:val="000000"/>
                <w:kern w:val="2"/>
              </w:rPr>
            </w:pPr>
          </w:p>
        </w:tc>
        <w:tc>
          <w:tcPr>
            <w:tcW w:w="2010" w:type="dxa"/>
            <w:noWrap/>
            <w:tcMar>
              <w:top w:w="57" w:type="dxa"/>
              <w:left w:w="28" w:type="dxa"/>
              <w:bottom w:w="57" w:type="dxa"/>
              <w:right w:w="28" w:type="dxa"/>
            </w:tcMar>
            <w:vAlign w:val="center"/>
          </w:tcPr>
          <w:p w14:paraId="6590BA3D">
            <w:pPr>
              <w:pStyle w:val="12"/>
              <w:spacing w:line="480" w:lineRule="exact"/>
              <w:ind w:firstLine="800" w:firstLineChars="400"/>
              <w:rPr>
                <w:rFonts w:ascii="宋体" w:hAnsi="宋体" w:eastAsia="宋体" w:cs="宋体"/>
                <w:color w:val="000000"/>
                <w:kern w:val="2"/>
              </w:rPr>
            </w:pPr>
          </w:p>
        </w:tc>
        <w:tc>
          <w:tcPr>
            <w:tcW w:w="2130" w:type="dxa"/>
            <w:noWrap/>
            <w:tcMar>
              <w:top w:w="57" w:type="dxa"/>
              <w:left w:w="28" w:type="dxa"/>
              <w:bottom w:w="57" w:type="dxa"/>
              <w:right w:w="28" w:type="dxa"/>
            </w:tcMar>
            <w:vAlign w:val="center"/>
          </w:tcPr>
          <w:p w14:paraId="144AE6D1">
            <w:pPr>
              <w:pStyle w:val="12"/>
              <w:spacing w:line="480" w:lineRule="exact"/>
              <w:ind w:firstLine="800" w:firstLineChars="400"/>
              <w:rPr>
                <w:rFonts w:ascii="宋体" w:hAnsi="宋体" w:eastAsia="宋体" w:cs="宋体"/>
                <w:color w:val="000000"/>
                <w:kern w:val="2"/>
              </w:rPr>
            </w:pPr>
          </w:p>
        </w:tc>
        <w:tc>
          <w:tcPr>
            <w:tcW w:w="2085" w:type="dxa"/>
            <w:noWrap/>
            <w:tcMar>
              <w:top w:w="57" w:type="dxa"/>
              <w:left w:w="28" w:type="dxa"/>
              <w:bottom w:w="57" w:type="dxa"/>
              <w:right w:w="28" w:type="dxa"/>
            </w:tcMar>
            <w:vAlign w:val="center"/>
          </w:tcPr>
          <w:p w14:paraId="6ED19CB0">
            <w:pPr>
              <w:pStyle w:val="12"/>
              <w:spacing w:line="480" w:lineRule="exact"/>
              <w:ind w:firstLine="800" w:firstLineChars="400"/>
              <w:rPr>
                <w:rFonts w:ascii="宋体" w:hAnsi="宋体" w:eastAsia="宋体" w:cs="宋体"/>
                <w:color w:val="000000"/>
                <w:kern w:val="2"/>
              </w:rPr>
            </w:pPr>
          </w:p>
        </w:tc>
        <w:tc>
          <w:tcPr>
            <w:tcW w:w="1140" w:type="dxa"/>
            <w:noWrap/>
            <w:tcMar>
              <w:top w:w="57" w:type="dxa"/>
              <w:left w:w="28" w:type="dxa"/>
              <w:bottom w:w="57" w:type="dxa"/>
              <w:right w:w="28" w:type="dxa"/>
            </w:tcMar>
            <w:vAlign w:val="center"/>
          </w:tcPr>
          <w:p w14:paraId="7E16D8F7">
            <w:pPr>
              <w:pStyle w:val="12"/>
              <w:spacing w:line="480" w:lineRule="exact"/>
              <w:ind w:firstLine="800" w:firstLineChars="400"/>
              <w:rPr>
                <w:rFonts w:ascii="宋体" w:hAnsi="宋体" w:eastAsia="宋体" w:cs="宋体"/>
                <w:color w:val="000000"/>
                <w:kern w:val="2"/>
              </w:rPr>
            </w:pPr>
          </w:p>
        </w:tc>
      </w:tr>
      <w:tr w14:paraId="66932A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68" w:type="dxa"/>
            <w:noWrap/>
            <w:tcMar>
              <w:top w:w="57" w:type="dxa"/>
              <w:left w:w="28" w:type="dxa"/>
              <w:bottom w:w="57" w:type="dxa"/>
              <w:right w:w="28" w:type="dxa"/>
            </w:tcMar>
            <w:vAlign w:val="center"/>
          </w:tcPr>
          <w:p w14:paraId="412EE0C1">
            <w:pPr>
              <w:pStyle w:val="12"/>
              <w:spacing w:line="480" w:lineRule="exact"/>
              <w:ind w:firstLine="800" w:firstLineChars="400"/>
              <w:rPr>
                <w:rFonts w:ascii="宋体" w:hAnsi="宋体" w:eastAsia="宋体" w:cs="宋体"/>
                <w:color w:val="000000"/>
                <w:kern w:val="2"/>
              </w:rPr>
            </w:pPr>
          </w:p>
        </w:tc>
        <w:tc>
          <w:tcPr>
            <w:tcW w:w="2010" w:type="dxa"/>
            <w:noWrap/>
            <w:tcMar>
              <w:top w:w="57" w:type="dxa"/>
              <w:left w:w="28" w:type="dxa"/>
              <w:bottom w:w="57" w:type="dxa"/>
              <w:right w:w="28" w:type="dxa"/>
            </w:tcMar>
            <w:vAlign w:val="center"/>
          </w:tcPr>
          <w:p w14:paraId="2713E6A2">
            <w:pPr>
              <w:pStyle w:val="12"/>
              <w:spacing w:line="480" w:lineRule="exact"/>
              <w:ind w:firstLine="800" w:firstLineChars="400"/>
              <w:rPr>
                <w:rFonts w:ascii="宋体" w:hAnsi="宋体" w:eastAsia="宋体" w:cs="宋体"/>
                <w:color w:val="000000"/>
                <w:kern w:val="2"/>
              </w:rPr>
            </w:pPr>
          </w:p>
        </w:tc>
        <w:tc>
          <w:tcPr>
            <w:tcW w:w="2130" w:type="dxa"/>
            <w:noWrap/>
            <w:tcMar>
              <w:top w:w="57" w:type="dxa"/>
              <w:left w:w="28" w:type="dxa"/>
              <w:bottom w:w="57" w:type="dxa"/>
              <w:right w:w="28" w:type="dxa"/>
            </w:tcMar>
            <w:vAlign w:val="center"/>
          </w:tcPr>
          <w:p w14:paraId="64D6AAF7">
            <w:pPr>
              <w:pStyle w:val="12"/>
              <w:spacing w:line="480" w:lineRule="exact"/>
              <w:ind w:firstLine="800" w:firstLineChars="400"/>
              <w:rPr>
                <w:rFonts w:ascii="宋体" w:hAnsi="宋体" w:eastAsia="宋体" w:cs="宋体"/>
                <w:color w:val="000000"/>
                <w:kern w:val="2"/>
              </w:rPr>
            </w:pPr>
          </w:p>
        </w:tc>
        <w:tc>
          <w:tcPr>
            <w:tcW w:w="2085" w:type="dxa"/>
            <w:noWrap/>
            <w:tcMar>
              <w:top w:w="57" w:type="dxa"/>
              <w:left w:w="28" w:type="dxa"/>
              <w:bottom w:w="57" w:type="dxa"/>
              <w:right w:w="28" w:type="dxa"/>
            </w:tcMar>
            <w:vAlign w:val="center"/>
          </w:tcPr>
          <w:p w14:paraId="6529E831">
            <w:pPr>
              <w:pStyle w:val="12"/>
              <w:spacing w:line="480" w:lineRule="exact"/>
              <w:ind w:firstLine="800" w:firstLineChars="400"/>
              <w:rPr>
                <w:rFonts w:ascii="宋体" w:hAnsi="宋体" w:eastAsia="宋体" w:cs="宋体"/>
                <w:color w:val="000000"/>
                <w:kern w:val="2"/>
              </w:rPr>
            </w:pPr>
          </w:p>
        </w:tc>
        <w:tc>
          <w:tcPr>
            <w:tcW w:w="1140" w:type="dxa"/>
            <w:noWrap/>
            <w:tcMar>
              <w:top w:w="57" w:type="dxa"/>
              <w:left w:w="28" w:type="dxa"/>
              <w:bottom w:w="57" w:type="dxa"/>
              <w:right w:w="28" w:type="dxa"/>
            </w:tcMar>
            <w:vAlign w:val="center"/>
          </w:tcPr>
          <w:p w14:paraId="39395612">
            <w:pPr>
              <w:pStyle w:val="12"/>
              <w:spacing w:line="480" w:lineRule="exact"/>
              <w:ind w:firstLine="800" w:firstLineChars="400"/>
              <w:rPr>
                <w:rFonts w:ascii="宋体" w:hAnsi="宋体" w:eastAsia="宋体" w:cs="宋体"/>
                <w:color w:val="000000"/>
                <w:kern w:val="2"/>
              </w:rPr>
            </w:pPr>
          </w:p>
        </w:tc>
      </w:tr>
      <w:tr w14:paraId="7AECD1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68" w:type="dxa"/>
            <w:noWrap/>
            <w:tcMar>
              <w:top w:w="57" w:type="dxa"/>
              <w:left w:w="28" w:type="dxa"/>
              <w:bottom w:w="57" w:type="dxa"/>
              <w:right w:w="28" w:type="dxa"/>
            </w:tcMar>
            <w:vAlign w:val="center"/>
          </w:tcPr>
          <w:p w14:paraId="03A30EF8">
            <w:pPr>
              <w:pStyle w:val="12"/>
              <w:spacing w:line="480" w:lineRule="exact"/>
              <w:ind w:firstLine="800" w:firstLineChars="400"/>
              <w:rPr>
                <w:rFonts w:ascii="宋体" w:hAnsi="宋体" w:eastAsia="宋体" w:cs="宋体"/>
                <w:color w:val="000000"/>
                <w:kern w:val="2"/>
              </w:rPr>
            </w:pPr>
          </w:p>
        </w:tc>
        <w:tc>
          <w:tcPr>
            <w:tcW w:w="2010" w:type="dxa"/>
            <w:noWrap/>
            <w:tcMar>
              <w:top w:w="57" w:type="dxa"/>
              <w:left w:w="28" w:type="dxa"/>
              <w:bottom w:w="57" w:type="dxa"/>
              <w:right w:w="28" w:type="dxa"/>
            </w:tcMar>
            <w:vAlign w:val="center"/>
          </w:tcPr>
          <w:p w14:paraId="461CAB23">
            <w:pPr>
              <w:pStyle w:val="12"/>
              <w:spacing w:line="480" w:lineRule="exact"/>
              <w:ind w:firstLine="800" w:firstLineChars="400"/>
              <w:rPr>
                <w:rFonts w:ascii="宋体" w:hAnsi="宋体" w:eastAsia="宋体" w:cs="宋体"/>
                <w:color w:val="000000"/>
                <w:kern w:val="2"/>
              </w:rPr>
            </w:pPr>
          </w:p>
        </w:tc>
        <w:tc>
          <w:tcPr>
            <w:tcW w:w="2130" w:type="dxa"/>
            <w:noWrap/>
            <w:tcMar>
              <w:top w:w="57" w:type="dxa"/>
              <w:left w:w="28" w:type="dxa"/>
              <w:bottom w:w="57" w:type="dxa"/>
              <w:right w:w="28" w:type="dxa"/>
            </w:tcMar>
            <w:vAlign w:val="center"/>
          </w:tcPr>
          <w:p w14:paraId="32CE95FF">
            <w:pPr>
              <w:pStyle w:val="12"/>
              <w:spacing w:line="480" w:lineRule="exact"/>
              <w:ind w:firstLine="800" w:firstLineChars="400"/>
              <w:rPr>
                <w:rFonts w:ascii="宋体" w:hAnsi="宋体" w:eastAsia="宋体" w:cs="宋体"/>
                <w:color w:val="000000"/>
                <w:kern w:val="2"/>
              </w:rPr>
            </w:pPr>
          </w:p>
        </w:tc>
        <w:tc>
          <w:tcPr>
            <w:tcW w:w="2085" w:type="dxa"/>
            <w:noWrap/>
            <w:tcMar>
              <w:top w:w="57" w:type="dxa"/>
              <w:left w:w="28" w:type="dxa"/>
              <w:bottom w:w="57" w:type="dxa"/>
              <w:right w:w="28" w:type="dxa"/>
            </w:tcMar>
            <w:vAlign w:val="center"/>
          </w:tcPr>
          <w:p w14:paraId="7CAFF83E">
            <w:pPr>
              <w:pStyle w:val="12"/>
              <w:spacing w:line="480" w:lineRule="exact"/>
              <w:ind w:firstLine="800" w:firstLineChars="400"/>
              <w:rPr>
                <w:rFonts w:ascii="宋体" w:hAnsi="宋体" w:eastAsia="宋体" w:cs="宋体"/>
                <w:color w:val="000000"/>
                <w:kern w:val="2"/>
              </w:rPr>
            </w:pPr>
          </w:p>
        </w:tc>
        <w:tc>
          <w:tcPr>
            <w:tcW w:w="1140" w:type="dxa"/>
            <w:noWrap/>
            <w:tcMar>
              <w:top w:w="57" w:type="dxa"/>
              <w:left w:w="28" w:type="dxa"/>
              <w:bottom w:w="57" w:type="dxa"/>
              <w:right w:w="28" w:type="dxa"/>
            </w:tcMar>
            <w:vAlign w:val="center"/>
          </w:tcPr>
          <w:p w14:paraId="7272EAD2">
            <w:pPr>
              <w:pStyle w:val="12"/>
              <w:spacing w:line="480" w:lineRule="exact"/>
              <w:ind w:firstLine="800" w:firstLineChars="400"/>
              <w:rPr>
                <w:rFonts w:ascii="宋体" w:hAnsi="宋体" w:eastAsia="宋体" w:cs="宋体"/>
                <w:color w:val="000000"/>
                <w:kern w:val="2"/>
              </w:rPr>
            </w:pPr>
          </w:p>
        </w:tc>
      </w:tr>
      <w:tr w14:paraId="4D0C57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68" w:type="dxa"/>
            <w:noWrap/>
            <w:tcMar>
              <w:top w:w="57" w:type="dxa"/>
              <w:left w:w="28" w:type="dxa"/>
              <w:bottom w:w="57" w:type="dxa"/>
              <w:right w:w="28" w:type="dxa"/>
            </w:tcMar>
            <w:vAlign w:val="center"/>
          </w:tcPr>
          <w:p w14:paraId="665B72A6">
            <w:pPr>
              <w:pStyle w:val="12"/>
              <w:spacing w:line="480" w:lineRule="exact"/>
              <w:ind w:firstLine="800" w:firstLineChars="400"/>
              <w:rPr>
                <w:rFonts w:ascii="宋体" w:hAnsi="宋体" w:eastAsia="宋体" w:cs="宋体"/>
                <w:color w:val="000000"/>
                <w:kern w:val="2"/>
              </w:rPr>
            </w:pPr>
          </w:p>
        </w:tc>
        <w:tc>
          <w:tcPr>
            <w:tcW w:w="2010" w:type="dxa"/>
            <w:noWrap/>
            <w:tcMar>
              <w:top w:w="57" w:type="dxa"/>
              <w:left w:w="28" w:type="dxa"/>
              <w:bottom w:w="57" w:type="dxa"/>
              <w:right w:w="28" w:type="dxa"/>
            </w:tcMar>
            <w:vAlign w:val="center"/>
          </w:tcPr>
          <w:p w14:paraId="5AC050F5">
            <w:pPr>
              <w:pStyle w:val="12"/>
              <w:spacing w:line="480" w:lineRule="exact"/>
              <w:ind w:firstLine="800" w:firstLineChars="400"/>
              <w:rPr>
                <w:rFonts w:ascii="宋体" w:hAnsi="宋体" w:eastAsia="宋体" w:cs="宋体"/>
                <w:color w:val="000000"/>
                <w:kern w:val="2"/>
              </w:rPr>
            </w:pPr>
          </w:p>
        </w:tc>
        <w:tc>
          <w:tcPr>
            <w:tcW w:w="2130" w:type="dxa"/>
            <w:noWrap/>
            <w:tcMar>
              <w:top w:w="57" w:type="dxa"/>
              <w:left w:w="28" w:type="dxa"/>
              <w:bottom w:w="57" w:type="dxa"/>
              <w:right w:w="28" w:type="dxa"/>
            </w:tcMar>
            <w:vAlign w:val="center"/>
          </w:tcPr>
          <w:p w14:paraId="411A94C8">
            <w:pPr>
              <w:pStyle w:val="12"/>
              <w:spacing w:line="480" w:lineRule="exact"/>
              <w:ind w:firstLine="800" w:firstLineChars="400"/>
              <w:rPr>
                <w:rFonts w:ascii="宋体" w:hAnsi="宋体" w:eastAsia="宋体" w:cs="宋体"/>
                <w:color w:val="000000"/>
                <w:kern w:val="2"/>
              </w:rPr>
            </w:pPr>
          </w:p>
        </w:tc>
        <w:tc>
          <w:tcPr>
            <w:tcW w:w="2085" w:type="dxa"/>
            <w:noWrap/>
            <w:tcMar>
              <w:top w:w="57" w:type="dxa"/>
              <w:left w:w="28" w:type="dxa"/>
              <w:bottom w:w="57" w:type="dxa"/>
              <w:right w:w="28" w:type="dxa"/>
            </w:tcMar>
            <w:vAlign w:val="center"/>
          </w:tcPr>
          <w:p w14:paraId="1C32F883">
            <w:pPr>
              <w:pStyle w:val="12"/>
              <w:spacing w:line="480" w:lineRule="exact"/>
              <w:ind w:firstLine="800" w:firstLineChars="400"/>
              <w:rPr>
                <w:rFonts w:ascii="宋体" w:hAnsi="宋体" w:eastAsia="宋体" w:cs="宋体"/>
                <w:color w:val="000000"/>
                <w:kern w:val="2"/>
              </w:rPr>
            </w:pPr>
          </w:p>
        </w:tc>
        <w:tc>
          <w:tcPr>
            <w:tcW w:w="1140" w:type="dxa"/>
            <w:noWrap/>
            <w:tcMar>
              <w:top w:w="57" w:type="dxa"/>
              <w:left w:w="28" w:type="dxa"/>
              <w:bottom w:w="57" w:type="dxa"/>
              <w:right w:w="28" w:type="dxa"/>
            </w:tcMar>
            <w:vAlign w:val="center"/>
          </w:tcPr>
          <w:p w14:paraId="02011A55">
            <w:pPr>
              <w:pStyle w:val="12"/>
              <w:spacing w:line="480" w:lineRule="exact"/>
              <w:ind w:firstLine="800" w:firstLineChars="400"/>
              <w:rPr>
                <w:rFonts w:ascii="宋体" w:hAnsi="宋体" w:eastAsia="宋体" w:cs="宋体"/>
                <w:color w:val="000000"/>
                <w:kern w:val="2"/>
              </w:rPr>
            </w:pPr>
          </w:p>
        </w:tc>
      </w:tr>
      <w:tr w14:paraId="63A274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68" w:type="dxa"/>
            <w:noWrap/>
            <w:tcMar>
              <w:top w:w="57" w:type="dxa"/>
              <w:left w:w="28" w:type="dxa"/>
              <w:bottom w:w="57" w:type="dxa"/>
              <w:right w:w="28" w:type="dxa"/>
            </w:tcMar>
            <w:vAlign w:val="center"/>
          </w:tcPr>
          <w:p w14:paraId="5F844D1D">
            <w:pPr>
              <w:widowControl/>
              <w:jc w:val="center"/>
              <w:textAlignment w:val="center"/>
              <w:rPr>
                <w:rFonts w:ascii="宋体" w:hAnsi="宋体" w:eastAsia="宋体" w:cs="宋体"/>
                <w:color w:val="000000"/>
              </w:rPr>
            </w:pPr>
            <w:r>
              <w:rPr>
                <w:rFonts w:ascii="Arial" w:hAnsi="Arial" w:eastAsia="黑体" w:cs="Arial"/>
                <w:color w:val="000000"/>
                <w:kern w:val="0"/>
                <w:sz w:val="24"/>
              </w:rPr>
              <w:t>…</w:t>
            </w:r>
          </w:p>
        </w:tc>
        <w:tc>
          <w:tcPr>
            <w:tcW w:w="2010" w:type="dxa"/>
            <w:noWrap/>
            <w:tcMar>
              <w:top w:w="57" w:type="dxa"/>
              <w:left w:w="28" w:type="dxa"/>
              <w:bottom w:w="57" w:type="dxa"/>
              <w:right w:w="28" w:type="dxa"/>
            </w:tcMar>
            <w:vAlign w:val="center"/>
          </w:tcPr>
          <w:p w14:paraId="4C195119">
            <w:pPr>
              <w:widowControl/>
              <w:jc w:val="center"/>
              <w:textAlignment w:val="center"/>
              <w:rPr>
                <w:rFonts w:ascii="宋体" w:hAnsi="宋体" w:eastAsia="宋体" w:cs="宋体"/>
                <w:color w:val="000000"/>
              </w:rPr>
            </w:pPr>
            <w:r>
              <w:rPr>
                <w:rFonts w:ascii="Arial" w:hAnsi="Arial" w:eastAsia="黑体" w:cs="Arial"/>
                <w:color w:val="000000"/>
                <w:kern w:val="0"/>
                <w:sz w:val="24"/>
              </w:rPr>
              <w:t>…</w:t>
            </w:r>
          </w:p>
        </w:tc>
        <w:tc>
          <w:tcPr>
            <w:tcW w:w="2130" w:type="dxa"/>
            <w:noWrap/>
            <w:tcMar>
              <w:top w:w="57" w:type="dxa"/>
              <w:left w:w="28" w:type="dxa"/>
              <w:bottom w:w="57" w:type="dxa"/>
              <w:right w:w="28" w:type="dxa"/>
            </w:tcMar>
            <w:vAlign w:val="center"/>
          </w:tcPr>
          <w:p w14:paraId="55D476EC">
            <w:pPr>
              <w:widowControl/>
              <w:jc w:val="center"/>
              <w:textAlignment w:val="center"/>
              <w:rPr>
                <w:rFonts w:ascii="宋体" w:hAnsi="宋体" w:eastAsia="宋体" w:cs="宋体"/>
                <w:color w:val="000000"/>
              </w:rPr>
            </w:pPr>
            <w:r>
              <w:rPr>
                <w:rFonts w:ascii="Arial" w:hAnsi="Arial" w:eastAsia="黑体" w:cs="Arial"/>
                <w:color w:val="000000"/>
                <w:kern w:val="0"/>
                <w:sz w:val="24"/>
              </w:rPr>
              <w:t>…</w:t>
            </w:r>
          </w:p>
        </w:tc>
        <w:tc>
          <w:tcPr>
            <w:tcW w:w="2085" w:type="dxa"/>
            <w:noWrap/>
            <w:tcMar>
              <w:top w:w="57" w:type="dxa"/>
              <w:left w:w="28" w:type="dxa"/>
              <w:bottom w:w="57" w:type="dxa"/>
              <w:right w:w="28" w:type="dxa"/>
            </w:tcMar>
            <w:vAlign w:val="center"/>
          </w:tcPr>
          <w:p w14:paraId="7B61B3AA">
            <w:pPr>
              <w:widowControl/>
              <w:jc w:val="center"/>
              <w:textAlignment w:val="center"/>
              <w:rPr>
                <w:rFonts w:ascii="宋体" w:hAnsi="宋体" w:eastAsia="宋体" w:cs="宋体"/>
                <w:color w:val="000000"/>
              </w:rPr>
            </w:pPr>
            <w:r>
              <w:rPr>
                <w:rFonts w:ascii="Arial" w:hAnsi="Arial" w:eastAsia="黑体" w:cs="Arial"/>
                <w:color w:val="000000"/>
                <w:kern w:val="0"/>
                <w:sz w:val="24"/>
              </w:rPr>
              <w:t>…</w:t>
            </w:r>
          </w:p>
        </w:tc>
        <w:tc>
          <w:tcPr>
            <w:tcW w:w="1140" w:type="dxa"/>
            <w:noWrap/>
            <w:tcMar>
              <w:top w:w="57" w:type="dxa"/>
              <w:left w:w="28" w:type="dxa"/>
              <w:bottom w:w="57" w:type="dxa"/>
              <w:right w:w="28" w:type="dxa"/>
            </w:tcMar>
            <w:vAlign w:val="center"/>
          </w:tcPr>
          <w:p w14:paraId="1E6FA0BD">
            <w:pPr>
              <w:widowControl/>
              <w:jc w:val="center"/>
              <w:textAlignment w:val="center"/>
              <w:rPr>
                <w:rFonts w:ascii="宋体" w:hAnsi="宋体" w:eastAsia="宋体" w:cs="宋体"/>
                <w:color w:val="000000"/>
              </w:rPr>
            </w:pPr>
            <w:r>
              <w:rPr>
                <w:rFonts w:ascii="Arial" w:hAnsi="Arial" w:eastAsia="黑体" w:cs="Arial"/>
                <w:color w:val="000000"/>
                <w:kern w:val="0"/>
                <w:sz w:val="24"/>
              </w:rPr>
              <w:t>…</w:t>
            </w:r>
          </w:p>
        </w:tc>
      </w:tr>
    </w:tbl>
    <w:p w14:paraId="7CE04D6D">
      <w:pPr>
        <w:spacing w:line="480" w:lineRule="exact"/>
        <w:rPr>
          <w:rFonts w:ascii="宋体" w:hAnsi="宋体" w:eastAsia="宋体" w:cs="宋体"/>
          <w:color w:val="000000"/>
          <w:sz w:val="22"/>
          <w:szCs w:val="28"/>
        </w:rPr>
      </w:pPr>
    </w:p>
    <w:p w14:paraId="1FEC6F03">
      <w:pPr>
        <w:spacing w:line="480" w:lineRule="exact"/>
        <w:ind w:firstLine="440" w:firstLineChars="200"/>
        <w:rPr>
          <w:rFonts w:ascii="宋体" w:hAnsi="宋体" w:eastAsia="宋体" w:cs="宋体"/>
          <w:color w:val="000000"/>
          <w:sz w:val="22"/>
          <w:szCs w:val="28"/>
        </w:rPr>
      </w:pPr>
    </w:p>
    <w:p w14:paraId="6EA5E905">
      <w:pPr>
        <w:spacing w:line="480" w:lineRule="exact"/>
        <w:ind w:firstLine="440" w:firstLineChars="200"/>
        <w:rPr>
          <w:rFonts w:ascii="宋体" w:hAnsi="宋体" w:eastAsia="宋体" w:cs="宋体"/>
          <w:color w:val="000000"/>
          <w:sz w:val="22"/>
          <w:szCs w:val="28"/>
        </w:rPr>
      </w:pPr>
    </w:p>
    <w:p w14:paraId="6964281E">
      <w:pPr>
        <w:spacing w:line="480" w:lineRule="exact"/>
        <w:rPr>
          <w:rFonts w:ascii="宋体" w:hAnsi="宋体" w:eastAsia="宋体" w:cs="宋体"/>
          <w:color w:val="000000"/>
          <w:sz w:val="22"/>
          <w:szCs w:val="28"/>
        </w:rPr>
      </w:pPr>
    </w:p>
    <w:p w14:paraId="7C934136">
      <w:pPr>
        <w:spacing w:line="480" w:lineRule="exact"/>
        <w:ind w:firstLine="440" w:firstLineChars="200"/>
        <w:rPr>
          <w:rFonts w:ascii="宋体" w:hAnsi="宋体" w:eastAsia="宋体" w:cs="宋体"/>
          <w:color w:val="000000"/>
          <w:sz w:val="22"/>
          <w:szCs w:val="28"/>
        </w:rPr>
      </w:pPr>
    </w:p>
    <w:p w14:paraId="5886BA93">
      <w:pPr>
        <w:spacing w:line="480" w:lineRule="exact"/>
        <w:ind w:firstLine="440" w:firstLineChars="200"/>
        <w:rPr>
          <w:rFonts w:ascii="宋体" w:hAnsi="宋体" w:eastAsia="宋体" w:cs="宋体"/>
          <w:color w:val="000000"/>
          <w:sz w:val="22"/>
          <w:szCs w:val="28"/>
        </w:rPr>
      </w:pPr>
    </w:p>
    <w:p w14:paraId="102F3B42">
      <w:pPr>
        <w:spacing w:line="480" w:lineRule="exact"/>
        <w:ind w:firstLine="440" w:firstLineChars="200"/>
        <w:rPr>
          <w:rFonts w:ascii="宋体" w:hAnsi="宋体" w:eastAsia="宋体" w:cs="宋体"/>
          <w:color w:val="000000"/>
          <w:sz w:val="22"/>
          <w:szCs w:val="28"/>
        </w:rPr>
      </w:pPr>
    </w:p>
    <w:p w14:paraId="1B8C8469">
      <w:pPr>
        <w:spacing w:line="480" w:lineRule="exact"/>
        <w:ind w:firstLine="440" w:firstLineChars="200"/>
        <w:rPr>
          <w:rFonts w:ascii="宋体" w:hAnsi="宋体" w:eastAsia="宋体" w:cs="宋体"/>
          <w:color w:val="000000"/>
          <w:sz w:val="22"/>
          <w:szCs w:val="28"/>
        </w:rPr>
      </w:pPr>
    </w:p>
    <w:p w14:paraId="0F25E50F">
      <w:pPr>
        <w:spacing w:line="480" w:lineRule="exact"/>
        <w:ind w:firstLine="440" w:firstLineChars="200"/>
        <w:rPr>
          <w:rFonts w:ascii="宋体" w:hAnsi="宋体" w:eastAsia="宋体" w:cs="宋体"/>
          <w:color w:val="000000"/>
          <w:sz w:val="22"/>
          <w:szCs w:val="28"/>
        </w:rPr>
      </w:pPr>
    </w:p>
    <w:p w14:paraId="15E738E0">
      <w:pPr>
        <w:spacing w:line="480" w:lineRule="exact"/>
        <w:ind w:firstLine="440" w:firstLineChars="200"/>
        <w:rPr>
          <w:rFonts w:ascii="宋体" w:hAnsi="宋体" w:eastAsia="宋体" w:cs="宋体"/>
          <w:color w:val="000000"/>
          <w:sz w:val="22"/>
          <w:szCs w:val="28"/>
        </w:rPr>
      </w:pPr>
    </w:p>
    <w:p w14:paraId="764C7E92">
      <w:pPr>
        <w:spacing w:line="480" w:lineRule="exact"/>
        <w:ind w:firstLine="440" w:firstLineChars="200"/>
        <w:rPr>
          <w:rFonts w:ascii="宋体" w:hAnsi="宋体" w:eastAsia="宋体" w:cs="宋体"/>
          <w:color w:val="000000"/>
          <w:sz w:val="22"/>
          <w:szCs w:val="28"/>
        </w:rPr>
      </w:pPr>
    </w:p>
    <w:p w14:paraId="4539ACF1">
      <w:pPr>
        <w:spacing w:line="480" w:lineRule="exact"/>
        <w:ind w:firstLine="440" w:firstLineChars="200"/>
        <w:rPr>
          <w:rFonts w:ascii="宋体" w:hAnsi="宋体" w:eastAsia="宋体" w:cs="宋体"/>
          <w:color w:val="000000"/>
          <w:sz w:val="22"/>
          <w:szCs w:val="28"/>
        </w:rPr>
      </w:pPr>
    </w:p>
    <w:p w14:paraId="072FDA98">
      <w:pPr>
        <w:spacing w:line="480" w:lineRule="exact"/>
        <w:ind w:firstLine="440" w:firstLineChars="200"/>
        <w:rPr>
          <w:rFonts w:ascii="宋体" w:hAnsi="宋体" w:eastAsia="宋体" w:cs="宋体"/>
          <w:color w:val="000000"/>
          <w:sz w:val="22"/>
          <w:szCs w:val="28"/>
        </w:rPr>
      </w:pPr>
    </w:p>
    <w:p w14:paraId="2FF04372">
      <w:pPr>
        <w:pStyle w:val="7"/>
        <w:rPr>
          <w:rFonts w:ascii="宋体" w:hAnsi="宋体" w:eastAsia="宋体" w:cs="宋体"/>
          <w:color w:val="000000"/>
          <w:sz w:val="22"/>
          <w:szCs w:val="28"/>
        </w:rPr>
      </w:pPr>
    </w:p>
    <w:p w14:paraId="2AFF5C04">
      <w:pPr>
        <w:pStyle w:val="7"/>
        <w:rPr>
          <w:rFonts w:ascii="宋体" w:hAnsi="宋体" w:eastAsia="宋体" w:cs="宋体"/>
          <w:color w:val="000000"/>
          <w:sz w:val="22"/>
          <w:szCs w:val="28"/>
        </w:rPr>
      </w:pPr>
    </w:p>
    <w:p w14:paraId="7A44D32F">
      <w:pPr>
        <w:pStyle w:val="7"/>
        <w:rPr>
          <w:rFonts w:ascii="宋体" w:hAnsi="宋体" w:eastAsia="宋体" w:cs="宋体"/>
          <w:color w:val="000000"/>
          <w:sz w:val="22"/>
          <w:szCs w:val="28"/>
        </w:rPr>
      </w:pPr>
    </w:p>
    <w:p w14:paraId="072EC5C1">
      <w:pPr>
        <w:spacing w:line="480" w:lineRule="exact"/>
        <w:ind w:firstLine="440" w:firstLineChars="200"/>
        <w:rPr>
          <w:rFonts w:ascii="宋体" w:hAnsi="宋体" w:eastAsia="宋体" w:cs="宋体"/>
          <w:color w:val="000000"/>
          <w:sz w:val="22"/>
          <w:szCs w:val="28"/>
        </w:rPr>
      </w:pPr>
    </w:p>
    <w:p w14:paraId="4542988D">
      <w:pPr>
        <w:spacing w:line="480" w:lineRule="exact"/>
        <w:ind w:firstLine="440" w:firstLineChars="200"/>
        <w:rPr>
          <w:rFonts w:ascii="宋体" w:hAnsi="宋体" w:eastAsia="宋体" w:cs="宋体"/>
          <w:color w:val="000000"/>
          <w:sz w:val="22"/>
          <w:szCs w:val="28"/>
        </w:rPr>
      </w:pPr>
    </w:p>
    <w:p w14:paraId="790E3D86">
      <w:pPr>
        <w:spacing w:line="480" w:lineRule="exact"/>
        <w:ind w:firstLine="440" w:firstLineChars="200"/>
        <w:rPr>
          <w:rFonts w:ascii="宋体" w:hAnsi="宋体" w:eastAsia="宋体" w:cs="宋体"/>
          <w:color w:val="000000"/>
          <w:sz w:val="22"/>
          <w:szCs w:val="28"/>
        </w:rPr>
      </w:pPr>
    </w:p>
    <w:p w14:paraId="577E5F28">
      <w:pPr>
        <w:spacing w:line="360" w:lineRule="auto"/>
        <w:ind w:firstLine="480" w:firstLineChars="200"/>
        <w:rPr>
          <w:rFonts w:ascii="宋体" w:hAnsi="宋体" w:eastAsia="宋体" w:cs="宋体"/>
          <w:sz w:val="24"/>
        </w:rPr>
      </w:pPr>
      <w:r>
        <w:rPr>
          <w:rFonts w:hint="eastAsia" w:ascii="宋体" w:hAnsi="宋体" w:eastAsia="宋体" w:cs="宋体"/>
          <w:sz w:val="24"/>
        </w:rPr>
        <w:t>注：1.如有瞒报招标文件所要求的将视为没有实质性响应招标文件。</w:t>
      </w:r>
    </w:p>
    <w:p w14:paraId="2BF509D9">
      <w:pPr>
        <w:spacing w:line="360" w:lineRule="auto"/>
        <w:ind w:firstLine="480" w:firstLineChars="200"/>
        <w:rPr>
          <w:rFonts w:ascii="宋体" w:hAnsi="宋体" w:eastAsia="宋体" w:cs="宋体"/>
          <w:sz w:val="24"/>
        </w:rPr>
      </w:pPr>
      <w:r>
        <w:rPr>
          <w:rFonts w:hint="eastAsia" w:ascii="宋体" w:hAnsi="宋体" w:eastAsia="宋体" w:cs="宋体"/>
          <w:sz w:val="24"/>
        </w:rPr>
        <w:t>2.偏离情况填写：“正偏离”、“负偏离”、“无偏离”。</w:t>
      </w:r>
    </w:p>
    <w:p w14:paraId="3A33AA31">
      <w:pPr>
        <w:spacing w:line="360" w:lineRule="auto"/>
        <w:ind w:firstLine="480" w:firstLineChars="200"/>
        <w:rPr>
          <w:rFonts w:ascii="宋体" w:hAnsi="宋体" w:eastAsia="宋体" w:cs="宋体"/>
          <w:sz w:val="24"/>
        </w:rPr>
      </w:pPr>
      <w:r>
        <w:rPr>
          <w:rFonts w:hint="eastAsia" w:ascii="宋体" w:hAnsi="宋体" w:eastAsia="宋体" w:cs="宋体"/>
          <w:sz w:val="24"/>
        </w:rPr>
        <w:t>3.说明填写：“优于”、“低于”、“等于”。</w:t>
      </w:r>
    </w:p>
    <w:p w14:paraId="26B8C4F4">
      <w:pPr>
        <w:spacing w:line="360" w:lineRule="auto"/>
        <w:ind w:firstLine="480" w:firstLineChars="200"/>
        <w:rPr>
          <w:rFonts w:ascii="宋体" w:hAnsi="宋体" w:eastAsia="宋体" w:cs="宋体"/>
          <w:sz w:val="24"/>
        </w:rPr>
      </w:pPr>
    </w:p>
    <w:p w14:paraId="43FA5DE9">
      <w:pPr>
        <w:spacing w:line="360" w:lineRule="auto"/>
        <w:ind w:firstLine="480" w:firstLineChars="200"/>
        <w:rPr>
          <w:rFonts w:hint="default" w:ascii="宋体" w:hAnsi="宋体" w:eastAsia="宋体" w:cs="宋体"/>
          <w:sz w:val="24"/>
          <w:u w:val="single"/>
          <w:lang w:val="en-US" w:eastAsia="zh-CN"/>
        </w:rPr>
      </w:pPr>
      <w:r>
        <w:rPr>
          <w:rFonts w:hint="eastAsia" w:ascii="宋体" w:hAnsi="宋体" w:eastAsia="宋体" w:cs="宋体"/>
          <w:sz w:val="24"/>
        </w:rPr>
        <w:t>供应商名称（公章）：</w:t>
      </w:r>
      <w:r>
        <w:rPr>
          <w:rFonts w:hint="eastAsia" w:ascii="宋体" w:hAnsi="宋体" w:eastAsia="宋体" w:cs="宋体"/>
          <w:sz w:val="24"/>
          <w:u w:val="single"/>
          <w:lang w:val="en-US" w:eastAsia="zh-CN"/>
        </w:rPr>
        <w:t xml:space="preserve">      </w:t>
      </w:r>
    </w:p>
    <w:p w14:paraId="7067AC58">
      <w:pPr>
        <w:spacing w:line="360" w:lineRule="auto"/>
        <w:ind w:firstLine="480" w:firstLineChars="200"/>
        <w:rPr>
          <w:rFonts w:ascii="宋体" w:hAnsi="宋体" w:eastAsia="宋体" w:cs="宋体"/>
          <w:sz w:val="24"/>
        </w:rPr>
      </w:pPr>
      <w:r>
        <w:rPr>
          <w:rFonts w:hint="eastAsia" w:ascii="宋体" w:hAnsi="宋体" w:eastAsia="宋体" w:cs="宋体"/>
          <w:sz w:val="24"/>
        </w:rPr>
        <w:t>磋商代表签字或盖章：</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14:paraId="20B851F3">
      <w:pPr>
        <w:spacing w:line="360" w:lineRule="auto"/>
        <w:ind w:firstLine="480" w:firstLineChars="200"/>
        <w:rPr>
          <w:rFonts w:ascii="宋体" w:hAnsi="宋体" w:eastAsia="宋体" w:cs="宋体"/>
          <w:sz w:val="24"/>
        </w:rPr>
      </w:pPr>
      <w:r>
        <w:rPr>
          <w:rFonts w:hint="eastAsia" w:ascii="宋体" w:hAnsi="宋体" w:eastAsia="宋体" w:cs="宋体"/>
          <w:sz w:val="24"/>
        </w:rPr>
        <w:t>日期：</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56842B85">
      <w:pPr>
        <w:spacing w:line="360" w:lineRule="auto"/>
        <w:jc w:val="center"/>
        <w:rPr>
          <w:rFonts w:ascii="宋体" w:hAnsi="宋体" w:eastAsia="宋体" w:cs="宋体"/>
          <w:sz w:val="24"/>
        </w:rPr>
      </w:pPr>
    </w:p>
    <w:p w14:paraId="6B744D55">
      <w:pPr>
        <w:pStyle w:val="41"/>
        <w:spacing w:line="360" w:lineRule="auto"/>
        <w:rPr>
          <w:rFonts w:hAnsi="宋体" w:eastAsia="宋体" w:cs="宋体"/>
          <w:bCs/>
          <w:sz w:val="24"/>
        </w:rPr>
      </w:pPr>
      <w:r>
        <w:rPr>
          <w:rFonts w:hint="eastAsia" w:hAnsi="宋体" w:eastAsia="宋体" w:cs="宋体"/>
          <w:b w:val="0"/>
          <w:sz w:val="24"/>
        </w:rPr>
        <w:br w:type="page"/>
      </w:r>
      <w:r>
        <w:rPr>
          <w:rFonts w:hint="eastAsia" w:hAnsi="宋体" w:eastAsia="宋体" w:cs="宋体"/>
          <w:bCs/>
          <w:sz w:val="24"/>
        </w:rPr>
        <w:t>六、资格证明材料</w:t>
      </w:r>
    </w:p>
    <w:p w14:paraId="5204D233">
      <w:pPr>
        <w:spacing w:line="360" w:lineRule="auto"/>
        <w:jc w:val="center"/>
        <w:rPr>
          <w:rFonts w:ascii="宋体" w:hAnsi="宋体" w:eastAsia="宋体" w:cs="宋体"/>
          <w:sz w:val="24"/>
        </w:rPr>
      </w:pPr>
      <w:r>
        <w:rPr>
          <w:rFonts w:hint="eastAsia" w:ascii="宋体" w:hAnsi="宋体" w:eastAsia="宋体" w:cs="宋体"/>
          <w:b/>
          <w:kern w:val="44"/>
          <w:position w:val="6"/>
          <w:sz w:val="24"/>
        </w:rPr>
        <w:t xml:space="preserve">   供应商基本情况表</w:t>
      </w:r>
    </w:p>
    <w:tbl>
      <w:tblPr>
        <w:tblStyle w:val="29"/>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153"/>
        <w:gridCol w:w="1619"/>
        <w:gridCol w:w="1433"/>
        <w:gridCol w:w="1229"/>
        <w:gridCol w:w="377"/>
        <w:gridCol w:w="898"/>
        <w:gridCol w:w="968"/>
      </w:tblGrid>
      <w:tr w14:paraId="3DA7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713" w:type="dxa"/>
            <w:vAlign w:val="center"/>
          </w:tcPr>
          <w:p w14:paraId="7C3B4BAC">
            <w:pPr>
              <w:spacing w:line="360" w:lineRule="auto"/>
              <w:jc w:val="center"/>
              <w:rPr>
                <w:rFonts w:ascii="宋体" w:hAnsi="宋体" w:eastAsia="宋体" w:cs="宋体"/>
                <w:sz w:val="24"/>
              </w:rPr>
            </w:pPr>
            <w:r>
              <w:rPr>
                <w:rFonts w:hint="eastAsia" w:ascii="宋体" w:hAnsi="宋体" w:eastAsia="宋体" w:cs="宋体"/>
                <w:sz w:val="24"/>
              </w:rPr>
              <w:t>供应商名称</w:t>
            </w:r>
          </w:p>
        </w:tc>
        <w:tc>
          <w:tcPr>
            <w:tcW w:w="7677" w:type="dxa"/>
            <w:gridSpan w:val="7"/>
            <w:vAlign w:val="center"/>
          </w:tcPr>
          <w:p w14:paraId="00012558">
            <w:pPr>
              <w:spacing w:line="360" w:lineRule="auto"/>
              <w:jc w:val="center"/>
              <w:rPr>
                <w:rFonts w:ascii="宋体" w:hAnsi="宋体" w:eastAsia="宋体" w:cs="宋体"/>
                <w:sz w:val="24"/>
              </w:rPr>
            </w:pPr>
          </w:p>
        </w:tc>
      </w:tr>
      <w:tr w14:paraId="7623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713" w:type="dxa"/>
            <w:vAlign w:val="center"/>
          </w:tcPr>
          <w:p w14:paraId="64B905F2">
            <w:pPr>
              <w:spacing w:line="360" w:lineRule="auto"/>
              <w:jc w:val="center"/>
              <w:rPr>
                <w:rFonts w:ascii="宋体" w:hAnsi="宋体" w:eastAsia="宋体" w:cs="宋体"/>
                <w:sz w:val="24"/>
              </w:rPr>
            </w:pPr>
            <w:r>
              <w:rPr>
                <w:rFonts w:hint="eastAsia" w:ascii="宋体" w:hAnsi="宋体" w:eastAsia="宋体" w:cs="宋体"/>
                <w:sz w:val="24"/>
              </w:rPr>
              <w:t>注册地址</w:t>
            </w:r>
          </w:p>
        </w:tc>
        <w:tc>
          <w:tcPr>
            <w:tcW w:w="4205" w:type="dxa"/>
            <w:gridSpan w:val="3"/>
            <w:vAlign w:val="center"/>
          </w:tcPr>
          <w:p w14:paraId="5B3F84D7">
            <w:pPr>
              <w:spacing w:line="360" w:lineRule="auto"/>
              <w:jc w:val="center"/>
              <w:rPr>
                <w:rFonts w:ascii="宋体" w:hAnsi="宋体" w:eastAsia="宋体" w:cs="宋体"/>
                <w:sz w:val="24"/>
              </w:rPr>
            </w:pPr>
          </w:p>
        </w:tc>
        <w:tc>
          <w:tcPr>
            <w:tcW w:w="1229" w:type="dxa"/>
            <w:vAlign w:val="center"/>
          </w:tcPr>
          <w:p w14:paraId="5FB7E4C3">
            <w:pPr>
              <w:spacing w:line="360" w:lineRule="auto"/>
              <w:jc w:val="center"/>
              <w:rPr>
                <w:rFonts w:ascii="宋体" w:hAnsi="宋体" w:eastAsia="宋体" w:cs="宋体"/>
                <w:sz w:val="24"/>
              </w:rPr>
            </w:pPr>
            <w:r>
              <w:rPr>
                <w:rFonts w:hint="eastAsia" w:ascii="宋体" w:hAnsi="宋体" w:eastAsia="宋体" w:cs="宋体"/>
                <w:sz w:val="24"/>
              </w:rPr>
              <w:t>邮政编码</w:t>
            </w:r>
          </w:p>
        </w:tc>
        <w:tc>
          <w:tcPr>
            <w:tcW w:w="2243" w:type="dxa"/>
            <w:gridSpan w:val="3"/>
            <w:vAlign w:val="center"/>
          </w:tcPr>
          <w:p w14:paraId="44C1F322">
            <w:pPr>
              <w:spacing w:line="360" w:lineRule="auto"/>
              <w:jc w:val="center"/>
              <w:rPr>
                <w:rFonts w:ascii="宋体" w:hAnsi="宋体" w:eastAsia="宋体" w:cs="宋体"/>
                <w:sz w:val="24"/>
              </w:rPr>
            </w:pPr>
          </w:p>
        </w:tc>
      </w:tr>
      <w:tr w14:paraId="7B072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13" w:type="dxa"/>
            <w:vMerge w:val="restart"/>
            <w:vAlign w:val="center"/>
          </w:tcPr>
          <w:p w14:paraId="12750898">
            <w:pPr>
              <w:spacing w:line="360" w:lineRule="auto"/>
              <w:jc w:val="center"/>
              <w:rPr>
                <w:rFonts w:ascii="宋体" w:hAnsi="宋体" w:eastAsia="宋体" w:cs="宋体"/>
                <w:sz w:val="24"/>
              </w:rPr>
            </w:pPr>
            <w:r>
              <w:rPr>
                <w:rFonts w:hint="eastAsia" w:ascii="宋体" w:hAnsi="宋体" w:eastAsia="宋体" w:cs="宋体"/>
                <w:sz w:val="24"/>
              </w:rPr>
              <w:t>联系方式</w:t>
            </w:r>
          </w:p>
        </w:tc>
        <w:tc>
          <w:tcPr>
            <w:tcW w:w="1153" w:type="dxa"/>
            <w:vAlign w:val="center"/>
          </w:tcPr>
          <w:p w14:paraId="04DF5275">
            <w:pPr>
              <w:spacing w:line="360" w:lineRule="auto"/>
              <w:jc w:val="center"/>
              <w:rPr>
                <w:rFonts w:ascii="宋体" w:hAnsi="宋体" w:eastAsia="宋体" w:cs="宋体"/>
                <w:sz w:val="24"/>
              </w:rPr>
            </w:pPr>
            <w:r>
              <w:rPr>
                <w:rFonts w:hint="eastAsia" w:ascii="宋体" w:hAnsi="宋体" w:eastAsia="宋体" w:cs="宋体"/>
                <w:sz w:val="24"/>
              </w:rPr>
              <w:t>联系人</w:t>
            </w:r>
          </w:p>
        </w:tc>
        <w:tc>
          <w:tcPr>
            <w:tcW w:w="3052" w:type="dxa"/>
            <w:gridSpan w:val="2"/>
            <w:vAlign w:val="center"/>
          </w:tcPr>
          <w:p w14:paraId="66FBC4DC">
            <w:pPr>
              <w:spacing w:line="360" w:lineRule="auto"/>
              <w:jc w:val="center"/>
              <w:rPr>
                <w:rFonts w:ascii="宋体" w:hAnsi="宋体" w:eastAsia="宋体" w:cs="宋体"/>
                <w:sz w:val="24"/>
              </w:rPr>
            </w:pPr>
          </w:p>
        </w:tc>
        <w:tc>
          <w:tcPr>
            <w:tcW w:w="1229" w:type="dxa"/>
            <w:vAlign w:val="center"/>
          </w:tcPr>
          <w:p w14:paraId="23DC7897">
            <w:pPr>
              <w:spacing w:line="360" w:lineRule="auto"/>
              <w:jc w:val="center"/>
              <w:rPr>
                <w:rFonts w:ascii="宋体" w:hAnsi="宋体" w:eastAsia="宋体" w:cs="宋体"/>
                <w:sz w:val="24"/>
              </w:rPr>
            </w:pPr>
            <w:r>
              <w:rPr>
                <w:rFonts w:hint="eastAsia" w:ascii="宋体" w:hAnsi="宋体" w:eastAsia="宋体" w:cs="宋体"/>
                <w:sz w:val="24"/>
              </w:rPr>
              <w:t>电话</w:t>
            </w:r>
          </w:p>
        </w:tc>
        <w:tc>
          <w:tcPr>
            <w:tcW w:w="2243" w:type="dxa"/>
            <w:gridSpan w:val="3"/>
            <w:vAlign w:val="center"/>
          </w:tcPr>
          <w:p w14:paraId="1A29B9D1">
            <w:pPr>
              <w:spacing w:line="360" w:lineRule="auto"/>
              <w:jc w:val="center"/>
              <w:rPr>
                <w:rFonts w:ascii="宋体" w:hAnsi="宋体" w:eastAsia="宋体" w:cs="宋体"/>
                <w:sz w:val="24"/>
              </w:rPr>
            </w:pPr>
          </w:p>
        </w:tc>
      </w:tr>
      <w:tr w14:paraId="43F37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13" w:type="dxa"/>
            <w:vMerge w:val="continue"/>
            <w:vAlign w:val="center"/>
          </w:tcPr>
          <w:p w14:paraId="5A223CE5">
            <w:pPr>
              <w:spacing w:line="360" w:lineRule="auto"/>
              <w:jc w:val="center"/>
              <w:rPr>
                <w:rFonts w:ascii="宋体" w:hAnsi="宋体" w:eastAsia="宋体" w:cs="宋体"/>
                <w:sz w:val="24"/>
              </w:rPr>
            </w:pPr>
          </w:p>
        </w:tc>
        <w:tc>
          <w:tcPr>
            <w:tcW w:w="1153" w:type="dxa"/>
            <w:vAlign w:val="center"/>
          </w:tcPr>
          <w:p w14:paraId="34666E49">
            <w:pPr>
              <w:spacing w:line="360" w:lineRule="auto"/>
              <w:jc w:val="center"/>
              <w:rPr>
                <w:rFonts w:ascii="宋体" w:hAnsi="宋体" w:eastAsia="宋体" w:cs="宋体"/>
                <w:sz w:val="24"/>
              </w:rPr>
            </w:pPr>
            <w:r>
              <w:rPr>
                <w:rFonts w:hint="eastAsia" w:ascii="宋体" w:hAnsi="宋体" w:eastAsia="宋体" w:cs="宋体"/>
                <w:sz w:val="24"/>
              </w:rPr>
              <w:t>传真</w:t>
            </w:r>
          </w:p>
        </w:tc>
        <w:tc>
          <w:tcPr>
            <w:tcW w:w="3052" w:type="dxa"/>
            <w:gridSpan w:val="2"/>
            <w:vAlign w:val="center"/>
          </w:tcPr>
          <w:p w14:paraId="75A2E55D">
            <w:pPr>
              <w:spacing w:line="360" w:lineRule="auto"/>
              <w:jc w:val="center"/>
              <w:rPr>
                <w:rFonts w:ascii="宋体" w:hAnsi="宋体" w:eastAsia="宋体" w:cs="宋体"/>
                <w:sz w:val="24"/>
              </w:rPr>
            </w:pPr>
          </w:p>
        </w:tc>
        <w:tc>
          <w:tcPr>
            <w:tcW w:w="1229" w:type="dxa"/>
            <w:vAlign w:val="center"/>
          </w:tcPr>
          <w:p w14:paraId="457799C9">
            <w:pPr>
              <w:spacing w:line="360" w:lineRule="auto"/>
              <w:jc w:val="center"/>
              <w:rPr>
                <w:rFonts w:ascii="宋体" w:hAnsi="宋体" w:eastAsia="宋体" w:cs="宋体"/>
                <w:sz w:val="24"/>
              </w:rPr>
            </w:pPr>
            <w:r>
              <w:rPr>
                <w:rFonts w:hint="eastAsia" w:ascii="宋体" w:hAnsi="宋体" w:eastAsia="宋体" w:cs="宋体"/>
                <w:sz w:val="24"/>
              </w:rPr>
              <w:t>邮箱</w:t>
            </w:r>
          </w:p>
        </w:tc>
        <w:tc>
          <w:tcPr>
            <w:tcW w:w="2243" w:type="dxa"/>
            <w:gridSpan w:val="3"/>
            <w:vAlign w:val="center"/>
          </w:tcPr>
          <w:p w14:paraId="7348831C">
            <w:pPr>
              <w:spacing w:line="360" w:lineRule="auto"/>
              <w:jc w:val="center"/>
              <w:rPr>
                <w:rFonts w:ascii="宋体" w:hAnsi="宋体" w:eastAsia="宋体" w:cs="宋体"/>
                <w:sz w:val="24"/>
              </w:rPr>
            </w:pPr>
          </w:p>
        </w:tc>
      </w:tr>
      <w:tr w14:paraId="2436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713" w:type="dxa"/>
            <w:vAlign w:val="center"/>
          </w:tcPr>
          <w:p w14:paraId="57C8F4F6">
            <w:pPr>
              <w:spacing w:line="360" w:lineRule="auto"/>
              <w:jc w:val="center"/>
              <w:rPr>
                <w:rFonts w:ascii="宋体" w:hAnsi="宋体" w:eastAsia="宋体" w:cs="宋体"/>
                <w:sz w:val="24"/>
              </w:rPr>
            </w:pPr>
            <w:r>
              <w:rPr>
                <w:rFonts w:hint="eastAsia" w:ascii="宋体" w:hAnsi="宋体" w:eastAsia="宋体" w:cs="宋体"/>
                <w:sz w:val="24"/>
              </w:rPr>
              <w:t>组织结构</w:t>
            </w:r>
          </w:p>
        </w:tc>
        <w:tc>
          <w:tcPr>
            <w:tcW w:w="7677" w:type="dxa"/>
            <w:gridSpan w:val="7"/>
            <w:vAlign w:val="center"/>
          </w:tcPr>
          <w:p w14:paraId="71C12DE9">
            <w:pPr>
              <w:spacing w:line="360" w:lineRule="auto"/>
              <w:jc w:val="center"/>
              <w:rPr>
                <w:rFonts w:ascii="宋体" w:hAnsi="宋体" w:eastAsia="宋体" w:cs="宋体"/>
                <w:sz w:val="24"/>
              </w:rPr>
            </w:pPr>
          </w:p>
        </w:tc>
      </w:tr>
      <w:tr w14:paraId="4D23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13" w:type="dxa"/>
            <w:vAlign w:val="center"/>
          </w:tcPr>
          <w:p w14:paraId="7144E690">
            <w:pPr>
              <w:spacing w:line="360" w:lineRule="auto"/>
              <w:jc w:val="center"/>
              <w:rPr>
                <w:rFonts w:ascii="宋体" w:hAnsi="宋体" w:eastAsia="宋体" w:cs="宋体"/>
                <w:sz w:val="24"/>
              </w:rPr>
            </w:pPr>
            <w:r>
              <w:rPr>
                <w:rFonts w:hint="eastAsia" w:ascii="宋体" w:hAnsi="宋体" w:eastAsia="宋体" w:cs="宋体"/>
                <w:sz w:val="24"/>
              </w:rPr>
              <w:t>法定代表人</w:t>
            </w:r>
          </w:p>
        </w:tc>
        <w:tc>
          <w:tcPr>
            <w:tcW w:w="1153" w:type="dxa"/>
            <w:vAlign w:val="center"/>
          </w:tcPr>
          <w:p w14:paraId="0765A0C2">
            <w:pPr>
              <w:spacing w:line="360" w:lineRule="auto"/>
              <w:jc w:val="center"/>
              <w:rPr>
                <w:rFonts w:ascii="宋体" w:hAnsi="宋体" w:eastAsia="宋体" w:cs="宋体"/>
                <w:sz w:val="24"/>
              </w:rPr>
            </w:pPr>
            <w:r>
              <w:rPr>
                <w:rFonts w:hint="eastAsia" w:ascii="宋体" w:hAnsi="宋体" w:eastAsia="宋体" w:cs="宋体"/>
                <w:sz w:val="24"/>
              </w:rPr>
              <w:t>姓名</w:t>
            </w:r>
          </w:p>
        </w:tc>
        <w:tc>
          <w:tcPr>
            <w:tcW w:w="1619" w:type="dxa"/>
            <w:vAlign w:val="center"/>
          </w:tcPr>
          <w:p w14:paraId="45BE7BCF">
            <w:pPr>
              <w:spacing w:line="360" w:lineRule="auto"/>
              <w:jc w:val="center"/>
              <w:rPr>
                <w:rFonts w:ascii="宋体" w:hAnsi="宋体" w:eastAsia="宋体" w:cs="宋体"/>
                <w:sz w:val="24"/>
              </w:rPr>
            </w:pPr>
          </w:p>
        </w:tc>
        <w:tc>
          <w:tcPr>
            <w:tcW w:w="1433" w:type="dxa"/>
            <w:vAlign w:val="center"/>
          </w:tcPr>
          <w:p w14:paraId="6F1779DB">
            <w:pPr>
              <w:spacing w:line="360" w:lineRule="auto"/>
              <w:jc w:val="center"/>
              <w:rPr>
                <w:rFonts w:ascii="宋体" w:hAnsi="宋体" w:eastAsia="宋体" w:cs="宋体"/>
                <w:sz w:val="24"/>
              </w:rPr>
            </w:pPr>
            <w:r>
              <w:rPr>
                <w:rFonts w:hint="eastAsia" w:ascii="宋体" w:hAnsi="宋体" w:eastAsia="宋体" w:cs="宋体"/>
                <w:sz w:val="24"/>
              </w:rPr>
              <w:t>职位</w:t>
            </w:r>
          </w:p>
        </w:tc>
        <w:tc>
          <w:tcPr>
            <w:tcW w:w="1606" w:type="dxa"/>
            <w:gridSpan w:val="2"/>
            <w:vAlign w:val="center"/>
          </w:tcPr>
          <w:p w14:paraId="18061270">
            <w:pPr>
              <w:spacing w:line="360" w:lineRule="auto"/>
              <w:jc w:val="center"/>
              <w:rPr>
                <w:rFonts w:ascii="宋体" w:hAnsi="宋体" w:eastAsia="宋体" w:cs="宋体"/>
                <w:sz w:val="24"/>
              </w:rPr>
            </w:pPr>
          </w:p>
        </w:tc>
        <w:tc>
          <w:tcPr>
            <w:tcW w:w="898" w:type="dxa"/>
            <w:vAlign w:val="center"/>
          </w:tcPr>
          <w:p w14:paraId="169F86DD">
            <w:pPr>
              <w:spacing w:line="360" w:lineRule="auto"/>
              <w:jc w:val="center"/>
              <w:rPr>
                <w:rFonts w:ascii="宋体" w:hAnsi="宋体" w:eastAsia="宋体" w:cs="宋体"/>
                <w:sz w:val="24"/>
              </w:rPr>
            </w:pPr>
            <w:r>
              <w:rPr>
                <w:rFonts w:hint="eastAsia" w:ascii="宋体" w:hAnsi="宋体" w:eastAsia="宋体" w:cs="宋体"/>
                <w:sz w:val="24"/>
              </w:rPr>
              <w:t>电话</w:t>
            </w:r>
          </w:p>
        </w:tc>
        <w:tc>
          <w:tcPr>
            <w:tcW w:w="968" w:type="dxa"/>
            <w:vAlign w:val="center"/>
          </w:tcPr>
          <w:p w14:paraId="41EC7C25">
            <w:pPr>
              <w:spacing w:line="360" w:lineRule="auto"/>
              <w:jc w:val="center"/>
              <w:rPr>
                <w:rFonts w:ascii="宋体" w:hAnsi="宋体" w:eastAsia="宋体" w:cs="宋体"/>
                <w:sz w:val="24"/>
              </w:rPr>
            </w:pPr>
          </w:p>
        </w:tc>
      </w:tr>
      <w:tr w14:paraId="4FBD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713" w:type="dxa"/>
            <w:vAlign w:val="center"/>
          </w:tcPr>
          <w:p w14:paraId="2F248E8C">
            <w:pPr>
              <w:spacing w:line="360" w:lineRule="auto"/>
              <w:jc w:val="center"/>
              <w:rPr>
                <w:rFonts w:ascii="宋体" w:hAnsi="宋体" w:eastAsia="宋体" w:cs="宋体"/>
                <w:sz w:val="24"/>
              </w:rPr>
            </w:pPr>
            <w:r>
              <w:rPr>
                <w:rFonts w:hint="eastAsia" w:ascii="宋体" w:hAnsi="宋体" w:eastAsia="宋体" w:cs="宋体"/>
                <w:sz w:val="24"/>
              </w:rPr>
              <w:t>项目负责人</w:t>
            </w:r>
          </w:p>
        </w:tc>
        <w:tc>
          <w:tcPr>
            <w:tcW w:w="1153" w:type="dxa"/>
            <w:vAlign w:val="center"/>
          </w:tcPr>
          <w:p w14:paraId="11345A88">
            <w:pPr>
              <w:spacing w:line="360" w:lineRule="auto"/>
              <w:jc w:val="center"/>
              <w:rPr>
                <w:rFonts w:ascii="宋体" w:hAnsi="宋体" w:eastAsia="宋体" w:cs="宋体"/>
                <w:sz w:val="24"/>
              </w:rPr>
            </w:pPr>
            <w:r>
              <w:rPr>
                <w:rFonts w:hint="eastAsia" w:ascii="宋体" w:hAnsi="宋体" w:eastAsia="宋体" w:cs="宋体"/>
                <w:sz w:val="24"/>
              </w:rPr>
              <w:t>姓名</w:t>
            </w:r>
          </w:p>
        </w:tc>
        <w:tc>
          <w:tcPr>
            <w:tcW w:w="1619" w:type="dxa"/>
            <w:vAlign w:val="center"/>
          </w:tcPr>
          <w:p w14:paraId="591C9D6E">
            <w:pPr>
              <w:spacing w:line="360" w:lineRule="auto"/>
              <w:jc w:val="center"/>
              <w:rPr>
                <w:rFonts w:ascii="宋体" w:hAnsi="宋体" w:eastAsia="宋体" w:cs="宋体"/>
                <w:sz w:val="24"/>
              </w:rPr>
            </w:pPr>
          </w:p>
        </w:tc>
        <w:tc>
          <w:tcPr>
            <w:tcW w:w="1433" w:type="dxa"/>
            <w:vAlign w:val="center"/>
          </w:tcPr>
          <w:p w14:paraId="50EC8010">
            <w:pPr>
              <w:spacing w:line="360" w:lineRule="auto"/>
              <w:jc w:val="center"/>
              <w:rPr>
                <w:rFonts w:ascii="宋体" w:hAnsi="宋体" w:eastAsia="宋体" w:cs="宋体"/>
                <w:sz w:val="24"/>
              </w:rPr>
            </w:pPr>
            <w:r>
              <w:rPr>
                <w:rFonts w:hint="eastAsia" w:ascii="宋体" w:hAnsi="宋体" w:eastAsia="宋体" w:cs="宋体"/>
                <w:sz w:val="24"/>
              </w:rPr>
              <w:t>职位</w:t>
            </w:r>
          </w:p>
        </w:tc>
        <w:tc>
          <w:tcPr>
            <w:tcW w:w="1606" w:type="dxa"/>
            <w:gridSpan w:val="2"/>
            <w:vAlign w:val="center"/>
          </w:tcPr>
          <w:p w14:paraId="2BBE496B">
            <w:pPr>
              <w:spacing w:line="360" w:lineRule="auto"/>
              <w:jc w:val="center"/>
              <w:rPr>
                <w:rFonts w:ascii="宋体" w:hAnsi="宋体" w:eastAsia="宋体" w:cs="宋体"/>
                <w:sz w:val="24"/>
              </w:rPr>
            </w:pPr>
          </w:p>
        </w:tc>
        <w:tc>
          <w:tcPr>
            <w:tcW w:w="898" w:type="dxa"/>
            <w:vAlign w:val="center"/>
          </w:tcPr>
          <w:p w14:paraId="54B614FF">
            <w:pPr>
              <w:spacing w:line="360" w:lineRule="auto"/>
              <w:jc w:val="center"/>
              <w:rPr>
                <w:rFonts w:ascii="宋体" w:hAnsi="宋体" w:eastAsia="宋体" w:cs="宋体"/>
                <w:sz w:val="24"/>
              </w:rPr>
            </w:pPr>
            <w:r>
              <w:rPr>
                <w:rFonts w:hint="eastAsia" w:ascii="宋体" w:hAnsi="宋体" w:eastAsia="宋体" w:cs="宋体"/>
                <w:sz w:val="24"/>
              </w:rPr>
              <w:t>电话</w:t>
            </w:r>
          </w:p>
        </w:tc>
        <w:tc>
          <w:tcPr>
            <w:tcW w:w="968" w:type="dxa"/>
            <w:vAlign w:val="center"/>
          </w:tcPr>
          <w:p w14:paraId="11B3A20B">
            <w:pPr>
              <w:spacing w:line="360" w:lineRule="auto"/>
              <w:jc w:val="center"/>
              <w:rPr>
                <w:rFonts w:ascii="宋体" w:hAnsi="宋体" w:eastAsia="宋体" w:cs="宋体"/>
                <w:sz w:val="24"/>
              </w:rPr>
            </w:pPr>
          </w:p>
        </w:tc>
      </w:tr>
      <w:tr w14:paraId="4BDF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2E1330E1">
            <w:pPr>
              <w:spacing w:line="360" w:lineRule="auto"/>
              <w:jc w:val="center"/>
              <w:rPr>
                <w:rFonts w:ascii="宋体" w:hAnsi="宋体" w:eastAsia="宋体" w:cs="宋体"/>
                <w:sz w:val="24"/>
              </w:rPr>
            </w:pPr>
            <w:r>
              <w:rPr>
                <w:rFonts w:hint="eastAsia" w:ascii="宋体" w:hAnsi="宋体" w:eastAsia="宋体" w:cs="宋体"/>
                <w:sz w:val="24"/>
              </w:rPr>
              <w:t>成立时间</w:t>
            </w:r>
          </w:p>
        </w:tc>
        <w:tc>
          <w:tcPr>
            <w:tcW w:w="7677" w:type="dxa"/>
            <w:gridSpan w:val="7"/>
            <w:vAlign w:val="center"/>
          </w:tcPr>
          <w:p w14:paraId="2A0F73D8">
            <w:pPr>
              <w:spacing w:line="360" w:lineRule="auto"/>
              <w:jc w:val="center"/>
              <w:rPr>
                <w:rFonts w:ascii="宋体" w:hAnsi="宋体" w:eastAsia="宋体" w:cs="宋体"/>
                <w:sz w:val="24"/>
              </w:rPr>
            </w:pPr>
          </w:p>
        </w:tc>
      </w:tr>
      <w:tr w14:paraId="32B4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713" w:type="dxa"/>
            <w:vAlign w:val="center"/>
          </w:tcPr>
          <w:p w14:paraId="38ABA86A">
            <w:pPr>
              <w:spacing w:line="360" w:lineRule="auto"/>
              <w:jc w:val="center"/>
              <w:rPr>
                <w:rFonts w:ascii="宋体" w:hAnsi="宋体" w:eastAsia="宋体" w:cs="宋体"/>
                <w:sz w:val="24"/>
              </w:rPr>
            </w:pPr>
            <w:r>
              <w:rPr>
                <w:rFonts w:hint="eastAsia" w:ascii="宋体" w:hAnsi="宋体" w:eastAsia="宋体" w:cs="宋体"/>
                <w:sz w:val="24"/>
              </w:rPr>
              <w:t>营业执照号</w:t>
            </w:r>
          </w:p>
        </w:tc>
        <w:tc>
          <w:tcPr>
            <w:tcW w:w="7677" w:type="dxa"/>
            <w:gridSpan w:val="7"/>
            <w:vAlign w:val="center"/>
          </w:tcPr>
          <w:p w14:paraId="1EC0655D">
            <w:pPr>
              <w:spacing w:line="360" w:lineRule="auto"/>
              <w:jc w:val="center"/>
              <w:rPr>
                <w:rFonts w:ascii="宋体" w:hAnsi="宋体" w:eastAsia="宋体" w:cs="宋体"/>
                <w:sz w:val="24"/>
              </w:rPr>
            </w:pPr>
          </w:p>
        </w:tc>
      </w:tr>
      <w:tr w14:paraId="1DDD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78A00213">
            <w:pPr>
              <w:spacing w:line="360" w:lineRule="auto"/>
              <w:jc w:val="center"/>
              <w:rPr>
                <w:rFonts w:ascii="宋体" w:hAnsi="宋体" w:eastAsia="宋体" w:cs="宋体"/>
                <w:sz w:val="24"/>
              </w:rPr>
            </w:pPr>
            <w:r>
              <w:rPr>
                <w:rFonts w:hint="eastAsia" w:ascii="宋体" w:hAnsi="宋体" w:eastAsia="宋体" w:cs="宋体"/>
                <w:sz w:val="24"/>
              </w:rPr>
              <w:t>注册资金</w:t>
            </w:r>
          </w:p>
        </w:tc>
        <w:tc>
          <w:tcPr>
            <w:tcW w:w="7677" w:type="dxa"/>
            <w:gridSpan w:val="7"/>
            <w:vAlign w:val="center"/>
          </w:tcPr>
          <w:p w14:paraId="6D2B990C">
            <w:pPr>
              <w:spacing w:line="360" w:lineRule="auto"/>
              <w:jc w:val="center"/>
              <w:rPr>
                <w:rFonts w:ascii="宋体" w:hAnsi="宋体" w:eastAsia="宋体" w:cs="宋体"/>
                <w:sz w:val="24"/>
              </w:rPr>
            </w:pPr>
          </w:p>
        </w:tc>
      </w:tr>
      <w:tr w14:paraId="3442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13" w:type="dxa"/>
            <w:vAlign w:val="center"/>
          </w:tcPr>
          <w:p w14:paraId="7A21E474">
            <w:pPr>
              <w:spacing w:line="360" w:lineRule="auto"/>
              <w:jc w:val="center"/>
              <w:rPr>
                <w:rFonts w:ascii="宋体" w:hAnsi="宋体" w:eastAsia="宋体" w:cs="宋体"/>
                <w:sz w:val="24"/>
              </w:rPr>
            </w:pPr>
            <w:r>
              <w:rPr>
                <w:rFonts w:hint="eastAsia" w:ascii="宋体" w:hAnsi="宋体" w:eastAsia="宋体" w:cs="宋体"/>
                <w:sz w:val="24"/>
              </w:rPr>
              <w:t>开户银行</w:t>
            </w:r>
          </w:p>
        </w:tc>
        <w:tc>
          <w:tcPr>
            <w:tcW w:w="7677" w:type="dxa"/>
            <w:gridSpan w:val="7"/>
            <w:vAlign w:val="center"/>
          </w:tcPr>
          <w:p w14:paraId="66C2A6F9">
            <w:pPr>
              <w:spacing w:line="360" w:lineRule="auto"/>
              <w:jc w:val="center"/>
              <w:rPr>
                <w:rFonts w:ascii="宋体" w:hAnsi="宋体" w:eastAsia="宋体" w:cs="宋体"/>
                <w:sz w:val="24"/>
              </w:rPr>
            </w:pPr>
          </w:p>
        </w:tc>
      </w:tr>
      <w:tr w14:paraId="13A1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1713" w:type="dxa"/>
            <w:vAlign w:val="center"/>
          </w:tcPr>
          <w:p w14:paraId="6E694B98">
            <w:pPr>
              <w:spacing w:line="360" w:lineRule="auto"/>
              <w:jc w:val="center"/>
              <w:rPr>
                <w:rFonts w:ascii="宋体" w:hAnsi="宋体" w:eastAsia="宋体" w:cs="宋体"/>
                <w:sz w:val="24"/>
              </w:rPr>
            </w:pPr>
            <w:r>
              <w:rPr>
                <w:rFonts w:hint="eastAsia" w:ascii="宋体" w:hAnsi="宋体" w:eastAsia="宋体" w:cs="宋体"/>
                <w:sz w:val="24"/>
              </w:rPr>
              <w:t>账号</w:t>
            </w:r>
          </w:p>
        </w:tc>
        <w:tc>
          <w:tcPr>
            <w:tcW w:w="7677" w:type="dxa"/>
            <w:gridSpan w:val="7"/>
            <w:vAlign w:val="center"/>
          </w:tcPr>
          <w:p w14:paraId="00C4972F">
            <w:pPr>
              <w:spacing w:line="360" w:lineRule="auto"/>
              <w:jc w:val="center"/>
              <w:rPr>
                <w:rFonts w:ascii="宋体" w:hAnsi="宋体" w:eastAsia="宋体" w:cs="宋体"/>
                <w:sz w:val="24"/>
              </w:rPr>
            </w:pPr>
          </w:p>
        </w:tc>
      </w:tr>
      <w:tr w14:paraId="0D13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13" w:type="dxa"/>
            <w:vAlign w:val="center"/>
          </w:tcPr>
          <w:p w14:paraId="7FF8D8FB">
            <w:pPr>
              <w:spacing w:line="360" w:lineRule="auto"/>
              <w:jc w:val="center"/>
              <w:rPr>
                <w:rFonts w:ascii="宋体" w:hAnsi="宋体" w:eastAsia="宋体" w:cs="宋体"/>
                <w:sz w:val="24"/>
              </w:rPr>
            </w:pPr>
            <w:r>
              <w:rPr>
                <w:rFonts w:hint="eastAsia" w:ascii="宋体" w:hAnsi="宋体" w:eastAsia="宋体" w:cs="宋体"/>
                <w:sz w:val="24"/>
              </w:rPr>
              <w:t>经营范围</w:t>
            </w:r>
          </w:p>
        </w:tc>
        <w:tc>
          <w:tcPr>
            <w:tcW w:w="7677" w:type="dxa"/>
            <w:gridSpan w:val="7"/>
            <w:vAlign w:val="center"/>
          </w:tcPr>
          <w:p w14:paraId="3CC2B3A6">
            <w:pPr>
              <w:spacing w:line="360" w:lineRule="auto"/>
              <w:jc w:val="center"/>
              <w:rPr>
                <w:rFonts w:ascii="宋体" w:hAnsi="宋体" w:eastAsia="宋体" w:cs="宋体"/>
                <w:sz w:val="24"/>
              </w:rPr>
            </w:pPr>
          </w:p>
        </w:tc>
      </w:tr>
      <w:tr w14:paraId="3A1A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13" w:type="dxa"/>
            <w:vAlign w:val="center"/>
          </w:tcPr>
          <w:p w14:paraId="3EAC7FF1">
            <w:pPr>
              <w:spacing w:line="360" w:lineRule="auto"/>
              <w:jc w:val="center"/>
              <w:rPr>
                <w:rFonts w:ascii="宋体" w:hAnsi="宋体" w:eastAsia="宋体" w:cs="宋体"/>
                <w:sz w:val="24"/>
              </w:rPr>
            </w:pPr>
            <w:r>
              <w:rPr>
                <w:rFonts w:hint="eastAsia" w:ascii="宋体" w:hAnsi="宋体" w:eastAsia="宋体" w:cs="宋体"/>
                <w:sz w:val="24"/>
              </w:rPr>
              <w:t>备注</w:t>
            </w:r>
          </w:p>
        </w:tc>
        <w:tc>
          <w:tcPr>
            <w:tcW w:w="7677" w:type="dxa"/>
            <w:gridSpan w:val="7"/>
            <w:vAlign w:val="center"/>
          </w:tcPr>
          <w:p w14:paraId="2B2F627C">
            <w:pPr>
              <w:spacing w:line="360" w:lineRule="auto"/>
              <w:jc w:val="center"/>
              <w:rPr>
                <w:rFonts w:ascii="宋体" w:hAnsi="宋体" w:eastAsia="宋体" w:cs="宋体"/>
                <w:sz w:val="24"/>
              </w:rPr>
            </w:pPr>
          </w:p>
        </w:tc>
      </w:tr>
    </w:tbl>
    <w:p w14:paraId="3F352445">
      <w:pPr>
        <w:adjustRightInd w:val="0"/>
        <w:spacing w:line="600" w:lineRule="exact"/>
        <w:ind w:firstLine="480" w:firstLineChars="200"/>
        <w:rPr>
          <w:rFonts w:ascii="宋体" w:hAnsi="宋体" w:eastAsia="宋体" w:cs="宋体"/>
          <w:sz w:val="24"/>
        </w:rPr>
      </w:pPr>
      <w:r>
        <w:rPr>
          <w:rFonts w:hint="eastAsia" w:ascii="宋体" w:hAnsi="宋体" w:eastAsia="宋体" w:cs="宋体"/>
          <w:sz w:val="24"/>
        </w:rPr>
        <w:t>供应商后附：</w:t>
      </w:r>
    </w:p>
    <w:p w14:paraId="66DEC716">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（1）供应商须具有独立承担民事责任能力的法人或其他组织，提供合法有效的统一社会信用代码的营业执照（附2023年度报告）或事业单位法人证书等国家规定的相关证明，自然人参与的提供其身份证明；</w:t>
      </w:r>
    </w:p>
    <w:p w14:paraId="254654DB">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（2）供应商须具有开户许可证或基本存款账户信息证明；</w:t>
      </w:r>
    </w:p>
    <w:p w14:paraId="5E1E08F8">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（3）供应商需提供法定代表人委托授权书（法定代表人参加投标不需提供，但需要提供法定代表人身份证）及被授权人身份证；</w:t>
      </w:r>
    </w:p>
    <w:p w14:paraId="0E4E46D3">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（4）供应商需提供投标截止日前近一年内至少一个月的纳税证明或完税证明，依法免税的单位应提供相关证明材料；</w:t>
      </w:r>
    </w:p>
    <w:p w14:paraId="3D75B2A7">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（5）供应商需提供投标截止日前近一年内至少一个月的社会保障资金缴存单据或社保机构开具的社会保险参保缴费情况证明，依法不需要缴纳社会保资金的单位应提供相关证明材料； </w:t>
      </w:r>
    </w:p>
    <w:p w14:paraId="076C9BE0">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供应商需提供2023年度财务审计报告（成立时间至响应文件递交截止时间不足一年的可提供成立后任意时段的资产负债表、利润表、现金流量表）或其基本存款账户开户银行出具的资信证明（提交响应文件截止时间前三个月内）及基本存款账户开户证明；</w:t>
      </w:r>
    </w:p>
    <w:p w14:paraId="5C65C9FB">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（7）供应商需提供参加本次政府采购活动前三年内在经营活动中没有重大违法记录的书面声明函；</w:t>
      </w:r>
    </w:p>
    <w:p w14:paraId="3D9C29C7">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根据财政部《关于在政府采购活动中查询及使用信用记录有关问题的通知》（财库〔2016〕125号）要求，供应商在“中国执行信息公开网”未列入失信被执行人，在“信用中国”未列入重大税收违法失信主体，不得为中国政府采购网政府采购严重违法失信行为记录名单中被财政部门禁止参加政府采购活动的供应商（处罚期限届满的除外）；</w:t>
      </w:r>
    </w:p>
    <w:p w14:paraId="443BE4C0">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（9）单位负责人为同一人或者存在控股、管理关系的不同供应商，不得参加同一合同项下的政府采购活动；</w:t>
      </w:r>
    </w:p>
    <w:p w14:paraId="74D50E92">
      <w:pPr>
        <w:pStyle w:val="17"/>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（10）本项目不接受联合体投标。</w:t>
      </w:r>
    </w:p>
    <w:p w14:paraId="0558DF74">
      <w:r>
        <w:br w:type="page"/>
      </w:r>
    </w:p>
    <w:p w14:paraId="33B741FD">
      <w:pPr>
        <w:jc w:val="center"/>
        <w:rPr>
          <w:rFonts w:ascii="宋体" w:hAnsi="宋体" w:eastAsia="宋体" w:cs="宋体"/>
          <w:b/>
          <w:bCs/>
          <w:sz w:val="24"/>
        </w:rPr>
      </w:pPr>
      <w:r>
        <w:rPr>
          <w:rFonts w:hint="eastAsia" w:eastAsia="宋体" w:cs="宋体"/>
          <w:b/>
          <w:bCs/>
          <w:sz w:val="24"/>
        </w:rPr>
        <w:t>七</w:t>
      </w:r>
      <w:r>
        <w:rPr>
          <w:rFonts w:hint="eastAsia" w:ascii="宋体" w:hAnsi="宋体" w:eastAsia="宋体" w:cs="宋体"/>
          <w:b/>
          <w:bCs/>
          <w:sz w:val="24"/>
        </w:rPr>
        <w:t>、业绩</w:t>
      </w:r>
    </w:p>
    <w:p w14:paraId="73638688">
      <w:pPr>
        <w:rPr>
          <w:rFonts w:ascii="宋体" w:hAnsi="宋体" w:cs="宋体"/>
          <w:sz w:val="28"/>
          <w:szCs w:val="28"/>
        </w:rPr>
      </w:pPr>
    </w:p>
    <w:tbl>
      <w:tblPr>
        <w:tblStyle w:val="29"/>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85"/>
        <w:gridCol w:w="1478"/>
        <w:gridCol w:w="1481"/>
        <w:gridCol w:w="1427"/>
        <w:gridCol w:w="1527"/>
        <w:gridCol w:w="1314"/>
      </w:tblGrid>
      <w:tr w14:paraId="2D03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exact"/>
        </w:trPr>
        <w:tc>
          <w:tcPr>
            <w:tcW w:w="948" w:type="dxa"/>
            <w:tcBorders>
              <w:top w:val="single" w:color="auto" w:sz="4" w:space="0"/>
              <w:left w:val="single" w:color="auto" w:sz="4" w:space="0"/>
              <w:bottom w:val="single" w:color="auto" w:sz="4" w:space="0"/>
              <w:right w:val="single" w:color="auto" w:sz="4" w:space="0"/>
            </w:tcBorders>
            <w:vAlign w:val="center"/>
          </w:tcPr>
          <w:p w14:paraId="6D032819">
            <w:pPr>
              <w:jc w:val="center"/>
              <w:rPr>
                <w:rFonts w:ascii="宋体" w:hAnsi="宋体"/>
                <w:sz w:val="24"/>
              </w:rPr>
            </w:pPr>
            <w:r>
              <w:rPr>
                <w:rFonts w:hint="eastAsia" w:ascii="宋体" w:hAnsi="宋体"/>
                <w:sz w:val="24"/>
              </w:rPr>
              <w:t>序号</w:t>
            </w:r>
          </w:p>
        </w:tc>
        <w:tc>
          <w:tcPr>
            <w:tcW w:w="985" w:type="dxa"/>
            <w:tcBorders>
              <w:top w:val="single" w:color="auto" w:sz="4" w:space="0"/>
              <w:left w:val="single" w:color="auto" w:sz="4" w:space="0"/>
              <w:bottom w:val="single" w:color="auto" w:sz="4" w:space="0"/>
              <w:right w:val="single" w:color="auto" w:sz="4" w:space="0"/>
            </w:tcBorders>
            <w:vAlign w:val="center"/>
          </w:tcPr>
          <w:p w14:paraId="1A546067">
            <w:pPr>
              <w:jc w:val="center"/>
              <w:rPr>
                <w:rFonts w:ascii="宋体" w:hAnsi="宋体"/>
                <w:sz w:val="24"/>
              </w:rPr>
            </w:pPr>
            <w:r>
              <w:rPr>
                <w:rFonts w:hint="eastAsia" w:ascii="宋体" w:hAnsi="宋体"/>
                <w:sz w:val="24"/>
              </w:rPr>
              <w:t>用户</w:t>
            </w:r>
          </w:p>
          <w:p w14:paraId="1DED2385">
            <w:pPr>
              <w:jc w:val="center"/>
              <w:rPr>
                <w:rFonts w:ascii="宋体" w:hAnsi="宋体"/>
                <w:sz w:val="24"/>
              </w:rPr>
            </w:pPr>
            <w:r>
              <w:rPr>
                <w:rFonts w:hint="eastAsia" w:ascii="宋体" w:hAnsi="宋体"/>
                <w:sz w:val="24"/>
              </w:rPr>
              <w:t>名称</w:t>
            </w:r>
          </w:p>
        </w:tc>
        <w:tc>
          <w:tcPr>
            <w:tcW w:w="1478" w:type="dxa"/>
            <w:tcBorders>
              <w:top w:val="single" w:color="auto" w:sz="4" w:space="0"/>
              <w:left w:val="single" w:color="auto" w:sz="4" w:space="0"/>
              <w:bottom w:val="single" w:color="auto" w:sz="4" w:space="0"/>
              <w:right w:val="single" w:color="auto" w:sz="4" w:space="0"/>
            </w:tcBorders>
            <w:vAlign w:val="center"/>
          </w:tcPr>
          <w:p w14:paraId="5E7B9C66">
            <w:pPr>
              <w:jc w:val="center"/>
              <w:rPr>
                <w:rFonts w:ascii="宋体" w:hAnsi="宋体"/>
                <w:sz w:val="24"/>
              </w:rPr>
            </w:pPr>
            <w:r>
              <w:rPr>
                <w:rFonts w:hint="eastAsia" w:ascii="宋体" w:hAnsi="宋体"/>
                <w:sz w:val="24"/>
              </w:rPr>
              <w:t>项目</w:t>
            </w:r>
          </w:p>
          <w:p w14:paraId="15E7F699">
            <w:pPr>
              <w:jc w:val="center"/>
              <w:rPr>
                <w:rFonts w:ascii="宋体" w:hAnsi="宋体"/>
                <w:sz w:val="24"/>
              </w:rPr>
            </w:pPr>
            <w:r>
              <w:rPr>
                <w:rFonts w:hint="eastAsia" w:ascii="宋体" w:hAnsi="宋体"/>
                <w:sz w:val="24"/>
              </w:rPr>
              <w:t>名称</w:t>
            </w:r>
          </w:p>
        </w:tc>
        <w:tc>
          <w:tcPr>
            <w:tcW w:w="1481" w:type="dxa"/>
            <w:tcBorders>
              <w:top w:val="single" w:color="auto" w:sz="4" w:space="0"/>
              <w:left w:val="single" w:color="auto" w:sz="4" w:space="0"/>
              <w:bottom w:val="single" w:color="auto" w:sz="4" w:space="0"/>
              <w:right w:val="single" w:color="auto" w:sz="4" w:space="0"/>
            </w:tcBorders>
            <w:vAlign w:val="center"/>
          </w:tcPr>
          <w:p w14:paraId="6036D5E0">
            <w:pPr>
              <w:jc w:val="center"/>
              <w:rPr>
                <w:rFonts w:ascii="宋体" w:hAnsi="宋体"/>
                <w:sz w:val="24"/>
              </w:rPr>
            </w:pPr>
            <w:r>
              <w:rPr>
                <w:rFonts w:hint="eastAsia" w:ascii="宋体" w:hAnsi="宋体"/>
                <w:sz w:val="24"/>
              </w:rPr>
              <w:t>合同金额（万元）</w:t>
            </w:r>
          </w:p>
        </w:tc>
        <w:tc>
          <w:tcPr>
            <w:tcW w:w="1427" w:type="dxa"/>
            <w:tcBorders>
              <w:top w:val="single" w:color="auto" w:sz="4" w:space="0"/>
              <w:left w:val="single" w:color="auto" w:sz="4" w:space="0"/>
              <w:bottom w:val="single" w:color="auto" w:sz="4" w:space="0"/>
              <w:right w:val="single" w:color="auto" w:sz="4" w:space="0"/>
            </w:tcBorders>
            <w:vAlign w:val="center"/>
          </w:tcPr>
          <w:p w14:paraId="035EEA28">
            <w:pPr>
              <w:jc w:val="center"/>
              <w:rPr>
                <w:rFonts w:ascii="宋体" w:hAnsi="宋体"/>
                <w:sz w:val="24"/>
              </w:rPr>
            </w:pPr>
            <w:r>
              <w:rPr>
                <w:rFonts w:hint="eastAsia" w:ascii="宋体" w:hAnsi="宋体"/>
                <w:sz w:val="24"/>
              </w:rPr>
              <w:t>签订日期</w:t>
            </w:r>
          </w:p>
        </w:tc>
        <w:tc>
          <w:tcPr>
            <w:tcW w:w="1527" w:type="dxa"/>
            <w:tcBorders>
              <w:top w:val="single" w:color="auto" w:sz="4" w:space="0"/>
              <w:left w:val="single" w:color="auto" w:sz="4" w:space="0"/>
              <w:bottom w:val="single" w:color="auto" w:sz="4" w:space="0"/>
              <w:right w:val="single" w:color="auto" w:sz="4" w:space="0"/>
            </w:tcBorders>
            <w:vAlign w:val="center"/>
          </w:tcPr>
          <w:p w14:paraId="1DAF03FD">
            <w:pPr>
              <w:jc w:val="center"/>
              <w:rPr>
                <w:rFonts w:ascii="宋体" w:hAnsi="宋体"/>
                <w:sz w:val="24"/>
              </w:rPr>
            </w:pPr>
            <w:r>
              <w:rPr>
                <w:rFonts w:hint="eastAsia" w:ascii="宋体" w:hAnsi="宋体"/>
                <w:sz w:val="24"/>
              </w:rPr>
              <w:t>用户联系人及电话</w:t>
            </w:r>
          </w:p>
        </w:tc>
        <w:tc>
          <w:tcPr>
            <w:tcW w:w="1314" w:type="dxa"/>
            <w:tcBorders>
              <w:top w:val="single" w:color="auto" w:sz="4" w:space="0"/>
              <w:left w:val="single" w:color="auto" w:sz="4" w:space="0"/>
              <w:bottom w:val="single" w:color="auto" w:sz="4" w:space="0"/>
              <w:right w:val="single" w:color="auto" w:sz="4" w:space="0"/>
            </w:tcBorders>
            <w:vAlign w:val="center"/>
          </w:tcPr>
          <w:p w14:paraId="70AF0C40">
            <w:pPr>
              <w:jc w:val="center"/>
              <w:rPr>
                <w:rFonts w:ascii="宋体" w:hAnsi="宋体"/>
                <w:sz w:val="24"/>
              </w:rPr>
            </w:pPr>
            <w:r>
              <w:rPr>
                <w:rFonts w:hint="eastAsia" w:ascii="宋体" w:hAnsi="宋体"/>
                <w:sz w:val="24"/>
              </w:rPr>
              <w:t>备注</w:t>
            </w:r>
          </w:p>
        </w:tc>
      </w:tr>
      <w:tr w14:paraId="05B3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tcPr>
          <w:p w14:paraId="3026BF9B">
            <w:pPr>
              <w:rPr>
                <w:rFonts w:ascii="宋体" w:hAnsi="宋体"/>
                <w:sz w:val="24"/>
              </w:rPr>
            </w:pPr>
          </w:p>
        </w:tc>
        <w:tc>
          <w:tcPr>
            <w:tcW w:w="985" w:type="dxa"/>
            <w:tcBorders>
              <w:top w:val="single" w:color="auto" w:sz="4" w:space="0"/>
              <w:left w:val="single" w:color="auto" w:sz="4" w:space="0"/>
              <w:bottom w:val="single" w:color="auto" w:sz="4" w:space="0"/>
              <w:right w:val="single" w:color="auto" w:sz="4" w:space="0"/>
            </w:tcBorders>
          </w:tcPr>
          <w:p w14:paraId="30395942">
            <w:pPr>
              <w:rPr>
                <w:rFonts w:ascii="宋体" w:hAnsi="宋体"/>
                <w:sz w:val="24"/>
              </w:rPr>
            </w:pPr>
          </w:p>
        </w:tc>
        <w:tc>
          <w:tcPr>
            <w:tcW w:w="1478" w:type="dxa"/>
            <w:tcBorders>
              <w:top w:val="single" w:color="auto" w:sz="4" w:space="0"/>
              <w:left w:val="single" w:color="auto" w:sz="4" w:space="0"/>
              <w:bottom w:val="single" w:color="auto" w:sz="4" w:space="0"/>
              <w:right w:val="single" w:color="auto" w:sz="4" w:space="0"/>
            </w:tcBorders>
          </w:tcPr>
          <w:p w14:paraId="05F17558">
            <w:pPr>
              <w:rPr>
                <w:rFonts w:ascii="宋体" w:hAnsi="宋体"/>
                <w:sz w:val="24"/>
              </w:rPr>
            </w:pPr>
          </w:p>
        </w:tc>
        <w:tc>
          <w:tcPr>
            <w:tcW w:w="1481" w:type="dxa"/>
            <w:tcBorders>
              <w:top w:val="single" w:color="auto" w:sz="4" w:space="0"/>
              <w:left w:val="single" w:color="auto" w:sz="4" w:space="0"/>
              <w:bottom w:val="single" w:color="auto" w:sz="4" w:space="0"/>
              <w:right w:val="single" w:color="auto" w:sz="4" w:space="0"/>
            </w:tcBorders>
          </w:tcPr>
          <w:p w14:paraId="6C3CDA2F">
            <w:pPr>
              <w:rPr>
                <w:rFonts w:ascii="宋体" w:hAnsi="宋体"/>
                <w:sz w:val="24"/>
              </w:rPr>
            </w:pPr>
          </w:p>
        </w:tc>
        <w:tc>
          <w:tcPr>
            <w:tcW w:w="1427" w:type="dxa"/>
            <w:tcBorders>
              <w:top w:val="single" w:color="auto" w:sz="4" w:space="0"/>
              <w:left w:val="single" w:color="auto" w:sz="4" w:space="0"/>
              <w:bottom w:val="single" w:color="auto" w:sz="4" w:space="0"/>
              <w:right w:val="single" w:color="auto" w:sz="4" w:space="0"/>
            </w:tcBorders>
          </w:tcPr>
          <w:p w14:paraId="1392670A">
            <w:pPr>
              <w:rPr>
                <w:rFonts w:ascii="宋体" w:hAnsi="宋体"/>
                <w:sz w:val="24"/>
              </w:rPr>
            </w:pPr>
          </w:p>
        </w:tc>
        <w:tc>
          <w:tcPr>
            <w:tcW w:w="1527" w:type="dxa"/>
            <w:tcBorders>
              <w:top w:val="single" w:color="auto" w:sz="4" w:space="0"/>
              <w:left w:val="single" w:color="auto" w:sz="4" w:space="0"/>
              <w:bottom w:val="single" w:color="auto" w:sz="4" w:space="0"/>
              <w:right w:val="single" w:color="auto" w:sz="4" w:space="0"/>
            </w:tcBorders>
          </w:tcPr>
          <w:p w14:paraId="485B2368">
            <w:pPr>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tcPr>
          <w:p w14:paraId="337DB3F9">
            <w:pPr>
              <w:rPr>
                <w:rFonts w:ascii="宋体" w:hAnsi="宋体"/>
                <w:sz w:val="24"/>
              </w:rPr>
            </w:pPr>
          </w:p>
        </w:tc>
      </w:tr>
      <w:tr w14:paraId="57D8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tcPr>
          <w:p w14:paraId="0D399241">
            <w:pPr>
              <w:rPr>
                <w:rFonts w:ascii="宋体" w:hAnsi="宋体"/>
                <w:sz w:val="24"/>
              </w:rPr>
            </w:pPr>
          </w:p>
        </w:tc>
        <w:tc>
          <w:tcPr>
            <w:tcW w:w="985" w:type="dxa"/>
            <w:tcBorders>
              <w:top w:val="single" w:color="auto" w:sz="4" w:space="0"/>
              <w:left w:val="single" w:color="auto" w:sz="4" w:space="0"/>
              <w:bottom w:val="single" w:color="auto" w:sz="4" w:space="0"/>
              <w:right w:val="single" w:color="auto" w:sz="4" w:space="0"/>
            </w:tcBorders>
          </w:tcPr>
          <w:p w14:paraId="1FDEAF23">
            <w:pPr>
              <w:rPr>
                <w:rFonts w:ascii="宋体" w:hAnsi="宋体"/>
                <w:sz w:val="24"/>
              </w:rPr>
            </w:pPr>
          </w:p>
        </w:tc>
        <w:tc>
          <w:tcPr>
            <w:tcW w:w="1478" w:type="dxa"/>
            <w:tcBorders>
              <w:top w:val="single" w:color="auto" w:sz="4" w:space="0"/>
              <w:left w:val="single" w:color="auto" w:sz="4" w:space="0"/>
              <w:bottom w:val="single" w:color="auto" w:sz="4" w:space="0"/>
              <w:right w:val="single" w:color="auto" w:sz="4" w:space="0"/>
            </w:tcBorders>
          </w:tcPr>
          <w:p w14:paraId="716A178F">
            <w:pPr>
              <w:rPr>
                <w:rFonts w:ascii="宋体" w:hAnsi="宋体"/>
                <w:sz w:val="24"/>
              </w:rPr>
            </w:pPr>
          </w:p>
        </w:tc>
        <w:tc>
          <w:tcPr>
            <w:tcW w:w="1481" w:type="dxa"/>
            <w:tcBorders>
              <w:top w:val="single" w:color="auto" w:sz="4" w:space="0"/>
              <w:left w:val="single" w:color="auto" w:sz="4" w:space="0"/>
              <w:bottom w:val="single" w:color="auto" w:sz="4" w:space="0"/>
              <w:right w:val="single" w:color="auto" w:sz="4" w:space="0"/>
            </w:tcBorders>
          </w:tcPr>
          <w:p w14:paraId="68D7D817">
            <w:pPr>
              <w:rPr>
                <w:rFonts w:ascii="宋体" w:hAnsi="宋体"/>
                <w:sz w:val="24"/>
              </w:rPr>
            </w:pPr>
          </w:p>
        </w:tc>
        <w:tc>
          <w:tcPr>
            <w:tcW w:w="1427" w:type="dxa"/>
            <w:tcBorders>
              <w:top w:val="single" w:color="auto" w:sz="4" w:space="0"/>
              <w:left w:val="single" w:color="auto" w:sz="4" w:space="0"/>
              <w:bottom w:val="single" w:color="auto" w:sz="4" w:space="0"/>
              <w:right w:val="single" w:color="auto" w:sz="4" w:space="0"/>
            </w:tcBorders>
          </w:tcPr>
          <w:p w14:paraId="51BE87F4">
            <w:pPr>
              <w:rPr>
                <w:rFonts w:ascii="宋体" w:hAnsi="宋体"/>
                <w:sz w:val="24"/>
              </w:rPr>
            </w:pPr>
          </w:p>
        </w:tc>
        <w:tc>
          <w:tcPr>
            <w:tcW w:w="1527" w:type="dxa"/>
            <w:tcBorders>
              <w:top w:val="single" w:color="auto" w:sz="4" w:space="0"/>
              <w:left w:val="single" w:color="auto" w:sz="4" w:space="0"/>
              <w:bottom w:val="single" w:color="auto" w:sz="4" w:space="0"/>
              <w:right w:val="single" w:color="auto" w:sz="4" w:space="0"/>
            </w:tcBorders>
          </w:tcPr>
          <w:p w14:paraId="4C50DD12">
            <w:pPr>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tcPr>
          <w:p w14:paraId="0B44A8A4">
            <w:pPr>
              <w:rPr>
                <w:rFonts w:ascii="宋体" w:hAnsi="宋体"/>
                <w:sz w:val="24"/>
              </w:rPr>
            </w:pPr>
          </w:p>
        </w:tc>
      </w:tr>
      <w:tr w14:paraId="14A1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tcPr>
          <w:p w14:paraId="173D8819">
            <w:pPr>
              <w:rPr>
                <w:rFonts w:ascii="宋体" w:hAnsi="宋体"/>
                <w:sz w:val="24"/>
              </w:rPr>
            </w:pPr>
          </w:p>
        </w:tc>
        <w:tc>
          <w:tcPr>
            <w:tcW w:w="985" w:type="dxa"/>
            <w:tcBorders>
              <w:top w:val="single" w:color="auto" w:sz="4" w:space="0"/>
              <w:left w:val="single" w:color="auto" w:sz="4" w:space="0"/>
              <w:bottom w:val="single" w:color="auto" w:sz="4" w:space="0"/>
              <w:right w:val="single" w:color="auto" w:sz="4" w:space="0"/>
            </w:tcBorders>
          </w:tcPr>
          <w:p w14:paraId="14144400">
            <w:pPr>
              <w:rPr>
                <w:rFonts w:ascii="宋体" w:hAnsi="宋体"/>
                <w:sz w:val="24"/>
              </w:rPr>
            </w:pPr>
          </w:p>
        </w:tc>
        <w:tc>
          <w:tcPr>
            <w:tcW w:w="1478" w:type="dxa"/>
            <w:tcBorders>
              <w:top w:val="single" w:color="auto" w:sz="4" w:space="0"/>
              <w:left w:val="single" w:color="auto" w:sz="4" w:space="0"/>
              <w:bottom w:val="single" w:color="auto" w:sz="4" w:space="0"/>
              <w:right w:val="single" w:color="auto" w:sz="4" w:space="0"/>
            </w:tcBorders>
          </w:tcPr>
          <w:p w14:paraId="24B04B90">
            <w:pPr>
              <w:rPr>
                <w:rFonts w:ascii="宋体" w:hAnsi="宋体"/>
                <w:sz w:val="24"/>
              </w:rPr>
            </w:pPr>
          </w:p>
        </w:tc>
        <w:tc>
          <w:tcPr>
            <w:tcW w:w="1481" w:type="dxa"/>
            <w:tcBorders>
              <w:top w:val="single" w:color="auto" w:sz="4" w:space="0"/>
              <w:left w:val="single" w:color="auto" w:sz="4" w:space="0"/>
              <w:bottom w:val="single" w:color="auto" w:sz="4" w:space="0"/>
              <w:right w:val="single" w:color="auto" w:sz="4" w:space="0"/>
            </w:tcBorders>
          </w:tcPr>
          <w:p w14:paraId="527DB3D0">
            <w:pPr>
              <w:rPr>
                <w:rFonts w:ascii="宋体" w:hAnsi="宋体"/>
                <w:sz w:val="24"/>
              </w:rPr>
            </w:pPr>
          </w:p>
        </w:tc>
        <w:tc>
          <w:tcPr>
            <w:tcW w:w="1427" w:type="dxa"/>
            <w:tcBorders>
              <w:top w:val="single" w:color="auto" w:sz="4" w:space="0"/>
              <w:left w:val="single" w:color="auto" w:sz="4" w:space="0"/>
              <w:bottom w:val="single" w:color="auto" w:sz="4" w:space="0"/>
              <w:right w:val="single" w:color="auto" w:sz="4" w:space="0"/>
            </w:tcBorders>
          </w:tcPr>
          <w:p w14:paraId="347290F3">
            <w:pPr>
              <w:rPr>
                <w:rFonts w:ascii="宋体" w:hAnsi="宋体"/>
                <w:sz w:val="24"/>
              </w:rPr>
            </w:pPr>
          </w:p>
        </w:tc>
        <w:tc>
          <w:tcPr>
            <w:tcW w:w="1527" w:type="dxa"/>
            <w:tcBorders>
              <w:top w:val="single" w:color="auto" w:sz="4" w:space="0"/>
              <w:left w:val="single" w:color="auto" w:sz="4" w:space="0"/>
              <w:bottom w:val="single" w:color="auto" w:sz="4" w:space="0"/>
              <w:right w:val="single" w:color="auto" w:sz="4" w:space="0"/>
            </w:tcBorders>
          </w:tcPr>
          <w:p w14:paraId="469DFE0F">
            <w:pPr>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tcPr>
          <w:p w14:paraId="6CC7EBE8">
            <w:pPr>
              <w:rPr>
                <w:rFonts w:ascii="宋体" w:hAnsi="宋体"/>
                <w:sz w:val="24"/>
              </w:rPr>
            </w:pPr>
          </w:p>
        </w:tc>
      </w:tr>
      <w:tr w14:paraId="73A2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tcPr>
          <w:p w14:paraId="40BE6755">
            <w:pPr>
              <w:rPr>
                <w:rFonts w:ascii="宋体" w:hAnsi="宋体"/>
                <w:sz w:val="24"/>
              </w:rPr>
            </w:pPr>
          </w:p>
        </w:tc>
        <w:tc>
          <w:tcPr>
            <w:tcW w:w="985" w:type="dxa"/>
            <w:tcBorders>
              <w:top w:val="single" w:color="auto" w:sz="4" w:space="0"/>
              <w:left w:val="single" w:color="auto" w:sz="4" w:space="0"/>
              <w:bottom w:val="single" w:color="auto" w:sz="4" w:space="0"/>
              <w:right w:val="single" w:color="auto" w:sz="4" w:space="0"/>
            </w:tcBorders>
          </w:tcPr>
          <w:p w14:paraId="7CE79BF2">
            <w:pPr>
              <w:rPr>
                <w:rFonts w:ascii="宋体" w:hAnsi="宋体"/>
                <w:sz w:val="24"/>
              </w:rPr>
            </w:pPr>
          </w:p>
        </w:tc>
        <w:tc>
          <w:tcPr>
            <w:tcW w:w="1478" w:type="dxa"/>
            <w:tcBorders>
              <w:top w:val="single" w:color="auto" w:sz="4" w:space="0"/>
              <w:left w:val="single" w:color="auto" w:sz="4" w:space="0"/>
              <w:bottom w:val="single" w:color="auto" w:sz="4" w:space="0"/>
              <w:right w:val="single" w:color="auto" w:sz="4" w:space="0"/>
            </w:tcBorders>
          </w:tcPr>
          <w:p w14:paraId="4BDC0D3E">
            <w:pPr>
              <w:rPr>
                <w:rFonts w:ascii="宋体" w:hAnsi="宋体"/>
                <w:sz w:val="24"/>
              </w:rPr>
            </w:pPr>
          </w:p>
        </w:tc>
        <w:tc>
          <w:tcPr>
            <w:tcW w:w="1481" w:type="dxa"/>
            <w:tcBorders>
              <w:top w:val="single" w:color="auto" w:sz="4" w:space="0"/>
              <w:left w:val="single" w:color="auto" w:sz="4" w:space="0"/>
              <w:bottom w:val="single" w:color="auto" w:sz="4" w:space="0"/>
              <w:right w:val="single" w:color="auto" w:sz="4" w:space="0"/>
            </w:tcBorders>
          </w:tcPr>
          <w:p w14:paraId="093F077C">
            <w:pPr>
              <w:rPr>
                <w:rFonts w:ascii="宋体" w:hAnsi="宋体"/>
                <w:sz w:val="24"/>
              </w:rPr>
            </w:pPr>
          </w:p>
        </w:tc>
        <w:tc>
          <w:tcPr>
            <w:tcW w:w="1427" w:type="dxa"/>
            <w:tcBorders>
              <w:top w:val="single" w:color="auto" w:sz="4" w:space="0"/>
              <w:left w:val="single" w:color="auto" w:sz="4" w:space="0"/>
              <w:bottom w:val="single" w:color="auto" w:sz="4" w:space="0"/>
              <w:right w:val="single" w:color="auto" w:sz="4" w:space="0"/>
            </w:tcBorders>
          </w:tcPr>
          <w:p w14:paraId="507C6CB9">
            <w:pPr>
              <w:rPr>
                <w:rFonts w:ascii="宋体" w:hAnsi="宋体"/>
                <w:sz w:val="24"/>
              </w:rPr>
            </w:pPr>
          </w:p>
        </w:tc>
        <w:tc>
          <w:tcPr>
            <w:tcW w:w="1527" w:type="dxa"/>
            <w:tcBorders>
              <w:top w:val="single" w:color="auto" w:sz="4" w:space="0"/>
              <w:left w:val="single" w:color="auto" w:sz="4" w:space="0"/>
              <w:bottom w:val="single" w:color="auto" w:sz="4" w:space="0"/>
              <w:right w:val="single" w:color="auto" w:sz="4" w:space="0"/>
            </w:tcBorders>
          </w:tcPr>
          <w:p w14:paraId="7F0980E3">
            <w:pPr>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tcPr>
          <w:p w14:paraId="25E1A128">
            <w:pPr>
              <w:rPr>
                <w:rFonts w:ascii="宋体" w:hAnsi="宋体"/>
                <w:sz w:val="24"/>
              </w:rPr>
            </w:pPr>
          </w:p>
        </w:tc>
      </w:tr>
      <w:tr w14:paraId="03B11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tcPr>
          <w:p w14:paraId="63F94A46">
            <w:pPr>
              <w:rPr>
                <w:rFonts w:ascii="宋体" w:hAnsi="宋体"/>
                <w:sz w:val="24"/>
              </w:rPr>
            </w:pPr>
          </w:p>
        </w:tc>
        <w:tc>
          <w:tcPr>
            <w:tcW w:w="985" w:type="dxa"/>
            <w:tcBorders>
              <w:top w:val="single" w:color="auto" w:sz="4" w:space="0"/>
              <w:left w:val="single" w:color="auto" w:sz="4" w:space="0"/>
              <w:bottom w:val="single" w:color="auto" w:sz="4" w:space="0"/>
              <w:right w:val="single" w:color="auto" w:sz="4" w:space="0"/>
            </w:tcBorders>
          </w:tcPr>
          <w:p w14:paraId="2A91E1EA">
            <w:pPr>
              <w:rPr>
                <w:rFonts w:ascii="宋体" w:hAnsi="宋体"/>
                <w:sz w:val="24"/>
              </w:rPr>
            </w:pPr>
          </w:p>
        </w:tc>
        <w:tc>
          <w:tcPr>
            <w:tcW w:w="1478" w:type="dxa"/>
            <w:tcBorders>
              <w:top w:val="single" w:color="auto" w:sz="4" w:space="0"/>
              <w:left w:val="single" w:color="auto" w:sz="4" w:space="0"/>
              <w:bottom w:val="single" w:color="auto" w:sz="4" w:space="0"/>
              <w:right w:val="single" w:color="auto" w:sz="4" w:space="0"/>
            </w:tcBorders>
          </w:tcPr>
          <w:p w14:paraId="42BE5D34">
            <w:pPr>
              <w:rPr>
                <w:rFonts w:ascii="宋体" w:hAnsi="宋体"/>
                <w:sz w:val="24"/>
              </w:rPr>
            </w:pPr>
          </w:p>
        </w:tc>
        <w:tc>
          <w:tcPr>
            <w:tcW w:w="1481" w:type="dxa"/>
            <w:tcBorders>
              <w:top w:val="single" w:color="auto" w:sz="4" w:space="0"/>
              <w:left w:val="single" w:color="auto" w:sz="4" w:space="0"/>
              <w:bottom w:val="single" w:color="auto" w:sz="4" w:space="0"/>
              <w:right w:val="single" w:color="auto" w:sz="4" w:space="0"/>
            </w:tcBorders>
          </w:tcPr>
          <w:p w14:paraId="24CDFC34">
            <w:pPr>
              <w:rPr>
                <w:rFonts w:ascii="宋体" w:hAnsi="宋体"/>
                <w:sz w:val="24"/>
              </w:rPr>
            </w:pPr>
          </w:p>
        </w:tc>
        <w:tc>
          <w:tcPr>
            <w:tcW w:w="1427" w:type="dxa"/>
            <w:tcBorders>
              <w:top w:val="single" w:color="auto" w:sz="4" w:space="0"/>
              <w:left w:val="single" w:color="auto" w:sz="4" w:space="0"/>
              <w:bottom w:val="single" w:color="auto" w:sz="4" w:space="0"/>
              <w:right w:val="single" w:color="auto" w:sz="4" w:space="0"/>
            </w:tcBorders>
          </w:tcPr>
          <w:p w14:paraId="4BA77589">
            <w:pPr>
              <w:rPr>
                <w:rFonts w:ascii="宋体" w:hAnsi="宋体"/>
                <w:sz w:val="24"/>
              </w:rPr>
            </w:pPr>
          </w:p>
        </w:tc>
        <w:tc>
          <w:tcPr>
            <w:tcW w:w="1527" w:type="dxa"/>
            <w:tcBorders>
              <w:top w:val="single" w:color="auto" w:sz="4" w:space="0"/>
              <w:left w:val="single" w:color="auto" w:sz="4" w:space="0"/>
              <w:bottom w:val="single" w:color="auto" w:sz="4" w:space="0"/>
              <w:right w:val="single" w:color="auto" w:sz="4" w:space="0"/>
            </w:tcBorders>
          </w:tcPr>
          <w:p w14:paraId="7C6B4626">
            <w:pPr>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tcPr>
          <w:p w14:paraId="496B7C9D">
            <w:pPr>
              <w:rPr>
                <w:rFonts w:ascii="宋体" w:hAnsi="宋体"/>
                <w:sz w:val="24"/>
              </w:rPr>
            </w:pPr>
          </w:p>
        </w:tc>
      </w:tr>
      <w:tr w14:paraId="6615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tcPr>
          <w:p w14:paraId="41FF727D">
            <w:pPr>
              <w:rPr>
                <w:rFonts w:ascii="宋体" w:hAnsi="宋体"/>
                <w:sz w:val="24"/>
              </w:rPr>
            </w:pPr>
          </w:p>
        </w:tc>
        <w:tc>
          <w:tcPr>
            <w:tcW w:w="985" w:type="dxa"/>
            <w:tcBorders>
              <w:top w:val="single" w:color="auto" w:sz="4" w:space="0"/>
              <w:left w:val="single" w:color="auto" w:sz="4" w:space="0"/>
              <w:bottom w:val="single" w:color="auto" w:sz="4" w:space="0"/>
              <w:right w:val="single" w:color="auto" w:sz="4" w:space="0"/>
            </w:tcBorders>
          </w:tcPr>
          <w:p w14:paraId="7FA42F53">
            <w:pPr>
              <w:rPr>
                <w:rFonts w:ascii="宋体" w:hAnsi="宋体"/>
                <w:sz w:val="24"/>
              </w:rPr>
            </w:pPr>
          </w:p>
        </w:tc>
        <w:tc>
          <w:tcPr>
            <w:tcW w:w="1478" w:type="dxa"/>
            <w:tcBorders>
              <w:top w:val="single" w:color="auto" w:sz="4" w:space="0"/>
              <w:left w:val="single" w:color="auto" w:sz="4" w:space="0"/>
              <w:bottom w:val="single" w:color="auto" w:sz="4" w:space="0"/>
              <w:right w:val="single" w:color="auto" w:sz="4" w:space="0"/>
            </w:tcBorders>
          </w:tcPr>
          <w:p w14:paraId="5F42AA3E">
            <w:pPr>
              <w:rPr>
                <w:rFonts w:ascii="宋体" w:hAnsi="宋体"/>
                <w:sz w:val="24"/>
              </w:rPr>
            </w:pPr>
          </w:p>
        </w:tc>
        <w:tc>
          <w:tcPr>
            <w:tcW w:w="1481" w:type="dxa"/>
            <w:tcBorders>
              <w:top w:val="single" w:color="auto" w:sz="4" w:space="0"/>
              <w:left w:val="single" w:color="auto" w:sz="4" w:space="0"/>
              <w:bottom w:val="single" w:color="auto" w:sz="4" w:space="0"/>
              <w:right w:val="single" w:color="auto" w:sz="4" w:space="0"/>
            </w:tcBorders>
          </w:tcPr>
          <w:p w14:paraId="46C79A62">
            <w:pPr>
              <w:rPr>
                <w:rFonts w:ascii="宋体" w:hAnsi="宋体"/>
                <w:sz w:val="24"/>
              </w:rPr>
            </w:pPr>
          </w:p>
        </w:tc>
        <w:tc>
          <w:tcPr>
            <w:tcW w:w="1427" w:type="dxa"/>
            <w:tcBorders>
              <w:top w:val="single" w:color="auto" w:sz="4" w:space="0"/>
              <w:left w:val="single" w:color="auto" w:sz="4" w:space="0"/>
              <w:bottom w:val="single" w:color="auto" w:sz="4" w:space="0"/>
              <w:right w:val="single" w:color="auto" w:sz="4" w:space="0"/>
            </w:tcBorders>
          </w:tcPr>
          <w:p w14:paraId="5B368096">
            <w:pPr>
              <w:rPr>
                <w:rFonts w:ascii="宋体" w:hAnsi="宋体"/>
                <w:sz w:val="24"/>
              </w:rPr>
            </w:pPr>
          </w:p>
        </w:tc>
        <w:tc>
          <w:tcPr>
            <w:tcW w:w="1527" w:type="dxa"/>
            <w:tcBorders>
              <w:top w:val="single" w:color="auto" w:sz="4" w:space="0"/>
              <w:left w:val="single" w:color="auto" w:sz="4" w:space="0"/>
              <w:bottom w:val="single" w:color="auto" w:sz="4" w:space="0"/>
              <w:right w:val="single" w:color="auto" w:sz="4" w:space="0"/>
            </w:tcBorders>
          </w:tcPr>
          <w:p w14:paraId="20E085B1">
            <w:pPr>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tcPr>
          <w:p w14:paraId="3B232CC7">
            <w:pPr>
              <w:rPr>
                <w:rFonts w:ascii="宋体" w:hAnsi="宋体"/>
                <w:sz w:val="24"/>
              </w:rPr>
            </w:pPr>
          </w:p>
        </w:tc>
      </w:tr>
      <w:tr w14:paraId="25B2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exact"/>
        </w:trPr>
        <w:tc>
          <w:tcPr>
            <w:tcW w:w="948" w:type="dxa"/>
            <w:tcBorders>
              <w:top w:val="single" w:color="auto" w:sz="4" w:space="0"/>
              <w:left w:val="single" w:color="auto" w:sz="4" w:space="0"/>
              <w:bottom w:val="single" w:color="auto" w:sz="4" w:space="0"/>
              <w:right w:val="single" w:color="auto" w:sz="4" w:space="0"/>
            </w:tcBorders>
          </w:tcPr>
          <w:p w14:paraId="1514023A">
            <w:pPr>
              <w:rPr>
                <w:rFonts w:ascii="宋体" w:hAnsi="宋体"/>
                <w:sz w:val="24"/>
              </w:rPr>
            </w:pPr>
          </w:p>
        </w:tc>
        <w:tc>
          <w:tcPr>
            <w:tcW w:w="985" w:type="dxa"/>
            <w:tcBorders>
              <w:top w:val="single" w:color="auto" w:sz="4" w:space="0"/>
              <w:left w:val="single" w:color="auto" w:sz="4" w:space="0"/>
              <w:bottom w:val="single" w:color="auto" w:sz="4" w:space="0"/>
              <w:right w:val="single" w:color="auto" w:sz="4" w:space="0"/>
            </w:tcBorders>
          </w:tcPr>
          <w:p w14:paraId="497F9941">
            <w:pPr>
              <w:rPr>
                <w:rFonts w:ascii="宋体" w:hAnsi="宋体"/>
                <w:sz w:val="24"/>
              </w:rPr>
            </w:pPr>
          </w:p>
        </w:tc>
        <w:tc>
          <w:tcPr>
            <w:tcW w:w="1478" w:type="dxa"/>
            <w:tcBorders>
              <w:top w:val="single" w:color="auto" w:sz="4" w:space="0"/>
              <w:left w:val="single" w:color="auto" w:sz="4" w:space="0"/>
              <w:bottom w:val="single" w:color="auto" w:sz="4" w:space="0"/>
              <w:right w:val="single" w:color="auto" w:sz="4" w:space="0"/>
            </w:tcBorders>
          </w:tcPr>
          <w:p w14:paraId="73431EB0">
            <w:pPr>
              <w:rPr>
                <w:rFonts w:ascii="宋体" w:hAnsi="宋体"/>
                <w:sz w:val="24"/>
              </w:rPr>
            </w:pPr>
          </w:p>
        </w:tc>
        <w:tc>
          <w:tcPr>
            <w:tcW w:w="1481" w:type="dxa"/>
            <w:tcBorders>
              <w:top w:val="single" w:color="auto" w:sz="4" w:space="0"/>
              <w:left w:val="single" w:color="auto" w:sz="4" w:space="0"/>
              <w:bottom w:val="single" w:color="auto" w:sz="4" w:space="0"/>
              <w:right w:val="single" w:color="auto" w:sz="4" w:space="0"/>
            </w:tcBorders>
          </w:tcPr>
          <w:p w14:paraId="01130403">
            <w:pPr>
              <w:rPr>
                <w:rFonts w:ascii="宋体" w:hAnsi="宋体"/>
                <w:sz w:val="24"/>
              </w:rPr>
            </w:pPr>
          </w:p>
        </w:tc>
        <w:tc>
          <w:tcPr>
            <w:tcW w:w="1427" w:type="dxa"/>
            <w:tcBorders>
              <w:top w:val="single" w:color="auto" w:sz="4" w:space="0"/>
              <w:left w:val="single" w:color="auto" w:sz="4" w:space="0"/>
              <w:bottom w:val="single" w:color="auto" w:sz="4" w:space="0"/>
              <w:right w:val="single" w:color="auto" w:sz="4" w:space="0"/>
            </w:tcBorders>
          </w:tcPr>
          <w:p w14:paraId="509FAA6F">
            <w:pPr>
              <w:rPr>
                <w:rFonts w:ascii="宋体" w:hAnsi="宋体"/>
                <w:sz w:val="24"/>
              </w:rPr>
            </w:pPr>
          </w:p>
        </w:tc>
        <w:tc>
          <w:tcPr>
            <w:tcW w:w="1527" w:type="dxa"/>
            <w:tcBorders>
              <w:top w:val="single" w:color="auto" w:sz="4" w:space="0"/>
              <w:left w:val="single" w:color="auto" w:sz="4" w:space="0"/>
              <w:bottom w:val="single" w:color="auto" w:sz="4" w:space="0"/>
              <w:right w:val="single" w:color="auto" w:sz="4" w:space="0"/>
            </w:tcBorders>
          </w:tcPr>
          <w:p w14:paraId="3CFA7CA5">
            <w:pPr>
              <w:rPr>
                <w:rFonts w:ascii="宋体" w:hAnsi="宋体"/>
                <w:sz w:val="24"/>
              </w:rPr>
            </w:pPr>
          </w:p>
        </w:tc>
        <w:tc>
          <w:tcPr>
            <w:tcW w:w="1314" w:type="dxa"/>
            <w:tcBorders>
              <w:top w:val="single" w:color="auto" w:sz="4" w:space="0"/>
              <w:left w:val="single" w:color="auto" w:sz="4" w:space="0"/>
              <w:bottom w:val="single" w:color="auto" w:sz="4" w:space="0"/>
              <w:right w:val="single" w:color="auto" w:sz="4" w:space="0"/>
            </w:tcBorders>
          </w:tcPr>
          <w:p w14:paraId="2B43D4BE">
            <w:pPr>
              <w:rPr>
                <w:rFonts w:ascii="宋体" w:hAnsi="宋体"/>
                <w:sz w:val="24"/>
              </w:rPr>
            </w:pPr>
          </w:p>
        </w:tc>
      </w:tr>
    </w:tbl>
    <w:p w14:paraId="459AFA24">
      <w:pPr>
        <w:pStyle w:val="37"/>
        <w:spacing w:line="360" w:lineRule="auto"/>
        <w:ind w:firstLine="0" w:firstLineChars="0"/>
        <w:rPr>
          <w:rFonts w:ascii="宋体" w:hAnsi="宋体" w:eastAsia="宋体" w:cs="宋体"/>
          <w:b/>
          <w:bCs/>
          <w:sz w:val="24"/>
          <w:szCs w:val="32"/>
        </w:rPr>
      </w:pPr>
    </w:p>
    <w:p w14:paraId="108FE833">
      <w:pPr>
        <w:pStyle w:val="37"/>
        <w:ind w:firstLine="0" w:firstLineChars="0"/>
        <w:rPr>
          <w:rFonts w:ascii="宋体" w:hAnsi="宋体" w:eastAsia="宋体" w:cs="宋体"/>
          <w:sz w:val="24"/>
        </w:rPr>
      </w:pPr>
      <w:r>
        <w:rPr>
          <w:rFonts w:hint="eastAsia" w:ascii="宋体" w:hAnsi="宋体" w:eastAsia="宋体" w:cs="宋体"/>
          <w:sz w:val="24"/>
        </w:rPr>
        <w:t>后附：</w:t>
      </w:r>
    </w:p>
    <w:p w14:paraId="7B0B756F">
      <w:pPr>
        <w:pStyle w:val="37"/>
        <w:ind w:firstLine="0" w:firstLineChars="0"/>
        <w:rPr>
          <w:rFonts w:ascii="宋体" w:hAnsi="宋体" w:eastAsia="宋体" w:cs="宋体"/>
          <w:b/>
          <w:bCs/>
          <w:sz w:val="24"/>
          <w:lang w:val="zh-CN"/>
        </w:rPr>
      </w:pPr>
      <w:r>
        <w:rPr>
          <w:rFonts w:hint="eastAsia" w:ascii="宋体" w:hAnsi="宋体" w:eastAsia="宋体" w:cs="宋体"/>
          <w:sz w:val="24"/>
        </w:rPr>
        <w:t>1.提供近三年（202</w:t>
      </w:r>
      <w:r>
        <w:rPr>
          <w:rFonts w:hint="eastAsia" w:ascii="宋体" w:hAnsi="宋体" w:eastAsia="宋体" w:cs="宋体"/>
          <w:sz w:val="24"/>
          <w:lang w:val="en-US" w:eastAsia="zh-CN"/>
        </w:rPr>
        <w:t>3</w:t>
      </w:r>
      <w:r>
        <w:rPr>
          <w:rFonts w:hint="eastAsia" w:ascii="宋体" w:hAnsi="宋体" w:eastAsia="宋体" w:cs="宋体"/>
          <w:sz w:val="24"/>
        </w:rPr>
        <w:t>年1月1日至今）相关业绩合同或中标通知书。</w:t>
      </w:r>
    </w:p>
    <w:p w14:paraId="5812F7E8">
      <w:pPr>
        <w:rPr>
          <w:rFonts w:ascii="宋体" w:hAnsi="宋体" w:eastAsia="宋体" w:cs="宋体"/>
          <w:sz w:val="24"/>
          <w:lang w:val="zh-CN"/>
        </w:rPr>
      </w:pPr>
      <w:r>
        <w:rPr>
          <w:rFonts w:hint="eastAsia" w:ascii="宋体" w:hAnsi="宋体" w:eastAsia="宋体" w:cs="宋体"/>
          <w:sz w:val="24"/>
        </w:rPr>
        <w:t>2.投标人提供虚假合同的，按虚假投标处理</w:t>
      </w:r>
      <w:r>
        <w:rPr>
          <w:rFonts w:hint="eastAsia" w:ascii="宋体" w:hAnsi="宋体" w:eastAsia="宋体" w:cs="宋体"/>
          <w:sz w:val="24"/>
          <w:lang w:val="zh-CN"/>
        </w:rPr>
        <w:t>，投标保证金不予退还。</w:t>
      </w:r>
    </w:p>
    <w:p w14:paraId="75E15E03">
      <w:pPr>
        <w:pStyle w:val="37"/>
        <w:ind w:firstLine="0" w:firstLineChars="0"/>
        <w:jc w:val="center"/>
        <w:rPr>
          <w:rFonts w:ascii="宋体" w:hAnsi="宋体" w:eastAsia="宋体" w:cs="宋体"/>
          <w:sz w:val="24"/>
          <w:lang w:val="zh-CN"/>
        </w:rPr>
      </w:pPr>
    </w:p>
    <w:p w14:paraId="5275D236">
      <w:pPr>
        <w:pStyle w:val="37"/>
        <w:ind w:firstLine="0" w:firstLineChars="0"/>
        <w:jc w:val="center"/>
        <w:rPr>
          <w:rFonts w:ascii="宋体" w:hAnsi="宋体" w:eastAsia="宋体" w:cs="宋体"/>
          <w:b/>
          <w:bCs/>
          <w:sz w:val="24"/>
          <w:lang w:val="zh-CN"/>
        </w:rPr>
      </w:pPr>
    </w:p>
    <w:p w14:paraId="21C922DE">
      <w:pPr>
        <w:tabs>
          <w:tab w:val="left" w:pos="3614"/>
        </w:tabs>
        <w:rPr>
          <w:rFonts w:ascii="宋体" w:hAnsi="宋体" w:eastAsia="宋体" w:cs="宋体"/>
          <w:sz w:val="24"/>
        </w:rPr>
      </w:pPr>
      <w:r>
        <w:rPr>
          <w:rFonts w:hint="eastAsia" w:ascii="宋体" w:hAnsi="宋体" w:eastAsia="宋体" w:cs="宋体"/>
          <w:sz w:val="24"/>
        </w:rPr>
        <w:t>供应商 ：</w:t>
      </w:r>
      <w:r>
        <w:rPr>
          <w:rFonts w:hint="eastAsia" w:ascii="宋体" w:hAnsi="宋体" w:eastAsia="宋体" w:cs="宋体"/>
          <w:sz w:val="24"/>
          <w:u w:val="single"/>
          <w:lang w:val="en-US" w:eastAsia="zh-CN"/>
        </w:rPr>
        <w:t xml:space="preserve">        </w:t>
      </w:r>
      <w:r>
        <w:rPr>
          <w:rFonts w:hint="eastAsia" w:ascii="宋体" w:hAnsi="宋体" w:eastAsia="宋体" w:cs="宋体"/>
          <w:sz w:val="24"/>
        </w:rPr>
        <w:t>（盖单位公章）</w:t>
      </w:r>
    </w:p>
    <w:p w14:paraId="224B6CD4">
      <w:pPr>
        <w:tabs>
          <w:tab w:val="left" w:pos="3614"/>
        </w:tabs>
        <w:spacing w:line="480" w:lineRule="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14:paraId="22A912FA">
      <w:pPr>
        <w:tabs>
          <w:tab w:val="left" w:pos="3614"/>
        </w:tabs>
        <w:spacing w:line="480" w:lineRule="auto"/>
        <w:rPr>
          <w:rFonts w:ascii="宋体" w:hAnsi="宋体" w:eastAsia="宋体" w:cs="宋体"/>
          <w:b/>
          <w:bCs/>
          <w:sz w:val="24"/>
        </w:rPr>
      </w:pPr>
      <w:r>
        <w:rPr>
          <w:rFonts w:hint="eastAsia" w:ascii="宋体" w:hAnsi="宋体" w:eastAsia="宋体" w:cs="宋体"/>
          <w:sz w:val="24"/>
        </w:rPr>
        <w:t>法定代表人或授权代表：</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（签字或盖章）</w:t>
      </w:r>
    </w:p>
    <w:p w14:paraId="1AC59765">
      <w:pPr>
        <w:pStyle w:val="37"/>
        <w:ind w:firstLine="0" w:firstLineChars="0"/>
        <w:rPr>
          <w:rFonts w:ascii="宋体" w:hAnsi="宋体" w:eastAsia="宋体" w:cs="宋体"/>
          <w:b/>
          <w:bCs/>
          <w:sz w:val="24"/>
        </w:rPr>
      </w:pPr>
      <w:r>
        <w:rPr>
          <w:rFonts w:hint="eastAsia" w:ascii="宋体" w:hAnsi="宋体" w:eastAsia="宋体" w:cs="宋体"/>
          <w:sz w:val="24"/>
        </w:rPr>
        <w:t>日        期：</w:t>
      </w:r>
      <w:r>
        <w:rPr>
          <w:rFonts w:hint="eastAsia" w:ascii="宋体" w:hAnsi="宋体" w:eastAsia="宋体" w:cs="宋体"/>
          <w:sz w:val="24"/>
          <w:u w:val="single"/>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 xml:space="preserve">月 </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p w14:paraId="6CF05723">
      <w:pPr>
        <w:spacing w:line="360" w:lineRule="auto"/>
        <w:ind w:firstLine="964" w:firstLineChars="400"/>
        <w:jc w:val="center"/>
        <w:rPr>
          <w:rFonts w:ascii="宋体" w:hAnsi="宋体" w:eastAsia="宋体" w:cs="宋体"/>
          <w:b/>
          <w:bCs/>
          <w:sz w:val="24"/>
        </w:rPr>
      </w:pPr>
    </w:p>
    <w:p w14:paraId="5594A81F">
      <w:r>
        <w:rPr>
          <w:rFonts w:hint="eastAsia"/>
        </w:rPr>
        <w:br w:type="page"/>
      </w:r>
    </w:p>
    <w:p w14:paraId="316EECAA">
      <w:pPr>
        <w:pStyle w:val="41"/>
        <w:widowControl/>
        <w:numPr>
          <w:ilvl w:val="0"/>
          <w:numId w:val="6"/>
        </w:numPr>
        <w:spacing w:line="360" w:lineRule="auto"/>
        <w:rPr>
          <w:rFonts w:hAnsi="宋体" w:eastAsia="宋体" w:cs="宋体"/>
          <w:bCs/>
          <w:sz w:val="24"/>
        </w:rPr>
      </w:pPr>
      <w:r>
        <w:rPr>
          <w:rFonts w:hint="eastAsia" w:hAnsi="宋体" w:eastAsia="宋体" w:cs="宋体"/>
          <w:bCs/>
          <w:sz w:val="24"/>
        </w:rPr>
        <w:t>其他</w:t>
      </w:r>
    </w:p>
    <w:p w14:paraId="109CE40D">
      <w:pPr>
        <w:autoSpaceDE w:val="0"/>
        <w:autoSpaceDN w:val="0"/>
        <w:adjustRightInd w:val="0"/>
        <w:spacing w:line="360" w:lineRule="auto"/>
        <w:jc w:val="center"/>
        <w:rPr>
          <w:rFonts w:ascii="宋体" w:hAnsi="宋体"/>
          <w:b/>
          <w:sz w:val="28"/>
          <w:szCs w:val="28"/>
          <w:lang w:val="zh-CN"/>
        </w:rPr>
      </w:pPr>
      <w:r>
        <w:rPr>
          <w:rFonts w:hint="eastAsia" w:ascii="宋体" w:hAnsi="宋体"/>
          <w:b/>
          <w:sz w:val="28"/>
          <w:szCs w:val="28"/>
          <w:lang w:val="zh-CN"/>
        </w:rPr>
        <w:t>1、供应商拒绝政府采购领域商业贿赂承诺书</w:t>
      </w:r>
    </w:p>
    <w:p w14:paraId="1D312832">
      <w:pPr>
        <w:rPr>
          <w:lang w:val="zh-CN"/>
        </w:rPr>
      </w:pPr>
    </w:p>
    <w:p w14:paraId="2F844A1A">
      <w:pPr>
        <w:autoSpaceDE w:val="0"/>
        <w:autoSpaceDN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为响应党中央、国务院关于治理采购领域商业贿赂行为的号召，我公司</w:t>
      </w:r>
      <w:r>
        <w:rPr>
          <w:rFonts w:hint="eastAsia" w:asciiTheme="minorEastAsia" w:hAnsiTheme="minorEastAsia" w:cstheme="minorEastAsia"/>
          <w:sz w:val="24"/>
        </w:rPr>
        <w:t>在此</w:t>
      </w:r>
      <w:r>
        <w:rPr>
          <w:rFonts w:hint="eastAsia" w:asciiTheme="minorEastAsia" w:hAnsiTheme="minorEastAsia" w:cstheme="minorEastAsia"/>
          <w:sz w:val="24"/>
          <w:lang w:val="zh-CN"/>
        </w:rPr>
        <w:t>承诺：</w:t>
      </w:r>
    </w:p>
    <w:p w14:paraId="084612E1">
      <w:pPr>
        <w:autoSpaceDE w:val="0"/>
        <w:autoSpaceDN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1、在参与采购活动中遵纪守法、诚信经营、公平竞标。</w:t>
      </w:r>
    </w:p>
    <w:p w14:paraId="4F8F242D">
      <w:pPr>
        <w:autoSpaceDE w:val="0"/>
        <w:autoSpaceDN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2、不向采购人、采购代理机构和采购评审专家进行任何形式的商业贿赂以谋取交易机会。</w:t>
      </w:r>
    </w:p>
    <w:p w14:paraId="5C650CD7">
      <w:pPr>
        <w:autoSpaceDE w:val="0"/>
        <w:autoSpaceDN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3、不向采购代理机构和采购人提供虚假资质文件或采用虚假应标方式参与采购市场竞争并谋取成交、成交。</w:t>
      </w:r>
    </w:p>
    <w:p w14:paraId="7ADF2B57">
      <w:pPr>
        <w:autoSpaceDE w:val="0"/>
        <w:autoSpaceDN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4、不采取“围标、陪标”等商业欺诈手段获取采购订单。</w:t>
      </w:r>
    </w:p>
    <w:p w14:paraId="078432A6">
      <w:pPr>
        <w:autoSpaceDE w:val="0"/>
        <w:autoSpaceDN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5、不采取不正当手段诋毁、排挤其他供应商。</w:t>
      </w:r>
    </w:p>
    <w:p w14:paraId="658FFDDA">
      <w:pPr>
        <w:autoSpaceDE w:val="0"/>
        <w:autoSpaceDN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6、不在提供商品和服务时“偷梁换柱、以次充好”损害采购人的合法权益。</w:t>
      </w:r>
    </w:p>
    <w:p w14:paraId="2A38DF98">
      <w:pPr>
        <w:autoSpaceDE w:val="0"/>
        <w:autoSpaceDN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7、不与采购人、采购代理机构、采购评审专家或其他供应商恶意串通，进行质疑和投诉，维护采购市场秩序。</w:t>
      </w:r>
    </w:p>
    <w:p w14:paraId="358CFA18">
      <w:pPr>
        <w:autoSpaceDE w:val="0"/>
        <w:autoSpaceDN w:val="0"/>
        <w:spacing w:line="360" w:lineRule="auto"/>
        <w:ind w:firstLine="480" w:firstLineChars="200"/>
        <w:jc w:val="left"/>
        <w:rPr>
          <w:rFonts w:asciiTheme="minorEastAsia" w:hAnsiTheme="minorEastAsia" w:cstheme="minorEastAsia"/>
          <w:sz w:val="24"/>
          <w:lang w:val="zh-CN"/>
        </w:rPr>
      </w:pPr>
      <w:r>
        <w:rPr>
          <w:rFonts w:hint="eastAsia" w:asciiTheme="minorEastAsia" w:hAnsiTheme="minorEastAsia" w:cstheme="minorEastAsia"/>
          <w:sz w:val="24"/>
          <w:lang w:val="zh-CN"/>
        </w:rPr>
        <w:t>8、尊重和接受采购监督管理部门的监督和采购代理机构采购采购要求，承担因违约行为给采购人造成的损失。</w:t>
      </w:r>
    </w:p>
    <w:p w14:paraId="41E4B7E0">
      <w:pPr>
        <w:autoSpaceDE w:val="0"/>
        <w:autoSpaceDN w:val="0"/>
        <w:spacing w:line="360" w:lineRule="auto"/>
        <w:ind w:firstLine="480" w:firstLineChars="200"/>
        <w:jc w:val="left"/>
        <w:rPr>
          <w:rFonts w:ascii="宋体" w:hAnsi="宋体"/>
          <w:szCs w:val="21"/>
          <w:lang w:val="zh-CN"/>
        </w:rPr>
      </w:pPr>
      <w:r>
        <w:rPr>
          <w:rFonts w:hint="eastAsia" w:asciiTheme="minorEastAsia" w:hAnsiTheme="minorEastAsia" w:cstheme="minorEastAsia"/>
          <w:sz w:val="24"/>
          <w:lang w:val="zh-CN"/>
        </w:rPr>
        <w:t>9、不发生其他有悖于政府采购公开、公平、公正和诚信原则的行为。</w:t>
      </w:r>
    </w:p>
    <w:p w14:paraId="7C94E88B">
      <w:pPr>
        <w:autoSpaceDE w:val="0"/>
        <w:autoSpaceDN w:val="0"/>
        <w:spacing w:line="360" w:lineRule="auto"/>
        <w:ind w:firstLine="420" w:firstLineChars="200"/>
        <w:jc w:val="left"/>
        <w:rPr>
          <w:rFonts w:ascii="宋体" w:hAnsi="宋体"/>
          <w:szCs w:val="21"/>
          <w:lang w:val="zh-CN"/>
        </w:rPr>
      </w:pPr>
    </w:p>
    <w:p w14:paraId="5FCCE4F0">
      <w:pPr>
        <w:autoSpaceDE w:val="0"/>
        <w:autoSpaceDN w:val="0"/>
        <w:spacing w:line="360" w:lineRule="auto"/>
        <w:ind w:firstLine="480" w:firstLineChars="200"/>
        <w:jc w:val="left"/>
        <w:rPr>
          <w:rFonts w:ascii="宋体" w:hAnsi="宋体"/>
          <w:sz w:val="24"/>
          <w:lang w:val="zh-CN"/>
        </w:rPr>
      </w:pPr>
      <w:r>
        <w:rPr>
          <w:rFonts w:hint="eastAsia" w:ascii="宋体" w:hAnsi="宋体"/>
          <w:sz w:val="24"/>
        </w:rPr>
        <w:t>供应商</w:t>
      </w:r>
      <w:r>
        <w:rPr>
          <w:rFonts w:hint="eastAsia" w:ascii="宋体" w:hAnsi="宋体"/>
          <w:sz w:val="24"/>
          <w:lang w:val="zh-CN"/>
        </w:rPr>
        <w:t>（公章）：</w:t>
      </w:r>
    </w:p>
    <w:p w14:paraId="43B5EB10">
      <w:pPr>
        <w:autoSpaceDE w:val="0"/>
        <w:autoSpaceDN w:val="0"/>
        <w:spacing w:line="360" w:lineRule="auto"/>
        <w:ind w:firstLine="480" w:firstLineChars="200"/>
        <w:jc w:val="left"/>
        <w:rPr>
          <w:rFonts w:ascii="宋体" w:hAnsi="宋体"/>
          <w:sz w:val="24"/>
          <w:lang w:val="zh-CN"/>
        </w:rPr>
      </w:pPr>
      <w:r>
        <w:rPr>
          <w:rFonts w:hint="eastAsia" w:ascii="宋体" w:hAnsi="宋体"/>
          <w:sz w:val="24"/>
          <w:lang w:val="zh-CN"/>
        </w:rPr>
        <w:t>地址：</w:t>
      </w:r>
    </w:p>
    <w:p w14:paraId="2DF24A77">
      <w:pPr>
        <w:autoSpaceDE w:val="0"/>
        <w:autoSpaceDN w:val="0"/>
        <w:spacing w:line="360" w:lineRule="auto"/>
        <w:ind w:firstLine="480" w:firstLineChars="200"/>
        <w:jc w:val="left"/>
        <w:rPr>
          <w:rFonts w:ascii="宋体" w:hAnsi="宋体"/>
          <w:sz w:val="24"/>
          <w:lang w:val="zh-CN"/>
        </w:rPr>
      </w:pPr>
      <w:r>
        <w:rPr>
          <w:rFonts w:hint="eastAsia" w:ascii="宋体" w:hAnsi="宋体"/>
          <w:sz w:val="24"/>
          <w:lang w:val="zh-CN"/>
        </w:rPr>
        <w:t>邮编：</w:t>
      </w:r>
    </w:p>
    <w:p w14:paraId="314896F7">
      <w:pPr>
        <w:autoSpaceDE w:val="0"/>
        <w:autoSpaceDN w:val="0"/>
        <w:spacing w:line="360" w:lineRule="auto"/>
        <w:ind w:firstLine="480" w:firstLineChars="200"/>
        <w:jc w:val="left"/>
        <w:rPr>
          <w:rFonts w:ascii="宋体" w:hAnsi="宋体"/>
          <w:szCs w:val="21"/>
          <w:lang w:val="zh-CN"/>
        </w:rPr>
      </w:pPr>
      <w:r>
        <w:rPr>
          <w:rFonts w:hint="eastAsia" w:ascii="宋体" w:hAnsi="宋体"/>
          <w:sz w:val="24"/>
          <w:lang w:val="zh-CN"/>
        </w:rPr>
        <w:t>电话：</w:t>
      </w:r>
    </w:p>
    <w:p w14:paraId="1F3CB350">
      <w:pPr>
        <w:autoSpaceDE w:val="0"/>
        <w:autoSpaceDN w:val="0"/>
        <w:adjustRightInd w:val="0"/>
        <w:spacing w:line="360" w:lineRule="auto"/>
        <w:ind w:firstLine="420" w:firstLineChars="200"/>
        <w:jc w:val="right"/>
        <w:rPr>
          <w:rFonts w:ascii="宋体" w:hAnsi="宋体"/>
          <w:szCs w:val="21"/>
          <w:lang w:val="zh-CN"/>
        </w:rPr>
      </w:pPr>
    </w:p>
    <w:p w14:paraId="5B39D0D3">
      <w:pPr>
        <w:autoSpaceDE w:val="0"/>
        <w:autoSpaceDN w:val="0"/>
        <w:adjustRightInd w:val="0"/>
        <w:spacing w:line="360" w:lineRule="auto"/>
        <w:ind w:firstLine="480" w:firstLineChars="200"/>
        <w:jc w:val="right"/>
        <w:rPr>
          <w:rFonts w:ascii="宋体" w:hAnsi="宋体"/>
          <w:szCs w:val="21"/>
          <w:lang w:val="zh-CN"/>
        </w:rPr>
      </w:pPr>
      <w:r>
        <w:rPr>
          <w:rFonts w:hint="eastAsia" w:ascii="宋体" w:hAnsi="宋体"/>
          <w:sz w:val="24"/>
          <w:lang w:val="zh-CN"/>
        </w:rPr>
        <w:t xml:space="preserve"> 年    月    日</w:t>
      </w:r>
    </w:p>
    <w:p w14:paraId="20E7AA22">
      <w:pPr>
        <w:autoSpaceDE w:val="0"/>
        <w:autoSpaceDN w:val="0"/>
        <w:adjustRightInd w:val="0"/>
        <w:spacing w:line="360" w:lineRule="auto"/>
        <w:ind w:firstLine="420" w:firstLineChars="200"/>
        <w:jc w:val="left"/>
        <w:rPr>
          <w:rFonts w:ascii="宋体" w:hAnsi="宋体"/>
          <w:szCs w:val="21"/>
          <w:lang w:val="zh-CN"/>
        </w:rPr>
      </w:pPr>
    </w:p>
    <w:p w14:paraId="5DB12146">
      <w:pPr>
        <w:autoSpaceDE w:val="0"/>
        <w:autoSpaceDN w:val="0"/>
        <w:adjustRightInd w:val="0"/>
        <w:spacing w:line="360" w:lineRule="auto"/>
        <w:jc w:val="left"/>
        <w:rPr>
          <w:rFonts w:ascii="宋体" w:hAnsi="宋体"/>
          <w:b/>
          <w:sz w:val="28"/>
          <w:szCs w:val="28"/>
          <w:lang w:val="zh-CN"/>
        </w:rPr>
      </w:pPr>
    </w:p>
    <w:p w14:paraId="797C06A2">
      <w:pPr>
        <w:autoSpaceDE w:val="0"/>
        <w:autoSpaceDN w:val="0"/>
        <w:adjustRightInd w:val="0"/>
        <w:spacing w:line="360" w:lineRule="auto"/>
        <w:jc w:val="center"/>
        <w:rPr>
          <w:rFonts w:ascii="宋体" w:hAnsi="宋体"/>
          <w:b/>
          <w:sz w:val="28"/>
          <w:szCs w:val="28"/>
          <w:lang w:val="zh-CN"/>
        </w:rPr>
      </w:pPr>
      <w:r>
        <w:rPr>
          <w:rFonts w:ascii="宋体" w:hAnsi="宋体"/>
          <w:b/>
          <w:sz w:val="28"/>
          <w:szCs w:val="28"/>
          <w:lang w:val="zh-CN"/>
        </w:rPr>
        <w:br w:type="page"/>
      </w:r>
      <w:r>
        <w:rPr>
          <w:rFonts w:hint="eastAsia" w:asciiTheme="minorEastAsia" w:hAnsiTheme="minorEastAsia" w:cstheme="minorEastAsia"/>
          <w:b/>
          <w:sz w:val="28"/>
          <w:szCs w:val="28"/>
          <w:lang w:val="zh-CN"/>
        </w:rPr>
        <w:t>2、</w:t>
      </w:r>
      <w:r>
        <w:rPr>
          <w:rFonts w:hint="eastAsia" w:ascii="宋体" w:hAnsi="宋体"/>
          <w:b/>
          <w:sz w:val="28"/>
          <w:szCs w:val="28"/>
          <w:lang w:val="zh-CN"/>
        </w:rPr>
        <w:t>供应商资格承诺书</w:t>
      </w:r>
    </w:p>
    <w:p w14:paraId="4909271F">
      <w:pPr>
        <w:rPr>
          <w:lang w:val="zh-CN"/>
        </w:rPr>
      </w:pPr>
    </w:p>
    <w:p w14:paraId="4CE70900">
      <w:pPr>
        <w:autoSpaceDE w:val="0"/>
        <w:autoSpaceDN w:val="0"/>
        <w:adjustRightInd w:val="0"/>
        <w:spacing w:line="360" w:lineRule="auto"/>
        <w:ind w:firstLine="480" w:firstLineChars="200"/>
        <w:jc w:val="left"/>
        <w:rPr>
          <w:rFonts w:ascii="宋体" w:hAnsi="宋体"/>
          <w:sz w:val="24"/>
          <w:lang w:val="zh-CN"/>
        </w:rPr>
      </w:pPr>
      <w:r>
        <w:rPr>
          <w:rFonts w:hint="eastAsia" w:ascii="宋体" w:hAnsi="宋体"/>
          <w:sz w:val="24"/>
          <w:lang w:val="zh-CN"/>
        </w:rPr>
        <w:t>我方承诺，不存在相关法律法规规定的禁止响应的情形。我单位的股权关系、与其他单位的管理关系和其他与本项目有关的利害关系等，作如下说明和承诺：</w:t>
      </w:r>
    </w:p>
    <w:p w14:paraId="52E4C3BD">
      <w:pPr>
        <w:autoSpaceDE w:val="0"/>
        <w:autoSpaceDN w:val="0"/>
        <w:adjustRightInd w:val="0"/>
        <w:spacing w:line="360" w:lineRule="auto"/>
        <w:ind w:firstLine="480" w:firstLineChars="200"/>
        <w:jc w:val="left"/>
        <w:rPr>
          <w:rFonts w:ascii="宋体" w:hAnsi="宋体"/>
          <w:sz w:val="24"/>
          <w:lang w:val="zh-CN"/>
        </w:rPr>
      </w:pPr>
      <w:r>
        <w:rPr>
          <w:rFonts w:hint="eastAsia" w:ascii="宋体" w:hAnsi="宋体"/>
          <w:sz w:val="24"/>
          <w:lang w:val="zh-CN"/>
        </w:rPr>
        <w:t>1.我方在本项目响应中，不存在与其他供应商单位负责人为同一人或者存在直接控股、管理关系。</w:t>
      </w:r>
    </w:p>
    <w:p w14:paraId="221611E9">
      <w:pPr>
        <w:autoSpaceDE w:val="0"/>
        <w:autoSpaceDN w:val="0"/>
        <w:adjustRightInd w:val="0"/>
        <w:spacing w:line="360" w:lineRule="auto"/>
        <w:ind w:firstLine="480" w:firstLineChars="200"/>
        <w:jc w:val="left"/>
        <w:rPr>
          <w:rFonts w:ascii="宋体" w:hAnsi="宋体"/>
          <w:sz w:val="24"/>
          <w:lang w:val="zh-CN"/>
        </w:rPr>
      </w:pPr>
      <w:bookmarkStart w:id="41" w:name="_Toc16297_WPSOffice_Level2"/>
      <w:bookmarkStart w:id="42" w:name="_Toc14125_WPSOffice_Level2"/>
      <w:bookmarkStart w:id="43" w:name="_Toc10578_WPSOffice_Level2"/>
      <w:r>
        <w:rPr>
          <w:rFonts w:hint="eastAsia" w:ascii="宋体" w:hAnsi="宋体"/>
          <w:sz w:val="24"/>
          <w:lang w:val="zh-CN"/>
        </w:rPr>
        <w:t>1.1股权关系说明</w:t>
      </w:r>
      <w:bookmarkEnd w:id="41"/>
      <w:bookmarkEnd w:id="42"/>
      <w:bookmarkEnd w:id="43"/>
    </w:p>
    <w:p w14:paraId="3DF5BAF1">
      <w:pPr>
        <w:autoSpaceDE w:val="0"/>
        <w:autoSpaceDN w:val="0"/>
        <w:adjustRightInd w:val="0"/>
        <w:spacing w:line="360" w:lineRule="auto"/>
        <w:ind w:firstLine="480" w:firstLineChars="200"/>
        <w:jc w:val="left"/>
        <w:rPr>
          <w:rFonts w:ascii="宋体" w:hAnsi="宋体"/>
          <w:sz w:val="24"/>
          <w:lang w:val="zh-CN"/>
        </w:rPr>
      </w:pPr>
      <w:r>
        <w:rPr>
          <w:rFonts w:hint="eastAsia" w:ascii="宋体" w:hAnsi="宋体"/>
          <w:sz w:val="24"/>
          <w:lang w:val="zh-CN"/>
        </w:rPr>
        <w:t>1.1.1我单位法定代表人（单位负责人）姓名：</w:t>
      </w:r>
      <w:r>
        <w:rPr>
          <w:rFonts w:hint="eastAsia" w:ascii="宋体" w:hAnsi="宋体"/>
          <w:sz w:val="24"/>
          <w:u w:val="single"/>
          <w:lang w:val="en-US" w:eastAsia="zh-CN"/>
        </w:rPr>
        <w:t xml:space="preserve">    </w:t>
      </w:r>
      <w:r>
        <w:rPr>
          <w:rFonts w:hint="eastAsia" w:ascii="宋体" w:hAnsi="宋体"/>
          <w:sz w:val="24"/>
          <w:lang w:val="zh-CN"/>
        </w:rPr>
        <w:t>。</w:t>
      </w:r>
    </w:p>
    <w:p w14:paraId="5ED84DA9">
      <w:pPr>
        <w:autoSpaceDE w:val="0"/>
        <w:autoSpaceDN w:val="0"/>
        <w:adjustRightInd w:val="0"/>
        <w:spacing w:line="360" w:lineRule="auto"/>
        <w:ind w:firstLine="480" w:firstLineChars="200"/>
        <w:jc w:val="left"/>
        <w:rPr>
          <w:rFonts w:ascii="宋体" w:hAnsi="宋体"/>
          <w:sz w:val="24"/>
          <w:u w:val="single"/>
          <w:lang w:val="zh-CN"/>
        </w:rPr>
      </w:pPr>
      <w:r>
        <w:rPr>
          <w:rFonts w:hint="eastAsia" w:ascii="宋体" w:hAnsi="宋体"/>
          <w:sz w:val="24"/>
          <w:lang w:val="zh-CN"/>
        </w:rPr>
        <w:t>1.1.2我单位控股的单位有。</w:t>
      </w:r>
    </w:p>
    <w:p w14:paraId="59901F0E">
      <w:pPr>
        <w:autoSpaceDE w:val="0"/>
        <w:autoSpaceDN w:val="0"/>
        <w:adjustRightInd w:val="0"/>
        <w:spacing w:line="360" w:lineRule="auto"/>
        <w:ind w:firstLine="480" w:firstLineChars="200"/>
        <w:jc w:val="left"/>
        <w:rPr>
          <w:rFonts w:ascii="宋体" w:hAnsi="宋体"/>
          <w:sz w:val="24"/>
          <w:lang w:val="zh-CN"/>
        </w:rPr>
      </w:pPr>
      <w:r>
        <w:rPr>
          <w:rFonts w:hint="eastAsia" w:ascii="宋体" w:hAnsi="宋体"/>
          <w:sz w:val="24"/>
          <w:lang w:val="zh-CN"/>
        </w:rPr>
        <w:t>1.1.3我单位被</w:t>
      </w:r>
      <w:r>
        <w:rPr>
          <w:rFonts w:hint="eastAsia" w:ascii="宋体" w:hAnsi="宋体"/>
          <w:sz w:val="24"/>
          <w:u w:val="single"/>
          <w:lang w:val="zh-CN"/>
        </w:rPr>
        <w:t xml:space="preserve">                      （单位或自然人）  </w:t>
      </w:r>
      <w:r>
        <w:rPr>
          <w:rFonts w:hint="eastAsia" w:ascii="宋体" w:hAnsi="宋体"/>
          <w:sz w:val="24"/>
          <w:lang w:val="zh-CN"/>
        </w:rPr>
        <w:t>控股。</w:t>
      </w:r>
    </w:p>
    <w:p w14:paraId="79532AB7">
      <w:pPr>
        <w:autoSpaceDE w:val="0"/>
        <w:autoSpaceDN w:val="0"/>
        <w:adjustRightInd w:val="0"/>
        <w:spacing w:line="360" w:lineRule="auto"/>
        <w:ind w:firstLine="480" w:firstLineChars="200"/>
        <w:jc w:val="left"/>
        <w:rPr>
          <w:rFonts w:ascii="宋体" w:hAnsi="宋体"/>
          <w:sz w:val="24"/>
          <w:lang w:val="zh-CN"/>
        </w:rPr>
      </w:pPr>
      <w:bookmarkStart w:id="44" w:name="_Toc26574_WPSOffice_Level2"/>
      <w:bookmarkStart w:id="45" w:name="_Toc1335_WPSOffice_Level2"/>
      <w:bookmarkStart w:id="46" w:name="_Toc20668_WPSOffice_Level2"/>
      <w:r>
        <w:rPr>
          <w:rFonts w:hint="eastAsia" w:ascii="宋体" w:hAnsi="宋体"/>
          <w:sz w:val="24"/>
          <w:lang w:val="zh-CN"/>
        </w:rPr>
        <w:t>1.2管理关系说明</w:t>
      </w:r>
      <w:bookmarkEnd w:id="44"/>
      <w:bookmarkEnd w:id="45"/>
      <w:bookmarkEnd w:id="46"/>
    </w:p>
    <w:p w14:paraId="22F507BC">
      <w:pPr>
        <w:autoSpaceDE w:val="0"/>
        <w:autoSpaceDN w:val="0"/>
        <w:adjustRightInd w:val="0"/>
        <w:spacing w:line="360" w:lineRule="auto"/>
        <w:ind w:firstLine="480" w:firstLineChars="200"/>
        <w:jc w:val="left"/>
        <w:rPr>
          <w:rFonts w:ascii="宋体" w:hAnsi="宋体"/>
          <w:sz w:val="24"/>
          <w:lang w:val="zh-CN"/>
        </w:rPr>
      </w:pPr>
      <w:r>
        <w:rPr>
          <w:rFonts w:hint="eastAsia" w:ascii="宋体" w:hAnsi="宋体"/>
          <w:sz w:val="24"/>
          <w:lang w:val="zh-CN"/>
        </w:rPr>
        <w:t>1.2.1我单位管理的下属单位有。</w:t>
      </w:r>
    </w:p>
    <w:p w14:paraId="7963CA05">
      <w:pPr>
        <w:autoSpaceDE w:val="0"/>
        <w:autoSpaceDN w:val="0"/>
        <w:adjustRightInd w:val="0"/>
        <w:spacing w:line="360" w:lineRule="auto"/>
        <w:ind w:firstLine="480" w:firstLineChars="200"/>
        <w:jc w:val="left"/>
        <w:rPr>
          <w:rFonts w:ascii="宋体" w:hAnsi="宋体"/>
          <w:sz w:val="24"/>
          <w:lang w:val="zh-CN"/>
        </w:rPr>
      </w:pPr>
      <w:r>
        <w:rPr>
          <w:rFonts w:hint="eastAsia" w:ascii="宋体" w:hAnsi="宋体"/>
          <w:sz w:val="24"/>
          <w:lang w:val="zh-CN"/>
        </w:rPr>
        <w:t>1.2.2我单位的上级管理单位有。</w:t>
      </w:r>
    </w:p>
    <w:p w14:paraId="05F0845F">
      <w:pPr>
        <w:autoSpaceDE w:val="0"/>
        <w:autoSpaceDN w:val="0"/>
        <w:adjustRightInd w:val="0"/>
        <w:spacing w:line="360" w:lineRule="auto"/>
        <w:ind w:firstLine="480" w:firstLineChars="200"/>
        <w:jc w:val="left"/>
        <w:rPr>
          <w:rFonts w:ascii="宋体" w:hAnsi="宋体"/>
          <w:sz w:val="24"/>
          <w:lang w:val="zh-CN"/>
        </w:rPr>
      </w:pPr>
      <w:r>
        <w:rPr>
          <w:rFonts w:hint="eastAsia" w:ascii="宋体" w:hAnsi="宋体"/>
          <w:sz w:val="24"/>
          <w:lang w:val="zh-CN"/>
        </w:rPr>
        <w:t>2.我方与采购人不存在利害关系及其他可能影响采购公正性的情形。</w:t>
      </w:r>
    </w:p>
    <w:p w14:paraId="7A8342BD">
      <w:pPr>
        <w:autoSpaceDE w:val="0"/>
        <w:autoSpaceDN w:val="0"/>
        <w:adjustRightInd w:val="0"/>
        <w:spacing w:line="360" w:lineRule="auto"/>
        <w:ind w:firstLine="480" w:firstLineChars="200"/>
        <w:jc w:val="left"/>
        <w:rPr>
          <w:rFonts w:ascii="宋体" w:hAnsi="宋体"/>
          <w:sz w:val="24"/>
          <w:lang w:val="zh-CN"/>
        </w:rPr>
      </w:pPr>
      <w:r>
        <w:rPr>
          <w:rFonts w:hint="eastAsia" w:ascii="宋体" w:hAnsi="宋体"/>
          <w:sz w:val="24"/>
          <w:lang w:val="zh-CN"/>
        </w:rPr>
        <w:t>3.我方没有为采购项目提供整体设计、规范编制或者项目管理、监理、检测等服务；</w:t>
      </w:r>
    </w:p>
    <w:p w14:paraId="7BFEAA82">
      <w:pPr>
        <w:autoSpaceDE w:val="0"/>
        <w:autoSpaceDN w:val="0"/>
        <w:adjustRightInd w:val="0"/>
        <w:spacing w:line="360" w:lineRule="auto"/>
        <w:ind w:firstLine="480" w:firstLineChars="200"/>
        <w:jc w:val="left"/>
        <w:rPr>
          <w:rFonts w:ascii="宋体" w:hAnsi="宋体"/>
          <w:sz w:val="24"/>
          <w:lang w:val="zh-CN"/>
        </w:rPr>
      </w:pPr>
      <w:r>
        <w:rPr>
          <w:rFonts w:hint="eastAsia" w:ascii="宋体" w:hAnsi="宋体"/>
          <w:sz w:val="24"/>
          <w:lang w:val="zh-CN"/>
        </w:rPr>
        <w:t>4.其他与本项目有关的利害关系说明：。</w:t>
      </w:r>
    </w:p>
    <w:p w14:paraId="1F84F265">
      <w:pPr>
        <w:autoSpaceDE w:val="0"/>
        <w:autoSpaceDN w:val="0"/>
        <w:adjustRightInd w:val="0"/>
        <w:spacing w:line="360" w:lineRule="auto"/>
        <w:ind w:firstLine="480" w:firstLineChars="200"/>
        <w:jc w:val="left"/>
        <w:rPr>
          <w:rFonts w:ascii="宋体" w:hAnsi="宋体"/>
          <w:sz w:val="24"/>
          <w:lang w:val="zh-CN"/>
        </w:rPr>
      </w:pPr>
      <w:r>
        <w:rPr>
          <w:rFonts w:hint="eastAsia" w:ascii="宋体" w:hAnsi="宋体"/>
          <w:sz w:val="24"/>
          <w:lang w:val="zh-CN"/>
        </w:rPr>
        <w:t>5.信用记录</w:t>
      </w:r>
    </w:p>
    <w:p w14:paraId="54D0A9A8">
      <w:pPr>
        <w:spacing w:line="360" w:lineRule="auto"/>
        <w:ind w:firstLine="480" w:firstLineChars="200"/>
        <w:rPr>
          <w:sz w:val="24"/>
        </w:rPr>
      </w:pPr>
      <w:r>
        <w:rPr>
          <w:rFonts w:hint="eastAsia" w:ascii="宋体" w:hAnsi="宋体"/>
          <w:sz w:val="24"/>
          <w:lang w:val="zh-CN"/>
        </w:rPr>
        <w:t>5.1</w:t>
      </w:r>
      <w:r>
        <w:rPr>
          <w:rFonts w:hint="eastAsia"/>
          <w:sz w:val="24"/>
        </w:rPr>
        <w:t>我方（填“未被列入”或“被列入”）失信被执行人名单。</w:t>
      </w:r>
    </w:p>
    <w:p w14:paraId="7817654A">
      <w:pPr>
        <w:spacing w:line="360" w:lineRule="auto"/>
        <w:ind w:firstLine="480" w:firstLineChars="200"/>
        <w:rPr>
          <w:rFonts w:ascii="宋体" w:hAnsi="宋体" w:eastAsia="宋体" w:cs="宋体"/>
          <w:sz w:val="24"/>
        </w:rPr>
      </w:pPr>
      <w:r>
        <w:rPr>
          <w:rFonts w:hint="eastAsia" w:ascii="宋体" w:hAnsi="宋体" w:eastAsia="宋体" w:cs="宋体"/>
          <w:sz w:val="24"/>
        </w:rPr>
        <w:t>5.2我方（填“未被列入”或“被列入”）重大税收违法失信主体名单。</w:t>
      </w:r>
    </w:p>
    <w:p w14:paraId="12B17B0F">
      <w:pPr>
        <w:spacing w:line="360" w:lineRule="auto"/>
        <w:ind w:firstLine="480" w:firstLineChars="200"/>
        <w:rPr>
          <w:sz w:val="24"/>
        </w:rPr>
      </w:pPr>
      <w:r>
        <w:rPr>
          <w:rFonts w:hint="eastAsia" w:ascii="宋体" w:hAnsi="宋体" w:eastAsia="宋体" w:cs="宋体"/>
          <w:sz w:val="24"/>
        </w:rPr>
        <w:t>5.3</w:t>
      </w:r>
      <w:r>
        <w:rPr>
          <w:rFonts w:hint="eastAsia"/>
          <w:sz w:val="24"/>
        </w:rPr>
        <w:t>我方（填“未被列入”或“被列入”）政府采购严重违法失信行为记录名单。</w:t>
      </w:r>
    </w:p>
    <w:p w14:paraId="4D6B52F4">
      <w:pPr>
        <w:spacing w:line="500" w:lineRule="exact"/>
        <w:ind w:firstLine="480" w:firstLineChars="200"/>
      </w:pPr>
      <w:r>
        <w:rPr>
          <w:rFonts w:hint="eastAsia" w:ascii="宋体" w:hAnsi="宋体"/>
          <w:sz w:val="24"/>
          <w:lang w:val="zh-CN"/>
        </w:rPr>
        <w:t>我方承诺以上说明</w:t>
      </w:r>
      <w:r>
        <w:rPr>
          <w:sz w:val="24"/>
        </w:rPr>
        <w:t>如有不实，我方将无条件地退出本项目的采购活动，并遵照《</w:t>
      </w:r>
      <w:r>
        <w:rPr>
          <w:rFonts w:hint="eastAsia"/>
          <w:sz w:val="24"/>
        </w:rPr>
        <w:t>中华人民共和国</w:t>
      </w:r>
      <w:r>
        <w:rPr>
          <w:sz w:val="24"/>
        </w:rPr>
        <w:t>政府采购法》有关</w:t>
      </w:r>
      <w:r>
        <w:rPr>
          <w:rFonts w:hint="eastAsia"/>
          <w:sz w:val="24"/>
        </w:rPr>
        <w:t>“提供虚假材料的规定”</w:t>
      </w:r>
      <w:r>
        <w:rPr>
          <w:sz w:val="24"/>
        </w:rPr>
        <w:t>接受处罚。</w:t>
      </w:r>
    </w:p>
    <w:p w14:paraId="1BC0BC95">
      <w:pPr>
        <w:autoSpaceDE w:val="0"/>
        <w:autoSpaceDN w:val="0"/>
        <w:adjustRightInd w:val="0"/>
        <w:spacing w:line="360" w:lineRule="auto"/>
        <w:jc w:val="left"/>
        <w:rPr>
          <w:rFonts w:ascii="宋体" w:hAnsi="宋体"/>
          <w:szCs w:val="21"/>
        </w:rPr>
      </w:pPr>
    </w:p>
    <w:p w14:paraId="31F9A5C6">
      <w:pPr>
        <w:spacing w:line="360" w:lineRule="auto"/>
        <w:ind w:firstLine="3904" w:firstLineChars="1627"/>
        <w:rPr>
          <w:rFonts w:asciiTheme="minorEastAsia" w:hAnsiTheme="minorEastAsia" w:cstheme="minorEastAsia"/>
          <w:sz w:val="24"/>
        </w:rPr>
      </w:pPr>
      <w:r>
        <w:rPr>
          <w:rFonts w:hint="eastAsia" w:asciiTheme="minorEastAsia" w:hAnsiTheme="minorEastAsia" w:cstheme="minorEastAsia"/>
          <w:sz w:val="24"/>
        </w:rPr>
        <w:t>供应商（公章）：</w:t>
      </w:r>
    </w:p>
    <w:p w14:paraId="1E80C30A">
      <w:pPr>
        <w:spacing w:line="360" w:lineRule="auto"/>
        <w:ind w:firstLine="3904" w:firstLineChars="1627"/>
        <w:rPr>
          <w:rFonts w:asciiTheme="minorEastAsia" w:hAnsiTheme="minorEastAsia" w:cstheme="minorEastAsia"/>
          <w:sz w:val="24"/>
          <w:u w:val="single"/>
        </w:rPr>
      </w:pPr>
      <w:r>
        <w:rPr>
          <w:rFonts w:hint="eastAsia" w:asciiTheme="minorEastAsia" w:hAnsiTheme="minorEastAsia" w:cstheme="minorEastAsia"/>
          <w:sz w:val="24"/>
        </w:rPr>
        <w:t>法定代表人</w:t>
      </w:r>
      <w:r>
        <w:rPr>
          <w:rFonts w:hint="eastAsia" w:ascii="宋体" w:hAnsi="宋体" w:eastAsia="宋体" w:cs="宋体"/>
          <w:sz w:val="24"/>
        </w:rPr>
        <w:t>或</w:t>
      </w:r>
      <w:r>
        <w:rPr>
          <w:rFonts w:hint="eastAsia" w:asciiTheme="minorEastAsia" w:hAnsiTheme="minorEastAsia" w:cstheme="minorEastAsia"/>
          <w:sz w:val="24"/>
        </w:rPr>
        <w:t>授权代表（签字或盖章）：</w:t>
      </w:r>
    </w:p>
    <w:p w14:paraId="33ECB13F">
      <w:pPr>
        <w:spacing w:line="360" w:lineRule="auto"/>
        <w:ind w:firstLine="3904" w:firstLineChars="1627"/>
        <w:rPr>
          <w:rFonts w:asciiTheme="minorEastAsia" w:hAnsiTheme="minorEastAsia" w:cstheme="minorEastAsia"/>
          <w:sz w:val="24"/>
        </w:rPr>
      </w:pPr>
      <w:r>
        <w:rPr>
          <w:rFonts w:hint="eastAsia" w:asciiTheme="minorEastAsia" w:hAnsiTheme="minorEastAsia" w:cstheme="minorEastAsia"/>
          <w:sz w:val="24"/>
        </w:rPr>
        <w:t>日    期：</w:t>
      </w:r>
      <w:r>
        <w:rPr>
          <w:rFonts w:hint="eastAsia" w:ascii="宋体" w:hAnsi="宋体" w:cs="宋体"/>
          <w:bCs/>
          <w:color w:val="000000"/>
          <w:sz w:val="24"/>
        </w:rPr>
        <w:t xml:space="preserve">  年  月  日</w:t>
      </w:r>
    </w:p>
    <w:p w14:paraId="7225A113">
      <w:pPr>
        <w:autoSpaceDE w:val="0"/>
        <w:autoSpaceDN w:val="0"/>
        <w:adjustRightInd w:val="0"/>
        <w:spacing w:line="360" w:lineRule="auto"/>
        <w:jc w:val="center"/>
        <w:rPr>
          <w:rFonts w:ascii="宋体" w:hAnsi="宋体" w:cs="宋体"/>
          <w:b/>
          <w:sz w:val="28"/>
          <w:szCs w:val="28"/>
          <w:lang w:val="zh-CN"/>
        </w:rPr>
      </w:pPr>
      <w:r>
        <w:br w:type="page"/>
      </w:r>
      <w:r>
        <w:rPr>
          <w:rFonts w:hint="eastAsia" w:asciiTheme="minorEastAsia" w:hAnsiTheme="minorEastAsia" w:cstheme="minorEastAsia"/>
          <w:b/>
          <w:bCs/>
          <w:sz w:val="28"/>
          <w:szCs w:val="36"/>
        </w:rPr>
        <w:t>3、</w:t>
      </w:r>
      <w:r>
        <w:rPr>
          <w:rFonts w:hint="eastAsia" w:ascii="宋体" w:hAnsi="宋体" w:cs="宋体"/>
          <w:b/>
          <w:sz w:val="28"/>
          <w:szCs w:val="28"/>
          <w:lang w:val="zh-CN"/>
        </w:rPr>
        <w:t>供应商书面声明函</w:t>
      </w:r>
    </w:p>
    <w:p w14:paraId="296CD611">
      <w:pPr>
        <w:autoSpaceDE w:val="0"/>
        <w:autoSpaceDN w:val="0"/>
        <w:adjustRightInd w:val="0"/>
        <w:spacing w:line="360" w:lineRule="auto"/>
        <w:ind w:firstLine="420" w:firstLineChars="200"/>
        <w:jc w:val="left"/>
        <w:rPr>
          <w:rFonts w:ascii="宋体" w:hAnsi="宋体" w:cs="宋体"/>
          <w:szCs w:val="21"/>
          <w:lang w:val="zh-CN"/>
        </w:rPr>
      </w:pPr>
    </w:p>
    <w:p w14:paraId="3F2400FD">
      <w:pPr>
        <w:spacing w:line="360" w:lineRule="auto"/>
        <w:rPr>
          <w:rFonts w:ascii="宋体" w:hAnsi="宋体" w:cs="宋体"/>
          <w:sz w:val="24"/>
        </w:rPr>
      </w:pPr>
      <w:r>
        <w:rPr>
          <w:rFonts w:hint="eastAsia" w:ascii="宋体" w:hAnsi="宋体" w:cs="宋体"/>
          <w:sz w:val="24"/>
        </w:rPr>
        <w:t>华春建设工程项目管理有限责任公司：</w:t>
      </w:r>
    </w:p>
    <w:p w14:paraId="25BFF0B2">
      <w:pPr>
        <w:spacing w:line="360" w:lineRule="auto"/>
        <w:ind w:firstLine="480" w:firstLineChars="200"/>
        <w:rPr>
          <w:rFonts w:ascii="宋体" w:hAnsi="宋体" w:cs="宋体"/>
          <w:sz w:val="24"/>
        </w:rPr>
      </w:pPr>
      <w:r>
        <w:rPr>
          <w:rFonts w:hint="eastAsia" w:ascii="宋体" w:hAnsi="宋体" w:cs="宋体"/>
          <w:sz w:val="24"/>
        </w:rPr>
        <w:t>我方作为参加</w:t>
      </w:r>
      <w:r>
        <w:rPr>
          <w:rFonts w:hint="eastAsia" w:ascii="宋体" w:hAnsi="宋体" w:cs="宋体"/>
          <w:sz w:val="24"/>
          <w:u w:val="single"/>
        </w:rPr>
        <w:t>（项目名称）</w:t>
      </w:r>
      <w:r>
        <w:rPr>
          <w:rFonts w:hint="eastAsia" w:ascii="宋体" w:hAnsi="宋体" w:cs="宋体"/>
          <w:sz w:val="24"/>
          <w:u w:val="single"/>
          <w:lang w:val="en-US" w:eastAsia="zh-CN"/>
        </w:rPr>
        <w:t xml:space="preserve"> </w:t>
      </w:r>
      <w:r>
        <w:rPr>
          <w:rFonts w:hint="eastAsia" w:ascii="宋体" w:hAnsi="宋体" w:cs="宋体"/>
          <w:sz w:val="24"/>
        </w:rPr>
        <w:t>（项目编号：</w:t>
      </w:r>
      <w:r>
        <w:rPr>
          <w:rFonts w:hint="eastAsia" w:ascii="宋体" w:hAnsi="宋体" w:cs="宋体"/>
          <w:sz w:val="24"/>
          <w:u w:val="single"/>
          <w:lang w:val="en-US" w:eastAsia="zh-CN"/>
        </w:rPr>
        <w:t xml:space="preserve">         </w:t>
      </w:r>
      <w:r>
        <w:rPr>
          <w:rFonts w:hint="eastAsia" w:ascii="宋体" w:hAnsi="宋体" w:cs="宋体"/>
          <w:sz w:val="24"/>
        </w:rPr>
        <w:t>）的供应商，在此郑重声明：</w:t>
      </w:r>
    </w:p>
    <w:p w14:paraId="21077472">
      <w:pPr>
        <w:spacing w:line="360" w:lineRule="auto"/>
        <w:ind w:firstLine="480" w:firstLineChars="200"/>
        <w:rPr>
          <w:rFonts w:ascii="宋体" w:hAnsi="宋体" w:cs="宋体"/>
          <w:b/>
          <w:bCs/>
          <w:sz w:val="24"/>
        </w:rPr>
      </w:pPr>
      <w:r>
        <w:rPr>
          <w:rFonts w:hint="eastAsia" w:ascii="宋体" w:hAnsi="宋体" w:cs="宋体"/>
          <w:sz w:val="24"/>
        </w:rPr>
        <w:t>1、在参加本次政府采购活动前3年内的经营活动中（填“没有”或“有”）重大违法记录。</w:t>
      </w:r>
    </w:p>
    <w:p w14:paraId="5B55F882">
      <w:pPr>
        <w:widowControl/>
        <w:spacing w:line="360" w:lineRule="auto"/>
        <w:ind w:firstLine="480" w:firstLineChars="200"/>
        <w:rPr>
          <w:rFonts w:ascii="宋体" w:hAnsi="宋体" w:cs="Calibri Light"/>
          <w:kern w:val="0"/>
          <w:sz w:val="24"/>
        </w:rPr>
      </w:pPr>
      <w:r>
        <w:rPr>
          <w:rFonts w:ascii="宋体" w:hAnsi="宋体" w:cs="Calibri Light"/>
          <w:kern w:val="0"/>
          <w:sz w:val="24"/>
        </w:rPr>
        <w:t>2、在参加本次政府采购</w:t>
      </w:r>
      <w:r>
        <w:rPr>
          <w:rFonts w:hint="eastAsia" w:ascii="宋体" w:hAnsi="宋体" w:cs="Calibri Light"/>
          <w:kern w:val="0"/>
          <w:sz w:val="24"/>
        </w:rPr>
        <w:t>项目</w:t>
      </w:r>
      <w:r>
        <w:rPr>
          <w:rFonts w:ascii="宋体" w:hAnsi="宋体" w:cs="Calibri Light"/>
          <w:kern w:val="0"/>
          <w:sz w:val="24"/>
        </w:rPr>
        <w:t>经营活动中</w:t>
      </w:r>
      <w:r>
        <w:rPr>
          <w:rFonts w:hint="eastAsia" w:ascii="宋体" w:hAnsi="宋体" w:cs="Calibri Light"/>
          <w:kern w:val="0"/>
          <w:sz w:val="24"/>
        </w:rPr>
        <w:t>（填“没有”或“有”）履行合同所必需的设备和专业技术能力</w:t>
      </w:r>
      <w:r>
        <w:rPr>
          <w:rFonts w:hint="eastAsia" w:ascii="宋体" w:hAnsi="宋体" w:cs="Calibri Light"/>
          <w:b/>
          <w:bCs/>
          <w:kern w:val="0"/>
          <w:sz w:val="24"/>
        </w:rPr>
        <w:t>。</w:t>
      </w:r>
    </w:p>
    <w:p w14:paraId="38B5308F">
      <w:pPr>
        <w:spacing w:line="360" w:lineRule="auto"/>
        <w:ind w:firstLine="480" w:firstLineChars="200"/>
        <w:rPr>
          <w:rFonts w:ascii="宋体" w:hAnsi="宋体" w:cs="宋体"/>
          <w:sz w:val="24"/>
        </w:rPr>
      </w:pPr>
      <w:r>
        <w:rPr>
          <w:rFonts w:hint="eastAsia" w:ascii="宋体" w:hAnsi="宋体" w:cs="宋体"/>
          <w:sz w:val="24"/>
        </w:rPr>
        <w:t>如有不实，我方将无条件地退出本项目的采购活动，并遵照《中华人民共和国政府采购法》有关“提供虚假材料的规定”接受处罚。</w:t>
      </w:r>
    </w:p>
    <w:p w14:paraId="2C847497">
      <w:pPr>
        <w:spacing w:line="360" w:lineRule="auto"/>
        <w:ind w:firstLine="480" w:firstLineChars="200"/>
        <w:rPr>
          <w:rFonts w:ascii="宋体" w:hAnsi="宋体" w:cs="宋体"/>
          <w:sz w:val="24"/>
        </w:rPr>
      </w:pPr>
      <w:r>
        <w:rPr>
          <w:rFonts w:hint="eastAsia" w:ascii="宋体" w:hAnsi="宋体" w:cs="宋体"/>
          <w:sz w:val="24"/>
        </w:rPr>
        <w:t>特此声明。</w:t>
      </w:r>
    </w:p>
    <w:p w14:paraId="6C019889">
      <w:pPr>
        <w:autoSpaceDE w:val="0"/>
        <w:autoSpaceDN w:val="0"/>
        <w:adjustRightInd w:val="0"/>
        <w:spacing w:line="360" w:lineRule="auto"/>
        <w:ind w:firstLine="420" w:firstLineChars="200"/>
        <w:rPr>
          <w:rFonts w:ascii="宋体" w:hAnsi="宋体" w:cs="宋体"/>
        </w:rPr>
      </w:pPr>
    </w:p>
    <w:p w14:paraId="758317D4">
      <w:pPr>
        <w:autoSpaceDE w:val="0"/>
        <w:autoSpaceDN w:val="0"/>
        <w:adjustRightInd w:val="0"/>
        <w:spacing w:line="360" w:lineRule="auto"/>
        <w:ind w:firstLine="420" w:firstLineChars="200"/>
        <w:rPr>
          <w:rFonts w:ascii="宋体" w:hAnsi="宋体" w:cs="宋体"/>
        </w:rPr>
      </w:pPr>
    </w:p>
    <w:p w14:paraId="538DE8C6">
      <w:pPr>
        <w:spacing w:line="360" w:lineRule="auto"/>
        <w:ind w:firstLine="3904" w:firstLineChars="1627"/>
        <w:rPr>
          <w:rFonts w:asciiTheme="minorEastAsia" w:hAnsiTheme="minorEastAsia" w:cstheme="minorEastAsia"/>
          <w:sz w:val="24"/>
        </w:rPr>
      </w:pPr>
      <w:r>
        <w:rPr>
          <w:rFonts w:hint="eastAsia" w:asciiTheme="minorEastAsia" w:hAnsiTheme="minorEastAsia" w:cstheme="minorEastAsia"/>
          <w:sz w:val="24"/>
        </w:rPr>
        <w:t>供应商（公章）：</w:t>
      </w:r>
    </w:p>
    <w:p w14:paraId="17946AEF">
      <w:pPr>
        <w:spacing w:line="360" w:lineRule="auto"/>
        <w:ind w:firstLine="3904" w:firstLineChars="1627"/>
        <w:rPr>
          <w:rFonts w:asciiTheme="minorEastAsia" w:hAnsiTheme="minorEastAsia" w:cstheme="minorEastAsia"/>
          <w:sz w:val="24"/>
          <w:u w:val="single"/>
        </w:rPr>
      </w:pPr>
      <w:r>
        <w:rPr>
          <w:rFonts w:hint="eastAsia" w:asciiTheme="minorEastAsia" w:hAnsiTheme="minorEastAsia" w:cstheme="minorEastAsia"/>
          <w:sz w:val="24"/>
        </w:rPr>
        <w:t>法定代表人或授权代表（签字或盖章）：</w:t>
      </w:r>
    </w:p>
    <w:p w14:paraId="5A63187E">
      <w:pPr>
        <w:spacing w:line="360" w:lineRule="auto"/>
        <w:ind w:firstLine="3904" w:firstLineChars="1627"/>
        <w:rPr>
          <w:rFonts w:asciiTheme="minorEastAsia" w:hAnsiTheme="minorEastAsia" w:cstheme="minorEastAsia"/>
          <w:sz w:val="24"/>
          <w:u w:val="single"/>
        </w:rPr>
      </w:pPr>
      <w:r>
        <w:rPr>
          <w:rFonts w:hint="eastAsia" w:asciiTheme="minorEastAsia" w:hAnsiTheme="minorEastAsia" w:cstheme="minorEastAsia"/>
          <w:sz w:val="24"/>
        </w:rPr>
        <w:t>日    期：</w:t>
      </w:r>
      <w:r>
        <w:rPr>
          <w:rFonts w:hint="eastAsia" w:ascii="宋体" w:hAnsi="宋体" w:cs="宋体"/>
          <w:bCs/>
          <w:color w:val="000000"/>
          <w:sz w:val="24"/>
        </w:rPr>
        <w:t xml:space="preserve">  年  月  日</w:t>
      </w:r>
    </w:p>
    <w:p w14:paraId="0069BEEA">
      <w:pPr>
        <w:spacing w:afterLines="50" w:line="360" w:lineRule="auto"/>
        <w:rPr>
          <w:rFonts w:asciiTheme="minorEastAsia" w:hAnsiTheme="minorEastAsia" w:cstheme="minorEastAsia"/>
          <w:sz w:val="24"/>
          <w:u w:val="single"/>
        </w:rPr>
      </w:pPr>
    </w:p>
    <w:p w14:paraId="4340E574">
      <w:pPr>
        <w:rPr>
          <w:rFonts w:asciiTheme="minorEastAsia" w:hAnsiTheme="minorEastAsia" w:cstheme="minorEastAsia"/>
          <w:sz w:val="24"/>
          <w:u w:val="single"/>
        </w:rPr>
      </w:pPr>
    </w:p>
    <w:p w14:paraId="551B215B">
      <w:pPr>
        <w:pStyle w:val="27"/>
        <w:spacing w:line="360" w:lineRule="auto"/>
        <w:ind w:firstLine="211"/>
        <w:jc w:val="center"/>
        <w:rPr>
          <w:rFonts w:ascii="宋体" w:hAnsi="宋体" w:cs="宋体"/>
          <w:b/>
          <w:color w:val="000000"/>
          <w:sz w:val="28"/>
          <w:szCs w:val="28"/>
        </w:rPr>
      </w:pPr>
      <w:r>
        <w:rPr>
          <w:rFonts w:hint="eastAsia" w:ascii="宋体" w:hAnsi="宋体"/>
          <w:b/>
          <w:bCs/>
          <w:szCs w:val="32"/>
        </w:rPr>
        <w:t>注：供应商在参加政府采购活动前3年内因违法经营被禁止在一定期限内参加政府采购活动，期限届满的，可以参加政府采购活动，但应提供期限届满的证明材料。</w:t>
      </w:r>
      <w:r>
        <w:rPr>
          <w:sz w:val="18"/>
        </w:rPr>
        <w:br w:type="page"/>
      </w:r>
      <w:r>
        <w:rPr>
          <w:rFonts w:hint="eastAsia" w:ascii="宋体" w:hAnsi="宋体" w:cs="宋体"/>
          <w:b/>
          <w:color w:val="000000"/>
          <w:sz w:val="28"/>
          <w:szCs w:val="28"/>
        </w:rPr>
        <w:t>4、《中华人民共和国政府采购法》第二十二条的书面承诺函</w:t>
      </w:r>
    </w:p>
    <w:p w14:paraId="59835022">
      <w:pPr>
        <w:pStyle w:val="27"/>
        <w:spacing w:line="360" w:lineRule="auto"/>
        <w:ind w:firstLine="220"/>
        <w:rPr>
          <w:rFonts w:ascii="仿宋" w:hAnsi="仿宋" w:eastAsia="仿宋" w:cs="仿宋"/>
          <w:sz w:val="22"/>
          <w:szCs w:val="22"/>
        </w:rPr>
      </w:pPr>
    </w:p>
    <w:p w14:paraId="2711CC54">
      <w:pPr>
        <w:spacing w:line="360" w:lineRule="auto"/>
        <w:jc w:val="left"/>
        <w:rPr>
          <w:rFonts w:ascii="宋体" w:hAnsi="宋体" w:cs="宋体"/>
          <w:sz w:val="24"/>
        </w:rPr>
      </w:pPr>
      <w:r>
        <w:rPr>
          <w:rFonts w:hint="eastAsia" w:ascii="宋体" w:hAnsi="宋体" w:cs="宋体"/>
          <w:color w:val="000000"/>
          <w:sz w:val="24"/>
        </w:rPr>
        <w:t>致：</w:t>
      </w:r>
      <w:r>
        <w:rPr>
          <w:rFonts w:hint="eastAsia" w:ascii="宋体" w:hAnsi="宋体" w:cs="宋体"/>
          <w:color w:val="000000"/>
          <w:sz w:val="24"/>
          <w:u w:val="single"/>
        </w:rPr>
        <w:t>（采购人名称）</w:t>
      </w:r>
    </w:p>
    <w:p w14:paraId="1ED16407">
      <w:pPr>
        <w:pStyle w:val="27"/>
        <w:spacing w:line="360" w:lineRule="auto"/>
        <w:ind w:firstLine="480" w:firstLineChars="200"/>
        <w:rPr>
          <w:rFonts w:ascii="宋体" w:hAnsi="宋体" w:cs="宋体"/>
          <w:sz w:val="24"/>
        </w:rPr>
      </w:pPr>
      <w:r>
        <w:rPr>
          <w:rFonts w:hint="eastAsia" w:ascii="宋体" w:hAnsi="宋体" w:cs="宋体"/>
          <w:sz w:val="24"/>
        </w:rPr>
        <w:t>我单位作为参加采购项目的</w:t>
      </w:r>
      <w:r>
        <w:rPr>
          <w:rFonts w:hint="eastAsia" w:cs="宋体"/>
          <w:sz w:val="24"/>
        </w:rPr>
        <w:t>供应商</w:t>
      </w:r>
      <w:r>
        <w:rPr>
          <w:rFonts w:hint="eastAsia" w:ascii="宋体" w:hAnsi="宋体" w:cs="宋体"/>
          <w:sz w:val="24"/>
        </w:rPr>
        <w:t xml:space="preserve">，现郑重承诺我单位具备《中华人民共和国政府采购法》第二十二条供应商参加政府采购活动的基本资格条件： </w:t>
      </w:r>
    </w:p>
    <w:p w14:paraId="196D619E">
      <w:pPr>
        <w:pStyle w:val="27"/>
        <w:spacing w:line="360" w:lineRule="auto"/>
        <w:ind w:firstLine="480" w:firstLineChars="200"/>
        <w:rPr>
          <w:rFonts w:ascii="宋体" w:hAnsi="宋体" w:cs="宋体"/>
          <w:sz w:val="24"/>
        </w:rPr>
      </w:pPr>
      <w:r>
        <w:rPr>
          <w:rFonts w:hint="eastAsia" w:ascii="宋体" w:hAnsi="宋体" w:cs="宋体"/>
          <w:sz w:val="24"/>
        </w:rPr>
        <w:t xml:space="preserve">（一）我单位具有独立承担民事责任的能力； </w:t>
      </w:r>
    </w:p>
    <w:p w14:paraId="3B7CC0B1">
      <w:pPr>
        <w:pStyle w:val="27"/>
        <w:spacing w:line="360" w:lineRule="auto"/>
        <w:ind w:firstLine="480" w:firstLineChars="200"/>
        <w:rPr>
          <w:rFonts w:ascii="宋体" w:hAnsi="宋体" w:cs="宋体"/>
          <w:sz w:val="24"/>
        </w:rPr>
      </w:pPr>
      <w:r>
        <w:rPr>
          <w:rFonts w:hint="eastAsia" w:ascii="宋体" w:hAnsi="宋体" w:cs="宋体"/>
          <w:sz w:val="24"/>
        </w:rPr>
        <w:t>（二）我单位具有良好的商业信誉和健全的财务会计制度；</w:t>
      </w:r>
    </w:p>
    <w:p w14:paraId="6B6BC527">
      <w:pPr>
        <w:pStyle w:val="27"/>
        <w:spacing w:line="360" w:lineRule="auto"/>
        <w:ind w:firstLine="480" w:firstLineChars="200"/>
        <w:rPr>
          <w:rFonts w:ascii="宋体" w:hAnsi="宋体" w:cs="宋体"/>
          <w:sz w:val="24"/>
        </w:rPr>
      </w:pPr>
      <w:r>
        <w:rPr>
          <w:rFonts w:hint="eastAsia" w:ascii="宋体" w:hAnsi="宋体" w:cs="宋体"/>
          <w:sz w:val="24"/>
        </w:rPr>
        <w:t xml:space="preserve">（三）我单位具有履行合同所必需的设备和专业技术能力； </w:t>
      </w:r>
    </w:p>
    <w:p w14:paraId="4E76FB7A">
      <w:pPr>
        <w:pStyle w:val="27"/>
        <w:spacing w:line="360" w:lineRule="auto"/>
        <w:ind w:firstLine="480" w:firstLineChars="200"/>
        <w:rPr>
          <w:rFonts w:ascii="宋体" w:hAnsi="宋体" w:cs="宋体"/>
          <w:sz w:val="24"/>
        </w:rPr>
      </w:pPr>
      <w:r>
        <w:rPr>
          <w:rFonts w:hint="eastAsia" w:ascii="宋体" w:hAnsi="宋体" w:cs="宋体"/>
          <w:sz w:val="24"/>
        </w:rPr>
        <w:t xml:space="preserve">（四）我单位有依法缴纳税收和社会保障资金的良好记录； </w:t>
      </w:r>
    </w:p>
    <w:p w14:paraId="2ABB9ED4">
      <w:pPr>
        <w:pStyle w:val="27"/>
        <w:spacing w:line="360" w:lineRule="auto"/>
        <w:ind w:firstLine="480" w:firstLineChars="200"/>
        <w:rPr>
          <w:rFonts w:ascii="宋体" w:hAnsi="宋体" w:cs="宋体"/>
          <w:sz w:val="24"/>
        </w:rPr>
      </w:pPr>
      <w:r>
        <w:rPr>
          <w:rFonts w:hint="eastAsia" w:ascii="宋体" w:hAnsi="宋体" w:cs="宋体"/>
          <w:sz w:val="24"/>
        </w:rPr>
        <w:t xml:space="preserve">（五）我单位参加政府采购活动前三年内，在经营活动中没有重大违法记录； </w:t>
      </w:r>
    </w:p>
    <w:p w14:paraId="7F4BAD50">
      <w:pPr>
        <w:pStyle w:val="27"/>
        <w:spacing w:line="360" w:lineRule="auto"/>
        <w:ind w:firstLine="480" w:firstLineChars="200"/>
        <w:rPr>
          <w:rFonts w:ascii="宋体" w:hAnsi="宋体" w:cs="宋体"/>
          <w:sz w:val="24"/>
        </w:rPr>
      </w:pPr>
      <w:r>
        <w:rPr>
          <w:rFonts w:hint="eastAsia" w:ascii="宋体" w:hAnsi="宋体" w:cs="宋体"/>
          <w:sz w:val="24"/>
        </w:rPr>
        <w:t>（六）我单位满足法律、行政法规规定的其他条件。</w:t>
      </w:r>
    </w:p>
    <w:p w14:paraId="37CDBD67">
      <w:pPr>
        <w:pStyle w:val="27"/>
        <w:spacing w:line="360" w:lineRule="auto"/>
        <w:ind w:firstLine="480" w:firstLineChars="200"/>
        <w:rPr>
          <w:rFonts w:ascii="仿宋" w:hAnsi="仿宋" w:eastAsia="仿宋" w:cs="仿宋"/>
          <w:sz w:val="24"/>
        </w:rPr>
      </w:pPr>
    </w:p>
    <w:p w14:paraId="5BD26C95">
      <w:pPr>
        <w:spacing w:line="360" w:lineRule="auto"/>
        <w:ind w:firstLine="482" w:firstLineChars="200"/>
        <w:rPr>
          <w:rFonts w:ascii="宋体" w:hAnsi="宋体" w:cs="宋体"/>
          <w:b/>
          <w:color w:val="000000"/>
          <w:sz w:val="24"/>
        </w:rPr>
      </w:pPr>
    </w:p>
    <w:p w14:paraId="0C3B3A6F">
      <w:pPr>
        <w:spacing w:line="360" w:lineRule="auto"/>
        <w:ind w:firstLine="480" w:firstLineChars="200"/>
        <w:rPr>
          <w:rFonts w:ascii="宋体" w:hAnsi="宋体" w:cs="宋体"/>
          <w:bCs/>
          <w:color w:val="000000"/>
          <w:sz w:val="24"/>
        </w:rPr>
      </w:pPr>
      <w:r>
        <w:rPr>
          <w:rFonts w:hint="eastAsia" w:ascii="宋体" w:hAnsi="宋体" w:cs="宋体"/>
          <w:bCs/>
          <w:color w:val="000000"/>
          <w:sz w:val="24"/>
        </w:rPr>
        <w:t xml:space="preserve">供应商：（盖章）  </w:t>
      </w:r>
    </w:p>
    <w:p w14:paraId="529C69E9">
      <w:pPr>
        <w:spacing w:line="360" w:lineRule="auto"/>
        <w:ind w:firstLine="480" w:firstLineChars="200"/>
        <w:rPr>
          <w:rFonts w:ascii="宋体" w:hAnsi="宋体" w:cs="宋体"/>
          <w:bCs/>
          <w:color w:val="000000"/>
          <w:sz w:val="24"/>
        </w:rPr>
      </w:pPr>
      <w:r>
        <w:rPr>
          <w:rFonts w:hint="eastAsia" w:ascii="宋体" w:hAnsi="宋体" w:cs="宋体"/>
          <w:bCs/>
          <w:color w:val="000000"/>
          <w:sz w:val="24"/>
        </w:rPr>
        <w:t>法定代表人或</w:t>
      </w:r>
    </w:p>
    <w:p w14:paraId="267A9879">
      <w:pPr>
        <w:spacing w:line="360" w:lineRule="auto"/>
        <w:ind w:firstLine="480" w:firstLineChars="200"/>
        <w:rPr>
          <w:rFonts w:ascii="宋体" w:hAnsi="宋体" w:cs="宋体"/>
          <w:bCs/>
          <w:color w:val="000000"/>
          <w:sz w:val="24"/>
        </w:rPr>
      </w:pPr>
      <w:r>
        <w:rPr>
          <w:rFonts w:hint="eastAsia" w:ascii="宋体" w:hAnsi="宋体" w:cs="宋体"/>
          <w:bCs/>
          <w:color w:val="000000"/>
          <w:sz w:val="24"/>
        </w:rPr>
        <w:t xml:space="preserve">委托代理人：（签字或盖章）  </w:t>
      </w:r>
    </w:p>
    <w:p w14:paraId="69123F86">
      <w:pPr>
        <w:spacing w:line="360" w:lineRule="auto"/>
        <w:ind w:firstLine="480" w:firstLineChars="200"/>
        <w:rPr>
          <w:rFonts w:ascii="宋体" w:hAnsi="宋体" w:cs="宋体"/>
          <w:bCs/>
          <w:color w:val="000000"/>
          <w:sz w:val="24"/>
        </w:rPr>
      </w:pPr>
      <w:r>
        <w:rPr>
          <w:rFonts w:hint="eastAsia" w:ascii="宋体" w:hAnsi="宋体" w:cs="宋体"/>
          <w:bCs/>
          <w:color w:val="000000"/>
          <w:sz w:val="24"/>
        </w:rPr>
        <w:t>日    期：  年  月  日</w:t>
      </w:r>
    </w:p>
    <w:p w14:paraId="15572754">
      <w:pPr>
        <w:rPr>
          <w:sz w:val="16"/>
          <w:szCs w:val="22"/>
        </w:rPr>
      </w:pPr>
    </w:p>
    <w:p w14:paraId="351B325D">
      <w:pPr>
        <w:rPr>
          <w:b/>
          <w:bCs/>
          <w:sz w:val="22"/>
          <w:szCs w:val="28"/>
        </w:rPr>
      </w:pPr>
      <w:r>
        <w:rPr>
          <w:rFonts w:hint="eastAsia"/>
          <w:b/>
          <w:bCs/>
          <w:sz w:val="22"/>
          <w:szCs w:val="28"/>
        </w:rPr>
        <w:br w:type="page"/>
      </w:r>
    </w:p>
    <w:p w14:paraId="1E5BB2EF">
      <w:pPr>
        <w:spacing w:line="360" w:lineRule="auto"/>
        <w:jc w:val="center"/>
        <w:rPr>
          <w:rFonts w:ascii="宋体" w:hAnsi="宋体" w:cs="宋体"/>
          <w:b/>
          <w:color w:val="000000"/>
          <w:sz w:val="30"/>
          <w:szCs w:val="30"/>
        </w:rPr>
      </w:pPr>
      <w:r>
        <w:rPr>
          <w:rFonts w:hint="eastAsia" w:ascii="宋体" w:hAnsi="宋体" w:cs="宋体"/>
          <w:b/>
          <w:color w:val="000000"/>
          <w:sz w:val="30"/>
          <w:szCs w:val="30"/>
        </w:rPr>
        <w:t>5、非联合体投标声明</w:t>
      </w:r>
    </w:p>
    <w:p w14:paraId="6FC35DBD">
      <w:pPr>
        <w:spacing w:line="360" w:lineRule="auto"/>
        <w:jc w:val="center"/>
        <w:rPr>
          <w:rFonts w:ascii="宋体" w:hAnsi="宋体" w:cs="宋体"/>
          <w:b/>
          <w:color w:val="000000"/>
          <w:sz w:val="40"/>
          <w:szCs w:val="40"/>
        </w:rPr>
      </w:pPr>
    </w:p>
    <w:p w14:paraId="6F43A105">
      <w:pPr>
        <w:spacing w:line="360" w:lineRule="auto"/>
        <w:jc w:val="left"/>
        <w:rPr>
          <w:rFonts w:ascii="宋体" w:hAnsi="宋体" w:cs="宋体"/>
          <w:color w:val="000000"/>
          <w:sz w:val="24"/>
          <w:u w:val="single"/>
        </w:rPr>
      </w:pPr>
      <w:r>
        <w:rPr>
          <w:rFonts w:hint="eastAsia" w:ascii="宋体" w:hAnsi="宋体" w:cs="宋体"/>
          <w:color w:val="000000"/>
          <w:sz w:val="24"/>
        </w:rPr>
        <w:t>致：</w:t>
      </w:r>
      <w:r>
        <w:rPr>
          <w:rFonts w:hint="eastAsia" w:ascii="宋体" w:hAnsi="宋体" w:cs="宋体"/>
          <w:color w:val="000000"/>
          <w:sz w:val="24"/>
          <w:u w:val="single"/>
        </w:rPr>
        <w:t>（采购人名称）</w:t>
      </w:r>
    </w:p>
    <w:p w14:paraId="5BFDF5B4">
      <w:pPr>
        <w:spacing w:line="360" w:lineRule="auto"/>
        <w:ind w:firstLine="480" w:firstLineChars="200"/>
        <w:rPr>
          <w:rFonts w:ascii="宋体" w:hAnsi="宋体" w:cs="宋体"/>
          <w:color w:val="000000"/>
          <w:sz w:val="24"/>
        </w:rPr>
      </w:pPr>
      <w:r>
        <w:rPr>
          <w:rFonts w:hint="eastAsia" w:ascii="宋体" w:hAnsi="宋体" w:cs="宋体"/>
          <w:color w:val="000000"/>
          <w:sz w:val="24"/>
        </w:rPr>
        <w:t>我公司收到贵单位采购项目竞争性磋商（项目编号：）的竞争性磋商文件，经详细研究，我们决定参加该项目的投标活动。为此，我方郑重声明以下内容，并负法律责任。</w:t>
      </w:r>
    </w:p>
    <w:p w14:paraId="70C56742">
      <w:pPr>
        <w:spacing w:line="360" w:lineRule="auto"/>
        <w:ind w:firstLine="480" w:firstLineChars="200"/>
        <w:rPr>
          <w:rFonts w:ascii="宋体" w:hAnsi="宋体" w:cs="宋体"/>
          <w:color w:val="000000"/>
          <w:sz w:val="24"/>
        </w:rPr>
      </w:pPr>
      <w:r>
        <w:rPr>
          <w:rFonts w:hint="eastAsia" w:ascii="宋体" w:hAnsi="宋体" w:cs="宋体"/>
          <w:color w:val="000000"/>
          <w:sz w:val="24"/>
        </w:rPr>
        <w:t>1.本项目我公司以自己的名义参加投标，不存在联合体投标的情况。</w:t>
      </w:r>
    </w:p>
    <w:p w14:paraId="71FA1189">
      <w:pPr>
        <w:pStyle w:val="25"/>
        <w:spacing w:before="0" w:beforeAutospacing="0" w:after="0" w:afterAutospacing="0" w:line="360" w:lineRule="auto"/>
        <w:ind w:firstLine="480" w:firstLineChars="200"/>
        <w:rPr>
          <w:color w:val="000000"/>
        </w:rPr>
      </w:pPr>
      <w:r>
        <w:rPr>
          <w:rFonts w:hint="eastAsia"/>
          <w:color w:val="000000"/>
        </w:rPr>
        <w:t>2.我公司愿按《中华人民共和国民法典》履行自己的全部责任。</w:t>
      </w:r>
    </w:p>
    <w:p w14:paraId="68E8FED7">
      <w:pPr>
        <w:pStyle w:val="25"/>
        <w:spacing w:before="0" w:beforeAutospacing="0" w:after="0" w:afterAutospacing="0" w:line="360" w:lineRule="auto"/>
        <w:ind w:firstLine="480" w:firstLineChars="200"/>
        <w:rPr>
          <w:color w:val="000000"/>
        </w:rPr>
      </w:pPr>
      <w:r>
        <w:rPr>
          <w:rFonts w:hint="eastAsia"/>
          <w:color w:val="000000"/>
        </w:rPr>
        <w:t>特此声明。</w:t>
      </w:r>
    </w:p>
    <w:p w14:paraId="558D749D">
      <w:pPr>
        <w:pStyle w:val="25"/>
        <w:spacing w:before="0" w:beforeAutospacing="0" w:after="0" w:afterAutospacing="0" w:line="360" w:lineRule="auto"/>
        <w:ind w:firstLine="480" w:firstLineChars="200"/>
        <w:rPr>
          <w:color w:val="000000"/>
        </w:rPr>
      </w:pPr>
    </w:p>
    <w:p w14:paraId="2AE2E950">
      <w:pPr>
        <w:pStyle w:val="25"/>
        <w:spacing w:before="0" w:beforeAutospacing="0" w:after="0" w:afterAutospacing="0" w:line="360" w:lineRule="auto"/>
        <w:ind w:firstLine="480" w:firstLineChars="200"/>
        <w:rPr>
          <w:color w:val="000000"/>
        </w:rPr>
      </w:pPr>
    </w:p>
    <w:p w14:paraId="2C3DCC43">
      <w:pPr>
        <w:spacing w:line="360" w:lineRule="auto"/>
        <w:ind w:firstLine="480" w:firstLineChars="200"/>
        <w:rPr>
          <w:rFonts w:ascii="宋体" w:hAnsi="宋体" w:cs="宋体"/>
          <w:bCs/>
          <w:color w:val="000000"/>
          <w:sz w:val="24"/>
        </w:rPr>
      </w:pPr>
      <w:r>
        <w:rPr>
          <w:rFonts w:hint="eastAsia" w:ascii="宋体" w:hAnsi="宋体" w:cs="宋体"/>
          <w:bCs/>
          <w:color w:val="000000"/>
          <w:sz w:val="24"/>
        </w:rPr>
        <w:t>供应商：（盖章）</w:t>
      </w:r>
    </w:p>
    <w:p w14:paraId="4223125C">
      <w:pPr>
        <w:spacing w:line="360" w:lineRule="auto"/>
        <w:ind w:firstLine="480" w:firstLineChars="200"/>
        <w:rPr>
          <w:rFonts w:ascii="宋体" w:hAnsi="宋体" w:cs="宋体"/>
          <w:bCs/>
          <w:color w:val="000000"/>
          <w:sz w:val="24"/>
        </w:rPr>
      </w:pPr>
      <w:r>
        <w:rPr>
          <w:rFonts w:hint="eastAsia" w:ascii="宋体" w:hAnsi="宋体" w:cs="宋体"/>
          <w:bCs/>
          <w:color w:val="000000"/>
          <w:sz w:val="24"/>
        </w:rPr>
        <w:t>法定代表人或</w:t>
      </w:r>
    </w:p>
    <w:p w14:paraId="0BB6A757">
      <w:pPr>
        <w:spacing w:line="360" w:lineRule="auto"/>
        <w:ind w:firstLine="480" w:firstLineChars="200"/>
        <w:rPr>
          <w:rFonts w:ascii="宋体" w:hAnsi="宋体" w:cs="宋体"/>
          <w:bCs/>
          <w:color w:val="000000"/>
          <w:sz w:val="24"/>
        </w:rPr>
      </w:pPr>
      <w:r>
        <w:rPr>
          <w:rFonts w:hint="eastAsia" w:ascii="宋体" w:hAnsi="宋体" w:cs="宋体"/>
          <w:bCs/>
          <w:color w:val="000000"/>
          <w:sz w:val="24"/>
        </w:rPr>
        <w:t>委托代理人：（签字或盖章）</w:t>
      </w:r>
    </w:p>
    <w:p w14:paraId="02396145">
      <w:pPr>
        <w:spacing w:line="360" w:lineRule="auto"/>
        <w:ind w:right="540" w:rightChars="257" w:firstLine="480" w:firstLineChars="200"/>
        <w:rPr>
          <w:rFonts w:ascii="宋体" w:hAnsi="宋体" w:cs="宋体"/>
          <w:bCs/>
          <w:color w:val="000000"/>
          <w:sz w:val="24"/>
        </w:rPr>
      </w:pPr>
      <w:r>
        <w:rPr>
          <w:rFonts w:hint="eastAsia" w:ascii="宋体" w:hAnsi="宋体" w:cs="宋体"/>
          <w:bCs/>
          <w:color w:val="000000"/>
          <w:sz w:val="24"/>
        </w:rPr>
        <w:t>日期：  年  月  日</w:t>
      </w:r>
    </w:p>
    <w:p w14:paraId="15BD6BA1">
      <w:pPr>
        <w:spacing w:line="360" w:lineRule="atLeast"/>
        <w:ind w:firstLine="640"/>
        <w:jc w:val="center"/>
        <w:outlineLvl w:val="1"/>
        <w:rPr>
          <w:b/>
          <w:sz w:val="32"/>
          <w:szCs w:val="32"/>
        </w:rPr>
      </w:pPr>
      <w:r>
        <w:rPr>
          <w:rFonts w:hint="eastAsia"/>
        </w:rPr>
        <w:br w:type="page"/>
      </w:r>
      <w:bookmarkStart w:id="47" w:name="_Toc25028"/>
      <w:bookmarkStart w:id="48" w:name="_Toc32120"/>
      <w:bookmarkStart w:id="49" w:name="_Toc32725"/>
      <w:r>
        <w:rPr>
          <w:rFonts w:hint="eastAsia"/>
          <w:b/>
          <w:sz w:val="32"/>
          <w:szCs w:val="32"/>
        </w:rPr>
        <w:t>承诺</w:t>
      </w:r>
      <w:bookmarkEnd w:id="47"/>
      <w:bookmarkEnd w:id="48"/>
      <w:bookmarkEnd w:id="49"/>
      <w:r>
        <w:rPr>
          <w:rFonts w:hint="eastAsia"/>
          <w:b/>
          <w:sz w:val="32"/>
          <w:szCs w:val="32"/>
        </w:rPr>
        <w:t>书1</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674F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000" w:type="dxa"/>
            <w:gridSpan w:val="3"/>
            <w:noWrap/>
          </w:tcPr>
          <w:p w14:paraId="5ABE047A">
            <w:pPr>
              <w:spacing w:line="360" w:lineRule="atLeast"/>
              <w:rPr>
                <w:rFonts w:ascii="宋体" w:hAnsi="宋体" w:eastAsia="宋体" w:cs="宋体"/>
                <w:sz w:val="28"/>
                <w:szCs w:val="28"/>
              </w:rPr>
            </w:pPr>
          </w:p>
          <w:p w14:paraId="5948EC61">
            <w:pPr>
              <w:spacing w:line="360" w:lineRule="atLeast"/>
              <w:rPr>
                <w:rFonts w:ascii="宋体" w:hAnsi="宋体" w:eastAsia="宋体" w:cs="宋体"/>
                <w:sz w:val="28"/>
                <w:szCs w:val="28"/>
              </w:rPr>
            </w:pPr>
            <w:r>
              <w:rPr>
                <w:rFonts w:hint="eastAsia" w:ascii="宋体" w:hAnsi="宋体" w:eastAsia="宋体" w:cs="宋体"/>
                <w:sz w:val="28"/>
                <w:szCs w:val="28"/>
              </w:rPr>
              <w:t>致：华春建设工程项目管理有限责任公司</w:t>
            </w:r>
          </w:p>
          <w:p w14:paraId="18E3001A">
            <w:pPr>
              <w:spacing w:line="360" w:lineRule="atLeast"/>
              <w:rPr>
                <w:rFonts w:ascii="宋体" w:hAnsi="宋体" w:eastAsia="宋体" w:cs="宋体"/>
                <w:sz w:val="28"/>
                <w:szCs w:val="28"/>
              </w:rPr>
            </w:pPr>
          </w:p>
        </w:tc>
      </w:tr>
      <w:tr w14:paraId="19A9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9000" w:type="dxa"/>
            <w:gridSpan w:val="3"/>
            <w:noWrap/>
            <w:vAlign w:val="center"/>
          </w:tcPr>
          <w:p w14:paraId="2D651F35">
            <w:pPr>
              <w:spacing w:line="360" w:lineRule="atLeast"/>
              <w:ind w:firstLine="560"/>
              <w:rPr>
                <w:rFonts w:ascii="宋体" w:hAnsi="宋体" w:eastAsia="宋体" w:cs="宋体"/>
                <w:sz w:val="28"/>
                <w:szCs w:val="28"/>
              </w:rPr>
            </w:pPr>
            <w:r>
              <w:rPr>
                <w:rFonts w:hint="eastAsia" w:ascii="宋体" w:hAnsi="宋体" w:eastAsia="宋体" w:cs="宋体"/>
                <w:sz w:val="28"/>
                <w:szCs w:val="28"/>
              </w:rPr>
              <w:t>作为参加贵公司组织的招标采购项目的供应商，本公司承诺：在参加本项目磋商之前三年内不存在被依法禁止经营行为、财产被接管或冻结、合同纠纷、经营异常的情况，如有隐瞒实情，愿承担一切责任及后果。</w:t>
            </w:r>
          </w:p>
        </w:tc>
      </w:tr>
      <w:tr w14:paraId="6059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64934628">
            <w:pPr>
              <w:jc w:val="center"/>
              <w:rPr>
                <w:rFonts w:ascii="宋体" w:hAnsi="宋体" w:eastAsia="宋体" w:cs="宋体"/>
                <w:sz w:val="28"/>
                <w:szCs w:val="28"/>
              </w:rPr>
            </w:pPr>
            <w:r>
              <w:rPr>
                <w:rFonts w:hint="eastAsia" w:ascii="宋体" w:hAnsi="宋体" w:eastAsia="宋体" w:cs="宋体"/>
                <w:sz w:val="28"/>
                <w:szCs w:val="28"/>
              </w:rPr>
              <w:t>供应商</w:t>
            </w:r>
          </w:p>
        </w:tc>
        <w:tc>
          <w:tcPr>
            <w:tcW w:w="3420" w:type="dxa"/>
            <w:noWrap/>
            <w:vAlign w:val="center"/>
          </w:tcPr>
          <w:p w14:paraId="7BE50EBF">
            <w:pPr>
              <w:jc w:val="center"/>
              <w:rPr>
                <w:rFonts w:ascii="宋体" w:hAnsi="宋体" w:eastAsia="宋体" w:cs="宋体"/>
                <w:sz w:val="28"/>
                <w:szCs w:val="28"/>
              </w:rPr>
            </w:pPr>
            <w:r>
              <w:rPr>
                <w:rFonts w:hint="eastAsia" w:ascii="宋体" w:hAnsi="宋体" w:eastAsia="宋体" w:cs="宋体"/>
                <w:sz w:val="28"/>
                <w:szCs w:val="28"/>
              </w:rPr>
              <w:t>法定代表人</w:t>
            </w:r>
          </w:p>
        </w:tc>
        <w:tc>
          <w:tcPr>
            <w:tcW w:w="2340" w:type="dxa"/>
            <w:noWrap/>
            <w:vAlign w:val="center"/>
          </w:tcPr>
          <w:p w14:paraId="76B3DD88">
            <w:pPr>
              <w:jc w:val="center"/>
              <w:rPr>
                <w:rFonts w:ascii="宋体" w:hAnsi="宋体" w:eastAsia="宋体" w:cs="宋体"/>
                <w:sz w:val="28"/>
                <w:szCs w:val="28"/>
              </w:rPr>
            </w:pPr>
            <w:r>
              <w:rPr>
                <w:rFonts w:hint="eastAsia" w:ascii="宋体" w:hAnsi="宋体" w:eastAsia="宋体" w:cs="宋体"/>
                <w:sz w:val="28"/>
                <w:szCs w:val="28"/>
              </w:rPr>
              <w:t>日  期</w:t>
            </w:r>
          </w:p>
        </w:tc>
      </w:tr>
      <w:tr w14:paraId="186D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ign w:val="center"/>
          </w:tcPr>
          <w:p w14:paraId="1FD071D4">
            <w:pPr>
              <w:jc w:val="center"/>
              <w:rPr>
                <w:rFonts w:ascii="宋体" w:hAnsi="宋体" w:eastAsia="宋体" w:cs="宋体"/>
                <w:sz w:val="28"/>
                <w:szCs w:val="28"/>
              </w:rPr>
            </w:pPr>
            <w:r>
              <w:rPr>
                <w:rFonts w:hint="eastAsia" w:ascii="宋体" w:hAnsi="宋体" w:eastAsia="宋体" w:cs="宋体"/>
                <w:sz w:val="28"/>
                <w:szCs w:val="28"/>
              </w:rPr>
              <w:t>（公章）</w:t>
            </w:r>
          </w:p>
        </w:tc>
        <w:tc>
          <w:tcPr>
            <w:tcW w:w="3420" w:type="dxa"/>
            <w:noWrap/>
            <w:vAlign w:val="center"/>
          </w:tcPr>
          <w:p w14:paraId="6EEFFEC1">
            <w:pPr>
              <w:jc w:val="center"/>
              <w:rPr>
                <w:rFonts w:ascii="宋体" w:hAnsi="宋体" w:eastAsia="宋体" w:cs="宋体"/>
                <w:sz w:val="28"/>
                <w:szCs w:val="28"/>
              </w:rPr>
            </w:pPr>
            <w:r>
              <w:rPr>
                <w:rFonts w:hint="eastAsia" w:ascii="宋体" w:hAnsi="宋体" w:eastAsia="宋体" w:cs="宋体"/>
                <w:sz w:val="28"/>
                <w:szCs w:val="28"/>
              </w:rPr>
              <w:t>（签字或盖章）</w:t>
            </w:r>
          </w:p>
        </w:tc>
        <w:tc>
          <w:tcPr>
            <w:tcW w:w="2340" w:type="dxa"/>
            <w:noWrap/>
            <w:vAlign w:val="center"/>
          </w:tcPr>
          <w:p w14:paraId="34DC5680">
            <w:pPr>
              <w:ind w:firstLine="280" w:firstLineChars="100"/>
              <w:jc w:val="center"/>
              <w:rPr>
                <w:rFonts w:ascii="宋体" w:hAnsi="宋体" w:eastAsia="宋体" w:cs="宋体"/>
                <w:sz w:val="28"/>
                <w:szCs w:val="28"/>
              </w:rPr>
            </w:pPr>
            <w:r>
              <w:rPr>
                <w:rFonts w:hint="eastAsia" w:ascii="宋体" w:hAnsi="宋体" w:eastAsia="宋体" w:cs="宋体"/>
                <w:sz w:val="28"/>
                <w:szCs w:val="28"/>
              </w:rPr>
              <w:t>年  月  日</w:t>
            </w:r>
          </w:p>
        </w:tc>
      </w:tr>
    </w:tbl>
    <w:p w14:paraId="63AEC8CF">
      <w:pPr>
        <w:spacing w:line="360" w:lineRule="atLeast"/>
        <w:ind w:firstLine="640"/>
        <w:jc w:val="center"/>
        <w:outlineLvl w:val="1"/>
        <w:rPr>
          <w:b/>
          <w:sz w:val="32"/>
          <w:szCs w:val="32"/>
        </w:rPr>
      </w:pPr>
      <w:bookmarkStart w:id="50" w:name="_Toc23324"/>
      <w:bookmarkStart w:id="51" w:name="_Toc23336"/>
      <w:bookmarkStart w:id="52" w:name="_Toc17625"/>
    </w:p>
    <w:p w14:paraId="2E2F889B">
      <w:pPr>
        <w:spacing w:line="360" w:lineRule="atLeast"/>
        <w:jc w:val="center"/>
        <w:outlineLvl w:val="1"/>
      </w:pPr>
      <w:r>
        <w:rPr>
          <w:rFonts w:hint="eastAsia"/>
          <w:b/>
          <w:sz w:val="32"/>
          <w:szCs w:val="32"/>
        </w:rPr>
        <w:t>承诺</w:t>
      </w:r>
      <w:bookmarkEnd w:id="50"/>
      <w:bookmarkEnd w:id="51"/>
      <w:bookmarkEnd w:id="52"/>
      <w:r>
        <w:rPr>
          <w:rFonts w:hint="eastAsia"/>
          <w:b/>
          <w:sz w:val="32"/>
          <w:szCs w:val="32"/>
        </w:rPr>
        <w:t>书2</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CF8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000" w:type="dxa"/>
            <w:gridSpan w:val="3"/>
            <w:noWrap/>
            <w:vAlign w:val="center"/>
          </w:tcPr>
          <w:p w14:paraId="50E4AB79">
            <w:pPr>
              <w:spacing w:line="360" w:lineRule="atLeast"/>
              <w:rPr>
                <w:rFonts w:ascii="宋体" w:hAnsi="宋体" w:eastAsia="宋体" w:cs="宋体"/>
                <w:sz w:val="28"/>
                <w:szCs w:val="28"/>
              </w:rPr>
            </w:pPr>
          </w:p>
          <w:p w14:paraId="060541E4">
            <w:pPr>
              <w:spacing w:line="360" w:lineRule="atLeast"/>
              <w:rPr>
                <w:rFonts w:ascii="宋体" w:hAnsi="宋体" w:eastAsia="宋体" w:cs="宋体"/>
                <w:sz w:val="28"/>
                <w:szCs w:val="28"/>
              </w:rPr>
            </w:pPr>
            <w:r>
              <w:rPr>
                <w:rFonts w:hint="eastAsia" w:ascii="宋体" w:hAnsi="宋体" w:eastAsia="宋体" w:cs="宋体"/>
                <w:sz w:val="28"/>
                <w:szCs w:val="28"/>
              </w:rPr>
              <w:t>致：华春建设工程项目管理有限责任公司</w:t>
            </w:r>
          </w:p>
          <w:p w14:paraId="47B54D2D">
            <w:pPr>
              <w:spacing w:line="360" w:lineRule="atLeast"/>
              <w:rPr>
                <w:rFonts w:ascii="宋体" w:hAnsi="宋体" w:eastAsia="宋体" w:cs="宋体"/>
                <w:sz w:val="28"/>
                <w:szCs w:val="28"/>
              </w:rPr>
            </w:pPr>
          </w:p>
        </w:tc>
      </w:tr>
      <w:tr w14:paraId="2319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jc w:val="center"/>
        </w:trPr>
        <w:tc>
          <w:tcPr>
            <w:tcW w:w="9000" w:type="dxa"/>
            <w:gridSpan w:val="3"/>
            <w:noWrap/>
            <w:vAlign w:val="center"/>
          </w:tcPr>
          <w:p w14:paraId="7880F0F7">
            <w:pPr>
              <w:spacing w:line="360" w:lineRule="atLeast"/>
              <w:ind w:firstLine="560"/>
              <w:rPr>
                <w:rFonts w:ascii="宋体" w:hAnsi="宋体" w:eastAsia="宋体" w:cs="宋体"/>
                <w:sz w:val="28"/>
                <w:szCs w:val="28"/>
              </w:rPr>
            </w:pPr>
            <w:r>
              <w:rPr>
                <w:rFonts w:hint="eastAsia" w:ascii="宋体" w:hAnsi="宋体" w:eastAsia="宋体" w:cs="宋体"/>
                <w:sz w:val="28"/>
                <w:szCs w:val="28"/>
              </w:rPr>
              <w:t>作为参加贵公司组织的招标采购项目的供应商，本公司郑重申告：近三年因产品供货问题（水货、替代品、次品、翻新品等）的不法行为记录为次（没有填零），如有隐瞒实情，愿承担一切责任及后果。</w:t>
            </w:r>
          </w:p>
          <w:p w14:paraId="40CD9085">
            <w:pPr>
              <w:spacing w:line="360" w:lineRule="atLeast"/>
              <w:ind w:firstLine="560"/>
              <w:rPr>
                <w:rFonts w:ascii="宋体" w:hAnsi="宋体" w:eastAsia="宋体" w:cs="宋体"/>
                <w:sz w:val="28"/>
                <w:szCs w:val="28"/>
              </w:rPr>
            </w:pPr>
          </w:p>
        </w:tc>
      </w:tr>
      <w:tr w14:paraId="45A4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noWrap/>
            <w:vAlign w:val="center"/>
          </w:tcPr>
          <w:p w14:paraId="301AC810">
            <w:pPr>
              <w:jc w:val="center"/>
              <w:rPr>
                <w:rFonts w:ascii="宋体" w:hAnsi="宋体" w:eastAsia="宋体" w:cs="宋体"/>
                <w:sz w:val="28"/>
                <w:szCs w:val="28"/>
              </w:rPr>
            </w:pPr>
            <w:r>
              <w:rPr>
                <w:rFonts w:hint="eastAsia" w:ascii="宋体" w:hAnsi="宋体" w:eastAsia="宋体" w:cs="宋体"/>
                <w:sz w:val="28"/>
                <w:szCs w:val="28"/>
              </w:rPr>
              <w:t>供应商</w:t>
            </w:r>
          </w:p>
        </w:tc>
        <w:tc>
          <w:tcPr>
            <w:tcW w:w="3420" w:type="dxa"/>
            <w:noWrap/>
            <w:vAlign w:val="center"/>
          </w:tcPr>
          <w:p w14:paraId="71C5A600">
            <w:pPr>
              <w:jc w:val="center"/>
              <w:rPr>
                <w:rFonts w:ascii="宋体" w:hAnsi="宋体" w:eastAsia="宋体" w:cs="宋体"/>
                <w:sz w:val="28"/>
                <w:szCs w:val="28"/>
              </w:rPr>
            </w:pPr>
            <w:r>
              <w:rPr>
                <w:rFonts w:hint="eastAsia" w:ascii="宋体" w:hAnsi="宋体" w:eastAsia="宋体" w:cs="宋体"/>
                <w:sz w:val="28"/>
                <w:szCs w:val="28"/>
              </w:rPr>
              <w:t>法定代表人</w:t>
            </w:r>
          </w:p>
        </w:tc>
        <w:tc>
          <w:tcPr>
            <w:tcW w:w="2340" w:type="dxa"/>
            <w:noWrap/>
            <w:vAlign w:val="center"/>
          </w:tcPr>
          <w:p w14:paraId="6FC72A13">
            <w:pPr>
              <w:jc w:val="center"/>
              <w:rPr>
                <w:rFonts w:ascii="宋体" w:hAnsi="宋体" w:eastAsia="宋体" w:cs="宋体"/>
                <w:sz w:val="28"/>
                <w:szCs w:val="28"/>
              </w:rPr>
            </w:pPr>
            <w:r>
              <w:rPr>
                <w:rFonts w:hint="eastAsia" w:ascii="宋体" w:hAnsi="宋体" w:eastAsia="宋体" w:cs="宋体"/>
                <w:sz w:val="28"/>
                <w:szCs w:val="28"/>
              </w:rPr>
              <w:t>日   期</w:t>
            </w:r>
          </w:p>
        </w:tc>
      </w:tr>
      <w:tr w14:paraId="5DEA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ign w:val="center"/>
          </w:tcPr>
          <w:p w14:paraId="14367D01">
            <w:pPr>
              <w:jc w:val="center"/>
              <w:rPr>
                <w:rFonts w:ascii="宋体" w:hAnsi="宋体" w:eastAsia="宋体" w:cs="宋体"/>
                <w:sz w:val="28"/>
                <w:szCs w:val="28"/>
              </w:rPr>
            </w:pPr>
            <w:r>
              <w:rPr>
                <w:rFonts w:hint="eastAsia" w:ascii="宋体" w:hAnsi="宋体" w:eastAsia="宋体" w:cs="宋体"/>
                <w:sz w:val="28"/>
                <w:szCs w:val="28"/>
              </w:rPr>
              <w:t>（公章）</w:t>
            </w:r>
          </w:p>
        </w:tc>
        <w:tc>
          <w:tcPr>
            <w:tcW w:w="3420" w:type="dxa"/>
            <w:noWrap/>
            <w:vAlign w:val="center"/>
          </w:tcPr>
          <w:p w14:paraId="4A6303D5">
            <w:pPr>
              <w:jc w:val="center"/>
              <w:rPr>
                <w:rFonts w:ascii="宋体" w:hAnsi="宋体" w:eastAsia="宋体" w:cs="宋体"/>
                <w:sz w:val="28"/>
                <w:szCs w:val="28"/>
              </w:rPr>
            </w:pPr>
            <w:r>
              <w:rPr>
                <w:rFonts w:hint="eastAsia" w:ascii="宋体" w:hAnsi="宋体" w:eastAsia="宋体" w:cs="宋体"/>
                <w:sz w:val="28"/>
                <w:szCs w:val="28"/>
              </w:rPr>
              <w:t>（签字或盖章）</w:t>
            </w:r>
          </w:p>
        </w:tc>
        <w:tc>
          <w:tcPr>
            <w:tcW w:w="2340" w:type="dxa"/>
            <w:noWrap/>
            <w:vAlign w:val="center"/>
          </w:tcPr>
          <w:p w14:paraId="4330BD4C">
            <w:pPr>
              <w:ind w:firstLine="280" w:firstLineChars="100"/>
              <w:jc w:val="center"/>
              <w:rPr>
                <w:rFonts w:ascii="宋体" w:hAnsi="宋体" w:eastAsia="宋体" w:cs="宋体"/>
                <w:sz w:val="28"/>
                <w:szCs w:val="28"/>
              </w:rPr>
            </w:pPr>
            <w:r>
              <w:rPr>
                <w:rFonts w:hint="eastAsia" w:ascii="宋体" w:hAnsi="宋体" w:eastAsia="宋体" w:cs="宋体"/>
                <w:sz w:val="28"/>
                <w:szCs w:val="28"/>
              </w:rPr>
              <w:t>年  月  日</w:t>
            </w:r>
          </w:p>
        </w:tc>
      </w:tr>
    </w:tbl>
    <w:p w14:paraId="7C61446E">
      <w:pPr>
        <w:pStyle w:val="65"/>
      </w:pPr>
    </w:p>
    <w:p w14:paraId="01BB176A">
      <w:pPr>
        <w:spacing w:line="360" w:lineRule="atLeast"/>
        <w:ind w:firstLine="640"/>
        <w:jc w:val="center"/>
        <w:outlineLvl w:val="1"/>
        <w:rPr>
          <w:b/>
          <w:sz w:val="32"/>
          <w:szCs w:val="32"/>
        </w:rPr>
      </w:pPr>
      <w:bookmarkStart w:id="53" w:name="_Toc5453"/>
      <w:bookmarkStart w:id="54" w:name="_Toc23094"/>
      <w:bookmarkStart w:id="55" w:name="_Toc8339"/>
      <w:r>
        <w:rPr>
          <w:rFonts w:hint="eastAsia"/>
          <w:b/>
          <w:sz w:val="32"/>
          <w:szCs w:val="32"/>
        </w:rPr>
        <w:t>承诺书</w:t>
      </w:r>
      <w:bookmarkEnd w:id="53"/>
      <w:bookmarkEnd w:id="54"/>
      <w:bookmarkEnd w:id="55"/>
      <w:r>
        <w:rPr>
          <w:rFonts w:hint="eastAsia"/>
          <w:b/>
          <w:sz w:val="32"/>
          <w:szCs w:val="32"/>
        </w:rPr>
        <w:t>3</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2716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000" w:type="dxa"/>
            <w:gridSpan w:val="3"/>
            <w:noWrap/>
            <w:vAlign w:val="center"/>
          </w:tcPr>
          <w:p w14:paraId="37EB638F">
            <w:pPr>
              <w:spacing w:line="360" w:lineRule="atLeast"/>
              <w:rPr>
                <w:rFonts w:ascii="宋体" w:hAnsi="宋体" w:eastAsia="宋体" w:cs="宋体"/>
                <w:sz w:val="28"/>
                <w:szCs w:val="28"/>
              </w:rPr>
            </w:pPr>
            <w:r>
              <w:rPr>
                <w:rFonts w:hint="eastAsia" w:ascii="宋体" w:hAnsi="宋体" w:eastAsia="宋体" w:cs="宋体"/>
                <w:sz w:val="28"/>
                <w:szCs w:val="28"/>
              </w:rPr>
              <w:t>致：华春建设工程项目管理有限责任公司</w:t>
            </w:r>
          </w:p>
        </w:tc>
      </w:tr>
      <w:tr w14:paraId="35FE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jc w:val="center"/>
        </w:trPr>
        <w:tc>
          <w:tcPr>
            <w:tcW w:w="9000" w:type="dxa"/>
            <w:gridSpan w:val="3"/>
            <w:noWrap/>
            <w:vAlign w:val="center"/>
          </w:tcPr>
          <w:p w14:paraId="000C88CF">
            <w:pPr>
              <w:spacing w:line="360" w:lineRule="atLeast"/>
              <w:ind w:firstLine="560"/>
              <w:rPr>
                <w:rFonts w:ascii="宋体" w:hAnsi="宋体" w:eastAsia="宋体" w:cs="宋体"/>
                <w:sz w:val="28"/>
                <w:szCs w:val="28"/>
              </w:rPr>
            </w:pPr>
            <w:r>
              <w:rPr>
                <w:rFonts w:hint="eastAsia" w:ascii="宋体" w:hAnsi="宋体" w:eastAsia="宋体" w:cs="宋体"/>
                <w:sz w:val="28"/>
                <w:szCs w:val="28"/>
              </w:rPr>
              <w:t>作为参加贵公司组织的招标采购项目的供应商，本公司承诺：参加本次投标提交的所有资格条件证明文件、业绩证明文件及其他证明文件是真实的、有效的，如有隐瞒实情，愿承担一切责任及后果。</w:t>
            </w:r>
          </w:p>
        </w:tc>
      </w:tr>
      <w:tr w14:paraId="020D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240" w:type="dxa"/>
            <w:noWrap/>
            <w:vAlign w:val="center"/>
          </w:tcPr>
          <w:p w14:paraId="06F41F58">
            <w:pPr>
              <w:jc w:val="center"/>
              <w:rPr>
                <w:rFonts w:ascii="宋体" w:hAnsi="宋体" w:eastAsia="宋体" w:cs="宋体"/>
                <w:sz w:val="28"/>
                <w:szCs w:val="28"/>
              </w:rPr>
            </w:pPr>
            <w:r>
              <w:rPr>
                <w:rFonts w:hint="eastAsia" w:ascii="宋体" w:hAnsi="宋体" w:eastAsia="宋体" w:cs="宋体"/>
                <w:sz w:val="28"/>
                <w:szCs w:val="28"/>
              </w:rPr>
              <w:t>供应商</w:t>
            </w:r>
          </w:p>
        </w:tc>
        <w:tc>
          <w:tcPr>
            <w:tcW w:w="3420" w:type="dxa"/>
            <w:noWrap/>
            <w:vAlign w:val="center"/>
          </w:tcPr>
          <w:p w14:paraId="5408932C">
            <w:pPr>
              <w:jc w:val="center"/>
              <w:rPr>
                <w:rFonts w:ascii="宋体" w:hAnsi="宋体" w:eastAsia="宋体" w:cs="宋体"/>
                <w:sz w:val="28"/>
                <w:szCs w:val="28"/>
              </w:rPr>
            </w:pPr>
            <w:r>
              <w:rPr>
                <w:rFonts w:hint="eastAsia" w:ascii="宋体" w:hAnsi="宋体" w:eastAsia="宋体" w:cs="宋体"/>
                <w:sz w:val="28"/>
                <w:szCs w:val="28"/>
              </w:rPr>
              <w:t>法定代表人</w:t>
            </w:r>
          </w:p>
        </w:tc>
        <w:tc>
          <w:tcPr>
            <w:tcW w:w="2340" w:type="dxa"/>
            <w:noWrap/>
            <w:vAlign w:val="center"/>
          </w:tcPr>
          <w:p w14:paraId="50D96076">
            <w:pPr>
              <w:jc w:val="center"/>
              <w:rPr>
                <w:rFonts w:ascii="宋体" w:hAnsi="宋体" w:eastAsia="宋体" w:cs="宋体"/>
                <w:sz w:val="28"/>
                <w:szCs w:val="28"/>
              </w:rPr>
            </w:pPr>
            <w:r>
              <w:rPr>
                <w:rFonts w:hint="eastAsia" w:ascii="宋体" w:hAnsi="宋体" w:eastAsia="宋体" w:cs="宋体"/>
                <w:sz w:val="28"/>
                <w:szCs w:val="28"/>
              </w:rPr>
              <w:t>日   期</w:t>
            </w:r>
          </w:p>
        </w:tc>
      </w:tr>
      <w:tr w14:paraId="2B8B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noWrap/>
            <w:vAlign w:val="center"/>
          </w:tcPr>
          <w:p w14:paraId="2877CF7D">
            <w:pPr>
              <w:jc w:val="center"/>
              <w:rPr>
                <w:rFonts w:ascii="宋体" w:hAnsi="宋体" w:eastAsia="宋体" w:cs="宋体"/>
                <w:sz w:val="28"/>
                <w:szCs w:val="28"/>
              </w:rPr>
            </w:pPr>
            <w:r>
              <w:rPr>
                <w:rFonts w:hint="eastAsia" w:ascii="宋体" w:hAnsi="宋体" w:eastAsia="宋体" w:cs="宋体"/>
                <w:sz w:val="28"/>
                <w:szCs w:val="28"/>
              </w:rPr>
              <w:t>（公章）</w:t>
            </w:r>
          </w:p>
        </w:tc>
        <w:tc>
          <w:tcPr>
            <w:tcW w:w="3420" w:type="dxa"/>
            <w:noWrap/>
            <w:vAlign w:val="center"/>
          </w:tcPr>
          <w:p w14:paraId="2726C183">
            <w:pPr>
              <w:jc w:val="center"/>
              <w:rPr>
                <w:rFonts w:ascii="宋体" w:hAnsi="宋体" w:eastAsia="宋体" w:cs="宋体"/>
                <w:sz w:val="28"/>
                <w:szCs w:val="28"/>
              </w:rPr>
            </w:pPr>
            <w:r>
              <w:rPr>
                <w:rFonts w:hint="eastAsia" w:ascii="宋体" w:hAnsi="宋体" w:eastAsia="宋体" w:cs="宋体"/>
                <w:sz w:val="28"/>
                <w:szCs w:val="28"/>
              </w:rPr>
              <w:t>（签字或盖章）</w:t>
            </w:r>
          </w:p>
        </w:tc>
        <w:tc>
          <w:tcPr>
            <w:tcW w:w="2340" w:type="dxa"/>
            <w:noWrap/>
            <w:vAlign w:val="center"/>
          </w:tcPr>
          <w:p w14:paraId="1807A9C2">
            <w:pPr>
              <w:ind w:firstLine="280" w:firstLineChars="100"/>
              <w:jc w:val="center"/>
              <w:rPr>
                <w:rFonts w:ascii="宋体" w:hAnsi="宋体" w:eastAsia="宋体" w:cs="宋体"/>
                <w:sz w:val="28"/>
                <w:szCs w:val="28"/>
              </w:rPr>
            </w:pPr>
            <w:r>
              <w:rPr>
                <w:rFonts w:hint="eastAsia" w:ascii="宋体" w:hAnsi="宋体" w:eastAsia="宋体" w:cs="宋体"/>
                <w:sz w:val="28"/>
                <w:szCs w:val="28"/>
              </w:rPr>
              <w:t>年  月  日</w:t>
            </w:r>
          </w:p>
        </w:tc>
      </w:tr>
    </w:tbl>
    <w:p w14:paraId="2A7CD605"/>
    <w:p w14:paraId="7C8CC2C4">
      <w:pPr>
        <w:pStyle w:val="65"/>
      </w:pPr>
    </w:p>
    <w:p w14:paraId="7DA4F99E"/>
    <w:p w14:paraId="133F5EF5"/>
    <w:p w14:paraId="6299E387"/>
    <w:p w14:paraId="29569D97"/>
    <w:p w14:paraId="6D931E26"/>
    <w:p w14:paraId="2452B790"/>
    <w:p w14:paraId="6B3EC6A9"/>
    <w:p w14:paraId="5F0819BF"/>
    <w:p w14:paraId="0953FD24"/>
    <w:p w14:paraId="45350210"/>
    <w:p w14:paraId="245E181D"/>
    <w:p w14:paraId="25BDB7B3"/>
    <w:p w14:paraId="063904C2"/>
    <w:p w14:paraId="0407D318"/>
    <w:p w14:paraId="3FA2AE49"/>
    <w:p w14:paraId="5D50D58F"/>
    <w:p w14:paraId="548C4724"/>
    <w:p w14:paraId="218F94E0"/>
    <w:p w14:paraId="215A7323"/>
    <w:p w14:paraId="2B9C3712">
      <w:pPr>
        <w:spacing w:line="360" w:lineRule="auto"/>
        <w:rPr>
          <w:rFonts w:ascii="宋体" w:hAnsi="宋体" w:eastAsia="宋体" w:cs="宋体"/>
          <w:sz w:val="36"/>
          <w:szCs w:val="36"/>
        </w:rPr>
      </w:pPr>
      <w:r>
        <w:rPr>
          <w:rFonts w:hint="eastAsia" w:ascii="宋体" w:hAnsi="宋体" w:eastAsia="宋体" w:cs="宋体"/>
          <w:b/>
          <w:bCs/>
          <w:sz w:val="28"/>
          <w:szCs w:val="28"/>
        </w:rPr>
        <w:t>技术部分：格式</w:t>
      </w:r>
    </w:p>
    <w:p w14:paraId="13136A67">
      <w:pPr>
        <w:pStyle w:val="49"/>
        <w:numPr>
          <w:ilvl w:val="0"/>
          <w:numId w:val="7"/>
        </w:numPr>
        <w:spacing w:line="360" w:lineRule="auto"/>
        <w:ind w:left="147" w:leftChars="70" w:firstLine="240" w:firstLineChars="100"/>
        <w:rPr>
          <w:rFonts w:hint="eastAsia" w:ascii="仿宋" w:hAnsi="仿宋" w:eastAsia="仿宋" w:cs="仿宋"/>
          <w:sz w:val="24"/>
          <w:lang w:eastAsia="zh-CN"/>
        </w:rPr>
      </w:pPr>
      <w:r>
        <w:rPr>
          <w:rFonts w:hint="eastAsia" w:ascii="仿宋" w:hAnsi="仿宋" w:eastAsia="仿宋" w:cs="仿宋"/>
          <w:sz w:val="24"/>
          <w:lang w:eastAsia="zh-CN"/>
        </w:rPr>
        <w:t>技术指标</w:t>
      </w:r>
    </w:p>
    <w:p w14:paraId="2BAA5725">
      <w:pPr>
        <w:pStyle w:val="49"/>
        <w:numPr>
          <w:ilvl w:val="0"/>
          <w:numId w:val="0"/>
        </w:numPr>
        <w:spacing w:line="360" w:lineRule="auto"/>
        <w:ind w:leftChars="170"/>
        <w:rPr>
          <w:rFonts w:eastAsia="宋体" w:cs="宋体"/>
        </w:rPr>
      </w:pPr>
      <w:r>
        <w:rPr>
          <w:rFonts w:hint="eastAsia" w:eastAsia="宋体" w:cs="宋体"/>
        </w:rPr>
        <w:t>二、</w:t>
      </w:r>
      <w:r>
        <w:rPr>
          <w:rFonts w:hint="eastAsia" w:ascii="仿宋" w:hAnsi="仿宋" w:eastAsia="仿宋" w:cs="仿宋"/>
          <w:kern w:val="2"/>
          <w:sz w:val="24"/>
          <w:szCs w:val="24"/>
          <w:lang w:val="en-US" w:eastAsia="zh-CN" w:bidi="ar-SA"/>
        </w:rPr>
        <w:t>产品渠道</w:t>
      </w:r>
    </w:p>
    <w:p w14:paraId="378507EC">
      <w:pPr>
        <w:pStyle w:val="49"/>
        <w:numPr>
          <w:ilvl w:val="0"/>
          <w:numId w:val="0"/>
        </w:numPr>
        <w:spacing w:line="360" w:lineRule="auto"/>
        <w:ind w:leftChars="170"/>
        <w:rPr>
          <w:rFonts w:hint="eastAsia" w:eastAsia="宋体" w:cs="宋体"/>
          <w:lang w:eastAsia="zh-CN"/>
        </w:rPr>
      </w:pPr>
      <w:r>
        <w:rPr>
          <w:rFonts w:hint="eastAsia" w:eastAsia="宋体" w:cs="宋体"/>
        </w:rPr>
        <w:t>三、</w:t>
      </w:r>
      <w:r>
        <w:rPr>
          <w:rFonts w:hint="eastAsia" w:eastAsia="宋体" w:cs="宋体"/>
          <w:lang w:eastAsia="zh-CN"/>
        </w:rPr>
        <w:t>实施方案</w:t>
      </w:r>
    </w:p>
    <w:p w14:paraId="67F1E8DE">
      <w:pPr>
        <w:pStyle w:val="49"/>
        <w:numPr>
          <w:ilvl w:val="0"/>
          <w:numId w:val="0"/>
        </w:numPr>
        <w:spacing w:line="360" w:lineRule="auto"/>
        <w:ind w:leftChars="170"/>
        <w:rPr>
          <w:rFonts w:hint="eastAsia" w:ascii="仿宋" w:hAnsi="仿宋" w:eastAsia="仿宋" w:cs="仿宋"/>
          <w:kern w:val="2"/>
          <w:sz w:val="24"/>
          <w:szCs w:val="24"/>
          <w:lang w:val="en-US" w:eastAsia="zh-CN" w:bidi="ar-SA"/>
        </w:rPr>
      </w:pPr>
      <w:r>
        <w:rPr>
          <w:rFonts w:hint="eastAsia" w:eastAsia="宋体" w:cs="宋体"/>
        </w:rPr>
        <w:t>四、质量保证</w:t>
      </w:r>
      <w:r>
        <w:rPr>
          <w:rFonts w:hint="eastAsia" w:eastAsia="宋体" w:cs="宋体"/>
        </w:rPr>
        <w:br w:type="textWrapping"/>
      </w:r>
      <w:r>
        <w:rPr>
          <w:rFonts w:hint="eastAsia" w:ascii="仿宋" w:hAnsi="仿宋" w:eastAsia="仿宋" w:cs="仿宋"/>
          <w:sz w:val="24"/>
          <w:lang w:val="en-US" w:eastAsia="zh-CN"/>
        </w:rPr>
        <w:t>五</w:t>
      </w:r>
      <w:r>
        <w:rPr>
          <w:rFonts w:hint="eastAsia" w:eastAsia="宋体" w:cs="宋体"/>
        </w:rPr>
        <w:t>、</w:t>
      </w:r>
      <w:r>
        <w:rPr>
          <w:rFonts w:hint="eastAsia" w:ascii="仿宋" w:hAnsi="仿宋" w:eastAsia="仿宋" w:cs="仿宋"/>
          <w:kern w:val="2"/>
          <w:sz w:val="24"/>
          <w:szCs w:val="24"/>
          <w:lang w:val="en-US" w:eastAsia="zh-CN" w:bidi="ar-SA"/>
        </w:rPr>
        <w:t>供货方案</w:t>
      </w:r>
    </w:p>
    <w:p w14:paraId="6B803356">
      <w:pPr>
        <w:pStyle w:val="49"/>
        <w:spacing w:line="360" w:lineRule="auto"/>
        <w:ind w:left="386" w:leftChars="184" w:firstLine="0" w:firstLineChars="0"/>
        <w:rPr>
          <w:rFonts w:hint="default" w:ascii="仿宋" w:hAnsi="仿宋" w:eastAsia="宋体" w:cs="仿宋"/>
          <w:kern w:val="2"/>
          <w:sz w:val="24"/>
          <w:szCs w:val="24"/>
          <w:lang w:val="en-US" w:eastAsia="zh-CN" w:bidi="ar-SA"/>
        </w:rPr>
      </w:pPr>
      <w:r>
        <w:rPr>
          <w:rFonts w:hint="eastAsia" w:eastAsia="宋体" w:cs="宋体"/>
          <w:lang w:val="en-US" w:eastAsia="zh-CN"/>
        </w:rPr>
        <w:t>六</w:t>
      </w:r>
      <w:r>
        <w:rPr>
          <w:rFonts w:hint="eastAsia" w:eastAsia="宋体" w:cs="宋体"/>
        </w:rPr>
        <w:t>、</w:t>
      </w:r>
      <w:r>
        <w:rPr>
          <w:rFonts w:hint="eastAsia" w:eastAsia="宋体" w:cs="宋体"/>
          <w:lang w:val="en-US" w:eastAsia="zh-CN"/>
        </w:rPr>
        <w:t>售后服务承诺</w:t>
      </w:r>
    </w:p>
    <w:p w14:paraId="350A2A37">
      <w:pPr>
        <w:spacing w:line="360" w:lineRule="auto"/>
        <w:ind w:firstLine="480" w:firstLineChars="200"/>
        <w:outlineLvl w:val="1"/>
        <w:rPr>
          <w:rFonts w:ascii="宋体" w:hAnsi="宋体" w:eastAsia="宋体" w:cs="宋体"/>
          <w:sz w:val="24"/>
        </w:rPr>
      </w:pPr>
    </w:p>
    <w:p w14:paraId="22C4717F">
      <w:pPr>
        <w:rPr>
          <w:b/>
          <w:bCs/>
          <w:sz w:val="24"/>
          <w:szCs w:val="32"/>
        </w:rPr>
      </w:pPr>
      <w:r>
        <w:rPr>
          <w:rFonts w:hint="eastAsia" w:ascii="宋体" w:hAnsi="宋体" w:eastAsia="宋体" w:cs="宋体"/>
          <w:b/>
          <w:bCs/>
          <w:sz w:val="24"/>
          <w:szCs w:val="32"/>
        </w:rPr>
        <w:br w:type="page"/>
      </w:r>
      <w:bookmarkEnd w:id="24"/>
    </w:p>
    <w:p w14:paraId="42FB86FD">
      <w:pPr>
        <w:tabs>
          <w:tab w:val="left" w:pos="0"/>
        </w:tabs>
        <w:suppressAutoHyphens/>
        <w:spacing w:line="360" w:lineRule="auto"/>
        <w:rPr>
          <w:b/>
          <w:bCs/>
          <w:sz w:val="24"/>
          <w:szCs w:val="32"/>
        </w:rPr>
      </w:pPr>
      <w:r>
        <w:rPr>
          <w:rFonts w:hint="eastAsia"/>
          <w:b/>
          <w:bCs/>
          <w:sz w:val="24"/>
          <w:szCs w:val="32"/>
        </w:rPr>
        <w:t>附件一：</w:t>
      </w:r>
    </w:p>
    <w:p w14:paraId="518A0073">
      <w:pPr>
        <w:jc w:val="center"/>
        <w:rPr>
          <w:rFonts w:ascii="宋体" w:hAnsi="宋体" w:eastAsia="宋体" w:cs="宋体"/>
          <w:b/>
          <w:bCs/>
          <w:sz w:val="28"/>
          <w:szCs w:val="28"/>
        </w:rPr>
      </w:pPr>
      <w:r>
        <w:rPr>
          <w:rFonts w:hint="eastAsia" w:ascii="宋体" w:hAnsi="宋体" w:eastAsia="宋体" w:cs="宋体"/>
          <w:b/>
          <w:bCs/>
          <w:sz w:val="28"/>
          <w:szCs w:val="28"/>
        </w:rPr>
        <w:t>中小企业声明函（货物）</w:t>
      </w:r>
    </w:p>
    <w:p w14:paraId="7439361C">
      <w:pPr>
        <w:jc w:val="center"/>
        <w:rPr>
          <w:rFonts w:ascii="宋体" w:hAnsi="宋体" w:eastAsia="宋体" w:cs="宋体"/>
          <w:b/>
          <w:bCs/>
          <w:sz w:val="28"/>
          <w:szCs w:val="28"/>
        </w:rPr>
      </w:pPr>
    </w:p>
    <w:p w14:paraId="3A519CB9">
      <w:pPr>
        <w:spacing w:line="360" w:lineRule="auto"/>
        <w:ind w:firstLine="480" w:firstLineChars="200"/>
        <w:rPr>
          <w:rFonts w:ascii="宋体" w:hAnsi="宋体" w:eastAsia="宋体" w:cs="宋体"/>
          <w:sz w:val="24"/>
        </w:rPr>
      </w:pPr>
      <w:r>
        <w:rPr>
          <w:rFonts w:ascii="宋体" w:hAnsi="宋体" w:eastAsia="宋体" w:cs="宋体"/>
          <w:sz w:val="24"/>
        </w:rPr>
        <w:t>本公司（联合体）郑重声明，根据《政府采购促进中小企业发展管理办法》（财库﹝2020﹞46号）的规定，本公司 （联合体）参加</w:t>
      </w:r>
      <w:r>
        <w:rPr>
          <w:rFonts w:ascii="宋体" w:hAnsi="宋体" w:eastAsia="宋体" w:cs="宋体"/>
          <w:sz w:val="24"/>
          <w:u w:val="single"/>
        </w:rPr>
        <w:t>（单位名称）</w:t>
      </w:r>
      <w:r>
        <w:rPr>
          <w:rFonts w:ascii="宋体" w:hAnsi="宋体" w:eastAsia="宋体" w:cs="宋体"/>
          <w:sz w:val="24"/>
        </w:rPr>
        <w:t>的</w:t>
      </w:r>
      <w:r>
        <w:rPr>
          <w:rFonts w:ascii="宋体" w:hAnsi="宋体" w:eastAsia="宋体" w:cs="宋体"/>
          <w:sz w:val="24"/>
          <w:u w:val="single"/>
        </w:rPr>
        <w:t xml:space="preserve">（项目名称） </w:t>
      </w:r>
      <w:r>
        <w:rPr>
          <w:rFonts w:ascii="宋体" w:hAnsi="宋体" w:eastAsia="宋体" w:cs="宋体"/>
          <w:sz w:val="24"/>
        </w:rPr>
        <w:t xml:space="preserve">采购活动，提供的货物全部由符合政策要求的中小企业制造。相关企业（含联合体中的中小企业、签订分包意向协议的中小企业） 的具体情况如下： </w:t>
      </w:r>
    </w:p>
    <w:p w14:paraId="6F54AF02">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ascii="宋体" w:hAnsi="宋体" w:eastAsia="宋体" w:cs="宋体"/>
          <w:sz w:val="24"/>
          <w:u w:val="single"/>
        </w:rPr>
        <w:t xml:space="preserve">（标的名称 ） </w:t>
      </w:r>
      <w:r>
        <w:rPr>
          <w:rFonts w:ascii="宋体" w:hAnsi="宋体" w:eastAsia="宋体" w:cs="宋体"/>
          <w:sz w:val="24"/>
        </w:rPr>
        <w:t>，属于</w:t>
      </w:r>
      <w:r>
        <w:rPr>
          <w:rFonts w:ascii="宋体" w:hAnsi="宋体" w:eastAsia="宋体" w:cs="宋体"/>
          <w:sz w:val="24"/>
          <w:u w:val="single"/>
        </w:rPr>
        <w:t xml:space="preserve">（采购文件中明确的所属行业） </w:t>
      </w:r>
      <w:r>
        <w:rPr>
          <w:rFonts w:ascii="宋体" w:hAnsi="宋体" w:eastAsia="宋体" w:cs="宋体"/>
          <w:sz w:val="24"/>
        </w:rPr>
        <w:t>行业；制造商为</w:t>
      </w:r>
      <w:r>
        <w:rPr>
          <w:rFonts w:ascii="宋体" w:hAnsi="宋体" w:eastAsia="宋体" w:cs="宋体"/>
          <w:sz w:val="24"/>
          <w:u w:val="single"/>
        </w:rPr>
        <w:t xml:space="preserve">（企业名称） </w:t>
      </w:r>
      <w:r>
        <w:rPr>
          <w:rFonts w:ascii="宋体" w:hAnsi="宋体" w:eastAsia="宋体" w:cs="宋体"/>
          <w:sz w:val="24"/>
        </w:rPr>
        <w:t xml:space="preserve">，从业人员人，营业收入为万元，资产总额为万元，属于（中型企业、小 型企业、微型企业）； </w:t>
      </w:r>
    </w:p>
    <w:p w14:paraId="742A1B58">
      <w:pPr>
        <w:spacing w:line="360" w:lineRule="auto"/>
        <w:ind w:firstLine="480" w:firstLineChars="200"/>
        <w:rPr>
          <w:rFonts w:ascii="宋体" w:hAnsi="宋体" w:eastAsia="宋体" w:cs="宋体"/>
          <w:sz w:val="24"/>
        </w:rPr>
      </w:pPr>
      <w:r>
        <w:rPr>
          <w:rFonts w:ascii="宋体" w:hAnsi="宋体" w:eastAsia="宋体" w:cs="宋体"/>
          <w:sz w:val="24"/>
        </w:rPr>
        <w:t>2.</w:t>
      </w:r>
      <w:r>
        <w:rPr>
          <w:rFonts w:ascii="宋体" w:hAnsi="宋体" w:eastAsia="宋体" w:cs="宋体"/>
          <w:sz w:val="24"/>
          <w:u w:val="single"/>
        </w:rPr>
        <w:t xml:space="preserve"> （标的名称 ） </w:t>
      </w:r>
      <w:r>
        <w:rPr>
          <w:rFonts w:ascii="宋体" w:hAnsi="宋体" w:eastAsia="宋体" w:cs="宋体"/>
          <w:sz w:val="24"/>
        </w:rPr>
        <w:t>，属于</w:t>
      </w:r>
      <w:r>
        <w:rPr>
          <w:rFonts w:ascii="宋体" w:hAnsi="宋体" w:eastAsia="宋体" w:cs="宋体"/>
          <w:sz w:val="24"/>
          <w:u w:val="single"/>
        </w:rPr>
        <w:t xml:space="preserve">（采购文件中明确的所属行业） </w:t>
      </w:r>
      <w:r>
        <w:rPr>
          <w:rFonts w:ascii="宋体" w:hAnsi="宋体" w:eastAsia="宋体" w:cs="宋体"/>
          <w:sz w:val="24"/>
        </w:rPr>
        <w:t xml:space="preserve">行业；制造商为（企业名称），从业人员为万元，资产总额为人，营业收入万元，属于（中型企业、小型 企业、微型企业） ； </w:t>
      </w:r>
    </w:p>
    <w:p w14:paraId="67C0BC7F">
      <w:pPr>
        <w:spacing w:line="360" w:lineRule="auto"/>
        <w:ind w:firstLine="480" w:firstLineChars="200"/>
        <w:rPr>
          <w:rFonts w:ascii="宋体" w:hAnsi="宋体" w:eastAsia="宋体" w:cs="宋体"/>
          <w:sz w:val="24"/>
        </w:rPr>
      </w:pPr>
      <w:r>
        <w:rPr>
          <w:rFonts w:ascii="宋体" w:hAnsi="宋体" w:eastAsia="宋体" w:cs="宋体"/>
          <w:sz w:val="24"/>
        </w:rPr>
        <w:t xml:space="preserve">…… </w:t>
      </w:r>
    </w:p>
    <w:p w14:paraId="16703394">
      <w:pPr>
        <w:spacing w:line="360" w:lineRule="auto"/>
        <w:ind w:firstLine="480" w:firstLineChars="200"/>
        <w:rPr>
          <w:rFonts w:ascii="宋体" w:hAnsi="宋体" w:eastAsia="宋体" w:cs="宋体"/>
          <w:sz w:val="24"/>
        </w:rPr>
      </w:pPr>
      <w:r>
        <w:rPr>
          <w:rFonts w:ascii="宋体" w:hAnsi="宋体" w:eastAsia="宋体" w:cs="宋体"/>
          <w:sz w:val="24"/>
        </w:rPr>
        <w:t>以上企业，不属于大企业的分支机构，不存在控股股东 为大企业的情形，也不存在与大企业的负责人为同一人的情 形。 本企业对上述声明内容的真实性负责。如有虚假，将依 法承担相应责任。</w:t>
      </w:r>
    </w:p>
    <w:p w14:paraId="55159A84">
      <w:pPr>
        <w:spacing w:line="360" w:lineRule="auto"/>
        <w:ind w:firstLine="5520" w:firstLineChars="2300"/>
        <w:rPr>
          <w:rFonts w:ascii="宋体" w:hAnsi="宋体" w:eastAsia="宋体" w:cs="宋体"/>
          <w:sz w:val="24"/>
        </w:rPr>
      </w:pPr>
      <w:r>
        <w:rPr>
          <w:rFonts w:ascii="宋体" w:hAnsi="宋体" w:eastAsia="宋体" w:cs="宋体"/>
          <w:sz w:val="24"/>
        </w:rPr>
        <w:t xml:space="preserve"> 企业名称（盖章）</w:t>
      </w:r>
      <w:r>
        <w:rPr>
          <w:rFonts w:hint="eastAsia" w:ascii="宋体" w:hAnsi="宋体" w:eastAsia="宋体" w:cs="宋体"/>
          <w:sz w:val="24"/>
        </w:rPr>
        <w:t>：</w:t>
      </w:r>
    </w:p>
    <w:p w14:paraId="2914D22A">
      <w:pPr>
        <w:spacing w:line="360" w:lineRule="auto"/>
        <w:ind w:firstLine="5760" w:firstLineChars="2400"/>
        <w:rPr>
          <w:rFonts w:ascii="宋体" w:hAnsi="宋体" w:eastAsia="宋体" w:cs="宋体"/>
          <w:sz w:val="24"/>
        </w:rPr>
      </w:pPr>
      <w:r>
        <w:rPr>
          <w:rFonts w:hint="eastAsia" w:ascii="宋体" w:hAnsi="宋体" w:eastAsia="宋体" w:cs="宋体"/>
          <w:sz w:val="24"/>
        </w:rPr>
        <w:t>日  期：</w:t>
      </w:r>
      <w:r>
        <w:rPr>
          <w:rFonts w:hint="eastAsia" w:asciiTheme="minorEastAsia" w:hAnsiTheme="minorEastAsia" w:cstheme="minorEastAsia"/>
          <w:spacing w:val="6"/>
          <w:sz w:val="24"/>
          <w:szCs w:val="32"/>
        </w:rPr>
        <w:t xml:space="preserve"> 年 月 日</w:t>
      </w:r>
    </w:p>
    <w:p w14:paraId="2D885AA5">
      <w:pPr>
        <w:rPr>
          <w:rFonts w:ascii="宋体" w:hAnsi="宋体" w:eastAsia="宋体" w:cs="宋体"/>
          <w:b/>
          <w:bCs/>
          <w:spacing w:val="15"/>
          <w:kern w:val="0"/>
          <w:shd w:val="clear" w:color="auto" w:fill="FFFFFF"/>
        </w:rPr>
      </w:pPr>
    </w:p>
    <w:p w14:paraId="0F5A9378">
      <w:pPr>
        <w:rPr>
          <w:rFonts w:ascii="宋体" w:hAnsi="宋体" w:eastAsia="宋体" w:cs="宋体"/>
          <w:b/>
          <w:bCs/>
          <w:spacing w:val="15"/>
          <w:kern w:val="0"/>
          <w:shd w:val="clear" w:color="auto" w:fill="FFFFFF"/>
        </w:rPr>
      </w:pPr>
    </w:p>
    <w:p w14:paraId="4BC13877">
      <w:pPr>
        <w:spacing w:line="360" w:lineRule="auto"/>
        <w:ind w:firstLine="420"/>
        <w:rPr>
          <w:rFonts w:ascii="宋体" w:hAnsi="宋体" w:eastAsia="宋体" w:cs="宋体"/>
          <w:b/>
          <w:bCs/>
          <w:spacing w:val="15"/>
          <w:kern w:val="0"/>
          <w:shd w:val="clear" w:color="auto" w:fill="FFFFFF"/>
        </w:rPr>
      </w:pPr>
      <w:r>
        <w:rPr>
          <w:rFonts w:hint="eastAsia" w:ascii="宋体" w:hAnsi="宋体" w:eastAsia="宋体" w:cs="宋体"/>
          <w:b/>
          <w:bCs/>
          <w:spacing w:val="15"/>
          <w:kern w:val="0"/>
          <w:shd w:val="clear" w:color="auto" w:fill="FFFFFF"/>
        </w:rPr>
        <w:t>注：1.从业人员、营业收入、资产总额填报上一年度数据，无上一年度数据的新成立企业可不填报。</w:t>
      </w:r>
    </w:p>
    <w:p w14:paraId="469AFF2A">
      <w:pPr>
        <w:spacing w:line="360" w:lineRule="auto"/>
        <w:ind w:firstLine="420"/>
        <w:rPr>
          <w:rFonts w:ascii="宋体" w:hAnsi="宋体" w:eastAsia="宋体" w:cs="宋体"/>
          <w:b/>
          <w:bCs/>
          <w:spacing w:val="15"/>
          <w:kern w:val="0"/>
          <w:shd w:val="clear" w:color="auto" w:fill="FFFFFF"/>
        </w:rPr>
      </w:pPr>
      <w:r>
        <w:rPr>
          <w:rFonts w:hint="eastAsia" w:ascii="宋体" w:hAnsi="宋体" w:eastAsia="宋体" w:cs="宋体"/>
          <w:b/>
          <w:bCs/>
          <w:spacing w:val="15"/>
          <w:kern w:val="0"/>
          <w:shd w:val="clear" w:color="auto" w:fill="FFFFFF"/>
        </w:rPr>
        <w:t xml:space="preserve">   2.填写前请认真阅读《工业和信息化部、国家统计局、国家发展和改革委员会、财政部 关于印发中小企业划型标准规定的通知》（工信部联企业[2011]300号）和财政部、工业和信息化部关于印发《政府采购促进中小企业发展管理办法》的通知(财库[2020]46号)相关规定。</w:t>
      </w:r>
    </w:p>
    <w:p w14:paraId="7BFA53DE">
      <w:pPr>
        <w:spacing w:line="360" w:lineRule="auto"/>
        <w:rPr>
          <w:rFonts w:ascii="宋体" w:hAnsi="宋体" w:eastAsia="宋体" w:cs="宋体"/>
          <w:b/>
          <w:bCs/>
          <w:spacing w:val="15"/>
          <w:kern w:val="0"/>
          <w:shd w:val="clear" w:color="auto" w:fill="FFFFFF"/>
        </w:rPr>
      </w:pPr>
    </w:p>
    <w:p w14:paraId="7F083672">
      <w:r>
        <w:rPr>
          <w:rFonts w:hint="eastAsia" w:ascii="宋体" w:hAnsi="宋体" w:eastAsia="宋体" w:cs="宋体"/>
          <w:b/>
          <w:bCs/>
          <w:spacing w:val="15"/>
          <w:kern w:val="0"/>
          <w:shd w:val="clear" w:color="auto" w:fill="FFFFFF"/>
        </w:rPr>
        <w:br w:type="page"/>
      </w:r>
    </w:p>
    <w:p w14:paraId="4276D4EC">
      <w:pPr>
        <w:tabs>
          <w:tab w:val="left" w:pos="0"/>
        </w:tabs>
        <w:suppressAutoHyphens/>
        <w:spacing w:line="360" w:lineRule="auto"/>
        <w:rPr>
          <w:rFonts w:eastAsia="仿宋_GB2312"/>
          <w:spacing w:val="6"/>
          <w:sz w:val="30"/>
          <w:szCs w:val="30"/>
        </w:rPr>
      </w:pPr>
      <w:r>
        <w:rPr>
          <w:rFonts w:hint="eastAsia" w:ascii="宋体" w:hAnsi="宋体"/>
          <w:b/>
          <w:kern w:val="0"/>
          <w:sz w:val="24"/>
        </w:rPr>
        <w:t>附件二：</w:t>
      </w:r>
    </w:p>
    <w:p w14:paraId="45171826">
      <w:pPr>
        <w:tabs>
          <w:tab w:val="left" w:pos="0"/>
        </w:tabs>
        <w:suppressAutoHyphens/>
        <w:spacing w:line="360" w:lineRule="auto"/>
        <w:jc w:val="center"/>
        <w:rPr>
          <w:rFonts w:ascii="宋体" w:hAnsi="宋体" w:cs="宋体"/>
          <w:b/>
          <w:spacing w:val="6"/>
          <w:sz w:val="24"/>
        </w:rPr>
      </w:pPr>
      <w:r>
        <w:rPr>
          <w:rFonts w:hint="eastAsia" w:ascii="宋体" w:hAnsi="宋体"/>
          <w:b/>
          <w:bCs/>
          <w:spacing w:val="15"/>
          <w:kern w:val="0"/>
          <w:sz w:val="28"/>
          <w:szCs w:val="36"/>
          <w:shd w:val="clear" w:color="auto" w:fill="FFFFFF"/>
        </w:rPr>
        <w:t>残疾人福利性单位声明函(</w:t>
      </w:r>
      <w:r>
        <w:rPr>
          <w:rFonts w:hint="eastAsia" w:ascii="宋体" w:hAnsi="宋体" w:eastAsia="宋体" w:cs="宋体"/>
          <w:b/>
          <w:bCs/>
          <w:color w:val="000000"/>
          <w:sz w:val="24"/>
        </w:rPr>
        <w:t>非残疾人福利企业不填写本表，不递交本表)</w:t>
      </w:r>
    </w:p>
    <w:p w14:paraId="7CCD839E">
      <w:pPr>
        <w:tabs>
          <w:tab w:val="left" w:pos="0"/>
        </w:tabs>
        <w:suppressAutoHyphens/>
        <w:spacing w:line="360" w:lineRule="auto"/>
        <w:rPr>
          <w:rFonts w:ascii="宋体" w:hAnsi="宋体" w:cs="宋体"/>
          <w:b/>
          <w:spacing w:val="6"/>
          <w:sz w:val="24"/>
        </w:rPr>
      </w:pPr>
    </w:p>
    <w:p w14:paraId="0F7F12E0">
      <w:pPr>
        <w:tabs>
          <w:tab w:val="left" w:pos="0"/>
        </w:tabs>
        <w:suppressAutoHyphens/>
        <w:spacing w:line="360" w:lineRule="auto"/>
        <w:rPr>
          <w:rFonts w:ascii="宋体" w:hAnsi="宋体" w:eastAsia="宋体" w:cs="宋体"/>
          <w:spacing w:val="6"/>
          <w:sz w:val="24"/>
          <w:szCs w:val="32"/>
        </w:rPr>
      </w:pPr>
      <w:r>
        <w:rPr>
          <w:rFonts w:hint="eastAsia" w:ascii="宋体" w:hAnsi="宋体" w:eastAsia="宋体" w:cs="宋体"/>
          <w:spacing w:val="6"/>
          <w:sz w:val="24"/>
          <w:szCs w:val="32"/>
        </w:rPr>
        <w:t>本单位郑重声明，根据《财政部 民政部 中国残疾人联合会关于促进残疾人就业政府采购政策的通知》（财库</w:t>
      </w:r>
      <w:r>
        <w:rPr>
          <w:rFonts w:hint="eastAsia" w:ascii="宋体" w:hAnsi="宋体" w:eastAsia="宋体" w:cs="宋体"/>
          <w:sz w:val="24"/>
          <w:szCs w:val="32"/>
        </w:rPr>
        <w:t>〔2017〕141</w:t>
      </w:r>
      <w:r>
        <w:rPr>
          <w:rFonts w:hint="eastAsia" w:ascii="宋体" w:hAnsi="宋体" w:eastAsia="宋体" w:cs="宋体"/>
          <w:spacing w:val="6"/>
          <w:sz w:val="24"/>
          <w:szCs w:val="32"/>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58395878">
      <w:pPr>
        <w:tabs>
          <w:tab w:val="left" w:pos="0"/>
        </w:tabs>
        <w:suppressAutoHyphens/>
        <w:spacing w:line="360" w:lineRule="auto"/>
        <w:ind w:firstLine="504" w:firstLineChars="200"/>
        <w:rPr>
          <w:rFonts w:ascii="宋体" w:hAnsi="宋体" w:eastAsia="宋体" w:cs="宋体"/>
          <w:spacing w:val="6"/>
          <w:sz w:val="24"/>
          <w:szCs w:val="32"/>
        </w:rPr>
      </w:pPr>
      <w:r>
        <w:rPr>
          <w:rFonts w:hint="eastAsia" w:ascii="宋体" w:hAnsi="宋体" w:eastAsia="宋体" w:cs="宋体"/>
          <w:spacing w:val="6"/>
          <w:sz w:val="24"/>
          <w:szCs w:val="32"/>
        </w:rPr>
        <w:t>本单位对上述声明的真实性负责。如有虚假，将依法承担相应责任。</w:t>
      </w:r>
    </w:p>
    <w:p w14:paraId="3E7B29B0">
      <w:pPr>
        <w:numPr>
          <w:ilvl w:val="0"/>
          <w:numId w:val="8"/>
        </w:numPr>
        <w:suppressAutoHyphens/>
        <w:spacing w:line="360" w:lineRule="auto"/>
        <w:rPr>
          <w:rFonts w:ascii="宋体" w:hAnsi="宋体" w:eastAsia="宋体" w:cs="宋体"/>
          <w:spacing w:val="6"/>
          <w:sz w:val="24"/>
          <w:szCs w:val="32"/>
        </w:rPr>
      </w:pPr>
    </w:p>
    <w:p w14:paraId="2C4F2FF6">
      <w:pPr>
        <w:numPr>
          <w:ilvl w:val="0"/>
          <w:numId w:val="8"/>
        </w:numPr>
        <w:spacing w:line="588" w:lineRule="exact"/>
        <w:rPr>
          <w:rFonts w:ascii="宋体" w:hAnsi="宋体" w:cs="宋体"/>
          <w:spacing w:val="15"/>
          <w:kern w:val="0"/>
          <w:sz w:val="24"/>
          <w:shd w:val="clear" w:color="auto" w:fill="FFFFFF"/>
        </w:rPr>
      </w:pPr>
    </w:p>
    <w:p w14:paraId="519C4E75">
      <w:pPr>
        <w:tabs>
          <w:tab w:val="left" w:pos="0"/>
        </w:tabs>
        <w:suppressAutoHyphens/>
        <w:spacing w:line="360" w:lineRule="auto"/>
        <w:jc w:val="right"/>
        <w:rPr>
          <w:rFonts w:asciiTheme="minorEastAsia" w:hAnsiTheme="minorEastAsia" w:cstheme="minorEastAsia"/>
          <w:spacing w:val="6"/>
          <w:sz w:val="24"/>
          <w:szCs w:val="32"/>
        </w:rPr>
      </w:pPr>
      <w:r>
        <w:rPr>
          <w:rFonts w:hint="eastAsia" w:asciiTheme="minorEastAsia" w:hAnsiTheme="minorEastAsia" w:cstheme="minorEastAsia"/>
          <w:spacing w:val="6"/>
          <w:sz w:val="24"/>
          <w:szCs w:val="32"/>
        </w:rPr>
        <w:t>企业名称（盖章）：</w:t>
      </w:r>
    </w:p>
    <w:p w14:paraId="1879803F">
      <w:pPr>
        <w:tabs>
          <w:tab w:val="left" w:pos="0"/>
        </w:tabs>
        <w:suppressAutoHyphens/>
        <w:spacing w:line="360" w:lineRule="auto"/>
        <w:jc w:val="right"/>
        <w:rPr>
          <w:rFonts w:asciiTheme="minorEastAsia" w:hAnsiTheme="minorEastAsia" w:cstheme="minorEastAsia"/>
          <w:spacing w:val="6"/>
          <w:sz w:val="24"/>
          <w:szCs w:val="32"/>
        </w:rPr>
      </w:pPr>
      <w:r>
        <w:rPr>
          <w:rFonts w:hint="eastAsia" w:asciiTheme="minorEastAsia" w:hAnsiTheme="minorEastAsia" w:cstheme="minorEastAsia"/>
          <w:spacing w:val="6"/>
          <w:sz w:val="24"/>
          <w:szCs w:val="32"/>
        </w:rPr>
        <w:t>日  期： 年 月 日</w:t>
      </w:r>
    </w:p>
    <w:p w14:paraId="48E5347C">
      <w:pPr>
        <w:numPr>
          <w:ilvl w:val="0"/>
          <w:numId w:val="8"/>
        </w:numPr>
        <w:jc w:val="center"/>
        <w:rPr>
          <w:rFonts w:ascii="宋体" w:hAnsi="宋体" w:cs="宋体"/>
          <w:b/>
          <w:szCs w:val="21"/>
        </w:rPr>
      </w:pPr>
    </w:p>
    <w:p w14:paraId="5D29D7DD">
      <w:pPr>
        <w:numPr>
          <w:ilvl w:val="0"/>
          <w:numId w:val="8"/>
        </w:numPr>
        <w:jc w:val="center"/>
        <w:rPr>
          <w:rFonts w:ascii="宋体" w:hAnsi="宋体" w:cs="宋体"/>
          <w:b/>
          <w:szCs w:val="21"/>
        </w:rPr>
      </w:pPr>
    </w:p>
    <w:p w14:paraId="244951E8">
      <w:pPr>
        <w:snapToGrid w:val="0"/>
        <w:spacing w:line="360" w:lineRule="auto"/>
        <w:rPr>
          <w:rFonts w:ascii="宋体" w:hAnsi="宋体" w:eastAsia="宋体" w:cs="宋体"/>
          <w:color w:val="000000"/>
          <w:sz w:val="20"/>
          <w:szCs w:val="20"/>
        </w:rPr>
      </w:pPr>
      <w:r>
        <w:rPr>
          <w:rFonts w:hint="eastAsia" w:ascii="宋体" w:hAnsi="宋体" w:eastAsia="宋体" w:cs="宋体"/>
          <w:b/>
          <w:bCs/>
          <w:color w:val="000000"/>
          <w:sz w:val="20"/>
          <w:szCs w:val="20"/>
        </w:rPr>
        <w:t>备注：</w:t>
      </w:r>
    </w:p>
    <w:p w14:paraId="142088EB">
      <w:pPr>
        <w:snapToGrid w:val="0"/>
        <w:spacing w:line="360" w:lineRule="auto"/>
        <w:ind w:firstLine="400" w:firstLineChars="200"/>
        <w:rPr>
          <w:rFonts w:ascii="宋体" w:hAnsi="宋体" w:eastAsia="宋体" w:cs="宋体"/>
          <w:color w:val="000000"/>
          <w:sz w:val="20"/>
          <w:szCs w:val="20"/>
        </w:rPr>
      </w:pPr>
      <w:r>
        <w:rPr>
          <w:rFonts w:hint="eastAsia" w:ascii="宋体" w:hAnsi="宋体" w:eastAsia="宋体" w:cs="宋体"/>
          <w:color w:val="000000"/>
          <w:sz w:val="20"/>
          <w:szCs w:val="20"/>
        </w:rPr>
        <w:t>根据《财政部、民政部、中国残疾人联合会关于促进残疾人就业政府采购政策的通知》（财库〔2017〕141号）的规定：</w:t>
      </w:r>
    </w:p>
    <w:p w14:paraId="34628414">
      <w:pPr>
        <w:snapToGrid w:val="0"/>
        <w:spacing w:line="360" w:lineRule="auto"/>
        <w:ind w:firstLine="400" w:firstLineChars="200"/>
        <w:rPr>
          <w:rFonts w:ascii="宋体" w:hAnsi="宋体" w:eastAsia="宋体" w:cs="宋体"/>
          <w:color w:val="000000"/>
          <w:sz w:val="20"/>
          <w:szCs w:val="20"/>
        </w:rPr>
      </w:pPr>
      <w:r>
        <w:rPr>
          <w:rFonts w:hint="eastAsia" w:ascii="宋体" w:hAnsi="宋体" w:eastAsia="宋体" w:cs="宋体"/>
          <w:color w:val="000000"/>
          <w:sz w:val="20"/>
          <w:szCs w:val="20"/>
        </w:rPr>
        <w:t>一、享受政府采购支持政策的残疾人福利性单位应当同时满足以下条件：</w:t>
      </w:r>
    </w:p>
    <w:p w14:paraId="106469C0">
      <w:pPr>
        <w:snapToGrid w:val="0"/>
        <w:spacing w:line="360" w:lineRule="auto"/>
        <w:ind w:firstLine="400" w:firstLineChars="200"/>
        <w:rPr>
          <w:rFonts w:ascii="宋体" w:hAnsi="宋体" w:eastAsia="宋体" w:cs="宋体"/>
          <w:color w:val="000000"/>
          <w:sz w:val="20"/>
          <w:szCs w:val="20"/>
        </w:rPr>
      </w:pPr>
      <w:r>
        <w:rPr>
          <w:rFonts w:hint="eastAsia" w:ascii="宋体" w:hAnsi="宋体" w:eastAsia="宋体" w:cs="宋体"/>
          <w:color w:val="000000"/>
          <w:sz w:val="20"/>
          <w:szCs w:val="20"/>
        </w:rPr>
        <w:t>（一）安置的残疾人占本单位在职职工人数的比例不低于25%（含25%），并且安置的残疾人人数不少于10人（含10人）；</w:t>
      </w:r>
    </w:p>
    <w:p w14:paraId="168C02E1">
      <w:pPr>
        <w:snapToGrid w:val="0"/>
        <w:spacing w:line="360" w:lineRule="auto"/>
        <w:ind w:firstLine="400" w:firstLineChars="200"/>
        <w:rPr>
          <w:rFonts w:ascii="宋体" w:hAnsi="宋体" w:eastAsia="宋体" w:cs="宋体"/>
          <w:color w:val="000000"/>
          <w:sz w:val="20"/>
          <w:szCs w:val="20"/>
        </w:rPr>
      </w:pPr>
      <w:r>
        <w:rPr>
          <w:rFonts w:hint="eastAsia" w:ascii="宋体" w:hAnsi="宋体" w:eastAsia="宋体" w:cs="宋体"/>
          <w:color w:val="000000"/>
          <w:sz w:val="20"/>
          <w:szCs w:val="20"/>
        </w:rPr>
        <w:t>（二）依法与安置的每位残疾人签订了一年以上（含一年）的劳动合同或服务协议；</w:t>
      </w:r>
    </w:p>
    <w:p w14:paraId="7435278D">
      <w:pPr>
        <w:snapToGrid w:val="0"/>
        <w:spacing w:line="360" w:lineRule="auto"/>
        <w:ind w:firstLine="400" w:firstLineChars="200"/>
        <w:rPr>
          <w:rFonts w:ascii="宋体" w:hAnsi="宋体" w:eastAsia="宋体" w:cs="宋体"/>
          <w:color w:val="000000"/>
          <w:sz w:val="20"/>
          <w:szCs w:val="20"/>
        </w:rPr>
      </w:pPr>
      <w:r>
        <w:rPr>
          <w:rFonts w:hint="eastAsia" w:ascii="宋体" w:hAnsi="宋体" w:eastAsia="宋体" w:cs="宋体"/>
          <w:color w:val="000000"/>
          <w:sz w:val="20"/>
          <w:szCs w:val="20"/>
        </w:rPr>
        <w:t>（三）为安置的每位残疾人按月足额交纳了基本养老保险、基本医疗保险、失业保险、工伤保险和生育保险等社会保险费；</w:t>
      </w:r>
    </w:p>
    <w:p w14:paraId="79A47299">
      <w:pPr>
        <w:snapToGrid w:val="0"/>
        <w:spacing w:line="360" w:lineRule="auto"/>
        <w:ind w:firstLine="400" w:firstLineChars="200"/>
        <w:rPr>
          <w:rFonts w:ascii="宋体" w:hAnsi="宋体" w:eastAsia="宋体" w:cs="宋体"/>
          <w:color w:val="000000"/>
          <w:sz w:val="20"/>
          <w:szCs w:val="20"/>
        </w:rPr>
      </w:pPr>
      <w:r>
        <w:rPr>
          <w:rFonts w:hint="eastAsia" w:ascii="宋体" w:hAnsi="宋体" w:eastAsia="宋体" w:cs="宋体"/>
          <w:color w:val="000000"/>
          <w:sz w:val="20"/>
          <w:szCs w:val="20"/>
        </w:rPr>
        <w:t>（四）通过银行等金融机构向安置的每位残疾人，按月支付了不低于单位所在区县适用的经省级人民政府批准的月最低工资标准的工资；</w:t>
      </w:r>
    </w:p>
    <w:p w14:paraId="077B822D">
      <w:pPr>
        <w:snapToGrid w:val="0"/>
        <w:spacing w:line="360" w:lineRule="auto"/>
        <w:ind w:firstLine="400" w:firstLineChars="200"/>
        <w:rPr>
          <w:rFonts w:ascii="宋体" w:hAnsi="宋体" w:eastAsia="宋体" w:cs="宋体"/>
          <w:color w:val="000000"/>
          <w:sz w:val="20"/>
          <w:szCs w:val="20"/>
        </w:rPr>
      </w:pPr>
      <w:r>
        <w:rPr>
          <w:rFonts w:hint="eastAsia" w:ascii="宋体" w:hAnsi="宋体" w:eastAsia="宋体" w:cs="宋体"/>
          <w:color w:val="000000"/>
          <w:sz w:val="20"/>
          <w:szCs w:val="20"/>
        </w:rPr>
        <w:t>（五）提供本单位制造的货物、承担的工程或者服务（以下简称产品），或者提供其他残疾人福利性单位制造的货物（不包括使用非残疾人福利性单位注册商标的货物）。</w:t>
      </w:r>
    </w:p>
    <w:p w14:paraId="5C73DCB5">
      <w:pPr>
        <w:snapToGrid w:val="0"/>
        <w:spacing w:line="360" w:lineRule="auto"/>
        <w:ind w:firstLine="567"/>
        <w:rPr>
          <w:rFonts w:ascii="宋体" w:hAnsi="宋体" w:eastAsia="宋体" w:cs="宋体"/>
          <w:color w:val="000000"/>
          <w:sz w:val="20"/>
          <w:szCs w:val="20"/>
        </w:rPr>
      </w:pPr>
      <w:r>
        <w:rPr>
          <w:rFonts w:hint="eastAsia" w:ascii="宋体" w:hAnsi="宋体" w:eastAsia="宋体" w:cs="宋体"/>
          <w:color w:val="000000"/>
          <w:sz w:val="20"/>
          <w:szCs w:val="20"/>
        </w:rPr>
        <w:t>前款所称残疾人是指法定劳动年龄内，持有《中华人民共和国残疾人证》或者《中华人民共和 国残疾军人证（1至8级）》的自然人，包括具有劳动条件和劳动意愿的精神残疾人。在职职工人数是指与残疾人福利性单位建立劳动关系并依法签订劳动合同或者服务协议的雇员人数。</w:t>
      </w:r>
    </w:p>
    <w:p w14:paraId="127F570B">
      <w:pPr>
        <w:numPr>
          <w:ilvl w:val="0"/>
          <w:numId w:val="9"/>
        </w:numPr>
        <w:snapToGrid w:val="0"/>
        <w:spacing w:line="360" w:lineRule="auto"/>
        <w:ind w:firstLine="400" w:firstLineChars="200"/>
        <w:rPr>
          <w:rFonts w:ascii="宋体" w:hAnsi="宋体" w:eastAsia="宋体" w:cs="宋体"/>
          <w:color w:val="000000"/>
          <w:sz w:val="20"/>
          <w:szCs w:val="20"/>
        </w:rPr>
      </w:pPr>
      <w:r>
        <w:rPr>
          <w:rFonts w:hint="eastAsia" w:ascii="宋体" w:hAnsi="宋体" w:eastAsia="宋体" w:cs="宋体"/>
          <w:color w:val="000000"/>
          <w:sz w:val="20"/>
          <w:szCs w:val="20"/>
        </w:rPr>
        <w:t>中标、成交</w:t>
      </w:r>
      <w:r>
        <w:rPr>
          <w:rFonts w:hint="eastAsia" w:ascii="宋体" w:hAnsi="宋体" w:cs="宋体"/>
          <w:color w:val="000000"/>
          <w:sz w:val="20"/>
          <w:szCs w:val="20"/>
        </w:rPr>
        <w:t>投标人</w:t>
      </w:r>
      <w:r>
        <w:rPr>
          <w:rFonts w:hint="eastAsia" w:ascii="宋体" w:hAnsi="宋体" w:eastAsia="宋体" w:cs="宋体"/>
          <w:color w:val="000000"/>
          <w:sz w:val="20"/>
          <w:szCs w:val="20"/>
        </w:rPr>
        <w:t>为残疾人福利性单位的，采购人或者其委托的采购代理机构应当随中标、成交结果同时公告其《残疾人福利性单位声明函》，接受社会监督。</w:t>
      </w:r>
    </w:p>
    <w:p w14:paraId="479C6C17">
      <w:pPr>
        <w:tabs>
          <w:tab w:val="left" w:pos="0"/>
        </w:tabs>
        <w:suppressAutoHyphens/>
        <w:spacing w:line="360" w:lineRule="auto"/>
        <w:rPr>
          <w:rFonts w:ascii="宋体" w:hAnsi="宋体" w:cs="宋体"/>
          <w:spacing w:val="6"/>
          <w:sz w:val="24"/>
        </w:rPr>
      </w:pPr>
      <w:r>
        <w:rPr>
          <w:b/>
          <w:szCs w:val="21"/>
        </w:rPr>
        <w:br w:type="page"/>
      </w:r>
      <w:r>
        <w:rPr>
          <w:rFonts w:hint="eastAsia" w:ascii="宋体" w:hAnsi="宋体"/>
          <w:b/>
          <w:sz w:val="24"/>
        </w:rPr>
        <w:t>附件三</w:t>
      </w:r>
      <w:r>
        <w:rPr>
          <w:rFonts w:hint="eastAsia" w:ascii="宋体" w:hAnsi="宋体"/>
          <w:sz w:val="24"/>
        </w:rPr>
        <w:t>：</w:t>
      </w:r>
    </w:p>
    <w:p w14:paraId="5BB2B6A9">
      <w:pPr>
        <w:jc w:val="center"/>
        <w:rPr>
          <w:b/>
          <w:bCs/>
          <w:sz w:val="28"/>
          <w:szCs w:val="36"/>
        </w:rPr>
      </w:pPr>
      <w:r>
        <w:rPr>
          <w:rFonts w:hint="eastAsia"/>
          <w:b/>
          <w:bCs/>
          <w:sz w:val="28"/>
          <w:szCs w:val="36"/>
        </w:rPr>
        <w:t>监狱企业声明函（非监狱企业不填写本表，不递交本表）</w:t>
      </w:r>
    </w:p>
    <w:p w14:paraId="4B446B47">
      <w:pPr>
        <w:jc w:val="center"/>
        <w:rPr>
          <w:b/>
          <w:bCs/>
          <w:sz w:val="28"/>
          <w:szCs w:val="36"/>
        </w:rPr>
      </w:pPr>
    </w:p>
    <w:p w14:paraId="01C0C33F">
      <w:pPr>
        <w:wordWrap w:val="0"/>
        <w:spacing w:line="360" w:lineRule="auto"/>
        <w:ind w:firstLine="480" w:firstLineChars="200"/>
        <w:rPr>
          <w:rFonts w:ascii="宋体" w:hAnsi="宋体" w:eastAsia="宋体" w:cs="宋体"/>
          <w:sz w:val="24"/>
        </w:rPr>
      </w:pPr>
      <w:r>
        <w:rPr>
          <w:rFonts w:hint="eastAsia" w:ascii="宋体" w:hAnsi="宋体" w:eastAsia="宋体" w:cs="宋体"/>
          <w:sz w:val="24"/>
        </w:rPr>
        <w:t>本单位郑重声明，根据《关于政府采购支持监狱企业发展有关问题的通知》（财库</w:t>
      </w:r>
      <w:r>
        <w:rPr>
          <w:rFonts w:hint="eastAsia" w:ascii="宋体" w:hAnsi="宋体" w:eastAsia="宋体" w:cs="宋体"/>
          <w:sz w:val="24"/>
          <w:szCs w:val="32"/>
        </w:rPr>
        <w:t>〔</w:t>
      </w:r>
      <w:r>
        <w:rPr>
          <w:rFonts w:hint="eastAsia" w:ascii="宋体" w:hAnsi="宋体" w:eastAsia="宋体" w:cs="宋体"/>
          <w:sz w:val="24"/>
        </w:rPr>
        <w:t>2014</w:t>
      </w:r>
      <w:r>
        <w:rPr>
          <w:rFonts w:hint="eastAsia" w:ascii="宋体" w:hAnsi="宋体" w:eastAsia="宋体" w:cs="宋体"/>
          <w:sz w:val="24"/>
          <w:szCs w:val="32"/>
        </w:rPr>
        <w:t>〕</w:t>
      </w:r>
      <w:r>
        <w:rPr>
          <w:rFonts w:hint="eastAsia" w:ascii="宋体" w:hAnsi="宋体" w:eastAsia="宋体" w:cs="宋体"/>
          <w:sz w:val="24"/>
        </w:rPr>
        <w:t>68号）的规定，本单位为符合条件的监狱企业，且本单位参加单位的项目采购活动提供本单位制造的货物（由本单位承担工程/提供服务），或者提供其他监狱企业制造的货物（不包括使用非监狱企业注册商标的货物）。</w:t>
      </w:r>
    </w:p>
    <w:p w14:paraId="11216699">
      <w:pPr>
        <w:wordWrap w:val="0"/>
        <w:spacing w:line="360" w:lineRule="auto"/>
        <w:ind w:firstLine="480" w:firstLineChars="200"/>
        <w:rPr>
          <w:rFonts w:ascii="宋体" w:hAnsi="宋体" w:eastAsia="宋体" w:cs="宋体"/>
          <w:spacing w:val="15"/>
          <w:kern w:val="0"/>
          <w:sz w:val="24"/>
          <w:shd w:val="clear" w:color="auto" w:fill="FFFFFF"/>
        </w:rPr>
      </w:pPr>
      <w:r>
        <w:rPr>
          <w:rFonts w:hint="eastAsia" w:ascii="宋体" w:hAnsi="宋体" w:eastAsia="宋体" w:cs="宋体"/>
          <w:sz w:val="24"/>
        </w:rPr>
        <w:t>本单位对上述声明的真实性负责。如有虚假，将依法承担相应责任。</w:t>
      </w:r>
    </w:p>
    <w:p w14:paraId="3D517C64">
      <w:pPr>
        <w:spacing w:line="360" w:lineRule="auto"/>
        <w:ind w:firstLine="504" w:firstLineChars="200"/>
        <w:rPr>
          <w:rFonts w:ascii="宋体" w:hAnsi="宋体" w:eastAsia="宋体" w:cs="宋体"/>
          <w:spacing w:val="6"/>
          <w:sz w:val="24"/>
        </w:rPr>
      </w:pPr>
    </w:p>
    <w:p w14:paraId="770572B6">
      <w:pPr>
        <w:spacing w:line="360" w:lineRule="auto"/>
        <w:ind w:firstLine="504" w:firstLineChars="200"/>
        <w:rPr>
          <w:rFonts w:ascii="宋体" w:hAnsi="宋体" w:eastAsia="宋体" w:cs="宋体"/>
          <w:spacing w:val="6"/>
          <w:sz w:val="24"/>
        </w:rPr>
      </w:pPr>
    </w:p>
    <w:p w14:paraId="0AC331E4">
      <w:pPr>
        <w:numPr>
          <w:ilvl w:val="0"/>
          <w:numId w:val="8"/>
        </w:numPr>
        <w:suppressAutoHyphens/>
        <w:spacing w:line="360" w:lineRule="auto"/>
        <w:ind w:firstLine="504" w:firstLineChars="200"/>
        <w:jc w:val="right"/>
        <w:rPr>
          <w:rFonts w:ascii="宋体" w:hAnsi="宋体" w:eastAsia="宋体" w:cs="宋体"/>
          <w:spacing w:val="6"/>
          <w:sz w:val="24"/>
        </w:rPr>
      </w:pPr>
      <w:r>
        <w:rPr>
          <w:rFonts w:hint="eastAsia" w:ascii="宋体" w:hAnsi="宋体" w:eastAsia="宋体" w:cs="宋体"/>
          <w:spacing w:val="6"/>
          <w:sz w:val="24"/>
        </w:rPr>
        <w:t>企业名称（盖章）：</w:t>
      </w:r>
    </w:p>
    <w:p w14:paraId="36EB137C">
      <w:pPr>
        <w:numPr>
          <w:ilvl w:val="0"/>
          <w:numId w:val="8"/>
        </w:numPr>
        <w:suppressAutoHyphens/>
        <w:spacing w:line="360" w:lineRule="auto"/>
        <w:ind w:firstLine="504" w:firstLineChars="200"/>
        <w:jc w:val="right"/>
        <w:rPr>
          <w:rFonts w:ascii="宋体" w:hAnsi="宋体" w:eastAsia="宋体" w:cs="宋体"/>
          <w:spacing w:val="6"/>
          <w:sz w:val="24"/>
        </w:rPr>
      </w:pPr>
      <w:r>
        <w:rPr>
          <w:rFonts w:hint="eastAsia" w:ascii="宋体" w:hAnsi="宋体" w:eastAsia="宋体" w:cs="宋体"/>
          <w:spacing w:val="6"/>
          <w:sz w:val="24"/>
        </w:rPr>
        <w:t>日  期： 年 月 日</w:t>
      </w:r>
    </w:p>
    <w:p w14:paraId="1F95A772">
      <w:pPr>
        <w:rPr>
          <w:rFonts w:ascii="宋体" w:hAnsi="宋体" w:cs="宋体"/>
          <w:szCs w:val="21"/>
        </w:rPr>
      </w:pPr>
    </w:p>
    <w:p w14:paraId="14771752">
      <w:pPr>
        <w:rPr>
          <w:rFonts w:ascii="宋体" w:hAnsi="宋体" w:cs="宋体"/>
          <w:szCs w:val="21"/>
        </w:rPr>
      </w:pPr>
    </w:p>
    <w:p w14:paraId="58BF8E60">
      <w:pPr>
        <w:spacing w:line="360" w:lineRule="auto"/>
        <w:rPr>
          <w:rFonts w:ascii="宋体" w:hAnsi="宋体" w:cs="宋体"/>
          <w:szCs w:val="21"/>
        </w:rPr>
      </w:pPr>
      <w:r>
        <w:rPr>
          <w:rFonts w:hint="eastAsia" w:ascii="宋体" w:hAnsi="宋体" w:cs="宋体"/>
          <w:szCs w:val="21"/>
        </w:rPr>
        <w:t>后附：由省级以上监狱管理局、戒毒管理局（含新疆生产建设兵团）出具的属于监狱企业的证明文件</w:t>
      </w:r>
    </w:p>
    <w:p w14:paraId="37045FBB">
      <w:pPr>
        <w:pStyle w:val="3"/>
      </w:pPr>
    </w:p>
    <w:p w14:paraId="721C8C00">
      <w:pPr>
        <w:spacing w:line="480" w:lineRule="auto"/>
        <w:ind w:firstLine="480"/>
        <w:rPr>
          <w:rFonts w:ascii="宋体" w:hAnsi="宋体" w:eastAsia="宋体" w:cs="宋体"/>
          <w:color w:val="000000"/>
          <w:sz w:val="20"/>
          <w:szCs w:val="20"/>
        </w:rPr>
      </w:pPr>
      <w:r>
        <w:rPr>
          <w:rFonts w:hint="eastAsia" w:ascii="宋体" w:hAnsi="宋体" w:eastAsia="宋体" w:cs="宋体"/>
          <w:color w:val="000000"/>
          <w:sz w:val="20"/>
          <w:szCs w:val="20"/>
        </w:rPr>
        <w:t>说明：</w:t>
      </w:r>
    </w:p>
    <w:p w14:paraId="6A8EB039">
      <w:pPr>
        <w:spacing w:line="480" w:lineRule="auto"/>
        <w:ind w:firstLine="480"/>
        <w:rPr>
          <w:rFonts w:ascii="宋体" w:hAnsi="宋体" w:eastAsia="宋体" w:cs="宋体"/>
          <w:color w:val="000000"/>
          <w:sz w:val="20"/>
          <w:szCs w:val="20"/>
        </w:rPr>
      </w:pPr>
      <w:r>
        <w:rPr>
          <w:rFonts w:hint="eastAsia" w:ascii="宋体" w:hAnsi="宋体" w:eastAsia="宋体" w:cs="宋体"/>
          <w:color w:val="000000"/>
          <w:sz w:val="20"/>
          <w:szCs w:val="20"/>
        </w:rPr>
        <w:t>1、无格式要求，由出具监狱企业证明的单位自行拟定；</w:t>
      </w:r>
    </w:p>
    <w:p w14:paraId="51F85C6A">
      <w:pPr>
        <w:spacing w:line="480" w:lineRule="auto"/>
        <w:ind w:firstLine="480"/>
        <w:rPr>
          <w:rFonts w:ascii="宋体" w:hAnsi="宋体" w:eastAsia="宋体" w:cs="宋体"/>
          <w:color w:val="000000"/>
          <w:sz w:val="20"/>
          <w:szCs w:val="20"/>
        </w:rPr>
      </w:pPr>
      <w:r>
        <w:rPr>
          <w:rFonts w:hint="eastAsia" w:ascii="宋体" w:hAnsi="宋体" w:eastAsia="宋体" w:cs="宋体"/>
          <w:color w:val="000000"/>
          <w:sz w:val="20"/>
          <w:szCs w:val="20"/>
        </w:rPr>
        <w:t>2、如不是该类企业则不需提供相关声明，若提供虚假材料谋取中标、成交的，将按照《中华人民共和国政府采购法》第七十七条规定对</w:t>
      </w:r>
      <w:r>
        <w:rPr>
          <w:rFonts w:hint="eastAsia" w:ascii="宋体" w:hAnsi="宋体" w:cs="宋体"/>
          <w:color w:val="000000"/>
          <w:sz w:val="20"/>
          <w:szCs w:val="20"/>
        </w:rPr>
        <w:t>投标人</w:t>
      </w:r>
      <w:r>
        <w:rPr>
          <w:rFonts w:hint="eastAsia" w:ascii="宋体" w:hAnsi="宋体" w:eastAsia="宋体" w:cs="宋体"/>
          <w:color w:val="000000"/>
          <w:sz w:val="20"/>
          <w:szCs w:val="20"/>
        </w:rPr>
        <w:t>处以采购金额千分之五以上千分之十以下的罚款，列入不良行为记录名单，在一至三年内禁止参加政府</w:t>
      </w:r>
      <w:r>
        <w:rPr>
          <w:rFonts w:hint="eastAsia" w:ascii="宋体" w:hAnsi="宋体" w:cs="宋体"/>
          <w:color w:val="000000"/>
          <w:sz w:val="20"/>
          <w:szCs w:val="20"/>
        </w:rPr>
        <w:t>招标活动</w:t>
      </w:r>
      <w:r>
        <w:rPr>
          <w:rFonts w:hint="eastAsia" w:ascii="宋体" w:hAnsi="宋体" w:eastAsia="宋体" w:cs="宋体"/>
          <w:color w:val="000000"/>
          <w:sz w:val="20"/>
          <w:szCs w:val="20"/>
        </w:rPr>
        <w:t>，有违法所得的，并处没收违法所得，情节严重的，由工商行政管理机关吊销营业执照；构成犯罪的，依法追究刑事责任。</w:t>
      </w:r>
    </w:p>
    <w:p w14:paraId="6F276F8F">
      <w:pPr>
        <w:rPr>
          <w:rFonts w:ascii="宋体" w:hAnsi="宋体" w:cs="宋体"/>
          <w:b/>
          <w:szCs w:val="21"/>
        </w:rPr>
      </w:pPr>
      <w:r>
        <w:rPr>
          <w:rFonts w:hint="eastAsia" w:ascii="宋体" w:hAnsi="宋体" w:cs="宋体"/>
          <w:b/>
          <w:szCs w:val="21"/>
        </w:rPr>
        <w:br w:type="page"/>
      </w:r>
    </w:p>
    <w:p w14:paraId="69D5D138">
      <w:pPr>
        <w:pStyle w:val="25"/>
        <w:widowControl/>
        <w:spacing w:before="0" w:beforeAutospacing="0" w:after="210" w:afterAutospacing="0" w:line="360" w:lineRule="auto"/>
        <w:jc w:val="both"/>
        <w:rPr>
          <w:rFonts w:ascii="宋体" w:hAnsi="宋体" w:eastAsia="宋体" w:cs="宋体"/>
          <w:sz w:val="36"/>
          <w:szCs w:val="36"/>
        </w:rPr>
      </w:pPr>
      <w:r>
        <w:rPr>
          <w:rFonts w:hint="eastAsia" w:ascii="宋体" w:hAnsi="宋体" w:eastAsia="宋体" w:cs="宋体"/>
          <w:sz w:val="36"/>
          <w:szCs w:val="36"/>
        </w:rPr>
        <w:t>格式：二次磋商报价表</w:t>
      </w:r>
    </w:p>
    <w:tbl>
      <w:tblPr>
        <w:tblStyle w:val="29"/>
        <w:tblW w:w="9420" w:type="dxa"/>
        <w:tblInd w:w="0" w:type="dxa"/>
        <w:tblLayout w:type="fixed"/>
        <w:tblCellMar>
          <w:top w:w="0" w:type="dxa"/>
          <w:left w:w="0" w:type="dxa"/>
          <w:bottom w:w="0" w:type="dxa"/>
          <w:right w:w="0" w:type="dxa"/>
        </w:tblCellMar>
      </w:tblPr>
      <w:tblGrid>
        <w:gridCol w:w="2941"/>
        <w:gridCol w:w="2224"/>
        <w:gridCol w:w="4255"/>
      </w:tblGrid>
      <w:tr w14:paraId="1DD87570">
        <w:tblPrEx>
          <w:tblCellMar>
            <w:top w:w="0" w:type="dxa"/>
            <w:left w:w="0" w:type="dxa"/>
            <w:bottom w:w="0" w:type="dxa"/>
            <w:right w:w="0" w:type="dxa"/>
          </w:tblCellMar>
        </w:tblPrEx>
        <w:trPr>
          <w:trHeight w:val="649" w:hRule="atLeast"/>
        </w:trPr>
        <w:tc>
          <w:tcPr>
            <w:tcW w:w="9420" w:type="dxa"/>
            <w:gridSpan w:val="3"/>
            <w:tcBorders>
              <w:top w:val="nil"/>
              <w:left w:val="nil"/>
              <w:bottom w:val="nil"/>
              <w:right w:val="nil"/>
            </w:tcBorders>
            <w:shd w:val="clear" w:color="auto" w:fill="auto"/>
            <w:tcMar>
              <w:top w:w="15" w:type="dxa"/>
              <w:left w:w="15" w:type="dxa"/>
              <w:right w:w="15" w:type="dxa"/>
            </w:tcMar>
            <w:vAlign w:val="bottom"/>
          </w:tcPr>
          <w:p w14:paraId="61652EBF">
            <w:pPr>
              <w:widowControl/>
              <w:jc w:val="center"/>
              <w:textAlignment w:val="bottom"/>
              <w:rPr>
                <w:rFonts w:ascii="宋体" w:hAnsi="宋体" w:eastAsia="宋体" w:cs="宋体"/>
                <w:b/>
                <w:sz w:val="48"/>
                <w:szCs w:val="48"/>
              </w:rPr>
            </w:pPr>
            <w:r>
              <w:rPr>
                <w:rFonts w:hint="eastAsia" w:ascii="宋体" w:hAnsi="宋体" w:eastAsia="宋体" w:cs="宋体"/>
                <w:b/>
                <w:kern w:val="0"/>
                <w:sz w:val="48"/>
                <w:szCs w:val="48"/>
              </w:rPr>
              <w:t>二次磋商报价表</w:t>
            </w:r>
          </w:p>
        </w:tc>
      </w:tr>
      <w:tr w14:paraId="58F4584A">
        <w:tblPrEx>
          <w:tblCellMar>
            <w:top w:w="0" w:type="dxa"/>
            <w:left w:w="0" w:type="dxa"/>
            <w:bottom w:w="0" w:type="dxa"/>
            <w:right w:w="0" w:type="dxa"/>
          </w:tblCellMar>
        </w:tblPrEx>
        <w:trPr>
          <w:trHeight w:val="769"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04C7AD96">
            <w:pPr>
              <w:widowControl/>
              <w:jc w:val="left"/>
              <w:textAlignment w:val="center"/>
              <w:rPr>
                <w:rFonts w:ascii="宋体" w:hAnsi="宋体" w:eastAsia="宋体" w:cs="宋体"/>
                <w:sz w:val="24"/>
              </w:rPr>
            </w:pPr>
            <w:r>
              <w:rPr>
                <w:rFonts w:hint="eastAsia" w:ascii="宋体" w:hAnsi="宋体" w:eastAsia="宋体" w:cs="宋体"/>
                <w:kern w:val="0"/>
                <w:sz w:val="24"/>
              </w:rPr>
              <w:t>项目名称：</w:t>
            </w:r>
          </w:p>
        </w:tc>
      </w:tr>
      <w:tr w14:paraId="7618F4B0">
        <w:tblPrEx>
          <w:tblCellMar>
            <w:top w:w="0" w:type="dxa"/>
            <w:left w:w="0" w:type="dxa"/>
            <w:bottom w:w="0" w:type="dxa"/>
            <w:right w:w="0" w:type="dxa"/>
          </w:tblCellMar>
        </w:tblPrEx>
        <w:trPr>
          <w:trHeight w:val="731"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685EBEC7">
            <w:pPr>
              <w:pStyle w:val="25"/>
              <w:widowControl/>
              <w:spacing w:before="0" w:beforeAutospacing="0" w:after="0" w:afterAutospacing="0" w:line="510" w:lineRule="atLeast"/>
              <w:rPr>
                <w:rFonts w:ascii="宋体" w:hAnsi="宋体" w:eastAsia="宋体" w:cs="宋体"/>
              </w:rPr>
            </w:pPr>
            <w:r>
              <w:rPr>
                <w:rFonts w:hint="eastAsia" w:ascii="宋体" w:hAnsi="宋体" w:eastAsia="宋体" w:cs="宋体"/>
              </w:rPr>
              <w:t>磋商地点：</w:t>
            </w:r>
          </w:p>
        </w:tc>
      </w:tr>
      <w:tr w14:paraId="3F919E8C">
        <w:tblPrEx>
          <w:tblCellMar>
            <w:top w:w="0" w:type="dxa"/>
            <w:left w:w="0" w:type="dxa"/>
            <w:bottom w:w="0" w:type="dxa"/>
            <w:right w:w="0" w:type="dxa"/>
          </w:tblCellMar>
        </w:tblPrEx>
        <w:trPr>
          <w:trHeight w:val="565" w:hRule="atLeast"/>
        </w:trPr>
        <w:tc>
          <w:tcPr>
            <w:tcW w:w="9420" w:type="dxa"/>
            <w:gridSpan w:val="3"/>
            <w:tcBorders>
              <w:top w:val="nil"/>
              <w:left w:val="nil"/>
              <w:bottom w:val="nil"/>
              <w:right w:val="nil"/>
            </w:tcBorders>
            <w:shd w:val="clear" w:color="auto" w:fill="auto"/>
            <w:tcMar>
              <w:top w:w="15" w:type="dxa"/>
              <w:left w:w="15" w:type="dxa"/>
              <w:right w:w="15" w:type="dxa"/>
            </w:tcMar>
            <w:vAlign w:val="center"/>
          </w:tcPr>
          <w:p w14:paraId="04AD6446">
            <w:pPr>
              <w:widowControl/>
              <w:jc w:val="left"/>
              <w:textAlignment w:val="center"/>
              <w:rPr>
                <w:rFonts w:ascii="宋体" w:hAnsi="宋体" w:eastAsia="宋体" w:cs="宋体"/>
                <w:sz w:val="24"/>
              </w:rPr>
            </w:pPr>
            <w:r>
              <w:rPr>
                <w:rFonts w:hint="eastAsia" w:ascii="宋体" w:hAnsi="宋体" w:eastAsia="宋体" w:cs="宋体"/>
                <w:kern w:val="0"/>
                <w:sz w:val="24"/>
              </w:rPr>
              <w:t>磋商时间：</w:t>
            </w:r>
          </w:p>
        </w:tc>
      </w:tr>
      <w:tr w14:paraId="105BC02F">
        <w:tblPrEx>
          <w:tblCellMar>
            <w:top w:w="0" w:type="dxa"/>
            <w:left w:w="0" w:type="dxa"/>
            <w:bottom w:w="0" w:type="dxa"/>
            <w:right w:w="0" w:type="dxa"/>
          </w:tblCellMar>
        </w:tblPrEx>
        <w:trPr>
          <w:trHeight w:val="936" w:hRule="atLeast"/>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B686D">
            <w:pPr>
              <w:widowControl/>
              <w:textAlignment w:val="center"/>
              <w:rPr>
                <w:rFonts w:ascii="宋体" w:hAnsi="宋体" w:eastAsia="宋体" w:cs="宋体"/>
                <w:b/>
                <w:sz w:val="24"/>
              </w:rPr>
            </w:pPr>
            <w:r>
              <w:rPr>
                <w:rFonts w:hint="eastAsia" w:ascii="宋体" w:hAnsi="宋体" w:eastAsia="宋体" w:cs="宋体"/>
                <w:b/>
                <w:sz w:val="24"/>
              </w:rPr>
              <w:t>供应商名称：</w:t>
            </w:r>
          </w:p>
        </w:tc>
      </w:tr>
      <w:tr w14:paraId="3BF8514C">
        <w:tblPrEx>
          <w:tblCellMar>
            <w:top w:w="0" w:type="dxa"/>
            <w:left w:w="0" w:type="dxa"/>
            <w:bottom w:w="0" w:type="dxa"/>
            <w:right w:w="0" w:type="dxa"/>
          </w:tblCellMar>
        </w:tblPrEx>
        <w:trPr>
          <w:trHeight w:val="1148"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13CF9">
            <w:pPr>
              <w:widowControl/>
              <w:jc w:val="center"/>
              <w:textAlignment w:val="center"/>
              <w:rPr>
                <w:rFonts w:ascii="宋体" w:hAnsi="宋体" w:eastAsia="宋体" w:cs="宋体"/>
                <w:b/>
                <w:sz w:val="24"/>
              </w:rPr>
            </w:pPr>
            <w:r>
              <w:rPr>
                <w:rFonts w:hint="eastAsia" w:ascii="宋体" w:hAnsi="宋体" w:eastAsia="宋体" w:cs="宋体"/>
                <w:b/>
                <w:sz w:val="24"/>
              </w:rPr>
              <w:t>项目名称：</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E0F53">
            <w:pPr>
              <w:widowControl/>
              <w:ind w:left="1205" w:hanging="1205" w:hangingChars="500"/>
              <w:jc w:val="left"/>
              <w:textAlignment w:val="center"/>
              <w:rPr>
                <w:rFonts w:ascii="宋体" w:hAnsi="宋体" w:eastAsia="宋体" w:cs="宋体"/>
                <w:b/>
                <w:sz w:val="24"/>
              </w:rPr>
            </w:pPr>
          </w:p>
        </w:tc>
      </w:tr>
      <w:tr w14:paraId="71FF3083">
        <w:tblPrEx>
          <w:tblCellMar>
            <w:top w:w="0" w:type="dxa"/>
            <w:left w:w="0" w:type="dxa"/>
            <w:bottom w:w="0" w:type="dxa"/>
            <w:right w:w="0" w:type="dxa"/>
          </w:tblCellMar>
        </w:tblPrEx>
        <w:trPr>
          <w:trHeight w:val="1163" w:hRule="atLeast"/>
        </w:trPr>
        <w:tc>
          <w:tcPr>
            <w:tcW w:w="29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81C2D">
            <w:pPr>
              <w:widowControl/>
              <w:jc w:val="center"/>
              <w:textAlignment w:val="center"/>
              <w:rPr>
                <w:rFonts w:ascii="宋体" w:hAnsi="宋体" w:eastAsia="宋体" w:cs="宋体"/>
                <w:b/>
                <w:sz w:val="24"/>
              </w:rPr>
            </w:pPr>
            <w:r>
              <w:rPr>
                <w:rFonts w:hint="eastAsia" w:ascii="宋体" w:hAnsi="宋体" w:eastAsia="宋体" w:cs="宋体"/>
                <w:b/>
                <w:kern w:val="0"/>
                <w:sz w:val="24"/>
              </w:rPr>
              <w:t>二次报价</w:t>
            </w: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517FD">
            <w:pPr>
              <w:widowControl/>
              <w:jc w:val="center"/>
              <w:textAlignment w:val="center"/>
              <w:rPr>
                <w:rFonts w:ascii="宋体" w:hAnsi="宋体" w:eastAsia="宋体" w:cs="宋体"/>
                <w:b/>
                <w:sz w:val="24"/>
              </w:rPr>
            </w:pPr>
            <w:r>
              <w:rPr>
                <w:rFonts w:hint="eastAsia" w:ascii="宋体" w:hAnsi="宋体" w:eastAsia="宋体" w:cs="宋体"/>
                <w:b/>
                <w:kern w:val="0"/>
                <w:sz w:val="24"/>
              </w:rPr>
              <w:t>人民币小写(元)：</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C3DB4">
            <w:pPr>
              <w:widowControl/>
              <w:jc w:val="center"/>
              <w:textAlignment w:val="center"/>
              <w:rPr>
                <w:rFonts w:ascii="宋体" w:hAnsi="宋体" w:eastAsia="宋体" w:cs="宋体"/>
                <w:b/>
                <w:sz w:val="24"/>
              </w:rPr>
            </w:pPr>
          </w:p>
        </w:tc>
      </w:tr>
      <w:tr w14:paraId="00D430C3">
        <w:tblPrEx>
          <w:tblCellMar>
            <w:top w:w="0" w:type="dxa"/>
            <w:left w:w="0" w:type="dxa"/>
            <w:bottom w:w="0" w:type="dxa"/>
            <w:right w:w="0" w:type="dxa"/>
          </w:tblCellMar>
        </w:tblPrEx>
        <w:trPr>
          <w:trHeight w:val="1151" w:hRule="atLeast"/>
        </w:trPr>
        <w:tc>
          <w:tcPr>
            <w:tcW w:w="29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0DF53">
            <w:pPr>
              <w:jc w:val="center"/>
              <w:rPr>
                <w:rFonts w:ascii="宋体" w:hAnsi="宋体" w:eastAsia="宋体" w:cs="宋体"/>
                <w:b/>
                <w:sz w:val="24"/>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C9BF7">
            <w:pPr>
              <w:widowControl/>
              <w:jc w:val="center"/>
              <w:textAlignment w:val="center"/>
              <w:rPr>
                <w:rFonts w:ascii="宋体" w:hAnsi="宋体" w:eastAsia="宋体" w:cs="宋体"/>
                <w:b/>
                <w:sz w:val="24"/>
              </w:rPr>
            </w:pPr>
            <w:r>
              <w:rPr>
                <w:rFonts w:hint="eastAsia" w:ascii="宋体" w:hAnsi="宋体" w:eastAsia="宋体" w:cs="宋体"/>
                <w:b/>
                <w:kern w:val="0"/>
                <w:sz w:val="24"/>
              </w:rPr>
              <w:t>人民币大写：</w:t>
            </w:r>
          </w:p>
        </w:tc>
        <w:tc>
          <w:tcPr>
            <w:tcW w:w="42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542EB">
            <w:pPr>
              <w:widowControl/>
              <w:jc w:val="center"/>
              <w:textAlignment w:val="center"/>
              <w:rPr>
                <w:rFonts w:ascii="宋体" w:hAnsi="宋体" w:eastAsia="宋体" w:cs="宋体"/>
                <w:b/>
                <w:sz w:val="24"/>
              </w:rPr>
            </w:pPr>
          </w:p>
        </w:tc>
      </w:tr>
      <w:tr w14:paraId="30624AE9">
        <w:tblPrEx>
          <w:tblCellMar>
            <w:top w:w="0" w:type="dxa"/>
            <w:left w:w="0" w:type="dxa"/>
            <w:bottom w:w="0" w:type="dxa"/>
            <w:right w:w="0" w:type="dxa"/>
          </w:tblCellMar>
        </w:tblPrEx>
        <w:trPr>
          <w:trHeight w:val="944"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4BD0A">
            <w:pPr>
              <w:widowControl/>
              <w:jc w:val="center"/>
              <w:textAlignment w:val="center"/>
              <w:rPr>
                <w:rFonts w:ascii="宋体" w:hAnsi="宋体" w:eastAsia="宋体" w:cs="宋体"/>
                <w:b/>
                <w:sz w:val="24"/>
              </w:rPr>
            </w:pPr>
            <w:r>
              <w:rPr>
                <w:rFonts w:hint="eastAsia" w:ascii="宋体" w:hAnsi="宋体" w:eastAsia="宋体" w:cs="宋体"/>
                <w:b/>
                <w:kern w:val="0"/>
                <w:sz w:val="24"/>
              </w:rPr>
              <w:t>是否最终报价</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8458D">
            <w:pPr>
              <w:widowControl/>
              <w:jc w:val="center"/>
              <w:textAlignment w:val="center"/>
              <w:rPr>
                <w:rFonts w:ascii="宋体" w:hAnsi="宋体" w:eastAsia="宋体" w:cs="宋体"/>
                <w:b/>
                <w:sz w:val="24"/>
              </w:rPr>
            </w:pPr>
            <w:r>
              <w:rPr>
                <w:rFonts w:hint="eastAsia" w:ascii="宋体" w:hAnsi="宋体" w:eastAsia="宋体" w:cs="宋体"/>
                <w:b/>
                <w:kern w:val="0"/>
                <w:sz w:val="24"/>
              </w:rPr>
              <w:t>是  □           否  □</w:t>
            </w:r>
          </w:p>
        </w:tc>
      </w:tr>
      <w:tr w14:paraId="042416EA">
        <w:tblPrEx>
          <w:tblCellMar>
            <w:top w:w="0" w:type="dxa"/>
            <w:left w:w="0" w:type="dxa"/>
            <w:bottom w:w="0" w:type="dxa"/>
            <w:right w:w="0" w:type="dxa"/>
          </w:tblCellMar>
        </w:tblPrEx>
        <w:trPr>
          <w:trHeight w:val="786"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0A641">
            <w:pPr>
              <w:widowControl/>
              <w:jc w:val="center"/>
              <w:textAlignment w:val="center"/>
              <w:rPr>
                <w:rFonts w:ascii="宋体" w:hAnsi="宋体" w:eastAsia="宋体" w:cs="宋体"/>
                <w:b/>
                <w:sz w:val="24"/>
              </w:rPr>
            </w:pPr>
            <w:r>
              <w:rPr>
                <w:rFonts w:hint="eastAsia" w:ascii="宋体" w:hAnsi="宋体" w:eastAsia="宋体" w:cs="宋体"/>
                <w:b/>
                <w:kern w:val="0"/>
                <w:sz w:val="24"/>
              </w:rPr>
              <w:t>交货期</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AA80F">
            <w:pPr>
              <w:widowControl/>
              <w:jc w:val="center"/>
              <w:textAlignment w:val="center"/>
              <w:rPr>
                <w:rFonts w:ascii="宋体" w:hAnsi="宋体" w:eastAsia="宋体" w:cs="宋体"/>
                <w:b/>
                <w:sz w:val="24"/>
              </w:rPr>
            </w:pPr>
          </w:p>
        </w:tc>
      </w:tr>
      <w:tr w14:paraId="688C63B6">
        <w:tblPrEx>
          <w:tblCellMar>
            <w:top w:w="0" w:type="dxa"/>
            <w:left w:w="0" w:type="dxa"/>
            <w:bottom w:w="0" w:type="dxa"/>
            <w:right w:w="0" w:type="dxa"/>
          </w:tblCellMar>
        </w:tblPrEx>
        <w:trPr>
          <w:trHeight w:val="690"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F04D4">
            <w:pPr>
              <w:widowControl/>
              <w:jc w:val="center"/>
              <w:textAlignment w:val="center"/>
              <w:rPr>
                <w:rFonts w:ascii="宋体" w:hAnsi="宋体" w:eastAsia="宋体" w:cs="宋体"/>
                <w:b/>
                <w:sz w:val="24"/>
              </w:rPr>
            </w:pPr>
            <w:r>
              <w:rPr>
                <w:rFonts w:hint="eastAsia" w:ascii="宋体" w:hAnsi="宋体" w:eastAsia="宋体" w:cs="宋体"/>
                <w:b/>
                <w:kern w:val="0"/>
                <w:sz w:val="24"/>
              </w:rPr>
              <w:t>质量标准</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19D11">
            <w:pPr>
              <w:widowControl/>
              <w:jc w:val="center"/>
              <w:textAlignment w:val="center"/>
              <w:rPr>
                <w:rFonts w:ascii="宋体" w:hAnsi="宋体" w:eastAsia="宋体" w:cs="宋体"/>
                <w:b/>
                <w:sz w:val="24"/>
              </w:rPr>
            </w:pPr>
          </w:p>
        </w:tc>
      </w:tr>
      <w:tr w14:paraId="5C7DEFD0">
        <w:tblPrEx>
          <w:tblCellMar>
            <w:top w:w="0" w:type="dxa"/>
            <w:left w:w="0" w:type="dxa"/>
            <w:bottom w:w="0" w:type="dxa"/>
            <w:right w:w="0" w:type="dxa"/>
          </w:tblCellMar>
        </w:tblPrEx>
        <w:trPr>
          <w:trHeight w:val="811"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0B494">
            <w:pPr>
              <w:widowControl/>
              <w:jc w:val="center"/>
              <w:textAlignment w:val="center"/>
              <w:rPr>
                <w:rFonts w:ascii="宋体" w:hAnsi="宋体" w:eastAsia="宋体" w:cs="宋体"/>
                <w:b/>
                <w:sz w:val="24"/>
              </w:rPr>
            </w:pPr>
            <w:r>
              <w:rPr>
                <w:rFonts w:hint="eastAsia" w:ascii="宋体" w:hAnsi="宋体" w:eastAsia="宋体" w:cs="宋体"/>
                <w:b/>
                <w:kern w:val="0"/>
                <w:sz w:val="24"/>
              </w:rPr>
              <w:t>法定代表人或授权代表签字</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05721">
            <w:pPr>
              <w:widowControl/>
              <w:jc w:val="center"/>
              <w:textAlignment w:val="center"/>
              <w:rPr>
                <w:rFonts w:ascii="宋体" w:hAnsi="宋体" w:eastAsia="宋体" w:cs="宋体"/>
                <w:b/>
                <w:sz w:val="24"/>
              </w:rPr>
            </w:pPr>
          </w:p>
        </w:tc>
      </w:tr>
      <w:tr w14:paraId="3399753B">
        <w:tblPrEx>
          <w:tblCellMar>
            <w:top w:w="0" w:type="dxa"/>
            <w:left w:w="0" w:type="dxa"/>
            <w:bottom w:w="0" w:type="dxa"/>
            <w:right w:w="0" w:type="dxa"/>
          </w:tblCellMar>
        </w:tblPrEx>
        <w:trPr>
          <w:trHeight w:val="897" w:hRule="atLeast"/>
        </w:trPr>
        <w:tc>
          <w:tcPr>
            <w:tcW w:w="29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95E0E">
            <w:pPr>
              <w:widowControl/>
              <w:jc w:val="center"/>
              <w:textAlignment w:val="center"/>
              <w:rPr>
                <w:rFonts w:ascii="宋体" w:hAnsi="宋体" w:eastAsia="宋体" w:cs="宋体"/>
                <w:b/>
                <w:sz w:val="24"/>
              </w:rPr>
            </w:pPr>
            <w:r>
              <w:rPr>
                <w:rFonts w:hint="eastAsia" w:ascii="宋体" w:hAnsi="宋体" w:eastAsia="宋体" w:cs="宋体"/>
                <w:b/>
                <w:sz w:val="24"/>
              </w:rPr>
              <w:t>备注</w:t>
            </w:r>
          </w:p>
        </w:tc>
        <w:tc>
          <w:tcPr>
            <w:tcW w:w="64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64C13">
            <w:pPr>
              <w:jc w:val="center"/>
              <w:rPr>
                <w:rFonts w:ascii="宋体" w:hAnsi="宋体" w:eastAsia="宋体" w:cs="宋体"/>
                <w:b/>
                <w:sz w:val="24"/>
              </w:rPr>
            </w:pPr>
          </w:p>
        </w:tc>
      </w:tr>
    </w:tbl>
    <w:p w14:paraId="503B82DA">
      <w:pPr>
        <w:pStyle w:val="25"/>
        <w:widowControl/>
        <w:spacing w:before="0" w:beforeAutospacing="0" w:after="210" w:afterAutospacing="0" w:line="360" w:lineRule="auto"/>
        <w:jc w:val="both"/>
        <w:rPr>
          <w:rFonts w:ascii="宋体" w:hAnsi="宋体" w:eastAsia="宋体" w:cs="宋体"/>
          <w:b/>
          <w:bCs/>
          <w:sz w:val="22"/>
          <w:szCs w:val="22"/>
        </w:rPr>
      </w:pPr>
      <w:r>
        <w:rPr>
          <w:rFonts w:hint="eastAsia" w:ascii="宋体" w:hAnsi="宋体" w:eastAsia="宋体" w:cs="宋体"/>
          <w:b/>
          <w:bCs/>
          <w:sz w:val="22"/>
          <w:szCs w:val="22"/>
        </w:rPr>
        <w:t>（注：此表及分项报价表不需要装订于标书，供应商打印若干张并盖公章，现场进行二次磋商报价）</w:t>
      </w:r>
    </w:p>
    <w:p w14:paraId="061ADB16">
      <w:pPr>
        <w:pStyle w:val="25"/>
        <w:widowControl/>
        <w:spacing w:before="0" w:beforeAutospacing="0" w:after="210" w:afterAutospacing="0" w:line="360" w:lineRule="auto"/>
        <w:jc w:val="both"/>
        <w:rPr>
          <w:rFonts w:ascii="宋体" w:hAnsi="宋体" w:eastAsia="宋体" w:cs="宋体"/>
          <w:b/>
          <w:bCs/>
          <w:sz w:val="22"/>
          <w:szCs w:val="22"/>
        </w:rPr>
      </w:pPr>
    </w:p>
    <w:p w14:paraId="0B0368E1">
      <w:pPr>
        <w:widowControl/>
        <w:autoSpaceDE w:val="0"/>
        <w:autoSpaceDN w:val="0"/>
        <w:spacing w:line="440" w:lineRule="exact"/>
        <w:ind w:right="-69"/>
        <w:jc w:val="center"/>
        <w:textAlignment w:val="bottom"/>
        <w:rPr>
          <w:rFonts w:ascii="仿宋_GB2312" w:hAnsi="仿宋_GB2312" w:eastAsia="仿宋_GB2312" w:cs="仿宋_GB2312"/>
          <w:b/>
          <w:sz w:val="36"/>
          <w:szCs w:val="36"/>
        </w:rPr>
      </w:pPr>
    </w:p>
    <w:p w14:paraId="407008E0">
      <w:pPr>
        <w:widowControl/>
        <w:autoSpaceDE w:val="0"/>
        <w:autoSpaceDN w:val="0"/>
        <w:spacing w:line="440" w:lineRule="exact"/>
        <w:ind w:right="-69"/>
        <w:jc w:val="center"/>
        <w:textAlignment w:val="bottom"/>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分项报价表</w:t>
      </w:r>
    </w:p>
    <w:p w14:paraId="02DDCCB1">
      <w:pPr>
        <w:widowControl/>
        <w:autoSpaceDE w:val="0"/>
        <w:autoSpaceDN w:val="0"/>
        <w:spacing w:line="440" w:lineRule="exact"/>
        <w:ind w:right="-69"/>
        <w:jc w:val="center"/>
        <w:textAlignment w:val="bottom"/>
        <w:rPr>
          <w:rFonts w:hint="eastAsia" w:ascii="仿宋_GB2312" w:hAnsi="仿宋_GB2312" w:eastAsia="仿宋_GB2312" w:cs="仿宋_GB2312"/>
          <w:b/>
          <w:sz w:val="36"/>
          <w:szCs w:val="36"/>
        </w:rPr>
      </w:pPr>
    </w:p>
    <w:p w14:paraId="34C7287B">
      <w:pPr>
        <w:widowControl/>
        <w:autoSpaceDE w:val="0"/>
        <w:autoSpaceDN w:val="0"/>
        <w:spacing w:line="440" w:lineRule="exact"/>
        <w:ind w:right="-69"/>
        <w:textAlignment w:val="bottom"/>
        <w:rPr>
          <w:b w:val="0"/>
          <w:bCs/>
        </w:rPr>
      </w:pPr>
      <w:r>
        <w:rPr>
          <w:rFonts w:hint="eastAsia" w:ascii="仿宋_GB2312" w:hAnsi="仿宋_GB2312" w:eastAsia="仿宋_GB2312" w:cs="仿宋_GB2312"/>
          <w:b w:val="0"/>
          <w:bCs/>
          <w:sz w:val="30"/>
          <w:szCs w:val="30"/>
          <w:lang w:eastAsia="zh-CN"/>
        </w:rPr>
        <w:t>项目名称：</w:t>
      </w:r>
      <w:r>
        <w:rPr>
          <w:rFonts w:hint="eastAsia" w:ascii="仿宋_GB2312" w:hAnsi="仿宋_GB2312" w:eastAsia="仿宋_GB2312" w:cs="仿宋_GB2312"/>
          <w:b w:val="0"/>
          <w:bCs/>
          <w:sz w:val="30"/>
          <w:szCs w:val="30"/>
          <w:u w:val="single"/>
          <w:lang w:val="en-US" w:eastAsia="zh-CN"/>
        </w:rPr>
        <w:t xml:space="preserve">           </w:t>
      </w:r>
      <w:r>
        <w:rPr>
          <w:rFonts w:hint="eastAsia" w:ascii="仿宋_GB2312" w:hAnsi="仿宋_GB2312" w:eastAsia="仿宋_GB2312" w:cs="仿宋_GB2312"/>
          <w:b w:val="0"/>
          <w:bCs/>
          <w:sz w:val="30"/>
          <w:szCs w:val="30"/>
          <w:lang w:val="en-US" w:eastAsia="zh-CN"/>
        </w:rPr>
        <w:t xml:space="preserve">   </w:t>
      </w:r>
      <w:r>
        <w:rPr>
          <w:rFonts w:hint="eastAsia" w:ascii="仿宋_GB2312" w:hAnsi="仿宋_GB2312" w:eastAsia="仿宋_GB2312" w:cs="仿宋_GB2312"/>
          <w:b w:val="0"/>
          <w:bCs/>
          <w:sz w:val="30"/>
          <w:szCs w:val="30"/>
        </w:rPr>
        <w:t>项目</w:t>
      </w:r>
      <w:r>
        <w:rPr>
          <w:rFonts w:hint="eastAsia" w:ascii="仿宋_GB2312" w:hAnsi="仿宋_GB2312" w:eastAsia="仿宋_GB2312" w:cs="仿宋_GB2312"/>
          <w:b w:val="0"/>
          <w:bCs/>
          <w:sz w:val="30"/>
          <w:szCs w:val="30"/>
          <w:lang w:eastAsia="zh-CN"/>
        </w:rPr>
        <w:t>编号</w:t>
      </w:r>
      <w:r>
        <w:rPr>
          <w:rFonts w:hint="eastAsia" w:ascii="仿宋_GB2312" w:hAnsi="仿宋_GB2312" w:eastAsia="仿宋_GB2312" w:cs="仿宋_GB2312"/>
          <w:b w:val="0"/>
          <w:bCs/>
          <w:sz w:val="30"/>
          <w:szCs w:val="30"/>
        </w:rPr>
        <w:t>：</w:t>
      </w:r>
      <w:r>
        <w:rPr>
          <w:rFonts w:hint="eastAsia" w:ascii="仿宋_GB2312" w:hAnsi="仿宋_GB2312" w:eastAsia="仿宋_GB2312" w:cs="仿宋_GB2312"/>
          <w:b w:val="0"/>
          <w:bCs/>
          <w:sz w:val="30"/>
          <w:szCs w:val="30"/>
          <w:u w:val="single"/>
        </w:rPr>
        <w:t xml:space="preserve">        </w:t>
      </w:r>
      <w:r>
        <w:rPr>
          <w:rFonts w:hint="eastAsia" w:ascii="仿宋_GB2312" w:hAnsi="仿宋_GB2312" w:eastAsia="仿宋_GB2312" w:cs="仿宋_GB2312"/>
          <w:b w:val="0"/>
          <w:bCs/>
          <w:sz w:val="30"/>
          <w:szCs w:val="30"/>
        </w:rPr>
        <w:t xml:space="preserve">     </w:t>
      </w:r>
      <w:r>
        <w:rPr>
          <w:rFonts w:hint="eastAsia" w:ascii="仿宋_GB2312" w:hAnsi="仿宋_GB2312" w:eastAsia="仿宋_GB2312" w:cs="仿宋_GB2312"/>
          <w:b w:val="0"/>
          <w:bCs/>
          <w:sz w:val="30"/>
          <w:szCs w:val="30"/>
          <w:lang w:val="en-US" w:eastAsia="zh-CN"/>
        </w:rPr>
        <w:t xml:space="preserve"> </w:t>
      </w:r>
      <w:r>
        <w:rPr>
          <w:rFonts w:hint="eastAsia" w:ascii="仿宋_GB2312" w:hAnsi="仿宋_GB2312" w:eastAsia="仿宋_GB2312" w:cs="仿宋_GB2312"/>
          <w:b w:val="0"/>
          <w:bCs/>
          <w:sz w:val="30"/>
          <w:szCs w:val="30"/>
        </w:rPr>
        <w:t>单位:</w:t>
      </w:r>
      <w:r>
        <w:rPr>
          <w:rFonts w:hint="eastAsia" w:ascii="仿宋_GB2312" w:hAnsi="仿宋_GB2312" w:eastAsia="仿宋_GB2312" w:cs="仿宋_GB2312"/>
          <w:b w:val="0"/>
          <w:bCs/>
          <w:sz w:val="30"/>
          <w:szCs w:val="30"/>
          <w:lang w:val="en-US" w:eastAsia="zh-CN"/>
        </w:rPr>
        <w:t xml:space="preserve">   </w:t>
      </w:r>
      <w:r>
        <w:rPr>
          <w:rFonts w:hint="eastAsia" w:ascii="仿宋_GB2312" w:hAnsi="仿宋_GB2312" w:eastAsia="仿宋_GB2312" w:cs="仿宋_GB2312"/>
          <w:b w:val="0"/>
          <w:bCs/>
          <w:sz w:val="30"/>
          <w:szCs w:val="30"/>
        </w:rPr>
        <w:t>元</w:t>
      </w:r>
    </w:p>
    <w:p w14:paraId="28DF3183">
      <w:pPr>
        <w:widowControl/>
        <w:autoSpaceDE w:val="0"/>
        <w:autoSpaceDN w:val="0"/>
        <w:spacing w:line="440" w:lineRule="exact"/>
        <w:ind w:right="-69"/>
        <w:textAlignment w:val="bottom"/>
        <w:rPr>
          <w:rFonts w:hint="eastAsia" w:ascii="仿宋_GB2312" w:hAnsi="仿宋_GB2312" w:eastAsia="仿宋_GB2312" w:cs="仿宋_GB2312"/>
          <w:b/>
          <w:sz w:val="30"/>
          <w:szCs w:val="30"/>
        </w:rPr>
      </w:pPr>
    </w:p>
    <w:p w14:paraId="3262231D">
      <w:pPr>
        <w:pStyle w:val="25"/>
        <w:widowControl/>
        <w:spacing w:before="0" w:beforeAutospacing="0" w:after="210" w:afterAutospacing="0"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(格式自拟)</w:t>
      </w:r>
    </w:p>
    <w:p w14:paraId="0D3700A9">
      <w:pPr>
        <w:pStyle w:val="25"/>
        <w:widowControl/>
        <w:spacing w:before="0" w:beforeAutospacing="0" w:after="210" w:afterAutospacing="0"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备注：需提供产品品牌、型号及质保期。</w:t>
      </w:r>
    </w:p>
    <w:p w14:paraId="1062EFD6">
      <w:pPr>
        <w:pStyle w:val="25"/>
        <w:widowControl/>
        <w:spacing w:before="0" w:beforeAutospacing="0" w:after="210" w:afterAutospacing="0" w:line="360" w:lineRule="auto"/>
        <w:jc w:val="center"/>
        <w:rPr>
          <w:rFonts w:hint="default" w:ascii="宋体" w:hAnsi="宋体" w:eastAsia="宋体" w:cs="宋体"/>
          <w:b/>
          <w:bCs/>
          <w:sz w:val="22"/>
          <w:szCs w:val="22"/>
          <w:lang w:val="en-US" w:eastAsia="zh-CN"/>
        </w:rPr>
      </w:pPr>
    </w:p>
    <w:sectPr>
      <w:footerReference r:id="rId9" w:type="default"/>
      <w:pgSz w:w="11906" w:h="16838"/>
      <w:pgMar w:top="1584" w:right="1134" w:bottom="1417" w:left="1134" w:header="1077" w:footer="113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2FF" w:usb1="400004FF" w:usb2="00000000" w:usb3="00000000" w:csb0="2000019F" w:csb1="00000000"/>
  </w:font>
  <w:font w:name="Sim Sun">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115FF">
    <w:pPr>
      <w:pStyle w:val="18"/>
      <w:pBdr>
        <w:top w:val="none" w:color="auto" w:sz="0" w:space="1"/>
        <w:left w:val="none" w:color="auto" w:sz="0" w:space="4"/>
        <w:bottom w:val="none" w:color="auto" w:sz="0" w:space="1"/>
        <w:right w:val="none" w:color="auto" w:sz="0" w:space="4"/>
      </w:pBdr>
      <w:tabs>
        <w:tab w:val="center" w:pos="4513"/>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DDCB78">
                          <w:pPr>
                            <w:pStyle w:val="1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4CDDCB78">
                    <w:pPr>
                      <w:pStyle w:val="18"/>
                    </w:pPr>
                    <w:r>
                      <w:fldChar w:fldCharType="begin"/>
                    </w:r>
                    <w:r>
                      <w:instrText xml:space="preserve"> PAGE  \* MERGEFORMAT </w:instrText>
                    </w:r>
                    <w:r>
                      <w:fldChar w:fldCharType="separate"/>
                    </w:r>
                    <w:r>
                      <w:t>28</w:t>
                    </w:r>
                    <w: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61298">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2028D9">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A2028D9">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E976C">
    <w:pPr>
      <w:pStyle w:val="18"/>
      <w:pBdr>
        <w:top w:val="none" w:color="auto" w:sz="0" w:space="1"/>
        <w:left w:val="none" w:color="auto" w:sz="0" w:space="4"/>
        <w:bottom w:val="none" w:color="auto" w:sz="0" w:space="1"/>
        <w:right w:val="none" w:color="auto" w:sz="0" w:space="4"/>
      </w:pBdr>
      <w:jc w:val="center"/>
      <w:rPr>
        <w:rFonts w:eastAsia="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786B1F">
                          <w:pPr>
                            <w:pStyle w:val="1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D786B1F">
                    <w:pPr>
                      <w:pStyle w:val="1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52FB5">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9BA939">
                          <w:pPr>
                            <w:pStyle w:val="18"/>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99BA939">
                    <w:pPr>
                      <w:pStyle w:val="18"/>
                    </w:pPr>
                    <w:r>
                      <w:fldChar w:fldCharType="begin"/>
                    </w:r>
                    <w:r>
                      <w:instrText xml:space="preserve"> PAGE  \* MERGEFORMAT </w:instrText>
                    </w:r>
                    <w:r>
                      <w:fldChar w:fldCharType="separate"/>
                    </w:r>
                    <w:r>
                      <w:t>90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CDF3F">
    <w:pPr>
      <w:pStyle w:val="20"/>
      <w:pBdr>
        <w:bottom w:val="none" w:color="auto" w:sz="0" w:space="0"/>
      </w:pBdr>
      <w:jc w:val="both"/>
    </w:pPr>
  </w:p>
  <w:p w14:paraId="1B2F9A70">
    <w:pPr>
      <w:pStyle w:val="20"/>
      <w:pBdr>
        <w:bottom w:val="none" w:color="auto" w:sz="0" w:space="0"/>
      </w:pBdr>
      <w:jc w:val="both"/>
    </w:pPr>
  </w:p>
  <w:p w14:paraId="0B0504DA">
    <w:pPr>
      <w:pStyle w:val="20"/>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9F55">
    <w:pPr>
      <w:pStyle w:val="2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8C415">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69B4D"/>
    <w:multiLevelType w:val="singleLevel"/>
    <w:tmpl w:val="C2869B4D"/>
    <w:lvl w:ilvl="0" w:tentative="0">
      <w:start w:val="8"/>
      <w:numFmt w:val="chineseCounting"/>
      <w:suff w:val="nothing"/>
      <w:lvlText w:val="%1、"/>
      <w:lvlJc w:val="left"/>
      <w:rPr>
        <w:rFonts w:hint="eastAsia"/>
      </w:rPr>
    </w:lvl>
  </w:abstractNum>
  <w:abstractNum w:abstractNumId="1">
    <w:nsid w:val="CAB36169"/>
    <w:multiLevelType w:val="singleLevel"/>
    <w:tmpl w:val="CAB36169"/>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3">
    <w:nsid w:val="0000000A"/>
    <w:multiLevelType w:val="multilevel"/>
    <w:tmpl w:val="0000000A"/>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1B6B78E5"/>
    <w:multiLevelType w:val="singleLevel"/>
    <w:tmpl w:val="1B6B78E5"/>
    <w:lvl w:ilvl="0" w:tentative="0">
      <w:start w:val="1"/>
      <w:numFmt w:val="chineseCounting"/>
      <w:suff w:val="space"/>
      <w:lvlText w:val="%1、"/>
      <w:lvlJc w:val="left"/>
      <w:rPr>
        <w:rFonts w:hint="eastAsia"/>
      </w:rPr>
    </w:lvl>
  </w:abstractNum>
  <w:abstractNum w:abstractNumId="5">
    <w:nsid w:val="3A3A721B"/>
    <w:multiLevelType w:val="singleLevel"/>
    <w:tmpl w:val="3A3A721B"/>
    <w:lvl w:ilvl="0" w:tentative="0">
      <w:start w:val="1"/>
      <w:numFmt w:val="chineseCounting"/>
      <w:suff w:val="nothing"/>
      <w:lvlText w:val="%1、"/>
      <w:lvlJc w:val="left"/>
      <w:rPr>
        <w:rFonts w:hint="eastAsia"/>
      </w:rPr>
    </w:lvl>
  </w:abstractNum>
  <w:abstractNum w:abstractNumId="6">
    <w:nsid w:val="593B6C7C"/>
    <w:multiLevelType w:val="singleLevel"/>
    <w:tmpl w:val="593B6C7C"/>
    <w:lvl w:ilvl="0" w:tentative="0">
      <w:start w:val="2"/>
      <w:numFmt w:val="decimal"/>
      <w:suff w:val="nothing"/>
      <w:lvlText w:val="%1、"/>
      <w:lvlJc w:val="left"/>
      <w:rPr>
        <w:color w:val="000000"/>
      </w:rPr>
    </w:lvl>
  </w:abstractNum>
  <w:abstractNum w:abstractNumId="7">
    <w:nsid w:val="599FEFCE"/>
    <w:multiLevelType w:val="singleLevel"/>
    <w:tmpl w:val="599FEFCE"/>
    <w:lvl w:ilvl="0" w:tentative="0">
      <w:start w:val="5"/>
      <w:numFmt w:val="decimal"/>
      <w:suff w:val="nothing"/>
      <w:lvlText w:val="%1）"/>
      <w:lvlJc w:val="left"/>
    </w:lvl>
  </w:abstractNum>
  <w:abstractNum w:abstractNumId="8">
    <w:nsid w:val="59DC6235"/>
    <w:multiLevelType w:val="singleLevel"/>
    <w:tmpl w:val="59DC6235"/>
    <w:lvl w:ilvl="0" w:tentative="0">
      <w:start w:val="1"/>
      <w:numFmt w:val="decimal"/>
      <w:suff w:val="nothing"/>
      <w:lvlText w:val="%1、"/>
      <w:lvlJc w:val="left"/>
    </w:lvl>
  </w:abstractNum>
  <w:num w:numId="1">
    <w:abstractNumId w:val="8"/>
  </w:num>
  <w:num w:numId="2">
    <w:abstractNumId w:val="3"/>
  </w:num>
  <w:num w:numId="3">
    <w:abstractNumId w:val="6"/>
  </w:num>
  <w:num w:numId="4">
    <w:abstractNumId w:val="7"/>
  </w:num>
  <w:num w:numId="5">
    <w:abstractNumId w:val="1"/>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MGI5OWZiNDJiZGU2OTI3ODg1MzIyY2UyODkxODkifQ=="/>
    <w:docVar w:name="KSO_WPS_MARK_KEY" w:val="a1877fa5-adab-45f8-91eb-55c766f1443b"/>
  </w:docVars>
  <w:rsids>
    <w:rsidRoot w:val="17502146"/>
    <w:rsid w:val="00295B55"/>
    <w:rsid w:val="002F4DDD"/>
    <w:rsid w:val="00301781"/>
    <w:rsid w:val="00440E18"/>
    <w:rsid w:val="004A7715"/>
    <w:rsid w:val="004B48CF"/>
    <w:rsid w:val="005A53AA"/>
    <w:rsid w:val="005B1A19"/>
    <w:rsid w:val="0064511B"/>
    <w:rsid w:val="006633A1"/>
    <w:rsid w:val="006943BD"/>
    <w:rsid w:val="00714CAF"/>
    <w:rsid w:val="008324D6"/>
    <w:rsid w:val="008B5D31"/>
    <w:rsid w:val="008F1208"/>
    <w:rsid w:val="009B558A"/>
    <w:rsid w:val="00B06B0E"/>
    <w:rsid w:val="00B64DEE"/>
    <w:rsid w:val="00B71755"/>
    <w:rsid w:val="00BD7AEE"/>
    <w:rsid w:val="00CA3410"/>
    <w:rsid w:val="00D35068"/>
    <w:rsid w:val="00E86C78"/>
    <w:rsid w:val="011B0745"/>
    <w:rsid w:val="01281239"/>
    <w:rsid w:val="01446E2A"/>
    <w:rsid w:val="014D2B37"/>
    <w:rsid w:val="01761E20"/>
    <w:rsid w:val="017C4707"/>
    <w:rsid w:val="01971931"/>
    <w:rsid w:val="01BA560D"/>
    <w:rsid w:val="01C41175"/>
    <w:rsid w:val="01E91065"/>
    <w:rsid w:val="01F25CBE"/>
    <w:rsid w:val="01F30554"/>
    <w:rsid w:val="01F53CDE"/>
    <w:rsid w:val="020359AB"/>
    <w:rsid w:val="020A2804"/>
    <w:rsid w:val="02126C2D"/>
    <w:rsid w:val="02167002"/>
    <w:rsid w:val="02205B16"/>
    <w:rsid w:val="0239579C"/>
    <w:rsid w:val="023A296D"/>
    <w:rsid w:val="024437B7"/>
    <w:rsid w:val="02620434"/>
    <w:rsid w:val="026F501F"/>
    <w:rsid w:val="028D5673"/>
    <w:rsid w:val="02943915"/>
    <w:rsid w:val="02BB1F91"/>
    <w:rsid w:val="02BE1EA1"/>
    <w:rsid w:val="02BF7104"/>
    <w:rsid w:val="02C50A5F"/>
    <w:rsid w:val="02D507A8"/>
    <w:rsid w:val="02EE41D0"/>
    <w:rsid w:val="02F14D1D"/>
    <w:rsid w:val="03196D1E"/>
    <w:rsid w:val="032338E1"/>
    <w:rsid w:val="03260F65"/>
    <w:rsid w:val="032A467A"/>
    <w:rsid w:val="033250C0"/>
    <w:rsid w:val="03386BA8"/>
    <w:rsid w:val="033D3421"/>
    <w:rsid w:val="03656616"/>
    <w:rsid w:val="03A7446C"/>
    <w:rsid w:val="03A778FD"/>
    <w:rsid w:val="03C14FC3"/>
    <w:rsid w:val="03C34149"/>
    <w:rsid w:val="03D33AD7"/>
    <w:rsid w:val="03DB566D"/>
    <w:rsid w:val="03ED6666"/>
    <w:rsid w:val="03EF772C"/>
    <w:rsid w:val="04083D65"/>
    <w:rsid w:val="042A11AF"/>
    <w:rsid w:val="042E3E91"/>
    <w:rsid w:val="042F0D90"/>
    <w:rsid w:val="043B1186"/>
    <w:rsid w:val="04421F0F"/>
    <w:rsid w:val="04512F8C"/>
    <w:rsid w:val="0457167D"/>
    <w:rsid w:val="046305B7"/>
    <w:rsid w:val="0476141D"/>
    <w:rsid w:val="04872BF9"/>
    <w:rsid w:val="04AE13D2"/>
    <w:rsid w:val="04C75C30"/>
    <w:rsid w:val="04D42230"/>
    <w:rsid w:val="04D53301"/>
    <w:rsid w:val="04D859D7"/>
    <w:rsid w:val="04E02C97"/>
    <w:rsid w:val="04ED6A73"/>
    <w:rsid w:val="04F70AD0"/>
    <w:rsid w:val="04FC14C7"/>
    <w:rsid w:val="05115DBF"/>
    <w:rsid w:val="0519086C"/>
    <w:rsid w:val="0520325D"/>
    <w:rsid w:val="05373812"/>
    <w:rsid w:val="053774CF"/>
    <w:rsid w:val="05557703"/>
    <w:rsid w:val="05567D9D"/>
    <w:rsid w:val="055909F5"/>
    <w:rsid w:val="055C06F8"/>
    <w:rsid w:val="056878F7"/>
    <w:rsid w:val="056A499F"/>
    <w:rsid w:val="0595609D"/>
    <w:rsid w:val="05A52CD4"/>
    <w:rsid w:val="05BC6120"/>
    <w:rsid w:val="05C15BF3"/>
    <w:rsid w:val="05CC5962"/>
    <w:rsid w:val="05D24998"/>
    <w:rsid w:val="05DF23D2"/>
    <w:rsid w:val="060A3161"/>
    <w:rsid w:val="061A55BE"/>
    <w:rsid w:val="061E0C79"/>
    <w:rsid w:val="0673581F"/>
    <w:rsid w:val="06751A42"/>
    <w:rsid w:val="068808AA"/>
    <w:rsid w:val="069410DB"/>
    <w:rsid w:val="06A25465"/>
    <w:rsid w:val="06A31F2B"/>
    <w:rsid w:val="06AE7AEC"/>
    <w:rsid w:val="06D66C6E"/>
    <w:rsid w:val="06E56248"/>
    <w:rsid w:val="070122BB"/>
    <w:rsid w:val="07043A2A"/>
    <w:rsid w:val="07053450"/>
    <w:rsid w:val="071766CA"/>
    <w:rsid w:val="071C1455"/>
    <w:rsid w:val="07256D45"/>
    <w:rsid w:val="0739253B"/>
    <w:rsid w:val="073E2B9B"/>
    <w:rsid w:val="07444509"/>
    <w:rsid w:val="07456C8B"/>
    <w:rsid w:val="07491347"/>
    <w:rsid w:val="07524795"/>
    <w:rsid w:val="075375CF"/>
    <w:rsid w:val="075E424F"/>
    <w:rsid w:val="076A2E8B"/>
    <w:rsid w:val="07711105"/>
    <w:rsid w:val="078B7BCA"/>
    <w:rsid w:val="078E72E5"/>
    <w:rsid w:val="07910E2F"/>
    <w:rsid w:val="079270BA"/>
    <w:rsid w:val="07970EFC"/>
    <w:rsid w:val="079A002B"/>
    <w:rsid w:val="079E49DF"/>
    <w:rsid w:val="07C659AC"/>
    <w:rsid w:val="07E17EDB"/>
    <w:rsid w:val="07EC3392"/>
    <w:rsid w:val="07F32AD8"/>
    <w:rsid w:val="07F33CDF"/>
    <w:rsid w:val="07F64550"/>
    <w:rsid w:val="08014CF2"/>
    <w:rsid w:val="0809454A"/>
    <w:rsid w:val="08186FB4"/>
    <w:rsid w:val="083D2489"/>
    <w:rsid w:val="085B38C5"/>
    <w:rsid w:val="086F4C94"/>
    <w:rsid w:val="087979A7"/>
    <w:rsid w:val="087C6588"/>
    <w:rsid w:val="08916DDA"/>
    <w:rsid w:val="089A5F1B"/>
    <w:rsid w:val="08A45105"/>
    <w:rsid w:val="08B451A1"/>
    <w:rsid w:val="08B86DC0"/>
    <w:rsid w:val="08B97A70"/>
    <w:rsid w:val="08CF13AC"/>
    <w:rsid w:val="08D45077"/>
    <w:rsid w:val="08DC5452"/>
    <w:rsid w:val="08E53D73"/>
    <w:rsid w:val="08ED216A"/>
    <w:rsid w:val="08F07DB7"/>
    <w:rsid w:val="09195041"/>
    <w:rsid w:val="09265D10"/>
    <w:rsid w:val="09396877"/>
    <w:rsid w:val="093F1396"/>
    <w:rsid w:val="09452CD9"/>
    <w:rsid w:val="0950651F"/>
    <w:rsid w:val="09661384"/>
    <w:rsid w:val="09957ABD"/>
    <w:rsid w:val="09A07855"/>
    <w:rsid w:val="09A453E0"/>
    <w:rsid w:val="09AF2373"/>
    <w:rsid w:val="09C83501"/>
    <w:rsid w:val="09E0252C"/>
    <w:rsid w:val="09F07E4F"/>
    <w:rsid w:val="0A147887"/>
    <w:rsid w:val="0A1C2837"/>
    <w:rsid w:val="0A2A1C4F"/>
    <w:rsid w:val="0A300FF7"/>
    <w:rsid w:val="0A334287"/>
    <w:rsid w:val="0A383BA6"/>
    <w:rsid w:val="0A435709"/>
    <w:rsid w:val="0A5926E3"/>
    <w:rsid w:val="0A6939E6"/>
    <w:rsid w:val="0A83697D"/>
    <w:rsid w:val="0A840DB1"/>
    <w:rsid w:val="0A8F5D00"/>
    <w:rsid w:val="0A922957"/>
    <w:rsid w:val="0A977C7C"/>
    <w:rsid w:val="0AA7501D"/>
    <w:rsid w:val="0ADF062C"/>
    <w:rsid w:val="0ADF359E"/>
    <w:rsid w:val="0AE00BED"/>
    <w:rsid w:val="0B0E7E8C"/>
    <w:rsid w:val="0B2B0D30"/>
    <w:rsid w:val="0B2C053A"/>
    <w:rsid w:val="0B594D07"/>
    <w:rsid w:val="0B732664"/>
    <w:rsid w:val="0B916559"/>
    <w:rsid w:val="0BAB3FE8"/>
    <w:rsid w:val="0BB94BF6"/>
    <w:rsid w:val="0BBA1C81"/>
    <w:rsid w:val="0BC009A0"/>
    <w:rsid w:val="0BE41966"/>
    <w:rsid w:val="0BF26090"/>
    <w:rsid w:val="0BF45421"/>
    <w:rsid w:val="0C155E50"/>
    <w:rsid w:val="0C182909"/>
    <w:rsid w:val="0C200404"/>
    <w:rsid w:val="0C2B6827"/>
    <w:rsid w:val="0C580955"/>
    <w:rsid w:val="0C5F6B03"/>
    <w:rsid w:val="0C601CED"/>
    <w:rsid w:val="0C6B0431"/>
    <w:rsid w:val="0C712569"/>
    <w:rsid w:val="0C8308E9"/>
    <w:rsid w:val="0C833643"/>
    <w:rsid w:val="0C8A40E5"/>
    <w:rsid w:val="0C8F4956"/>
    <w:rsid w:val="0CB33B22"/>
    <w:rsid w:val="0CE75980"/>
    <w:rsid w:val="0CEC7EC4"/>
    <w:rsid w:val="0CFF6B72"/>
    <w:rsid w:val="0D2B4ADC"/>
    <w:rsid w:val="0D3F4315"/>
    <w:rsid w:val="0D405FC5"/>
    <w:rsid w:val="0D410878"/>
    <w:rsid w:val="0D575A90"/>
    <w:rsid w:val="0D701E19"/>
    <w:rsid w:val="0D993DCF"/>
    <w:rsid w:val="0DAE5628"/>
    <w:rsid w:val="0DCE34C6"/>
    <w:rsid w:val="0DEE13D4"/>
    <w:rsid w:val="0E0B69DA"/>
    <w:rsid w:val="0E291356"/>
    <w:rsid w:val="0E31668C"/>
    <w:rsid w:val="0E420D84"/>
    <w:rsid w:val="0E52733C"/>
    <w:rsid w:val="0E604A6F"/>
    <w:rsid w:val="0E7A044C"/>
    <w:rsid w:val="0E807E3A"/>
    <w:rsid w:val="0E8B5EE5"/>
    <w:rsid w:val="0EA0234D"/>
    <w:rsid w:val="0EA945FB"/>
    <w:rsid w:val="0EC949A6"/>
    <w:rsid w:val="0ECB1E28"/>
    <w:rsid w:val="0ED70B14"/>
    <w:rsid w:val="0EE4486D"/>
    <w:rsid w:val="0EF2111F"/>
    <w:rsid w:val="0F0A48D4"/>
    <w:rsid w:val="0F0F3732"/>
    <w:rsid w:val="0F21493D"/>
    <w:rsid w:val="0F3B1FB3"/>
    <w:rsid w:val="0F3C203D"/>
    <w:rsid w:val="0F44355D"/>
    <w:rsid w:val="0F46589B"/>
    <w:rsid w:val="0F6A3D3D"/>
    <w:rsid w:val="0F6D0241"/>
    <w:rsid w:val="0F946390"/>
    <w:rsid w:val="0FA71F55"/>
    <w:rsid w:val="0FA83AEC"/>
    <w:rsid w:val="0FB47E4F"/>
    <w:rsid w:val="0FB858C8"/>
    <w:rsid w:val="0FBA4091"/>
    <w:rsid w:val="0FBE36C9"/>
    <w:rsid w:val="0FC226D4"/>
    <w:rsid w:val="0FE64C8F"/>
    <w:rsid w:val="10016D17"/>
    <w:rsid w:val="100E746E"/>
    <w:rsid w:val="101624C0"/>
    <w:rsid w:val="101D17F2"/>
    <w:rsid w:val="1021719C"/>
    <w:rsid w:val="102F2F44"/>
    <w:rsid w:val="104426FD"/>
    <w:rsid w:val="104A4A16"/>
    <w:rsid w:val="105D109B"/>
    <w:rsid w:val="106A3D90"/>
    <w:rsid w:val="107714E3"/>
    <w:rsid w:val="107800F5"/>
    <w:rsid w:val="10881C97"/>
    <w:rsid w:val="10920F85"/>
    <w:rsid w:val="10A337BD"/>
    <w:rsid w:val="10A342B4"/>
    <w:rsid w:val="10AC4987"/>
    <w:rsid w:val="10C53B45"/>
    <w:rsid w:val="10CE2558"/>
    <w:rsid w:val="10D2071E"/>
    <w:rsid w:val="10DF14ED"/>
    <w:rsid w:val="10EC5C5A"/>
    <w:rsid w:val="110A4333"/>
    <w:rsid w:val="11186662"/>
    <w:rsid w:val="111972BD"/>
    <w:rsid w:val="112E0A2D"/>
    <w:rsid w:val="114F7405"/>
    <w:rsid w:val="116D6F79"/>
    <w:rsid w:val="11721369"/>
    <w:rsid w:val="11993E42"/>
    <w:rsid w:val="119B4EF8"/>
    <w:rsid w:val="11A27177"/>
    <w:rsid w:val="11B642AD"/>
    <w:rsid w:val="11E04DD3"/>
    <w:rsid w:val="11E1260F"/>
    <w:rsid w:val="11FB6D2E"/>
    <w:rsid w:val="12056952"/>
    <w:rsid w:val="121D284E"/>
    <w:rsid w:val="122A0BA4"/>
    <w:rsid w:val="1247616E"/>
    <w:rsid w:val="12525F91"/>
    <w:rsid w:val="12533D10"/>
    <w:rsid w:val="127B6CDC"/>
    <w:rsid w:val="128B4BC5"/>
    <w:rsid w:val="12A712E9"/>
    <w:rsid w:val="12AB75FE"/>
    <w:rsid w:val="12B0665D"/>
    <w:rsid w:val="12B4283F"/>
    <w:rsid w:val="12BC340B"/>
    <w:rsid w:val="12C84F99"/>
    <w:rsid w:val="12CE4635"/>
    <w:rsid w:val="12E01A6C"/>
    <w:rsid w:val="12F101AA"/>
    <w:rsid w:val="12F37572"/>
    <w:rsid w:val="12F5439B"/>
    <w:rsid w:val="130228E3"/>
    <w:rsid w:val="130668DE"/>
    <w:rsid w:val="132479AC"/>
    <w:rsid w:val="13370CE3"/>
    <w:rsid w:val="13406977"/>
    <w:rsid w:val="13444D1C"/>
    <w:rsid w:val="13512810"/>
    <w:rsid w:val="136356F7"/>
    <w:rsid w:val="136D262A"/>
    <w:rsid w:val="13721896"/>
    <w:rsid w:val="137A2315"/>
    <w:rsid w:val="137D0DEC"/>
    <w:rsid w:val="137F7B2D"/>
    <w:rsid w:val="139B365E"/>
    <w:rsid w:val="13A04FC6"/>
    <w:rsid w:val="13A44D5C"/>
    <w:rsid w:val="13AC1CC6"/>
    <w:rsid w:val="13AD1CA1"/>
    <w:rsid w:val="13BB28E2"/>
    <w:rsid w:val="13BE7A13"/>
    <w:rsid w:val="13C9020F"/>
    <w:rsid w:val="13CF0E39"/>
    <w:rsid w:val="13FC4407"/>
    <w:rsid w:val="140425B3"/>
    <w:rsid w:val="14240A5C"/>
    <w:rsid w:val="142E7B14"/>
    <w:rsid w:val="1437543F"/>
    <w:rsid w:val="144C729A"/>
    <w:rsid w:val="145C24D3"/>
    <w:rsid w:val="146E2217"/>
    <w:rsid w:val="14715468"/>
    <w:rsid w:val="1484189F"/>
    <w:rsid w:val="14AC366D"/>
    <w:rsid w:val="14C667BF"/>
    <w:rsid w:val="14CD7B51"/>
    <w:rsid w:val="14E77A2F"/>
    <w:rsid w:val="14FC065C"/>
    <w:rsid w:val="150A2E10"/>
    <w:rsid w:val="150B4B8D"/>
    <w:rsid w:val="150D43F1"/>
    <w:rsid w:val="150E2F72"/>
    <w:rsid w:val="151311F4"/>
    <w:rsid w:val="15355489"/>
    <w:rsid w:val="15522A9E"/>
    <w:rsid w:val="15602F4B"/>
    <w:rsid w:val="15646BD3"/>
    <w:rsid w:val="15655F42"/>
    <w:rsid w:val="156D4F7F"/>
    <w:rsid w:val="156F64E7"/>
    <w:rsid w:val="157570F9"/>
    <w:rsid w:val="158E5125"/>
    <w:rsid w:val="15990FD3"/>
    <w:rsid w:val="15A1107A"/>
    <w:rsid w:val="15AF32BE"/>
    <w:rsid w:val="15DF7339"/>
    <w:rsid w:val="15FF5CD7"/>
    <w:rsid w:val="1601666E"/>
    <w:rsid w:val="1603125D"/>
    <w:rsid w:val="161517B0"/>
    <w:rsid w:val="16223B9F"/>
    <w:rsid w:val="162C08A7"/>
    <w:rsid w:val="16486BCB"/>
    <w:rsid w:val="165D3B5E"/>
    <w:rsid w:val="16667966"/>
    <w:rsid w:val="167069E6"/>
    <w:rsid w:val="169B2EDC"/>
    <w:rsid w:val="16A621F0"/>
    <w:rsid w:val="16BD3FAE"/>
    <w:rsid w:val="16C25C7B"/>
    <w:rsid w:val="16C43D79"/>
    <w:rsid w:val="16DA6439"/>
    <w:rsid w:val="16E87061"/>
    <w:rsid w:val="16EA6DC6"/>
    <w:rsid w:val="16F07E16"/>
    <w:rsid w:val="16F90B3C"/>
    <w:rsid w:val="16F91CB9"/>
    <w:rsid w:val="16FC213A"/>
    <w:rsid w:val="17085B17"/>
    <w:rsid w:val="170F01BE"/>
    <w:rsid w:val="17376614"/>
    <w:rsid w:val="17465B51"/>
    <w:rsid w:val="174F5DB6"/>
    <w:rsid w:val="17502146"/>
    <w:rsid w:val="17591B3E"/>
    <w:rsid w:val="177162CD"/>
    <w:rsid w:val="17827AA8"/>
    <w:rsid w:val="17990B23"/>
    <w:rsid w:val="179E484F"/>
    <w:rsid w:val="17A33A4E"/>
    <w:rsid w:val="17C25B3D"/>
    <w:rsid w:val="17C602C7"/>
    <w:rsid w:val="17DD0903"/>
    <w:rsid w:val="17DD6B69"/>
    <w:rsid w:val="180456E0"/>
    <w:rsid w:val="181E00D2"/>
    <w:rsid w:val="1847300D"/>
    <w:rsid w:val="184A3ACE"/>
    <w:rsid w:val="185022E7"/>
    <w:rsid w:val="18561C0B"/>
    <w:rsid w:val="18594FE7"/>
    <w:rsid w:val="18672518"/>
    <w:rsid w:val="1871047B"/>
    <w:rsid w:val="18744FA7"/>
    <w:rsid w:val="188B060A"/>
    <w:rsid w:val="18935D50"/>
    <w:rsid w:val="1896721A"/>
    <w:rsid w:val="18C53C53"/>
    <w:rsid w:val="18D16AC0"/>
    <w:rsid w:val="18DC33E1"/>
    <w:rsid w:val="18E77301"/>
    <w:rsid w:val="190424EE"/>
    <w:rsid w:val="19132D24"/>
    <w:rsid w:val="19193365"/>
    <w:rsid w:val="19260FB8"/>
    <w:rsid w:val="194D0714"/>
    <w:rsid w:val="1950635A"/>
    <w:rsid w:val="195F45F3"/>
    <w:rsid w:val="19654E72"/>
    <w:rsid w:val="19707EE8"/>
    <w:rsid w:val="19AD51F1"/>
    <w:rsid w:val="19B24788"/>
    <w:rsid w:val="19CB64CD"/>
    <w:rsid w:val="19D70B93"/>
    <w:rsid w:val="19E04D7C"/>
    <w:rsid w:val="1A0B0C2E"/>
    <w:rsid w:val="1A2877CB"/>
    <w:rsid w:val="1A294B55"/>
    <w:rsid w:val="1A4E6DD6"/>
    <w:rsid w:val="1A8B19D1"/>
    <w:rsid w:val="1A924A34"/>
    <w:rsid w:val="1A940A47"/>
    <w:rsid w:val="1AAE7186"/>
    <w:rsid w:val="1AB15FFE"/>
    <w:rsid w:val="1ABD5B51"/>
    <w:rsid w:val="1AC54001"/>
    <w:rsid w:val="1AD92040"/>
    <w:rsid w:val="1AFB42EB"/>
    <w:rsid w:val="1B183B85"/>
    <w:rsid w:val="1B352DCD"/>
    <w:rsid w:val="1B4061A6"/>
    <w:rsid w:val="1B41554C"/>
    <w:rsid w:val="1B4A1256"/>
    <w:rsid w:val="1B522D47"/>
    <w:rsid w:val="1B6F4FBB"/>
    <w:rsid w:val="1B724FAE"/>
    <w:rsid w:val="1B8D3B96"/>
    <w:rsid w:val="1B9F3D2A"/>
    <w:rsid w:val="1BA921EB"/>
    <w:rsid w:val="1BD678EC"/>
    <w:rsid w:val="1BE734E4"/>
    <w:rsid w:val="1BFA67BE"/>
    <w:rsid w:val="1C015C39"/>
    <w:rsid w:val="1C045C3C"/>
    <w:rsid w:val="1C0F0D97"/>
    <w:rsid w:val="1C0F6BC4"/>
    <w:rsid w:val="1C402B07"/>
    <w:rsid w:val="1C4050AC"/>
    <w:rsid w:val="1C411EE7"/>
    <w:rsid w:val="1C542F0F"/>
    <w:rsid w:val="1C625023"/>
    <w:rsid w:val="1C75322F"/>
    <w:rsid w:val="1C83549F"/>
    <w:rsid w:val="1C8A7A9E"/>
    <w:rsid w:val="1C8E4871"/>
    <w:rsid w:val="1CBB3479"/>
    <w:rsid w:val="1CC46351"/>
    <w:rsid w:val="1CCA10D5"/>
    <w:rsid w:val="1CD25B70"/>
    <w:rsid w:val="1CFE49DC"/>
    <w:rsid w:val="1D0966D5"/>
    <w:rsid w:val="1D5D0569"/>
    <w:rsid w:val="1D5E140A"/>
    <w:rsid w:val="1D617506"/>
    <w:rsid w:val="1D6F51A5"/>
    <w:rsid w:val="1D706D25"/>
    <w:rsid w:val="1D8829C7"/>
    <w:rsid w:val="1DB3426C"/>
    <w:rsid w:val="1DC9281E"/>
    <w:rsid w:val="1DD85808"/>
    <w:rsid w:val="1DE75147"/>
    <w:rsid w:val="1DF12153"/>
    <w:rsid w:val="1E040E4E"/>
    <w:rsid w:val="1E081153"/>
    <w:rsid w:val="1E387D1F"/>
    <w:rsid w:val="1E402A33"/>
    <w:rsid w:val="1E56267D"/>
    <w:rsid w:val="1E612839"/>
    <w:rsid w:val="1E667319"/>
    <w:rsid w:val="1E6A2E29"/>
    <w:rsid w:val="1E8C2491"/>
    <w:rsid w:val="1E9C6A09"/>
    <w:rsid w:val="1E9E03EC"/>
    <w:rsid w:val="1EA23DFC"/>
    <w:rsid w:val="1EAC07D7"/>
    <w:rsid w:val="1EE37257"/>
    <w:rsid w:val="1EED5EEF"/>
    <w:rsid w:val="1EF50CA4"/>
    <w:rsid w:val="1F27421A"/>
    <w:rsid w:val="1F2D2E2F"/>
    <w:rsid w:val="1F341A2D"/>
    <w:rsid w:val="1F363F9F"/>
    <w:rsid w:val="1F370ABD"/>
    <w:rsid w:val="1F374545"/>
    <w:rsid w:val="1F5432C0"/>
    <w:rsid w:val="1F5E7FE3"/>
    <w:rsid w:val="1F6A6632"/>
    <w:rsid w:val="1F716542"/>
    <w:rsid w:val="1F7B7B56"/>
    <w:rsid w:val="1F967C79"/>
    <w:rsid w:val="1F9951FF"/>
    <w:rsid w:val="1F9F5202"/>
    <w:rsid w:val="1FD416AD"/>
    <w:rsid w:val="1FD57D09"/>
    <w:rsid w:val="1FE71701"/>
    <w:rsid w:val="1FEB11A6"/>
    <w:rsid w:val="200563F1"/>
    <w:rsid w:val="20124FB2"/>
    <w:rsid w:val="20136C47"/>
    <w:rsid w:val="2016438F"/>
    <w:rsid w:val="202F0B25"/>
    <w:rsid w:val="2035132E"/>
    <w:rsid w:val="203E4A98"/>
    <w:rsid w:val="2043200A"/>
    <w:rsid w:val="20500A19"/>
    <w:rsid w:val="20523600"/>
    <w:rsid w:val="205746F3"/>
    <w:rsid w:val="205E67F0"/>
    <w:rsid w:val="20740FED"/>
    <w:rsid w:val="207D1D53"/>
    <w:rsid w:val="20AD4915"/>
    <w:rsid w:val="20BE138C"/>
    <w:rsid w:val="20CF14A7"/>
    <w:rsid w:val="20D364EF"/>
    <w:rsid w:val="20D75089"/>
    <w:rsid w:val="20D81D57"/>
    <w:rsid w:val="20DA6F61"/>
    <w:rsid w:val="20EA55E7"/>
    <w:rsid w:val="20EB3BE9"/>
    <w:rsid w:val="20EC04E3"/>
    <w:rsid w:val="2106076B"/>
    <w:rsid w:val="210650D6"/>
    <w:rsid w:val="21185369"/>
    <w:rsid w:val="213756FF"/>
    <w:rsid w:val="21494614"/>
    <w:rsid w:val="214C6CCB"/>
    <w:rsid w:val="21725B79"/>
    <w:rsid w:val="21781F14"/>
    <w:rsid w:val="21801E07"/>
    <w:rsid w:val="218F7F9B"/>
    <w:rsid w:val="21950E99"/>
    <w:rsid w:val="21966725"/>
    <w:rsid w:val="21A1645C"/>
    <w:rsid w:val="21CD73E2"/>
    <w:rsid w:val="21DA3A7D"/>
    <w:rsid w:val="21DD513A"/>
    <w:rsid w:val="21FD7594"/>
    <w:rsid w:val="22016EA8"/>
    <w:rsid w:val="22292E53"/>
    <w:rsid w:val="222B76E0"/>
    <w:rsid w:val="222D4B41"/>
    <w:rsid w:val="2251034D"/>
    <w:rsid w:val="227259E5"/>
    <w:rsid w:val="22992831"/>
    <w:rsid w:val="22AB0534"/>
    <w:rsid w:val="22AC4F27"/>
    <w:rsid w:val="22C97BAA"/>
    <w:rsid w:val="22ED5FC6"/>
    <w:rsid w:val="23024253"/>
    <w:rsid w:val="230F0D6A"/>
    <w:rsid w:val="2310230E"/>
    <w:rsid w:val="231174D9"/>
    <w:rsid w:val="2328428A"/>
    <w:rsid w:val="232956BD"/>
    <w:rsid w:val="23641E7A"/>
    <w:rsid w:val="237C266D"/>
    <w:rsid w:val="238F7B28"/>
    <w:rsid w:val="23AA311E"/>
    <w:rsid w:val="23B4267E"/>
    <w:rsid w:val="23CA4273"/>
    <w:rsid w:val="23FB2F6A"/>
    <w:rsid w:val="240204F5"/>
    <w:rsid w:val="24077384"/>
    <w:rsid w:val="240A16F0"/>
    <w:rsid w:val="241E4A7B"/>
    <w:rsid w:val="241F128D"/>
    <w:rsid w:val="24247210"/>
    <w:rsid w:val="243850AF"/>
    <w:rsid w:val="24405B9E"/>
    <w:rsid w:val="24434EAD"/>
    <w:rsid w:val="2448179B"/>
    <w:rsid w:val="24820493"/>
    <w:rsid w:val="2490058B"/>
    <w:rsid w:val="24902E2A"/>
    <w:rsid w:val="24906B42"/>
    <w:rsid w:val="249D2B6B"/>
    <w:rsid w:val="24A3267C"/>
    <w:rsid w:val="24A43573"/>
    <w:rsid w:val="24AF454E"/>
    <w:rsid w:val="24B64E89"/>
    <w:rsid w:val="24BA4C80"/>
    <w:rsid w:val="24C832FC"/>
    <w:rsid w:val="24D13119"/>
    <w:rsid w:val="24D259ED"/>
    <w:rsid w:val="24D56975"/>
    <w:rsid w:val="24DD6079"/>
    <w:rsid w:val="24E0661B"/>
    <w:rsid w:val="24F34559"/>
    <w:rsid w:val="24FF3BF2"/>
    <w:rsid w:val="25080597"/>
    <w:rsid w:val="250C4938"/>
    <w:rsid w:val="250C7CAB"/>
    <w:rsid w:val="251B5F8A"/>
    <w:rsid w:val="25267D60"/>
    <w:rsid w:val="25307BEA"/>
    <w:rsid w:val="253C0954"/>
    <w:rsid w:val="25562B05"/>
    <w:rsid w:val="256423AE"/>
    <w:rsid w:val="256B5994"/>
    <w:rsid w:val="25797443"/>
    <w:rsid w:val="25902C01"/>
    <w:rsid w:val="25A00E3D"/>
    <w:rsid w:val="25A43899"/>
    <w:rsid w:val="25CA315B"/>
    <w:rsid w:val="25E249A9"/>
    <w:rsid w:val="26080F89"/>
    <w:rsid w:val="260F74EA"/>
    <w:rsid w:val="26176D6A"/>
    <w:rsid w:val="2624159B"/>
    <w:rsid w:val="26321F0A"/>
    <w:rsid w:val="263D71B5"/>
    <w:rsid w:val="264C410D"/>
    <w:rsid w:val="264D0FC3"/>
    <w:rsid w:val="265D4899"/>
    <w:rsid w:val="268F4D1D"/>
    <w:rsid w:val="26972392"/>
    <w:rsid w:val="26977DD3"/>
    <w:rsid w:val="26A15BC7"/>
    <w:rsid w:val="26A64C70"/>
    <w:rsid w:val="26A8468D"/>
    <w:rsid w:val="26BB7D68"/>
    <w:rsid w:val="26C62455"/>
    <w:rsid w:val="27016BBE"/>
    <w:rsid w:val="27262F9E"/>
    <w:rsid w:val="273416EA"/>
    <w:rsid w:val="273B485F"/>
    <w:rsid w:val="274B5D4A"/>
    <w:rsid w:val="27680B7C"/>
    <w:rsid w:val="276F4A98"/>
    <w:rsid w:val="277F1CDB"/>
    <w:rsid w:val="27887815"/>
    <w:rsid w:val="27967C4F"/>
    <w:rsid w:val="27987FE7"/>
    <w:rsid w:val="2799036A"/>
    <w:rsid w:val="279C6DC6"/>
    <w:rsid w:val="27C65B24"/>
    <w:rsid w:val="27CC6373"/>
    <w:rsid w:val="27D3290E"/>
    <w:rsid w:val="27FC4AF8"/>
    <w:rsid w:val="28017DE6"/>
    <w:rsid w:val="28042CBF"/>
    <w:rsid w:val="281D080D"/>
    <w:rsid w:val="281D180B"/>
    <w:rsid w:val="282B5699"/>
    <w:rsid w:val="282B6C11"/>
    <w:rsid w:val="28433D32"/>
    <w:rsid w:val="2846779C"/>
    <w:rsid w:val="284B7933"/>
    <w:rsid w:val="2859070A"/>
    <w:rsid w:val="285B7D2A"/>
    <w:rsid w:val="28656678"/>
    <w:rsid w:val="28810F26"/>
    <w:rsid w:val="28994801"/>
    <w:rsid w:val="28AA6193"/>
    <w:rsid w:val="28B07116"/>
    <w:rsid w:val="28B37E14"/>
    <w:rsid w:val="28C909B3"/>
    <w:rsid w:val="28D1625C"/>
    <w:rsid w:val="28EA2628"/>
    <w:rsid w:val="29257B53"/>
    <w:rsid w:val="293731E3"/>
    <w:rsid w:val="293B4EAF"/>
    <w:rsid w:val="29563CA8"/>
    <w:rsid w:val="29604BAD"/>
    <w:rsid w:val="297066FF"/>
    <w:rsid w:val="29714AF7"/>
    <w:rsid w:val="2976387B"/>
    <w:rsid w:val="299D6940"/>
    <w:rsid w:val="29BB2D6D"/>
    <w:rsid w:val="29C979F0"/>
    <w:rsid w:val="29D06AD7"/>
    <w:rsid w:val="2A172A03"/>
    <w:rsid w:val="2A180537"/>
    <w:rsid w:val="2A2907CA"/>
    <w:rsid w:val="2A2C340F"/>
    <w:rsid w:val="2A581813"/>
    <w:rsid w:val="2A6B7798"/>
    <w:rsid w:val="2A9860B3"/>
    <w:rsid w:val="2AC86245"/>
    <w:rsid w:val="2AEB10DE"/>
    <w:rsid w:val="2AF55A59"/>
    <w:rsid w:val="2AFE6893"/>
    <w:rsid w:val="2AFE6D6A"/>
    <w:rsid w:val="2B0566C5"/>
    <w:rsid w:val="2B0E4037"/>
    <w:rsid w:val="2B105E28"/>
    <w:rsid w:val="2B164D72"/>
    <w:rsid w:val="2B357FDB"/>
    <w:rsid w:val="2B607A81"/>
    <w:rsid w:val="2B67344C"/>
    <w:rsid w:val="2B6A4746"/>
    <w:rsid w:val="2B8E1990"/>
    <w:rsid w:val="2BC64887"/>
    <w:rsid w:val="2BDE1E8D"/>
    <w:rsid w:val="2BED5720"/>
    <w:rsid w:val="2BF01ACE"/>
    <w:rsid w:val="2BF80FB4"/>
    <w:rsid w:val="2C1C0AAC"/>
    <w:rsid w:val="2C46418A"/>
    <w:rsid w:val="2C473039"/>
    <w:rsid w:val="2C485384"/>
    <w:rsid w:val="2C491D5B"/>
    <w:rsid w:val="2C4C1C05"/>
    <w:rsid w:val="2C4D3C0E"/>
    <w:rsid w:val="2C533D2B"/>
    <w:rsid w:val="2C551A6B"/>
    <w:rsid w:val="2C636032"/>
    <w:rsid w:val="2C6A3044"/>
    <w:rsid w:val="2C6C71FA"/>
    <w:rsid w:val="2C710C50"/>
    <w:rsid w:val="2C733B45"/>
    <w:rsid w:val="2C832144"/>
    <w:rsid w:val="2C8C7DB2"/>
    <w:rsid w:val="2C97577C"/>
    <w:rsid w:val="2C9C632F"/>
    <w:rsid w:val="2C9D599C"/>
    <w:rsid w:val="2CB75F99"/>
    <w:rsid w:val="2CB922D1"/>
    <w:rsid w:val="2CBA0563"/>
    <w:rsid w:val="2CCF56F7"/>
    <w:rsid w:val="2CD60B81"/>
    <w:rsid w:val="2CF1358A"/>
    <w:rsid w:val="2CF77371"/>
    <w:rsid w:val="2D212FE7"/>
    <w:rsid w:val="2D352E6E"/>
    <w:rsid w:val="2D3665BC"/>
    <w:rsid w:val="2D46767E"/>
    <w:rsid w:val="2D4C1B03"/>
    <w:rsid w:val="2D5E0E6A"/>
    <w:rsid w:val="2D6A2627"/>
    <w:rsid w:val="2D6D4AFB"/>
    <w:rsid w:val="2D7C44BD"/>
    <w:rsid w:val="2D9659DD"/>
    <w:rsid w:val="2DA4424D"/>
    <w:rsid w:val="2DB56B37"/>
    <w:rsid w:val="2DDB5A69"/>
    <w:rsid w:val="2DE7367E"/>
    <w:rsid w:val="2DF2580E"/>
    <w:rsid w:val="2E0363BA"/>
    <w:rsid w:val="2E0E3C0F"/>
    <w:rsid w:val="2E24038A"/>
    <w:rsid w:val="2E296844"/>
    <w:rsid w:val="2E310CF9"/>
    <w:rsid w:val="2E760467"/>
    <w:rsid w:val="2E775BCE"/>
    <w:rsid w:val="2E834BA5"/>
    <w:rsid w:val="2E8D1CFC"/>
    <w:rsid w:val="2EB85F02"/>
    <w:rsid w:val="2EB94C49"/>
    <w:rsid w:val="2EC07862"/>
    <w:rsid w:val="2EC64747"/>
    <w:rsid w:val="2ED2016C"/>
    <w:rsid w:val="2ED353FE"/>
    <w:rsid w:val="2ED55B28"/>
    <w:rsid w:val="2EED309C"/>
    <w:rsid w:val="2EFF4098"/>
    <w:rsid w:val="2F260132"/>
    <w:rsid w:val="2F35161A"/>
    <w:rsid w:val="2F3B28A7"/>
    <w:rsid w:val="2F4759D3"/>
    <w:rsid w:val="2F864F23"/>
    <w:rsid w:val="2F953429"/>
    <w:rsid w:val="2FC65089"/>
    <w:rsid w:val="2FCE4BD9"/>
    <w:rsid w:val="2FD44D53"/>
    <w:rsid w:val="2FD84575"/>
    <w:rsid w:val="2FD86488"/>
    <w:rsid w:val="2FDB716E"/>
    <w:rsid w:val="2FEB15BA"/>
    <w:rsid w:val="2FF90D7B"/>
    <w:rsid w:val="2FFB30ED"/>
    <w:rsid w:val="301B367D"/>
    <w:rsid w:val="301F280F"/>
    <w:rsid w:val="30235127"/>
    <w:rsid w:val="30504F33"/>
    <w:rsid w:val="305A1F5F"/>
    <w:rsid w:val="308C75C9"/>
    <w:rsid w:val="30A35BC2"/>
    <w:rsid w:val="30A74283"/>
    <w:rsid w:val="30A91DCE"/>
    <w:rsid w:val="30BD411A"/>
    <w:rsid w:val="30C600E1"/>
    <w:rsid w:val="30D51C07"/>
    <w:rsid w:val="30E323C6"/>
    <w:rsid w:val="30E35712"/>
    <w:rsid w:val="30EA7743"/>
    <w:rsid w:val="31197F4E"/>
    <w:rsid w:val="312C0D1F"/>
    <w:rsid w:val="31334D37"/>
    <w:rsid w:val="31353C8D"/>
    <w:rsid w:val="313A1E99"/>
    <w:rsid w:val="313E4135"/>
    <w:rsid w:val="313E44E0"/>
    <w:rsid w:val="314235A5"/>
    <w:rsid w:val="314D7BF8"/>
    <w:rsid w:val="31524DD6"/>
    <w:rsid w:val="315728F1"/>
    <w:rsid w:val="31596BBA"/>
    <w:rsid w:val="31604024"/>
    <w:rsid w:val="31754705"/>
    <w:rsid w:val="317A5963"/>
    <w:rsid w:val="317D40A6"/>
    <w:rsid w:val="31831FC2"/>
    <w:rsid w:val="31931634"/>
    <w:rsid w:val="31935037"/>
    <w:rsid w:val="319418E4"/>
    <w:rsid w:val="31A9705F"/>
    <w:rsid w:val="31AE1962"/>
    <w:rsid w:val="31B468C6"/>
    <w:rsid w:val="31DA1554"/>
    <w:rsid w:val="31FB6704"/>
    <w:rsid w:val="31FD1E57"/>
    <w:rsid w:val="321574BA"/>
    <w:rsid w:val="3216444C"/>
    <w:rsid w:val="32191185"/>
    <w:rsid w:val="3226788E"/>
    <w:rsid w:val="32473B5F"/>
    <w:rsid w:val="32560D2E"/>
    <w:rsid w:val="325925E1"/>
    <w:rsid w:val="32647D9A"/>
    <w:rsid w:val="326D2418"/>
    <w:rsid w:val="32A66F3C"/>
    <w:rsid w:val="32AC4DF2"/>
    <w:rsid w:val="32B52902"/>
    <w:rsid w:val="32BD2B5B"/>
    <w:rsid w:val="32E0684A"/>
    <w:rsid w:val="330C6534"/>
    <w:rsid w:val="331C5AD4"/>
    <w:rsid w:val="332031F7"/>
    <w:rsid w:val="332C0B28"/>
    <w:rsid w:val="33330F56"/>
    <w:rsid w:val="33347C88"/>
    <w:rsid w:val="333C7FB5"/>
    <w:rsid w:val="3340469B"/>
    <w:rsid w:val="335C2374"/>
    <w:rsid w:val="33622186"/>
    <w:rsid w:val="33625A1B"/>
    <w:rsid w:val="3371329F"/>
    <w:rsid w:val="33743657"/>
    <w:rsid w:val="338078AA"/>
    <w:rsid w:val="33956E16"/>
    <w:rsid w:val="339B3694"/>
    <w:rsid w:val="339D1B0B"/>
    <w:rsid w:val="33B60941"/>
    <w:rsid w:val="340A17E5"/>
    <w:rsid w:val="341544D6"/>
    <w:rsid w:val="342B32CC"/>
    <w:rsid w:val="344935AC"/>
    <w:rsid w:val="344D39CA"/>
    <w:rsid w:val="345375AD"/>
    <w:rsid w:val="347F6565"/>
    <w:rsid w:val="34A02734"/>
    <w:rsid w:val="34A5379B"/>
    <w:rsid w:val="34AF582A"/>
    <w:rsid w:val="34BA1455"/>
    <w:rsid w:val="34CC6944"/>
    <w:rsid w:val="34CC7421"/>
    <w:rsid w:val="34D97EAA"/>
    <w:rsid w:val="35065A84"/>
    <w:rsid w:val="3513107C"/>
    <w:rsid w:val="352712E3"/>
    <w:rsid w:val="3529272A"/>
    <w:rsid w:val="352C2AB0"/>
    <w:rsid w:val="35381745"/>
    <w:rsid w:val="35395DAC"/>
    <w:rsid w:val="353B1426"/>
    <w:rsid w:val="35494B7A"/>
    <w:rsid w:val="356A66FE"/>
    <w:rsid w:val="357E30DC"/>
    <w:rsid w:val="358A5A90"/>
    <w:rsid w:val="358A6DE5"/>
    <w:rsid w:val="358C3566"/>
    <w:rsid w:val="35964EE6"/>
    <w:rsid w:val="359A7508"/>
    <w:rsid w:val="359E1B30"/>
    <w:rsid w:val="35AF4063"/>
    <w:rsid w:val="35B00398"/>
    <w:rsid w:val="35B10C42"/>
    <w:rsid w:val="35C93539"/>
    <w:rsid w:val="35D77402"/>
    <w:rsid w:val="36062A6B"/>
    <w:rsid w:val="36142FC8"/>
    <w:rsid w:val="361C2924"/>
    <w:rsid w:val="36214A80"/>
    <w:rsid w:val="36361A8D"/>
    <w:rsid w:val="363F312C"/>
    <w:rsid w:val="365460EF"/>
    <w:rsid w:val="36546244"/>
    <w:rsid w:val="36567E21"/>
    <w:rsid w:val="366472A0"/>
    <w:rsid w:val="36737124"/>
    <w:rsid w:val="368A44C6"/>
    <w:rsid w:val="368D0C41"/>
    <w:rsid w:val="369E3F47"/>
    <w:rsid w:val="36BA67AF"/>
    <w:rsid w:val="36DA7E32"/>
    <w:rsid w:val="371829AC"/>
    <w:rsid w:val="37211AFF"/>
    <w:rsid w:val="372A3B36"/>
    <w:rsid w:val="37486DF3"/>
    <w:rsid w:val="375E56D1"/>
    <w:rsid w:val="37654D66"/>
    <w:rsid w:val="376A5ACE"/>
    <w:rsid w:val="37737370"/>
    <w:rsid w:val="37745BB0"/>
    <w:rsid w:val="37766B7D"/>
    <w:rsid w:val="37777F84"/>
    <w:rsid w:val="377C11A6"/>
    <w:rsid w:val="377F6104"/>
    <w:rsid w:val="37824404"/>
    <w:rsid w:val="37A91900"/>
    <w:rsid w:val="37A9358C"/>
    <w:rsid w:val="37E25B44"/>
    <w:rsid w:val="37E936DD"/>
    <w:rsid w:val="37F5309F"/>
    <w:rsid w:val="37F546F7"/>
    <w:rsid w:val="37F96B8D"/>
    <w:rsid w:val="3803659C"/>
    <w:rsid w:val="38086AA3"/>
    <w:rsid w:val="381303D6"/>
    <w:rsid w:val="3828036F"/>
    <w:rsid w:val="383713D0"/>
    <w:rsid w:val="384349F3"/>
    <w:rsid w:val="386E006E"/>
    <w:rsid w:val="38763ED8"/>
    <w:rsid w:val="387F0374"/>
    <w:rsid w:val="3883095F"/>
    <w:rsid w:val="38A126DE"/>
    <w:rsid w:val="38A24CCD"/>
    <w:rsid w:val="38BE7956"/>
    <w:rsid w:val="38CC08BD"/>
    <w:rsid w:val="38CE34D4"/>
    <w:rsid w:val="38CE3885"/>
    <w:rsid w:val="38D92A1D"/>
    <w:rsid w:val="38EB5BB5"/>
    <w:rsid w:val="390019F4"/>
    <w:rsid w:val="390376A8"/>
    <w:rsid w:val="39087D4F"/>
    <w:rsid w:val="39161217"/>
    <w:rsid w:val="391B0B6B"/>
    <w:rsid w:val="391F631E"/>
    <w:rsid w:val="393E4A03"/>
    <w:rsid w:val="3942297E"/>
    <w:rsid w:val="396A4218"/>
    <w:rsid w:val="396E4430"/>
    <w:rsid w:val="399C796E"/>
    <w:rsid w:val="39AC47FC"/>
    <w:rsid w:val="39B76556"/>
    <w:rsid w:val="39BF4A67"/>
    <w:rsid w:val="39DA670C"/>
    <w:rsid w:val="39DD18FE"/>
    <w:rsid w:val="39EC37CF"/>
    <w:rsid w:val="39F71341"/>
    <w:rsid w:val="3A0240D3"/>
    <w:rsid w:val="3A174CBC"/>
    <w:rsid w:val="3A1C285D"/>
    <w:rsid w:val="3A3364CB"/>
    <w:rsid w:val="3A3C4222"/>
    <w:rsid w:val="3A471C42"/>
    <w:rsid w:val="3A472973"/>
    <w:rsid w:val="3A637489"/>
    <w:rsid w:val="3A882D50"/>
    <w:rsid w:val="3AAF2712"/>
    <w:rsid w:val="3ABF5BF5"/>
    <w:rsid w:val="3AD76D6D"/>
    <w:rsid w:val="3ADB5D7A"/>
    <w:rsid w:val="3AEA48A5"/>
    <w:rsid w:val="3B095FB1"/>
    <w:rsid w:val="3B120534"/>
    <w:rsid w:val="3B1324AA"/>
    <w:rsid w:val="3B144EF0"/>
    <w:rsid w:val="3B304812"/>
    <w:rsid w:val="3B3836A3"/>
    <w:rsid w:val="3B3B26B4"/>
    <w:rsid w:val="3B3E7C68"/>
    <w:rsid w:val="3B432E7E"/>
    <w:rsid w:val="3B4E3F0F"/>
    <w:rsid w:val="3B585585"/>
    <w:rsid w:val="3B646AC3"/>
    <w:rsid w:val="3B7C78E6"/>
    <w:rsid w:val="3B8561E0"/>
    <w:rsid w:val="3BA749C9"/>
    <w:rsid w:val="3BBE2E21"/>
    <w:rsid w:val="3C044BEB"/>
    <w:rsid w:val="3C045C36"/>
    <w:rsid w:val="3C162D28"/>
    <w:rsid w:val="3C2A56E5"/>
    <w:rsid w:val="3C3779FE"/>
    <w:rsid w:val="3C39163F"/>
    <w:rsid w:val="3C534224"/>
    <w:rsid w:val="3C562A55"/>
    <w:rsid w:val="3C606AD3"/>
    <w:rsid w:val="3C607C93"/>
    <w:rsid w:val="3C6678B7"/>
    <w:rsid w:val="3C676213"/>
    <w:rsid w:val="3C6922E4"/>
    <w:rsid w:val="3C6C0EDD"/>
    <w:rsid w:val="3C6E35D6"/>
    <w:rsid w:val="3C701ECB"/>
    <w:rsid w:val="3C8666B4"/>
    <w:rsid w:val="3C8C371B"/>
    <w:rsid w:val="3CB25496"/>
    <w:rsid w:val="3CD370DC"/>
    <w:rsid w:val="3CD96659"/>
    <w:rsid w:val="3CDD5D10"/>
    <w:rsid w:val="3CE70ADC"/>
    <w:rsid w:val="3CFD5704"/>
    <w:rsid w:val="3D09476A"/>
    <w:rsid w:val="3D0E4C32"/>
    <w:rsid w:val="3D1268EA"/>
    <w:rsid w:val="3D143170"/>
    <w:rsid w:val="3D271546"/>
    <w:rsid w:val="3D2853C2"/>
    <w:rsid w:val="3D2F1B1B"/>
    <w:rsid w:val="3D3B2FFA"/>
    <w:rsid w:val="3D4206F2"/>
    <w:rsid w:val="3D454DB2"/>
    <w:rsid w:val="3D470DB6"/>
    <w:rsid w:val="3D4B249B"/>
    <w:rsid w:val="3D61709A"/>
    <w:rsid w:val="3D6577DF"/>
    <w:rsid w:val="3D793B23"/>
    <w:rsid w:val="3DB12122"/>
    <w:rsid w:val="3DC20973"/>
    <w:rsid w:val="3DD25F50"/>
    <w:rsid w:val="3DE67311"/>
    <w:rsid w:val="3DFA5AB0"/>
    <w:rsid w:val="3DFE39C5"/>
    <w:rsid w:val="3E061199"/>
    <w:rsid w:val="3E11321C"/>
    <w:rsid w:val="3E114336"/>
    <w:rsid w:val="3E1E73BD"/>
    <w:rsid w:val="3E235B26"/>
    <w:rsid w:val="3E315169"/>
    <w:rsid w:val="3E364629"/>
    <w:rsid w:val="3E4D651D"/>
    <w:rsid w:val="3E515FB7"/>
    <w:rsid w:val="3E557204"/>
    <w:rsid w:val="3E635B6D"/>
    <w:rsid w:val="3E795F65"/>
    <w:rsid w:val="3E7B59E9"/>
    <w:rsid w:val="3E7D020B"/>
    <w:rsid w:val="3E7E5045"/>
    <w:rsid w:val="3E8F25E1"/>
    <w:rsid w:val="3EBA166D"/>
    <w:rsid w:val="3EC52B28"/>
    <w:rsid w:val="3EDC0AAA"/>
    <w:rsid w:val="3EF64227"/>
    <w:rsid w:val="3F057B0A"/>
    <w:rsid w:val="3F092A93"/>
    <w:rsid w:val="3F1318D2"/>
    <w:rsid w:val="3F1923CA"/>
    <w:rsid w:val="3F1B68E3"/>
    <w:rsid w:val="3F2F3A35"/>
    <w:rsid w:val="3F3E31D4"/>
    <w:rsid w:val="3F644473"/>
    <w:rsid w:val="3F7B371B"/>
    <w:rsid w:val="3F7C021E"/>
    <w:rsid w:val="3F814ED2"/>
    <w:rsid w:val="3F830C89"/>
    <w:rsid w:val="3F944056"/>
    <w:rsid w:val="3F990E2B"/>
    <w:rsid w:val="3FAE33EF"/>
    <w:rsid w:val="3FB157F6"/>
    <w:rsid w:val="3FB5294B"/>
    <w:rsid w:val="3FC81053"/>
    <w:rsid w:val="3FD05429"/>
    <w:rsid w:val="3FDA2F9E"/>
    <w:rsid w:val="3FE413C4"/>
    <w:rsid w:val="3FEE67B5"/>
    <w:rsid w:val="3FF37C84"/>
    <w:rsid w:val="3FF50DFE"/>
    <w:rsid w:val="3FF83A8E"/>
    <w:rsid w:val="400012AF"/>
    <w:rsid w:val="401C2A17"/>
    <w:rsid w:val="403C61D7"/>
    <w:rsid w:val="405E2B4D"/>
    <w:rsid w:val="4074527F"/>
    <w:rsid w:val="40783302"/>
    <w:rsid w:val="407F62B2"/>
    <w:rsid w:val="40812815"/>
    <w:rsid w:val="4096292C"/>
    <w:rsid w:val="409C3B50"/>
    <w:rsid w:val="409E07C7"/>
    <w:rsid w:val="40A069FC"/>
    <w:rsid w:val="40B21825"/>
    <w:rsid w:val="40B76CE7"/>
    <w:rsid w:val="40B94B83"/>
    <w:rsid w:val="40BE0D94"/>
    <w:rsid w:val="40CC1762"/>
    <w:rsid w:val="40E37755"/>
    <w:rsid w:val="40F45E84"/>
    <w:rsid w:val="410B7373"/>
    <w:rsid w:val="4116361C"/>
    <w:rsid w:val="41163F65"/>
    <w:rsid w:val="41176F68"/>
    <w:rsid w:val="411B68F4"/>
    <w:rsid w:val="41203D77"/>
    <w:rsid w:val="412972C2"/>
    <w:rsid w:val="4138143D"/>
    <w:rsid w:val="414F68DC"/>
    <w:rsid w:val="41543AB5"/>
    <w:rsid w:val="4167622C"/>
    <w:rsid w:val="417140AA"/>
    <w:rsid w:val="4190104F"/>
    <w:rsid w:val="41917A4B"/>
    <w:rsid w:val="419453CF"/>
    <w:rsid w:val="4198227C"/>
    <w:rsid w:val="41C079FC"/>
    <w:rsid w:val="41D13F2D"/>
    <w:rsid w:val="41D61C02"/>
    <w:rsid w:val="41DE1696"/>
    <w:rsid w:val="41E438CA"/>
    <w:rsid w:val="41F65B46"/>
    <w:rsid w:val="41FE05F5"/>
    <w:rsid w:val="42583C31"/>
    <w:rsid w:val="429D6505"/>
    <w:rsid w:val="42B6312F"/>
    <w:rsid w:val="42D472F8"/>
    <w:rsid w:val="42DC0CD0"/>
    <w:rsid w:val="42EF6A1D"/>
    <w:rsid w:val="4312340F"/>
    <w:rsid w:val="431353EA"/>
    <w:rsid w:val="43330042"/>
    <w:rsid w:val="433F6461"/>
    <w:rsid w:val="435050A9"/>
    <w:rsid w:val="435B226C"/>
    <w:rsid w:val="43640163"/>
    <w:rsid w:val="439252C2"/>
    <w:rsid w:val="43965E83"/>
    <w:rsid w:val="43B43450"/>
    <w:rsid w:val="43B459EC"/>
    <w:rsid w:val="43D5396E"/>
    <w:rsid w:val="43D63E23"/>
    <w:rsid w:val="43D74A9B"/>
    <w:rsid w:val="43E907C3"/>
    <w:rsid w:val="43E90B1C"/>
    <w:rsid w:val="43EE429A"/>
    <w:rsid w:val="43FC443C"/>
    <w:rsid w:val="43FF68B4"/>
    <w:rsid w:val="440378D2"/>
    <w:rsid w:val="442944F4"/>
    <w:rsid w:val="442E1E47"/>
    <w:rsid w:val="44365AA6"/>
    <w:rsid w:val="44370159"/>
    <w:rsid w:val="44481B3D"/>
    <w:rsid w:val="444A3F58"/>
    <w:rsid w:val="444E5F9E"/>
    <w:rsid w:val="44517104"/>
    <w:rsid w:val="4456392A"/>
    <w:rsid w:val="44597EBE"/>
    <w:rsid w:val="44654E01"/>
    <w:rsid w:val="44725ACB"/>
    <w:rsid w:val="44A12CDE"/>
    <w:rsid w:val="44AC7029"/>
    <w:rsid w:val="44AF77B3"/>
    <w:rsid w:val="44B6570C"/>
    <w:rsid w:val="44C62E73"/>
    <w:rsid w:val="44EA12D9"/>
    <w:rsid w:val="44EF1C8D"/>
    <w:rsid w:val="45226951"/>
    <w:rsid w:val="454B37E8"/>
    <w:rsid w:val="45513D03"/>
    <w:rsid w:val="455D2D31"/>
    <w:rsid w:val="456D21BF"/>
    <w:rsid w:val="45710F15"/>
    <w:rsid w:val="4585752A"/>
    <w:rsid w:val="45860579"/>
    <w:rsid w:val="4596197C"/>
    <w:rsid w:val="45B55FF9"/>
    <w:rsid w:val="45B7653F"/>
    <w:rsid w:val="45D31F5C"/>
    <w:rsid w:val="45D35DC6"/>
    <w:rsid w:val="45D70922"/>
    <w:rsid w:val="45DD5596"/>
    <w:rsid w:val="45F04155"/>
    <w:rsid w:val="45F8582F"/>
    <w:rsid w:val="45FB77CB"/>
    <w:rsid w:val="46026DAB"/>
    <w:rsid w:val="46095A54"/>
    <w:rsid w:val="460D5750"/>
    <w:rsid w:val="46115B46"/>
    <w:rsid w:val="4617407D"/>
    <w:rsid w:val="46195744"/>
    <w:rsid w:val="462651F6"/>
    <w:rsid w:val="4656661F"/>
    <w:rsid w:val="46670A41"/>
    <w:rsid w:val="46687B30"/>
    <w:rsid w:val="466A36E1"/>
    <w:rsid w:val="46A52539"/>
    <w:rsid w:val="46AE6F33"/>
    <w:rsid w:val="46C34C65"/>
    <w:rsid w:val="46D6544A"/>
    <w:rsid w:val="46D76D9D"/>
    <w:rsid w:val="46EF1BD9"/>
    <w:rsid w:val="471371D7"/>
    <w:rsid w:val="47203D9F"/>
    <w:rsid w:val="47274C66"/>
    <w:rsid w:val="472B604E"/>
    <w:rsid w:val="47355363"/>
    <w:rsid w:val="473A62C4"/>
    <w:rsid w:val="473C6413"/>
    <w:rsid w:val="473E1472"/>
    <w:rsid w:val="47573126"/>
    <w:rsid w:val="476358FB"/>
    <w:rsid w:val="47781D72"/>
    <w:rsid w:val="477F319E"/>
    <w:rsid w:val="4783716F"/>
    <w:rsid w:val="4798533E"/>
    <w:rsid w:val="47B4783F"/>
    <w:rsid w:val="47B537C0"/>
    <w:rsid w:val="47B85DF7"/>
    <w:rsid w:val="47CF651F"/>
    <w:rsid w:val="47F53CC3"/>
    <w:rsid w:val="480D3BF9"/>
    <w:rsid w:val="48247697"/>
    <w:rsid w:val="482D4F8A"/>
    <w:rsid w:val="4830022C"/>
    <w:rsid w:val="4835160C"/>
    <w:rsid w:val="484718D1"/>
    <w:rsid w:val="48497C30"/>
    <w:rsid w:val="48632465"/>
    <w:rsid w:val="489B587B"/>
    <w:rsid w:val="489E1AF5"/>
    <w:rsid w:val="48A71A88"/>
    <w:rsid w:val="48CE71A8"/>
    <w:rsid w:val="48CF574C"/>
    <w:rsid w:val="48D55F0A"/>
    <w:rsid w:val="48D57233"/>
    <w:rsid w:val="48E23EAD"/>
    <w:rsid w:val="48E2729A"/>
    <w:rsid w:val="48F85C27"/>
    <w:rsid w:val="4903364E"/>
    <w:rsid w:val="490F4515"/>
    <w:rsid w:val="49183B0B"/>
    <w:rsid w:val="494107F1"/>
    <w:rsid w:val="494F2BC7"/>
    <w:rsid w:val="4950243E"/>
    <w:rsid w:val="49584615"/>
    <w:rsid w:val="496658A3"/>
    <w:rsid w:val="496C038F"/>
    <w:rsid w:val="496F0621"/>
    <w:rsid w:val="49886893"/>
    <w:rsid w:val="498F29E6"/>
    <w:rsid w:val="498F3B6F"/>
    <w:rsid w:val="499727C8"/>
    <w:rsid w:val="499C3B57"/>
    <w:rsid w:val="49A24972"/>
    <w:rsid w:val="49A61BB2"/>
    <w:rsid w:val="49C030A4"/>
    <w:rsid w:val="49C47B16"/>
    <w:rsid w:val="49C91C9A"/>
    <w:rsid w:val="49D510B3"/>
    <w:rsid w:val="49DF6133"/>
    <w:rsid w:val="49E80692"/>
    <w:rsid w:val="49FC0763"/>
    <w:rsid w:val="4A147A52"/>
    <w:rsid w:val="4A1748E1"/>
    <w:rsid w:val="4A21418B"/>
    <w:rsid w:val="4A3979A4"/>
    <w:rsid w:val="4A433854"/>
    <w:rsid w:val="4A45370A"/>
    <w:rsid w:val="4A471230"/>
    <w:rsid w:val="4A5F274E"/>
    <w:rsid w:val="4A606796"/>
    <w:rsid w:val="4A743FEF"/>
    <w:rsid w:val="4A7E49D9"/>
    <w:rsid w:val="4A820DD6"/>
    <w:rsid w:val="4A853650"/>
    <w:rsid w:val="4AC0230D"/>
    <w:rsid w:val="4AF2317C"/>
    <w:rsid w:val="4AF463FA"/>
    <w:rsid w:val="4AF46867"/>
    <w:rsid w:val="4AF81923"/>
    <w:rsid w:val="4AFE7B1A"/>
    <w:rsid w:val="4B0B04B0"/>
    <w:rsid w:val="4B1148B8"/>
    <w:rsid w:val="4B166E55"/>
    <w:rsid w:val="4B1725C2"/>
    <w:rsid w:val="4B280C2C"/>
    <w:rsid w:val="4B4D5559"/>
    <w:rsid w:val="4B546B8E"/>
    <w:rsid w:val="4B7A57B5"/>
    <w:rsid w:val="4B7F322C"/>
    <w:rsid w:val="4B817F8D"/>
    <w:rsid w:val="4B9B727D"/>
    <w:rsid w:val="4B9C06A4"/>
    <w:rsid w:val="4B9C7682"/>
    <w:rsid w:val="4B9E7576"/>
    <w:rsid w:val="4BC67E3C"/>
    <w:rsid w:val="4BC81A2A"/>
    <w:rsid w:val="4BD06751"/>
    <w:rsid w:val="4BD07BDF"/>
    <w:rsid w:val="4C09588D"/>
    <w:rsid w:val="4C174AAE"/>
    <w:rsid w:val="4C1B3371"/>
    <w:rsid w:val="4C311152"/>
    <w:rsid w:val="4C40062D"/>
    <w:rsid w:val="4C5E135D"/>
    <w:rsid w:val="4C654CEC"/>
    <w:rsid w:val="4C6D62BC"/>
    <w:rsid w:val="4C820316"/>
    <w:rsid w:val="4C826D53"/>
    <w:rsid w:val="4C8A590E"/>
    <w:rsid w:val="4C8B5521"/>
    <w:rsid w:val="4C957171"/>
    <w:rsid w:val="4CC25B52"/>
    <w:rsid w:val="4CCC24E1"/>
    <w:rsid w:val="4CD30C3D"/>
    <w:rsid w:val="4CD5172C"/>
    <w:rsid w:val="4CE133E8"/>
    <w:rsid w:val="4CE623F9"/>
    <w:rsid w:val="4CEF3415"/>
    <w:rsid w:val="4CF06DE6"/>
    <w:rsid w:val="4CF46877"/>
    <w:rsid w:val="4D047277"/>
    <w:rsid w:val="4D0F733E"/>
    <w:rsid w:val="4D144862"/>
    <w:rsid w:val="4D2B1990"/>
    <w:rsid w:val="4D3E2255"/>
    <w:rsid w:val="4D551EB6"/>
    <w:rsid w:val="4D75209F"/>
    <w:rsid w:val="4D7C7AFF"/>
    <w:rsid w:val="4D9033A7"/>
    <w:rsid w:val="4DA61637"/>
    <w:rsid w:val="4DB954BF"/>
    <w:rsid w:val="4DC462EF"/>
    <w:rsid w:val="4DC970E7"/>
    <w:rsid w:val="4DCE5621"/>
    <w:rsid w:val="4DD84595"/>
    <w:rsid w:val="4DF72F6D"/>
    <w:rsid w:val="4E0F620B"/>
    <w:rsid w:val="4E11052B"/>
    <w:rsid w:val="4E1A62FE"/>
    <w:rsid w:val="4E3B14F0"/>
    <w:rsid w:val="4E582D3B"/>
    <w:rsid w:val="4E7B459A"/>
    <w:rsid w:val="4E813B50"/>
    <w:rsid w:val="4E97543C"/>
    <w:rsid w:val="4E9A753C"/>
    <w:rsid w:val="4EA053B3"/>
    <w:rsid w:val="4EB96475"/>
    <w:rsid w:val="4EDB3C88"/>
    <w:rsid w:val="4EDB5DD9"/>
    <w:rsid w:val="4F0A5FEE"/>
    <w:rsid w:val="4F122F21"/>
    <w:rsid w:val="4F1836C5"/>
    <w:rsid w:val="4F1C054F"/>
    <w:rsid w:val="4F3069F9"/>
    <w:rsid w:val="4F3328AF"/>
    <w:rsid w:val="4F334112"/>
    <w:rsid w:val="4F4B23DB"/>
    <w:rsid w:val="4F643969"/>
    <w:rsid w:val="4F982427"/>
    <w:rsid w:val="4FC40257"/>
    <w:rsid w:val="4FCC4486"/>
    <w:rsid w:val="4FE4163D"/>
    <w:rsid w:val="4FE56AA7"/>
    <w:rsid w:val="4FE6192D"/>
    <w:rsid w:val="4FED0109"/>
    <w:rsid w:val="4FFC47A3"/>
    <w:rsid w:val="50045B9E"/>
    <w:rsid w:val="5014437E"/>
    <w:rsid w:val="501E6A12"/>
    <w:rsid w:val="50355FCF"/>
    <w:rsid w:val="50415E5D"/>
    <w:rsid w:val="5045630D"/>
    <w:rsid w:val="5049708A"/>
    <w:rsid w:val="50507BC9"/>
    <w:rsid w:val="50623A17"/>
    <w:rsid w:val="506401F6"/>
    <w:rsid w:val="50962F12"/>
    <w:rsid w:val="50BD5043"/>
    <w:rsid w:val="50C569B8"/>
    <w:rsid w:val="50D55A8C"/>
    <w:rsid w:val="50E26696"/>
    <w:rsid w:val="50F31AA1"/>
    <w:rsid w:val="50F96FFC"/>
    <w:rsid w:val="51024103"/>
    <w:rsid w:val="510C120F"/>
    <w:rsid w:val="512123E2"/>
    <w:rsid w:val="513063ED"/>
    <w:rsid w:val="513852E8"/>
    <w:rsid w:val="513C5030"/>
    <w:rsid w:val="514463FF"/>
    <w:rsid w:val="514864B4"/>
    <w:rsid w:val="515425B8"/>
    <w:rsid w:val="51780050"/>
    <w:rsid w:val="518F687A"/>
    <w:rsid w:val="51931E24"/>
    <w:rsid w:val="5195705C"/>
    <w:rsid w:val="519C4026"/>
    <w:rsid w:val="519D1DD0"/>
    <w:rsid w:val="51A323EF"/>
    <w:rsid w:val="51AE0F7B"/>
    <w:rsid w:val="51B76329"/>
    <w:rsid w:val="51BD11B5"/>
    <w:rsid w:val="51BD5FFE"/>
    <w:rsid w:val="51CF2573"/>
    <w:rsid w:val="51DA6E2E"/>
    <w:rsid w:val="51F33D14"/>
    <w:rsid w:val="51F53C68"/>
    <w:rsid w:val="51FD14FB"/>
    <w:rsid w:val="520C5643"/>
    <w:rsid w:val="52210CE7"/>
    <w:rsid w:val="52320A18"/>
    <w:rsid w:val="523439BC"/>
    <w:rsid w:val="523A4BD6"/>
    <w:rsid w:val="525063E1"/>
    <w:rsid w:val="525B4E9C"/>
    <w:rsid w:val="527B4608"/>
    <w:rsid w:val="528003A3"/>
    <w:rsid w:val="52800C33"/>
    <w:rsid w:val="529370A0"/>
    <w:rsid w:val="52A44194"/>
    <w:rsid w:val="52C04276"/>
    <w:rsid w:val="52EB48AB"/>
    <w:rsid w:val="52EC30FF"/>
    <w:rsid w:val="52FB3D2C"/>
    <w:rsid w:val="53014D17"/>
    <w:rsid w:val="53195734"/>
    <w:rsid w:val="53294A32"/>
    <w:rsid w:val="532E13A4"/>
    <w:rsid w:val="53310CD0"/>
    <w:rsid w:val="53486A73"/>
    <w:rsid w:val="53592529"/>
    <w:rsid w:val="53781E9E"/>
    <w:rsid w:val="538002D5"/>
    <w:rsid w:val="53AE1909"/>
    <w:rsid w:val="53BC0350"/>
    <w:rsid w:val="53C82EE0"/>
    <w:rsid w:val="53C97D56"/>
    <w:rsid w:val="53D01E5F"/>
    <w:rsid w:val="53D43994"/>
    <w:rsid w:val="53DC6EB0"/>
    <w:rsid w:val="53E236E5"/>
    <w:rsid w:val="53F93E0D"/>
    <w:rsid w:val="541764BD"/>
    <w:rsid w:val="54187F68"/>
    <w:rsid w:val="541B580F"/>
    <w:rsid w:val="54371D93"/>
    <w:rsid w:val="544A3DBC"/>
    <w:rsid w:val="544B1F76"/>
    <w:rsid w:val="54551A39"/>
    <w:rsid w:val="5458578E"/>
    <w:rsid w:val="545E3D92"/>
    <w:rsid w:val="547846DC"/>
    <w:rsid w:val="548052BA"/>
    <w:rsid w:val="54817193"/>
    <w:rsid w:val="54860A48"/>
    <w:rsid w:val="54905111"/>
    <w:rsid w:val="5493761D"/>
    <w:rsid w:val="54963983"/>
    <w:rsid w:val="54963F07"/>
    <w:rsid w:val="54970A34"/>
    <w:rsid w:val="54A758D7"/>
    <w:rsid w:val="54AA7F0B"/>
    <w:rsid w:val="54B02877"/>
    <w:rsid w:val="54BE68D5"/>
    <w:rsid w:val="54CA4CBB"/>
    <w:rsid w:val="54CC1AF8"/>
    <w:rsid w:val="54D25D1D"/>
    <w:rsid w:val="54E52662"/>
    <w:rsid w:val="54EF5473"/>
    <w:rsid w:val="54FB7E9F"/>
    <w:rsid w:val="54FC3CB5"/>
    <w:rsid w:val="553857C1"/>
    <w:rsid w:val="553F6B86"/>
    <w:rsid w:val="554366E9"/>
    <w:rsid w:val="555361F6"/>
    <w:rsid w:val="55815256"/>
    <w:rsid w:val="5588557C"/>
    <w:rsid w:val="558E2BF2"/>
    <w:rsid w:val="559C4706"/>
    <w:rsid w:val="55AF55E1"/>
    <w:rsid w:val="55B736B0"/>
    <w:rsid w:val="55D0230E"/>
    <w:rsid w:val="55D47506"/>
    <w:rsid w:val="55DF4999"/>
    <w:rsid w:val="55E62245"/>
    <w:rsid w:val="56267A31"/>
    <w:rsid w:val="563B4708"/>
    <w:rsid w:val="564718DC"/>
    <w:rsid w:val="56546B5F"/>
    <w:rsid w:val="56644C55"/>
    <w:rsid w:val="567A0BDF"/>
    <w:rsid w:val="567D54B5"/>
    <w:rsid w:val="56862AD0"/>
    <w:rsid w:val="56C201F1"/>
    <w:rsid w:val="56D6585E"/>
    <w:rsid w:val="56DE7412"/>
    <w:rsid w:val="56F54C88"/>
    <w:rsid w:val="56FC71DE"/>
    <w:rsid w:val="57037BFB"/>
    <w:rsid w:val="572052E3"/>
    <w:rsid w:val="572F0F20"/>
    <w:rsid w:val="57340D55"/>
    <w:rsid w:val="573C489A"/>
    <w:rsid w:val="57491C32"/>
    <w:rsid w:val="575757B0"/>
    <w:rsid w:val="578F1171"/>
    <w:rsid w:val="57944657"/>
    <w:rsid w:val="579D6A47"/>
    <w:rsid w:val="57AD611F"/>
    <w:rsid w:val="57B128A9"/>
    <w:rsid w:val="57DD31D4"/>
    <w:rsid w:val="57EA4FB9"/>
    <w:rsid w:val="57EB3448"/>
    <w:rsid w:val="57EC24F6"/>
    <w:rsid w:val="57EE77FD"/>
    <w:rsid w:val="57F65472"/>
    <w:rsid w:val="57FF0000"/>
    <w:rsid w:val="58033931"/>
    <w:rsid w:val="58094844"/>
    <w:rsid w:val="5824719E"/>
    <w:rsid w:val="58304FB2"/>
    <w:rsid w:val="58313AF2"/>
    <w:rsid w:val="58482E44"/>
    <w:rsid w:val="58487DD1"/>
    <w:rsid w:val="586F14CF"/>
    <w:rsid w:val="58753117"/>
    <w:rsid w:val="5875340D"/>
    <w:rsid w:val="587D2B3B"/>
    <w:rsid w:val="58831FCD"/>
    <w:rsid w:val="588457CB"/>
    <w:rsid w:val="5889335C"/>
    <w:rsid w:val="588943E1"/>
    <w:rsid w:val="58A05ABE"/>
    <w:rsid w:val="58AC244B"/>
    <w:rsid w:val="58BF4F43"/>
    <w:rsid w:val="58C03581"/>
    <w:rsid w:val="58C20BC4"/>
    <w:rsid w:val="58C550C4"/>
    <w:rsid w:val="58CD3DC3"/>
    <w:rsid w:val="58D86981"/>
    <w:rsid w:val="58E4252C"/>
    <w:rsid w:val="58F63D6F"/>
    <w:rsid w:val="59082524"/>
    <w:rsid w:val="593620D4"/>
    <w:rsid w:val="59485554"/>
    <w:rsid w:val="59562C1E"/>
    <w:rsid w:val="5962291D"/>
    <w:rsid w:val="596D4EFA"/>
    <w:rsid w:val="596E5B27"/>
    <w:rsid w:val="59890FB5"/>
    <w:rsid w:val="599F22FD"/>
    <w:rsid w:val="59A5369E"/>
    <w:rsid w:val="59AD53EF"/>
    <w:rsid w:val="59DB3039"/>
    <w:rsid w:val="59DD6FF1"/>
    <w:rsid w:val="59E97454"/>
    <w:rsid w:val="5A0B0765"/>
    <w:rsid w:val="5A311F54"/>
    <w:rsid w:val="5A32392B"/>
    <w:rsid w:val="5A3419C8"/>
    <w:rsid w:val="5A360FD6"/>
    <w:rsid w:val="5A477290"/>
    <w:rsid w:val="5A522628"/>
    <w:rsid w:val="5A570957"/>
    <w:rsid w:val="5A591E2F"/>
    <w:rsid w:val="5A6645B4"/>
    <w:rsid w:val="5A8443AD"/>
    <w:rsid w:val="5ABA77FD"/>
    <w:rsid w:val="5AC3371C"/>
    <w:rsid w:val="5AC421AF"/>
    <w:rsid w:val="5ACB7C5C"/>
    <w:rsid w:val="5AD26080"/>
    <w:rsid w:val="5AF4329A"/>
    <w:rsid w:val="5AFB18F2"/>
    <w:rsid w:val="5AFD073D"/>
    <w:rsid w:val="5AFF6AB6"/>
    <w:rsid w:val="5B160485"/>
    <w:rsid w:val="5B296730"/>
    <w:rsid w:val="5B2C7E07"/>
    <w:rsid w:val="5B666061"/>
    <w:rsid w:val="5B6B4BB8"/>
    <w:rsid w:val="5B875D0E"/>
    <w:rsid w:val="5B890DBB"/>
    <w:rsid w:val="5B904C74"/>
    <w:rsid w:val="5BAC0256"/>
    <w:rsid w:val="5BAC496B"/>
    <w:rsid w:val="5BB41692"/>
    <w:rsid w:val="5BBD57F6"/>
    <w:rsid w:val="5BD01C34"/>
    <w:rsid w:val="5BDE2DD0"/>
    <w:rsid w:val="5BF07A75"/>
    <w:rsid w:val="5BF236AA"/>
    <w:rsid w:val="5BF9362C"/>
    <w:rsid w:val="5C0045BE"/>
    <w:rsid w:val="5C0738F8"/>
    <w:rsid w:val="5C1A3210"/>
    <w:rsid w:val="5C267FB2"/>
    <w:rsid w:val="5C321395"/>
    <w:rsid w:val="5C513DE3"/>
    <w:rsid w:val="5C515F3F"/>
    <w:rsid w:val="5C6F7C3B"/>
    <w:rsid w:val="5C7D7864"/>
    <w:rsid w:val="5C802D5C"/>
    <w:rsid w:val="5C812C3D"/>
    <w:rsid w:val="5C865F96"/>
    <w:rsid w:val="5C872794"/>
    <w:rsid w:val="5CA236DB"/>
    <w:rsid w:val="5CB84191"/>
    <w:rsid w:val="5CBB5686"/>
    <w:rsid w:val="5CC47375"/>
    <w:rsid w:val="5CC910DF"/>
    <w:rsid w:val="5CF027BF"/>
    <w:rsid w:val="5D151842"/>
    <w:rsid w:val="5D3918C1"/>
    <w:rsid w:val="5D3A53A6"/>
    <w:rsid w:val="5D483535"/>
    <w:rsid w:val="5D4D67BC"/>
    <w:rsid w:val="5D66634D"/>
    <w:rsid w:val="5D67598E"/>
    <w:rsid w:val="5D72590D"/>
    <w:rsid w:val="5DA23DEE"/>
    <w:rsid w:val="5DA60B89"/>
    <w:rsid w:val="5DC44C0A"/>
    <w:rsid w:val="5DE11919"/>
    <w:rsid w:val="5DF2559E"/>
    <w:rsid w:val="5DFA7EFF"/>
    <w:rsid w:val="5E034940"/>
    <w:rsid w:val="5E1848DC"/>
    <w:rsid w:val="5E1C3E64"/>
    <w:rsid w:val="5E1D54AA"/>
    <w:rsid w:val="5E421FE3"/>
    <w:rsid w:val="5E431164"/>
    <w:rsid w:val="5E860D58"/>
    <w:rsid w:val="5E8B26CB"/>
    <w:rsid w:val="5E926372"/>
    <w:rsid w:val="5EB21722"/>
    <w:rsid w:val="5EB302A5"/>
    <w:rsid w:val="5EB87BDE"/>
    <w:rsid w:val="5EC05C52"/>
    <w:rsid w:val="5EC45AEF"/>
    <w:rsid w:val="5ED35331"/>
    <w:rsid w:val="5EE4490A"/>
    <w:rsid w:val="5EF72F99"/>
    <w:rsid w:val="5F053393"/>
    <w:rsid w:val="5F154B3C"/>
    <w:rsid w:val="5F2F41BB"/>
    <w:rsid w:val="5F424370"/>
    <w:rsid w:val="5F593A88"/>
    <w:rsid w:val="5F5D09A7"/>
    <w:rsid w:val="5F6C1492"/>
    <w:rsid w:val="5F7670D9"/>
    <w:rsid w:val="5F81527E"/>
    <w:rsid w:val="5F9565A5"/>
    <w:rsid w:val="5F965E34"/>
    <w:rsid w:val="5FA014EA"/>
    <w:rsid w:val="5FB011CE"/>
    <w:rsid w:val="5FB962D5"/>
    <w:rsid w:val="5FBE4EE6"/>
    <w:rsid w:val="5FC2244B"/>
    <w:rsid w:val="5FF0595F"/>
    <w:rsid w:val="5FF33412"/>
    <w:rsid w:val="600B291D"/>
    <w:rsid w:val="60136DEB"/>
    <w:rsid w:val="602120CC"/>
    <w:rsid w:val="60214C21"/>
    <w:rsid w:val="60377D59"/>
    <w:rsid w:val="6042521A"/>
    <w:rsid w:val="60433B12"/>
    <w:rsid w:val="60523F33"/>
    <w:rsid w:val="60635B90"/>
    <w:rsid w:val="606F101D"/>
    <w:rsid w:val="60720ABE"/>
    <w:rsid w:val="609B03E5"/>
    <w:rsid w:val="60A305A1"/>
    <w:rsid w:val="60B928D9"/>
    <w:rsid w:val="60BE6FCF"/>
    <w:rsid w:val="60C30015"/>
    <w:rsid w:val="60CE520A"/>
    <w:rsid w:val="60FC0061"/>
    <w:rsid w:val="60FD3B19"/>
    <w:rsid w:val="610A04DD"/>
    <w:rsid w:val="612B7BDB"/>
    <w:rsid w:val="613949D7"/>
    <w:rsid w:val="614D132F"/>
    <w:rsid w:val="614D4FC3"/>
    <w:rsid w:val="615564D1"/>
    <w:rsid w:val="61894CE8"/>
    <w:rsid w:val="61B01959"/>
    <w:rsid w:val="61E64E8A"/>
    <w:rsid w:val="61F3624F"/>
    <w:rsid w:val="620F584C"/>
    <w:rsid w:val="620F7596"/>
    <w:rsid w:val="62150505"/>
    <w:rsid w:val="62213786"/>
    <w:rsid w:val="62233ED9"/>
    <w:rsid w:val="6227425D"/>
    <w:rsid w:val="623833A9"/>
    <w:rsid w:val="62422B49"/>
    <w:rsid w:val="625A33F5"/>
    <w:rsid w:val="62785950"/>
    <w:rsid w:val="629537A3"/>
    <w:rsid w:val="62A36DC8"/>
    <w:rsid w:val="62A64C71"/>
    <w:rsid w:val="62C15CDD"/>
    <w:rsid w:val="62C718C2"/>
    <w:rsid w:val="62CA25C6"/>
    <w:rsid w:val="62CA754F"/>
    <w:rsid w:val="62D56926"/>
    <w:rsid w:val="63136AB4"/>
    <w:rsid w:val="631462C7"/>
    <w:rsid w:val="63273E9D"/>
    <w:rsid w:val="634701C5"/>
    <w:rsid w:val="63484FF6"/>
    <w:rsid w:val="63901A42"/>
    <w:rsid w:val="63911287"/>
    <w:rsid w:val="639A1CA3"/>
    <w:rsid w:val="63A62306"/>
    <w:rsid w:val="63AD270E"/>
    <w:rsid w:val="63D70068"/>
    <w:rsid w:val="64091234"/>
    <w:rsid w:val="641524A0"/>
    <w:rsid w:val="641B0C00"/>
    <w:rsid w:val="641B1A3B"/>
    <w:rsid w:val="643674AE"/>
    <w:rsid w:val="644021EE"/>
    <w:rsid w:val="64446449"/>
    <w:rsid w:val="644A3A0C"/>
    <w:rsid w:val="645C5359"/>
    <w:rsid w:val="648067A0"/>
    <w:rsid w:val="64912081"/>
    <w:rsid w:val="64A07095"/>
    <w:rsid w:val="64A53263"/>
    <w:rsid w:val="64AF44C5"/>
    <w:rsid w:val="64BD3B10"/>
    <w:rsid w:val="64D94D23"/>
    <w:rsid w:val="64E41572"/>
    <w:rsid w:val="650723C1"/>
    <w:rsid w:val="650D1F0F"/>
    <w:rsid w:val="650E1A27"/>
    <w:rsid w:val="653F54CE"/>
    <w:rsid w:val="65451656"/>
    <w:rsid w:val="65475182"/>
    <w:rsid w:val="657F7802"/>
    <w:rsid w:val="658C6977"/>
    <w:rsid w:val="65C61186"/>
    <w:rsid w:val="65E954DE"/>
    <w:rsid w:val="65F878CC"/>
    <w:rsid w:val="6632293D"/>
    <w:rsid w:val="663B7352"/>
    <w:rsid w:val="66482FAA"/>
    <w:rsid w:val="66587100"/>
    <w:rsid w:val="66717F89"/>
    <w:rsid w:val="66787C2F"/>
    <w:rsid w:val="669F7DF2"/>
    <w:rsid w:val="66B01F77"/>
    <w:rsid w:val="66B026A6"/>
    <w:rsid w:val="66B11924"/>
    <w:rsid w:val="66D45B79"/>
    <w:rsid w:val="66D734E4"/>
    <w:rsid w:val="67146D86"/>
    <w:rsid w:val="671642B8"/>
    <w:rsid w:val="671D0BB3"/>
    <w:rsid w:val="671D5910"/>
    <w:rsid w:val="67605F77"/>
    <w:rsid w:val="6764055E"/>
    <w:rsid w:val="677E46A4"/>
    <w:rsid w:val="678014D0"/>
    <w:rsid w:val="678B0033"/>
    <w:rsid w:val="678E07DF"/>
    <w:rsid w:val="67996F37"/>
    <w:rsid w:val="679E78A5"/>
    <w:rsid w:val="67B7618C"/>
    <w:rsid w:val="67BC2E06"/>
    <w:rsid w:val="67C577E1"/>
    <w:rsid w:val="67D373E4"/>
    <w:rsid w:val="67E2301F"/>
    <w:rsid w:val="67EB7247"/>
    <w:rsid w:val="68046D8B"/>
    <w:rsid w:val="680D03AD"/>
    <w:rsid w:val="681D7390"/>
    <w:rsid w:val="68211375"/>
    <w:rsid w:val="68226B77"/>
    <w:rsid w:val="68254590"/>
    <w:rsid w:val="682D3D04"/>
    <w:rsid w:val="68625116"/>
    <w:rsid w:val="686C017B"/>
    <w:rsid w:val="687E381E"/>
    <w:rsid w:val="689F355E"/>
    <w:rsid w:val="68A970BC"/>
    <w:rsid w:val="68AA3437"/>
    <w:rsid w:val="68AC0FA5"/>
    <w:rsid w:val="68AF03D5"/>
    <w:rsid w:val="68B97C76"/>
    <w:rsid w:val="68CE2176"/>
    <w:rsid w:val="68D974F2"/>
    <w:rsid w:val="690111C8"/>
    <w:rsid w:val="6914738A"/>
    <w:rsid w:val="691A47B6"/>
    <w:rsid w:val="691F3EEC"/>
    <w:rsid w:val="6921381C"/>
    <w:rsid w:val="693835E4"/>
    <w:rsid w:val="69472BA3"/>
    <w:rsid w:val="694D6EDB"/>
    <w:rsid w:val="69612894"/>
    <w:rsid w:val="69746683"/>
    <w:rsid w:val="69871C9F"/>
    <w:rsid w:val="698845C8"/>
    <w:rsid w:val="6990454A"/>
    <w:rsid w:val="69911111"/>
    <w:rsid w:val="699C34B3"/>
    <w:rsid w:val="69A60C0D"/>
    <w:rsid w:val="69A853E7"/>
    <w:rsid w:val="69AE0323"/>
    <w:rsid w:val="69BD0FA2"/>
    <w:rsid w:val="69D1246D"/>
    <w:rsid w:val="69E36D1E"/>
    <w:rsid w:val="69E46BB1"/>
    <w:rsid w:val="69EB65FE"/>
    <w:rsid w:val="6A12254A"/>
    <w:rsid w:val="6A1448C8"/>
    <w:rsid w:val="6A170195"/>
    <w:rsid w:val="6A1831C8"/>
    <w:rsid w:val="6A3F01E0"/>
    <w:rsid w:val="6A4470E3"/>
    <w:rsid w:val="6A4961FD"/>
    <w:rsid w:val="6A604D5D"/>
    <w:rsid w:val="6A604F98"/>
    <w:rsid w:val="6A6A2389"/>
    <w:rsid w:val="6A7246AF"/>
    <w:rsid w:val="6A7E0136"/>
    <w:rsid w:val="6AAA1A83"/>
    <w:rsid w:val="6AB65B80"/>
    <w:rsid w:val="6AF14149"/>
    <w:rsid w:val="6AF34B9F"/>
    <w:rsid w:val="6AF47EB7"/>
    <w:rsid w:val="6AF90112"/>
    <w:rsid w:val="6B0C7F5E"/>
    <w:rsid w:val="6B1E03B1"/>
    <w:rsid w:val="6B393995"/>
    <w:rsid w:val="6B3C515B"/>
    <w:rsid w:val="6B480712"/>
    <w:rsid w:val="6B4812C1"/>
    <w:rsid w:val="6B4D42BE"/>
    <w:rsid w:val="6B6300FD"/>
    <w:rsid w:val="6B715D85"/>
    <w:rsid w:val="6B7632CC"/>
    <w:rsid w:val="6B833379"/>
    <w:rsid w:val="6B834100"/>
    <w:rsid w:val="6B8D42F2"/>
    <w:rsid w:val="6BAA2207"/>
    <w:rsid w:val="6BB45E4D"/>
    <w:rsid w:val="6BBA3B00"/>
    <w:rsid w:val="6BD54341"/>
    <w:rsid w:val="6BD709DF"/>
    <w:rsid w:val="6BD8141C"/>
    <w:rsid w:val="6BF5485E"/>
    <w:rsid w:val="6C122336"/>
    <w:rsid w:val="6C191EB1"/>
    <w:rsid w:val="6C1C06C2"/>
    <w:rsid w:val="6C1D4C0E"/>
    <w:rsid w:val="6C59183B"/>
    <w:rsid w:val="6C5C487E"/>
    <w:rsid w:val="6C6D5DCF"/>
    <w:rsid w:val="6C7514F6"/>
    <w:rsid w:val="6C7918E8"/>
    <w:rsid w:val="6C7B1A56"/>
    <w:rsid w:val="6C806490"/>
    <w:rsid w:val="6C8C6B1F"/>
    <w:rsid w:val="6C9009CE"/>
    <w:rsid w:val="6C9340D3"/>
    <w:rsid w:val="6CBE7CBA"/>
    <w:rsid w:val="6CD45D32"/>
    <w:rsid w:val="6CE8557F"/>
    <w:rsid w:val="6CFC7083"/>
    <w:rsid w:val="6D092376"/>
    <w:rsid w:val="6D114938"/>
    <w:rsid w:val="6D2E0C3B"/>
    <w:rsid w:val="6D321474"/>
    <w:rsid w:val="6D3C3844"/>
    <w:rsid w:val="6D3E291A"/>
    <w:rsid w:val="6D553B05"/>
    <w:rsid w:val="6D604233"/>
    <w:rsid w:val="6D652DDC"/>
    <w:rsid w:val="6D7477B9"/>
    <w:rsid w:val="6D787F23"/>
    <w:rsid w:val="6D872441"/>
    <w:rsid w:val="6D8776AE"/>
    <w:rsid w:val="6D99563A"/>
    <w:rsid w:val="6DBA69B7"/>
    <w:rsid w:val="6DCD5FD5"/>
    <w:rsid w:val="6DDA3700"/>
    <w:rsid w:val="6DE035C6"/>
    <w:rsid w:val="6E17684D"/>
    <w:rsid w:val="6E1D04E4"/>
    <w:rsid w:val="6E2C1F36"/>
    <w:rsid w:val="6E453381"/>
    <w:rsid w:val="6E52137C"/>
    <w:rsid w:val="6E6118F9"/>
    <w:rsid w:val="6E67519B"/>
    <w:rsid w:val="6E6B4150"/>
    <w:rsid w:val="6E862B02"/>
    <w:rsid w:val="6E871A0B"/>
    <w:rsid w:val="6E996BED"/>
    <w:rsid w:val="6EB1452C"/>
    <w:rsid w:val="6ED72E47"/>
    <w:rsid w:val="6EDB1338"/>
    <w:rsid w:val="6EFE3F62"/>
    <w:rsid w:val="6F0034F2"/>
    <w:rsid w:val="6F1A5EBA"/>
    <w:rsid w:val="6F327CAC"/>
    <w:rsid w:val="6F497A80"/>
    <w:rsid w:val="6F4E5CCB"/>
    <w:rsid w:val="6F590826"/>
    <w:rsid w:val="6F762ED3"/>
    <w:rsid w:val="6F7D0A93"/>
    <w:rsid w:val="6F8B1A29"/>
    <w:rsid w:val="6F9A564A"/>
    <w:rsid w:val="6FA76045"/>
    <w:rsid w:val="6FBC71D1"/>
    <w:rsid w:val="6FD75D84"/>
    <w:rsid w:val="6FDE1965"/>
    <w:rsid w:val="6FE23626"/>
    <w:rsid w:val="6FE65703"/>
    <w:rsid w:val="6FFB0ABF"/>
    <w:rsid w:val="6FFB31C2"/>
    <w:rsid w:val="700B2F5A"/>
    <w:rsid w:val="7012016D"/>
    <w:rsid w:val="701A2725"/>
    <w:rsid w:val="702757CA"/>
    <w:rsid w:val="702F4A80"/>
    <w:rsid w:val="703337D7"/>
    <w:rsid w:val="705737F6"/>
    <w:rsid w:val="70636C23"/>
    <w:rsid w:val="707571C6"/>
    <w:rsid w:val="707A385E"/>
    <w:rsid w:val="708679C8"/>
    <w:rsid w:val="708E717A"/>
    <w:rsid w:val="709A5BD8"/>
    <w:rsid w:val="709A5CAE"/>
    <w:rsid w:val="709D5D05"/>
    <w:rsid w:val="70A133A6"/>
    <w:rsid w:val="70A51A95"/>
    <w:rsid w:val="70BF2C32"/>
    <w:rsid w:val="70C84601"/>
    <w:rsid w:val="70CE5F41"/>
    <w:rsid w:val="70D818B8"/>
    <w:rsid w:val="70E440F3"/>
    <w:rsid w:val="70E91EC5"/>
    <w:rsid w:val="70F32156"/>
    <w:rsid w:val="712316DB"/>
    <w:rsid w:val="713221CC"/>
    <w:rsid w:val="71344A7E"/>
    <w:rsid w:val="713D175F"/>
    <w:rsid w:val="716F72F0"/>
    <w:rsid w:val="717E3626"/>
    <w:rsid w:val="718C1A41"/>
    <w:rsid w:val="718F158B"/>
    <w:rsid w:val="7190150E"/>
    <w:rsid w:val="71973F9C"/>
    <w:rsid w:val="71BE2187"/>
    <w:rsid w:val="71BF0919"/>
    <w:rsid w:val="71C836D8"/>
    <w:rsid w:val="71E2180B"/>
    <w:rsid w:val="71E441C9"/>
    <w:rsid w:val="71E45164"/>
    <w:rsid w:val="71EA7ED3"/>
    <w:rsid w:val="71FD54DA"/>
    <w:rsid w:val="720716CC"/>
    <w:rsid w:val="72072B3A"/>
    <w:rsid w:val="72095E18"/>
    <w:rsid w:val="720C419C"/>
    <w:rsid w:val="720E5E10"/>
    <w:rsid w:val="721156AA"/>
    <w:rsid w:val="721B380C"/>
    <w:rsid w:val="72247F25"/>
    <w:rsid w:val="72351377"/>
    <w:rsid w:val="7238752D"/>
    <w:rsid w:val="72405C7A"/>
    <w:rsid w:val="72435BCF"/>
    <w:rsid w:val="724D5DB4"/>
    <w:rsid w:val="724F7A63"/>
    <w:rsid w:val="7256255B"/>
    <w:rsid w:val="72665E04"/>
    <w:rsid w:val="726A135D"/>
    <w:rsid w:val="727D3192"/>
    <w:rsid w:val="728519D4"/>
    <w:rsid w:val="728B685C"/>
    <w:rsid w:val="728F4C70"/>
    <w:rsid w:val="72A41061"/>
    <w:rsid w:val="72AD248D"/>
    <w:rsid w:val="72CA554B"/>
    <w:rsid w:val="72D34DE7"/>
    <w:rsid w:val="72D51D81"/>
    <w:rsid w:val="72D56857"/>
    <w:rsid w:val="72D62221"/>
    <w:rsid w:val="72E40F99"/>
    <w:rsid w:val="7302197B"/>
    <w:rsid w:val="730518B1"/>
    <w:rsid w:val="730A3C87"/>
    <w:rsid w:val="73155511"/>
    <w:rsid w:val="732102DF"/>
    <w:rsid w:val="73212E31"/>
    <w:rsid w:val="73316518"/>
    <w:rsid w:val="733303C0"/>
    <w:rsid w:val="733B1AB9"/>
    <w:rsid w:val="73674E9D"/>
    <w:rsid w:val="736E2BE7"/>
    <w:rsid w:val="737A3494"/>
    <w:rsid w:val="737C2B4A"/>
    <w:rsid w:val="737F0A7E"/>
    <w:rsid w:val="73AB6140"/>
    <w:rsid w:val="73B108E4"/>
    <w:rsid w:val="73B67A2C"/>
    <w:rsid w:val="73BB74FB"/>
    <w:rsid w:val="73BF1E94"/>
    <w:rsid w:val="73CA0659"/>
    <w:rsid w:val="73DD78C7"/>
    <w:rsid w:val="740215BE"/>
    <w:rsid w:val="741108EE"/>
    <w:rsid w:val="741E09A4"/>
    <w:rsid w:val="7420296E"/>
    <w:rsid w:val="74202D3B"/>
    <w:rsid w:val="74456002"/>
    <w:rsid w:val="745820C3"/>
    <w:rsid w:val="7461259B"/>
    <w:rsid w:val="7467234B"/>
    <w:rsid w:val="7477012B"/>
    <w:rsid w:val="748E257E"/>
    <w:rsid w:val="749138BF"/>
    <w:rsid w:val="74997DC3"/>
    <w:rsid w:val="74C24B01"/>
    <w:rsid w:val="74C416B7"/>
    <w:rsid w:val="74CF7DA1"/>
    <w:rsid w:val="74EE40B4"/>
    <w:rsid w:val="74FD3CC7"/>
    <w:rsid w:val="750F6C95"/>
    <w:rsid w:val="7513304E"/>
    <w:rsid w:val="7521343A"/>
    <w:rsid w:val="75262998"/>
    <w:rsid w:val="753A6048"/>
    <w:rsid w:val="75462296"/>
    <w:rsid w:val="75515C25"/>
    <w:rsid w:val="75770B0E"/>
    <w:rsid w:val="75795D63"/>
    <w:rsid w:val="757E794D"/>
    <w:rsid w:val="75894543"/>
    <w:rsid w:val="758F103F"/>
    <w:rsid w:val="759D3004"/>
    <w:rsid w:val="75A20E78"/>
    <w:rsid w:val="75B81797"/>
    <w:rsid w:val="75BA35DF"/>
    <w:rsid w:val="75CC0414"/>
    <w:rsid w:val="75D3060E"/>
    <w:rsid w:val="75D326AA"/>
    <w:rsid w:val="75D508BA"/>
    <w:rsid w:val="75E7629E"/>
    <w:rsid w:val="75F02FC5"/>
    <w:rsid w:val="76213B3B"/>
    <w:rsid w:val="76216163"/>
    <w:rsid w:val="765571EA"/>
    <w:rsid w:val="76A461D4"/>
    <w:rsid w:val="76A73B1A"/>
    <w:rsid w:val="76AB0CA2"/>
    <w:rsid w:val="76BA1192"/>
    <w:rsid w:val="76C63DCF"/>
    <w:rsid w:val="76C73088"/>
    <w:rsid w:val="76D31F1A"/>
    <w:rsid w:val="76F17781"/>
    <w:rsid w:val="76F93003"/>
    <w:rsid w:val="76FB3C12"/>
    <w:rsid w:val="76FE20D9"/>
    <w:rsid w:val="77162903"/>
    <w:rsid w:val="772207AC"/>
    <w:rsid w:val="77226778"/>
    <w:rsid w:val="77263DBD"/>
    <w:rsid w:val="77336895"/>
    <w:rsid w:val="77445CF8"/>
    <w:rsid w:val="77484441"/>
    <w:rsid w:val="77754523"/>
    <w:rsid w:val="77972AD8"/>
    <w:rsid w:val="77A61E98"/>
    <w:rsid w:val="77A9027B"/>
    <w:rsid w:val="77B13D57"/>
    <w:rsid w:val="77BF451D"/>
    <w:rsid w:val="77C01959"/>
    <w:rsid w:val="77E97520"/>
    <w:rsid w:val="77EC02E0"/>
    <w:rsid w:val="77EF4B32"/>
    <w:rsid w:val="780157AF"/>
    <w:rsid w:val="781E7A21"/>
    <w:rsid w:val="78451E59"/>
    <w:rsid w:val="78716DFB"/>
    <w:rsid w:val="787E4B41"/>
    <w:rsid w:val="788730B2"/>
    <w:rsid w:val="788F2E8E"/>
    <w:rsid w:val="789557C8"/>
    <w:rsid w:val="78A01DC4"/>
    <w:rsid w:val="78A40CC0"/>
    <w:rsid w:val="78B95140"/>
    <w:rsid w:val="78BD7672"/>
    <w:rsid w:val="78E9759C"/>
    <w:rsid w:val="78F10436"/>
    <w:rsid w:val="79044F2B"/>
    <w:rsid w:val="79093028"/>
    <w:rsid w:val="790B1A65"/>
    <w:rsid w:val="792504D4"/>
    <w:rsid w:val="792F7901"/>
    <w:rsid w:val="798F1FF0"/>
    <w:rsid w:val="79956BFA"/>
    <w:rsid w:val="79A715FB"/>
    <w:rsid w:val="79D32708"/>
    <w:rsid w:val="79D7587D"/>
    <w:rsid w:val="79DF100C"/>
    <w:rsid w:val="79E53B1C"/>
    <w:rsid w:val="79E62824"/>
    <w:rsid w:val="79EB6C4C"/>
    <w:rsid w:val="7A003903"/>
    <w:rsid w:val="7A0E5C31"/>
    <w:rsid w:val="7A1B4AA5"/>
    <w:rsid w:val="7A2B63F4"/>
    <w:rsid w:val="7A4153ED"/>
    <w:rsid w:val="7A6F1147"/>
    <w:rsid w:val="7A7A30F9"/>
    <w:rsid w:val="7A7B6B4B"/>
    <w:rsid w:val="7A8A3AEE"/>
    <w:rsid w:val="7AC9227A"/>
    <w:rsid w:val="7AD16ED6"/>
    <w:rsid w:val="7AE37E99"/>
    <w:rsid w:val="7AE967F4"/>
    <w:rsid w:val="7AEE2FC9"/>
    <w:rsid w:val="7AF53B71"/>
    <w:rsid w:val="7B283BF5"/>
    <w:rsid w:val="7B2A7ACD"/>
    <w:rsid w:val="7B2C39A7"/>
    <w:rsid w:val="7B2E02AC"/>
    <w:rsid w:val="7B2E3D5F"/>
    <w:rsid w:val="7B38234C"/>
    <w:rsid w:val="7B522D97"/>
    <w:rsid w:val="7B5718DE"/>
    <w:rsid w:val="7B697148"/>
    <w:rsid w:val="7B717275"/>
    <w:rsid w:val="7B846B6C"/>
    <w:rsid w:val="7B921FEC"/>
    <w:rsid w:val="7BA45E42"/>
    <w:rsid w:val="7BA833D0"/>
    <w:rsid w:val="7BAE201C"/>
    <w:rsid w:val="7BB64DEA"/>
    <w:rsid w:val="7BB66C83"/>
    <w:rsid w:val="7BCB09F4"/>
    <w:rsid w:val="7BD41794"/>
    <w:rsid w:val="7BD9299B"/>
    <w:rsid w:val="7BE9134E"/>
    <w:rsid w:val="7BF32188"/>
    <w:rsid w:val="7C0D51F2"/>
    <w:rsid w:val="7C1C4BB8"/>
    <w:rsid w:val="7C3B17CA"/>
    <w:rsid w:val="7C460A98"/>
    <w:rsid w:val="7C4D5EFF"/>
    <w:rsid w:val="7C572CA5"/>
    <w:rsid w:val="7C5D0A9A"/>
    <w:rsid w:val="7C7A5EFF"/>
    <w:rsid w:val="7C8860F5"/>
    <w:rsid w:val="7C8F7B03"/>
    <w:rsid w:val="7CB16849"/>
    <w:rsid w:val="7CBC2A38"/>
    <w:rsid w:val="7CC60D44"/>
    <w:rsid w:val="7CC81B98"/>
    <w:rsid w:val="7CD77022"/>
    <w:rsid w:val="7CDA2BFA"/>
    <w:rsid w:val="7CEF1130"/>
    <w:rsid w:val="7CF05D00"/>
    <w:rsid w:val="7CF36280"/>
    <w:rsid w:val="7CFD1A9F"/>
    <w:rsid w:val="7D0B0248"/>
    <w:rsid w:val="7D24527D"/>
    <w:rsid w:val="7D252A40"/>
    <w:rsid w:val="7D256BEE"/>
    <w:rsid w:val="7D2B3485"/>
    <w:rsid w:val="7D2B7798"/>
    <w:rsid w:val="7D464E50"/>
    <w:rsid w:val="7D5745A2"/>
    <w:rsid w:val="7D9A2284"/>
    <w:rsid w:val="7DBD11CE"/>
    <w:rsid w:val="7DC42EDA"/>
    <w:rsid w:val="7DCB70E2"/>
    <w:rsid w:val="7DE32D8C"/>
    <w:rsid w:val="7DE82687"/>
    <w:rsid w:val="7E017023"/>
    <w:rsid w:val="7E215663"/>
    <w:rsid w:val="7E536726"/>
    <w:rsid w:val="7E5A1D97"/>
    <w:rsid w:val="7E6E01A1"/>
    <w:rsid w:val="7E8B2513"/>
    <w:rsid w:val="7E972E1C"/>
    <w:rsid w:val="7E9C4E52"/>
    <w:rsid w:val="7E9C730C"/>
    <w:rsid w:val="7EAA248B"/>
    <w:rsid w:val="7EB14234"/>
    <w:rsid w:val="7EB7078A"/>
    <w:rsid w:val="7ED405DD"/>
    <w:rsid w:val="7EDE60C9"/>
    <w:rsid w:val="7EE824AA"/>
    <w:rsid w:val="7EFE7867"/>
    <w:rsid w:val="7F0567BE"/>
    <w:rsid w:val="7F1259E3"/>
    <w:rsid w:val="7F1504E8"/>
    <w:rsid w:val="7F15186B"/>
    <w:rsid w:val="7F174739"/>
    <w:rsid w:val="7F1D7E22"/>
    <w:rsid w:val="7F253871"/>
    <w:rsid w:val="7F254C40"/>
    <w:rsid w:val="7F3347DA"/>
    <w:rsid w:val="7F456B00"/>
    <w:rsid w:val="7F4F28CC"/>
    <w:rsid w:val="7F504110"/>
    <w:rsid w:val="7F52321E"/>
    <w:rsid w:val="7F6A6A28"/>
    <w:rsid w:val="7F6B740A"/>
    <w:rsid w:val="7F771227"/>
    <w:rsid w:val="7FA40286"/>
    <w:rsid w:val="7FA70191"/>
    <w:rsid w:val="7FC06FDB"/>
    <w:rsid w:val="7FD30895"/>
    <w:rsid w:val="7FE90BE5"/>
    <w:rsid w:val="7FEA7A6C"/>
    <w:rsid w:val="7FF00271"/>
    <w:rsid w:val="7FF14126"/>
    <w:rsid w:val="7FF425E9"/>
    <w:rsid w:val="7FF637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360" w:lineRule="auto"/>
      <w:outlineLvl w:val="2"/>
    </w:pPr>
    <w:rPr>
      <w:rFonts w:eastAsia="宋体"/>
      <w:b/>
      <w:bCs/>
      <w:sz w:val="24"/>
      <w:szCs w:val="32"/>
    </w:rPr>
  </w:style>
  <w:style w:type="paragraph" w:styleId="5">
    <w:name w:val="heading 4"/>
    <w:basedOn w:val="1"/>
    <w:next w:val="1"/>
    <w:unhideWhenUsed/>
    <w:qFormat/>
    <w:uiPriority w:val="0"/>
    <w:pPr>
      <w:keepNext/>
      <w:keepLines/>
      <w:spacing w:line="360" w:lineRule="auto"/>
      <w:outlineLvl w:val="3"/>
    </w:pPr>
    <w:rPr>
      <w:rFonts w:ascii="Arial" w:hAnsi="Arial" w:eastAsia="宋体"/>
      <w:b/>
      <w:bCs/>
      <w:szCs w:val="28"/>
    </w:rPr>
  </w:style>
  <w:style w:type="paragraph" w:styleId="6">
    <w:name w:val="heading 6"/>
    <w:basedOn w:val="1"/>
    <w:next w:val="1"/>
    <w:unhideWhenUsed/>
    <w:qFormat/>
    <w:uiPriority w:val="0"/>
    <w:pPr>
      <w:spacing w:before="100" w:beforeAutospacing="1" w:after="100" w:afterAutospacing="1"/>
      <w:jc w:val="left"/>
      <w:outlineLvl w:val="5"/>
    </w:pPr>
    <w:rPr>
      <w:rFonts w:hint="eastAsia" w:ascii="宋体" w:hAnsi="宋体" w:eastAsia="宋体" w:cs="Times New Roman"/>
      <w:b/>
      <w:bCs/>
      <w:kern w:val="0"/>
      <w:sz w:val="15"/>
      <w:szCs w:val="15"/>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annotation text"/>
    <w:basedOn w:val="1"/>
    <w:qFormat/>
    <w:uiPriority w:val="0"/>
    <w:pPr>
      <w:adjustRightInd w:val="0"/>
      <w:spacing w:line="360" w:lineRule="atLeast"/>
    </w:pPr>
    <w:rPr>
      <w:sz w:val="24"/>
    </w:rPr>
  </w:style>
  <w:style w:type="paragraph" w:styleId="9">
    <w:name w:val="Salutation"/>
    <w:basedOn w:val="1"/>
    <w:next w:val="1"/>
    <w:qFormat/>
    <w:uiPriority w:val="0"/>
    <w:rPr>
      <w:sz w:val="24"/>
      <w:szCs w:val="20"/>
    </w:rPr>
  </w:style>
  <w:style w:type="paragraph" w:styleId="10">
    <w:name w:val="Body Text 3"/>
    <w:basedOn w:val="1"/>
    <w:qFormat/>
    <w:uiPriority w:val="0"/>
    <w:pPr>
      <w:widowControl/>
      <w:jc w:val="left"/>
    </w:pPr>
    <w:rPr>
      <w:rFonts w:ascii="宋体" w:eastAsia="宋体"/>
      <w:sz w:val="28"/>
    </w:rPr>
  </w:style>
  <w:style w:type="paragraph" w:styleId="11">
    <w:name w:val="Body Text"/>
    <w:basedOn w:val="1"/>
    <w:next w:val="1"/>
    <w:qFormat/>
    <w:uiPriority w:val="0"/>
  </w:style>
  <w:style w:type="paragraph" w:styleId="12">
    <w:name w:val="Body Text Indent"/>
    <w:basedOn w:val="1"/>
    <w:next w:val="13"/>
    <w:qFormat/>
    <w:uiPriority w:val="0"/>
    <w:pPr>
      <w:adjustRightInd w:val="0"/>
      <w:snapToGrid w:val="0"/>
      <w:spacing w:line="360" w:lineRule="auto"/>
      <w:ind w:firstLine="420" w:firstLineChars="200"/>
    </w:pPr>
    <w:rPr>
      <w:rFonts w:ascii="Calibri" w:hAnsi="Calibri"/>
      <w:kern w:val="0"/>
      <w:sz w:val="20"/>
    </w:rPr>
  </w:style>
  <w:style w:type="paragraph" w:styleId="13">
    <w:name w:val="annotation subject"/>
    <w:basedOn w:val="8"/>
    <w:next w:val="1"/>
    <w:unhideWhenUsed/>
    <w:qFormat/>
    <w:uiPriority w:val="0"/>
    <w:rPr>
      <w:b/>
    </w:rPr>
  </w:style>
  <w:style w:type="paragraph" w:styleId="14">
    <w:name w:val="Block Text"/>
    <w:basedOn w:val="1"/>
    <w:qFormat/>
    <w:uiPriority w:val="0"/>
    <w:pPr>
      <w:widowControl/>
      <w:tabs>
        <w:tab w:val="right" w:pos="8640"/>
      </w:tabs>
      <w:spacing w:after="120"/>
      <w:ind w:left="1440" w:leftChars="700" w:right="1440"/>
    </w:pPr>
    <w:rPr>
      <w:rFonts w:ascii="Garamond" w:hAnsi="Garamond" w:eastAsia="Times New Roman"/>
      <w:spacing w:val="-2"/>
    </w:rPr>
  </w:style>
  <w:style w:type="paragraph" w:styleId="15">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6">
    <w:name w:val="Date"/>
    <w:basedOn w:val="1"/>
    <w:next w:val="1"/>
    <w:qFormat/>
    <w:uiPriority w:val="0"/>
    <w:rPr>
      <w:sz w:val="44"/>
      <w:szCs w:val="20"/>
    </w:rPr>
  </w:style>
  <w:style w:type="paragraph" w:styleId="17">
    <w:name w:val="Body Text Indent 2"/>
    <w:basedOn w:val="1"/>
    <w:qFormat/>
    <w:uiPriority w:val="0"/>
    <w:pPr>
      <w:spacing w:line="480" w:lineRule="auto"/>
      <w:ind w:left="420" w:leftChars="200"/>
    </w:p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envelope return"/>
    <w:basedOn w:val="1"/>
    <w:qFormat/>
    <w:uiPriority w:val="99"/>
    <w:pPr>
      <w:snapToGrid w:val="0"/>
    </w:pPr>
    <w:rPr>
      <w:rFonts w:ascii="Arial" w:hAnsi="Arial" w:cs="Arial"/>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6"/>
    <w:basedOn w:val="1"/>
    <w:next w:val="1"/>
    <w:qFormat/>
    <w:uiPriority w:val="99"/>
    <w:pPr>
      <w:ind w:left="2100" w:leftChars="1000"/>
    </w:pPr>
  </w:style>
  <w:style w:type="paragraph" w:styleId="23">
    <w:name w:val="Body Text 2"/>
    <w:basedOn w:val="1"/>
    <w:qFormat/>
    <w:uiPriority w:val="0"/>
    <w:pPr>
      <w:adjustRightInd w:val="0"/>
      <w:snapToGrid w:val="0"/>
      <w:spacing w:line="480" w:lineRule="atLeast"/>
    </w:pPr>
    <w:rPr>
      <w:rFonts w:ascii="宋体" w:hAnsi="宋体"/>
      <w:sz w:val="28"/>
    </w:rPr>
  </w:style>
  <w:style w:type="paragraph" w:styleId="24">
    <w:name w:val="List Continue 2"/>
    <w:basedOn w:val="1"/>
    <w:qFormat/>
    <w:uiPriority w:val="0"/>
    <w:pPr>
      <w:ind w:left="840" w:leftChars="400"/>
    </w:pPr>
  </w:style>
  <w:style w:type="paragraph" w:styleId="25">
    <w:name w:val="Normal (Web)"/>
    <w:basedOn w:val="1"/>
    <w:qFormat/>
    <w:uiPriority w:val="0"/>
    <w:pPr>
      <w:spacing w:before="100" w:beforeAutospacing="1" w:after="100" w:afterAutospacing="1"/>
      <w:jc w:val="left"/>
    </w:pPr>
    <w:rPr>
      <w:rFonts w:cs="Times New Roman"/>
      <w:kern w:val="0"/>
      <w:sz w:val="24"/>
    </w:rPr>
  </w:style>
  <w:style w:type="paragraph" w:styleId="26">
    <w:name w:val="Title"/>
    <w:basedOn w:val="1"/>
    <w:next w:val="1"/>
    <w:qFormat/>
    <w:uiPriority w:val="0"/>
    <w:pPr>
      <w:pBdr>
        <w:bottom w:val="single" w:color="4F81BD" w:sz="8" w:space="4"/>
      </w:pBdr>
      <w:spacing w:after="300"/>
      <w:contextualSpacing/>
    </w:pPr>
    <w:rPr>
      <w:rFonts w:ascii="Cambria" w:hAnsi="Cambria"/>
      <w:color w:val="17365D"/>
      <w:spacing w:val="5"/>
      <w:kern w:val="28"/>
      <w:sz w:val="52"/>
      <w:szCs w:val="52"/>
    </w:rPr>
  </w:style>
  <w:style w:type="paragraph" w:styleId="27">
    <w:name w:val="Body Text First Indent"/>
    <w:basedOn w:val="11"/>
    <w:qFormat/>
    <w:uiPriority w:val="0"/>
    <w:pPr>
      <w:spacing w:after="120"/>
      <w:ind w:firstLine="420" w:firstLineChars="100"/>
    </w:pPr>
  </w:style>
  <w:style w:type="paragraph" w:styleId="28">
    <w:name w:val="Body Text First Indent 2"/>
    <w:basedOn w:val="12"/>
    <w:next w:val="14"/>
    <w:unhideWhenUsed/>
    <w:qFormat/>
    <w:uiPriority w:val="99"/>
    <w:pPr>
      <w:spacing w:line="240" w:lineRule="auto"/>
      <w:ind w:left="420" w:leftChars="200"/>
    </w:p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u w:val="single"/>
    </w:rPr>
  </w:style>
  <w:style w:type="character" w:styleId="35">
    <w:name w:val="Hyperlink"/>
    <w:basedOn w:val="31"/>
    <w:qFormat/>
    <w:uiPriority w:val="0"/>
    <w:rPr>
      <w:color w:val="0000FF"/>
      <w:u w:val="single"/>
    </w:rPr>
  </w:style>
  <w:style w:type="paragraph" w:customStyle="1" w:styleId="36">
    <w:name w:val="默认段落字体 Para Char"/>
    <w:basedOn w:val="1"/>
    <w:qFormat/>
    <w:uiPriority w:val="0"/>
    <w:pPr>
      <w:tabs>
        <w:tab w:val="left" w:pos="720"/>
      </w:tabs>
      <w:ind w:left="720" w:hanging="720"/>
    </w:pPr>
  </w:style>
  <w:style w:type="paragraph" w:customStyle="1" w:styleId="37">
    <w:name w:val="正文缩进1"/>
    <w:basedOn w:val="1"/>
    <w:qFormat/>
    <w:uiPriority w:val="0"/>
    <w:pPr>
      <w:ind w:firstLine="420" w:firstLineChars="200"/>
    </w:pPr>
  </w:style>
  <w:style w:type="paragraph" w:customStyle="1" w:styleId="38">
    <w:name w:val="Default"/>
    <w:qFormat/>
    <w:uiPriority w:val="99"/>
    <w:pPr>
      <w:widowControl w:val="0"/>
      <w:autoSpaceDE w:val="0"/>
      <w:autoSpaceDN w:val="0"/>
      <w:adjustRightInd w:val="0"/>
    </w:pPr>
    <w:rPr>
      <w:rFonts w:ascii="Sim Sun" w:hAnsi="Calibri" w:eastAsia="Sim Sun" w:cs="Sim Sun"/>
      <w:color w:val="000000"/>
      <w:sz w:val="24"/>
      <w:szCs w:val="24"/>
      <w:lang w:val="en-US" w:eastAsia="zh-CN" w:bidi="ar-SA"/>
    </w:rPr>
  </w:style>
  <w:style w:type="paragraph" w:customStyle="1" w:styleId="39">
    <w:name w:val="样式1"/>
    <w:basedOn w:val="1"/>
    <w:qFormat/>
    <w:uiPriority w:val="0"/>
    <w:pPr>
      <w:spacing w:line="300" w:lineRule="auto"/>
    </w:pPr>
    <w:rPr>
      <w:rFonts w:ascii="宋体" w:hAnsi="宋体"/>
      <w:b/>
      <w:sz w:val="24"/>
    </w:rPr>
  </w:style>
  <w:style w:type="paragraph" w:customStyle="1" w:styleId="40">
    <w:name w:val="普通(网站)1"/>
    <w:basedOn w:val="1"/>
    <w:qFormat/>
    <w:uiPriority w:val="0"/>
    <w:pPr>
      <w:widowControl/>
      <w:spacing w:beforeAutospacing="1" w:afterAutospacing="1"/>
      <w:jc w:val="left"/>
    </w:pPr>
    <w:rPr>
      <w:rFonts w:ascii="宋体" w:hAnsi="宋体"/>
      <w:kern w:val="0"/>
      <w:sz w:val="24"/>
    </w:rPr>
  </w:style>
  <w:style w:type="paragraph" w:customStyle="1" w:styleId="41">
    <w:name w:val="目录"/>
    <w:basedOn w:val="1"/>
    <w:qFormat/>
    <w:uiPriority w:val="0"/>
    <w:pPr>
      <w:jc w:val="center"/>
    </w:pPr>
    <w:rPr>
      <w:rFonts w:ascii="宋体"/>
      <w:b/>
      <w:sz w:val="36"/>
    </w:rPr>
  </w:style>
  <w:style w:type="character" w:customStyle="1" w:styleId="42">
    <w:name w:val="页码1"/>
    <w:basedOn w:val="31"/>
    <w:qFormat/>
    <w:uiPriority w:val="0"/>
  </w:style>
  <w:style w:type="paragraph" w:customStyle="1" w:styleId="43">
    <w:name w:val="正文_1"/>
    <w:qFormat/>
    <w:uiPriority w:val="0"/>
    <w:pPr>
      <w:widowControl w:val="0"/>
      <w:jc w:val="both"/>
    </w:pPr>
    <w:rPr>
      <w:rFonts w:ascii="Calibri" w:hAnsi="Calibri" w:eastAsiaTheme="minorEastAsia" w:cstheme="minorBidi"/>
      <w:kern w:val="2"/>
      <w:sz w:val="21"/>
      <w:szCs w:val="22"/>
      <w:lang w:val="en-US" w:eastAsia="zh-CN" w:bidi="ar-SA"/>
    </w:rPr>
  </w:style>
  <w:style w:type="paragraph" w:customStyle="1" w:styleId="44">
    <w:name w:val="标题 3_0"/>
    <w:basedOn w:val="43"/>
    <w:next w:val="43"/>
    <w:unhideWhenUsed/>
    <w:qFormat/>
    <w:uiPriority w:val="0"/>
    <w:pPr>
      <w:keepNext/>
      <w:keepLines/>
      <w:spacing w:before="260" w:after="260" w:line="416" w:lineRule="auto"/>
      <w:outlineLvl w:val="2"/>
    </w:pPr>
    <w:rPr>
      <w:b/>
      <w:bCs/>
      <w:sz w:val="32"/>
      <w:szCs w:val="32"/>
    </w:rPr>
  </w:style>
  <w:style w:type="paragraph" w:customStyle="1" w:styleId="45">
    <w:name w:val="标题 4_0"/>
    <w:basedOn w:val="43"/>
    <w:next w:val="43"/>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customStyle="1" w:styleId="46">
    <w:name w:val="列出段落1"/>
    <w:basedOn w:val="1"/>
    <w:qFormat/>
    <w:uiPriority w:val="0"/>
    <w:pPr>
      <w:widowControl/>
      <w:ind w:left="720" w:firstLine="360"/>
      <w:jc w:val="left"/>
    </w:pPr>
    <w:rPr>
      <w:kern w:val="0"/>
      <w:sz w:val="22"/>
      <w:lang w:eastAsia="en-US"/>
    </w:rPr>
  </w:style>
  <w:style w:type="paragraph" w:customStyle="1" w:styleId="47">
    <w:name w:val="xl48"/>
    <w:basedOn w:val="1"/>
    <w:qFormat/>
    <w:uiPriority w:val="0"/>
    <w:pPr>
      <w:widowControl/>
      <w:pBdr>
        <w:bottom w:val="single" w:color="auto" w:sz="4" w:space="0"/>
      </w:pBdr>
      <w:spacing w:beforeAutospacing="1" w:afterAutospacing="1"/>
      <w:jc w:val="center"/>
    </w:pPr>
    <w:rPr>
      <w:rFonts w:eastAsia="Arial Unicode MS"/>
      <w:kern w:val="0"/>
      <w:sz w:val="24"/>
      <w:szCs w:val="20"/>
    </w:rPr>
  </w:style>
  <w:style w:type="paragraph" w:customStyle="1" w:styleId="48">
    <w:name w:val="title1"/>
    <w:basedOn w:val="1"/>
    <w:qFormat/>
    <w:uiPriority w:val="0"/>
    <w:pPr>
      <w:spacing w:before="150" w:line="450" w:lineRule="atLeast"/>
      <w:jc w:val="left"/>
    </w:pPr>
    <w:rPr>
      <w:rFonts w:cs="Times New Roman"/>
      <w:b/>
      <w:kern w:val="0"/>
      <w:sz w:val="24"/>
    </w:rPr>
  </w:style>
  <w:style w:type="paragraph" w:customStyle="1" w:styleId="49">
    <w:name w:val="目录文字"/>
    <w:basedOn w:val="1"/>
    <w:qFormat/>
    <w:uiPriority w:val="0"/>
    <w:pPr>
      <w:spacing w:line="480" w:lineRule="auto"/>
    </w:pPr>
    <w:rPr>
      <w:rFonts w:ascii="宋体" w:hAnsi="宋体"/>
      <w:sz w:val="24"/>
    </w:rPr>
  </w:style>
  <w:style w:type="paragraph" w:customStyle="1" w:styleId="50">
    <w:name w:val="title12"/>
    <w:basedOn w:val="1"/>
    <w:qFormat/>
    <w:uiPriority w:val="0"/>
    <w:pPr>
      <w:spacing w:before="150"/>
      <w:jc w:val="left"/>
    </w:pPr>
    <w:rPr>
      <w:rFonts w:cs="Times New Roman"/>
      <w:b/>
      <w:kern w:val="0"/>
      <w:sz w:val="22"/>
      <w:szCs w:val="22"/>
    </w:rPr>
  </w:style>
  <w:style w:type="paragraph" w:customStyle="1" w:styleId="51">
    <w:name w:val="普通(网站) Char"/>
    <w:basedOn w:val="1"/>
    <w:qFormat/>
    <w:uiPriority w:val="0"/>
    <w:pPr>
      <w:spacing w:beforeAutospacing="1" w:afterAutospacing="1"/>
      <w:jc w:val="left"/>
    </w:pPr>
    <w:rPr>
      <w:rFonts w:hint="eastAsia" w:ascii="宋体" w:hAnsi="宋体" w:eastAsia="宋体" w:cs="Times New Roman"/>
      <w:kern w:val="0"/>
      <w:sz w:val="24"/>
    </w:rPr>
  </w:style>
  <w:style w:type="character" w:customStyle="1" w:styleId="52">
    <w:name w:val="16"/>
    <w:basedOn w:val="31"/>
    <w:qFormat/>
    <w:uiPriority w:val="0"/>
    <w:rPr>
      <w:rFonts w:hint="default" w:ascii="Times New Roman" w:hAnsi="Times New Roman" w:cs="Times New Roman"/>
      <w:b/>
    </w:rPr>
  </w:style>
  <w:style w:type="character" w:customStyle="1" w:styleId="53">
    <w:name w:val="font51"/>
    <w:basedOn w:val="31"/>
    <w:qFormat/>
    <w:uiPriority w:val="0"/>
    <w:rPr>
      <w:rFonts w:hint="eastAsia" w:ascii="宋体" w:hAnsi="宋体" w:eastAsia="宋体" w:cs="宋体"/>
      <w:b/>
      <w:color w:val="000000"/>
      <w:sz w:val="24"/>
      <w:szCs w:val="24"/>
      <w:u w:val="none"/>
    </w:rPr>
  </w:style>
  <w:style w:type="character" w:customStyle="1" w:styleId="54">
    <w:name w:val="font31"/>
    <w:basedOn w:val="31"/>
    <w:qFormat/>
    <w:uiPriority w:val="0"/>
    <w:rPr>
      <w:rFonts w:hint="default" w:ascii="Times New Roman" w:hAnsi="Times New Roman" w:cs="Times New Roman"/>
      <w:b/>
      <w:color w:val="000000"/>
      <w:sz w:val="24"/>
      <w:szCs w:val="24"/>
      <w:u w:val="none"/>
    </w:rPr>
  </w:style>
  <w:style w:type="character" w:customStyle="1" w:styleId="55">
    <w:name w:val="font11"/>
    <w:basedOn w:val="31"/>
    <w:qFormat/>
    <w:uiPriority w:val="0"/>
    <w:rPr>
      <w:rFonts w:hint="default" w:ascii="Times New Roman" w:hAnsi="Times New Roman" w:cs="Times New Roman"/>
      <w:color w:val="000000"/>
      <w:sz w:val="24"/>
      <w:szCs w:val="24"/>
      <w:u w:val="none"/>
    </w:rPr>
  </w:style>
  <w:style w:type="character" w:customStyle="1" w:styleId="56">
    <w:name w:val="font21"/>
    <w:basedOn w:val="31"/>
    <w:qFormat/>
    <w:uiPriority w:val="0"/>
    <w:rPr>
      <w:rFonts w:hint="eastAsia" w:ascii="宋体" w:hAnsi="宋体" w:eastAsia="宋体" w:cs="宋体"/>
      <w:color w:val="000000"/>
      <w:sz w:val="24"/>
      <w:szCs w:val="24"/>
      <w:u w:val="none"/>
    </w:rPr>
  </w:style>
  <w:style w:type="character" w:customStyle="1" w:styleId="57">
    <w:name w:val="font01"/>
    <w:basedOn w:val="31"/>
    <w:qFormat/>
    <w:uiPriority w:val="0"/>
    <w:rPr>
      <w:rFonts w:hint="default" w:ascii="Times New Roman" w:hAnsi="Times New Roman" w:cs="Times New Roman"/>
      <w:color w:val="000000"/>
      <w:sz w:val="24"/>
      <w:szCs w:val="24"/>
      <w:u w:val="none"/>
      <w:vertAlign w:val="superscript"/>
    </w:rPr>
  </w:style>
  <w:style w:type="paragraph" w:customStyle="1" w:styleId="58">
    <w:name w:val="Other|1"/>
    <w:basedOn w:val="1"/>
    <w:qFormat/>
    <w:uiPriority w:val="0"/>
    <w:rPr>
      <w:rFonts w:ascii="宋体" w:hAnsi="宋体" w:eastAsia="宋体" w:cs="宋体"/>
      <w:sz w:val="20"/>
      <w:szCs w:val="20"/>
      <w:lang w:val="zh-TW" w:eastAsia="zh-TW" w:bidi="zh-TW"/>
    </w:rPr>
  </w:style>
  <w:style w:type="paragraph" w:customStyle="1" w:styleId="59">
    <w:name w:val="null3"/>
    <w:hidden/>
    <w:qFormat/>
    <w:uiPriority w:val="0"/>
    <w:rPr>
      <w:rFonts w:hint="eastAsia" w:asciiTheme="minorHAnsi" w:hAnsiTheme="minorHAnsi" w:eastAsiaTheme="minorEastAsia" w:cstheme="minorBidi"/>
      <w:lang w:val="en-US" w:eastAsia="zh-CN" w:bidi="ar-SA"/>
    </w:rPr>
  </w:style>
  <w:style w:type="character" w:customStyle="1" w:styleId="60">
    <w:name w:val="font151"/>
    <w:basedOn w:val="31"/>
    <w:qFormat/>
    <w:uiPriority w:val="0"/>
    <w:rPr>
      <w:rFonts w:hint="eastAsia" w:ascii="宋体" w:hAnsi="宋体" w:eastAsia="宋体" w:cs="宋体"/>
      <w:b/>
      <w:bCs/>
      <w:color w:val="000000"/>
      <w:sz w:val="22"/>
      <w:szCs w:val="22"/>
      <w:u w:val="none"/>
    </w:rPr>
  </w:style>
  <w:style w:type="paragraph" w:customStyle="1" w:styleId="61">
    <w:name w:val="MessageHeader"/>
    <w:basedOn w:val="1"/>
    <w:next w:val="62"/>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sz w:val="28"/>
    </w:rPr>
  </w:style>
  <w:style w:type="paragraph" w:customStyle="1" w:styleId="62">
    <w:name w:val="BodyText"/>
    <w:basedOn w:val="1"/>
    <w:next w:val="1"/>
    <w:qFormat/>
    <w:uiPriority w:val="0"/>
    <w:pPr>
      <w:jc w:val="center"/>
      <w:textAlignment w:val="baseline"/>
    </w:pPr>
  </w:style>
  <w:style w:type="character" w:customStyle="1" w:styleId="63">
    <w:name w:val="font61"/>
    <w:basedOn w:val="31"/>
    <w:qFormat/>
    <w:uiPriority w:val="0"/>
    <w:rPr>
      <w:rFonts w:hint="default" w:ascii="Times New Roman" w:hAnsi="Times New Roman" w:cs="Times New Roman"/>
      <w:b/>
      <w:bCs/>
      <w:color w:val="000000"/>
      <w:sz w:val="21"/>
      <w:szCs w:val="21"/>
      <w:u w:val="none"/>
    </w:rPr>
  </w:style>
  <w:style w:type="character" w:customStyle="1" w:styleId="64">
    <w:name w:val="font41"/>
    <w:basedOn w:val="31"/>
    <w:qFormat/>
    <w:uiPriority w:val="0"/>
    <w:rPr>
      <w:rFonts w:hint="default" w:ascii="Arial" w:hAnsi="Arial" w:cs="Arial"/>
      <w:b/>
      <w:bCs/>
      <w:color w:val="000000"/>
      <w:sz w:val="22"/>
      <w:szCs w:val="22"/>
      <w:u w:val="none"/>
    </w:rPr>
  </w:style>
  <w:style w:type="paragraph" w:customStyle="1" w:styleId="65">
    <w:name w:val="Heading4"/>
    <w:basedOn w:val="1"/>
    <w:next w:val="1"/>
    <w:qFormat/>
    <w:uiPriority w:val="99"/>
    <w:pPr>
      <w:keepNext/>
      <w:keepLines/>
      <w:spacing w:before="280" w:after="290" w:line="376" w:lineRule="auto"/>
    </w:pPr>
    <w:rPr>
      <w:rFonts w:ascii="Arial" w:hAnsi="Arial" w:eastAsia="黑体"/>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16504</Words>
  <Characters>17043</Characters>
  <Lines>343</Lines>
  <Paragraphs>96</Paragraphs>
  <TotalTime>17</TotalTime>
  <ScaleCrop>false</ScaleCrop>
  <LinksUpToDate>false</LinksUpToDate>
  <CharactersWithSpaces>17158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2017-12-13T11:42:00Z</dcterms:created>
  <dc:creator>Administrator</dc:creator>
  <cp:lastModifiedBy>无所畏惧</cp:lastModifiedBy>
  <cp:lastPrinted>2025-03-21T03:58:00Z</cp:lastPrinted>
  <dcterms:modified xsi:type="dcterms:W3CDTF">2025-03-24T02:43:16Z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76C6C8CE8CF84964A16B7A1F616679FE_13</vt:lpwstr>
  </property>
  <property fmtid="{D5CDD505-2E9C-101B-9397-08002B2CF9AE}" pid="4" name="KSOTemplateDocerSaveRecord">
    <vt:lpwstr>eyJoZGlkIjoiODJjZjAzN2U4MjI0YTA1OWEwZGRiYjQ0YTIwNDkxMTciLCJ1c2VySWQiOiI0MjgxNzUyMDUifQ==</vt:lpwstr>
  </property>
</Properties>
</file>