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A3DF2">
      <w:pPr>
        <w:spacing w:line="360" w:lineRule="auto"/>
        <w:rPr>
          <w:rFonts w:hint="eastAsia" w:ascii="宋体" w:hAnsi="宋体" w:eastAsia="宋体" w:cs="宋体"/>
        </w:rPr>
      </w:pPr>
    </w:p>
    <w:p w14:paraId="01EC5305">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HXCX2025002.1B1</w:t>
      </w:r>
    </w:p>
    <w:p w14:paraId="68848F63">
      <w:pPr>
        <w:bidi w:val="0"/>
        <w:rPr>
          <w:rFonts w:hint="eastAsia" w:ascii="宋体" w:hAnsi="宋体" w:eastAsia="宋体" w:cs="宋体"/>
        </w:rPr>
      </w:pPr>
    </w:p>
    <w:p w14:paraId="4BE416BF">
      <w:pPr>
        <w:bidi w:val="0"/>
        <w:rPr>
          <w:rFonts w:hint="eastAsia" w:ascii="宋体" w:hAnsi="宋体" w:eastAsia="宋体" w:cs="宋体"/>
        </w:rPr>
      </w:pPr>
    </w:p>
    <w:p w14:paraId="34298B11">
      <w:pPr>
        <w:pStyle w:val="18"/>
        <w:rPr>
          <w:rFonts w:hint="eastAsia" w:ascii="宋体" w:hAnsi="宋体" w:eastAsia="宋体" w:cs="宋体"/>
        </w:rPr>
      </w:pPr>
    </w:p>
    <w:p w14:paraId="0EDA1B04">
      <w:pPr>
        <w:pStyle w:val="18"/>
        <w:rPr>
          <w:rFonts w:hint="eastAsia" w:ascii="宋体" w:hAnsi="宋体" w:eastAsia="宋体" w:cs="宋体"/>
        </w:rPr>
      </w:pPr>
    </w:p>
    <w:p w14:paraId="3ED52CDD">
      <w:pPr>
        <w:pStyle w:val="18"/>
        <w:rPr>
          <w:rFonts w:hint="eastAsia" w:ascii="宋体" w:hAnsi="宋体" w:eastAsia="宋体" w:cs="宋体"/>
        </w:rPr>
      </w:pPr>
    </w:p>
    <w:p w14:paraId="032DF0AF">
      <w:pPr>
        <w:pStyle w:val="18"/>
        <w:rPr>
          <w:rFonts w:hint="eastAsia" w:ascii="宋体" w:hAnsi="宋体" w:eastAsia="宋体" w:cs="宋体"/>
        </w:rPr>
      </w:pPr>
    </w:p>
    <w:p w14:paraId="6B2B4AD4">
      <w:pPr>
        <w:pStyle w:val="46"/>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val="en-US" w:eastAsia="zh-CN"/>
        </w:rPr>
        <w:t>清涧县教育和体育局关于《美丽清涧》图书编印出版服务采购项目(二次)</w:t>
      </w:r>
    </w:p>
    <w:p w14:paraId="0DC601F3">
      <w:pPr>
        <w:pStyle w:val="46"/>
        <w:spacing w:line="360" w:lineRule="auto"/>
        <w:rPr>
          <w:rFonts w:hint="eastAsia" w:ascii="宋体" w:hAnsi="宋体" w:eastAsia="宋体" w:cs="宋体"/>
          <w:b/>
          <w:bCs/>
          <w:sz w:val="28"/>
          <w:szCs w:val="28"/>
        </w:rPr>
      </w:pPr>
    </w:p>
    <w:p w14:paraId="7CE8DEEB">
      <w:pPr>
        <w:pStyle w:val="46"/>
        <w:spacing w:line="360" w:lineRule="auto"/>
        <w:rPr>
          <w:rFonts w:hint="eastAsia" w:ascii="宋体" w:hAnsi="宋体" w:eastAsia="宋体" w:cs="宋体"/>
          <w:b/>
          <w:bCs/>
          <w:sz w:val="28"/>
          <w:szCs w:val="28"/>
        </w:rPr>
      </w:pPr>
    </w:p>
    <w:p w14:paraId="2478F740">
      <w:pPr>
        <w:pStyle w:val="46"/>
        <w:spacing w:line="360" w:lineRule="auto"/>
        <w:ind w:left="0" w:leftChars="0" w:firstLine="0" w:firstLineChars="0"/>
        <w:rPr>
          <w:rFonts w:hint="eastAsia" w:ascii="宋体" w:hAnsi="宋体" w:eastAsia="宋体" w:cs="宋体"/>
          <w:b/>
          <w:bCs/>
          <w:sz w:val="36"/>
          <w:szCs w:val="36"/>
        </w:rPr>
      </w:pPr>
    </w:p>
    <w:p w14:paraId="5DD0EBEC">
      <w:pPr>
        <w:spacing w:line="360" w:lineRule="auto"/>
        <w:jc w:val="center"/>
        <w:rPr>
          <w:rFonts w:hint="eastAsia" w:ascii="宋体" w:hAnsi="宋体" w:eastAsia="宋体" w:cs="宋体"/>
          <w:b/>
        </w:rPr>
      </w:pPr>
      <w:r>
        <w:rPr>
          <w:rFonts w:hint="eastAsia" w:ascii="宋体" w:hAnsi="宋体" w:eastAsia="宋体" w:cs="宋体"/>
          <w:b/>
          <w:sz w:val="96"/>
          <w:szCs w:val="96"/>
        </w:rPr>
        <w:t>竞争性磋商文件</w:t>
      </w:r>
    </w:p>
    <w:p w14:paraId="19AC287E">
      <w:pPr>
        <w:pStyle w:val="5"/>
        <w:spacing w:line="360" w:lineRule="auto"/>
        <w:rPr>
          <w:rFonts w:hint="eastAsia" w:ascii="宋体" w:hAnsi="宋体" w:eastAsia="宋体" w:cs="宋体"/>
          <w:sz w:val="18"/>
          <w:szCs w:val="18"/>
        </w:rPr>
      </w:pPr>
    </w:p>
    <w:p w14:paraId="676CBDC1">
      <w:pPr>
        <w:rPr>
          <w:rFonts w:hint="eastAsia" w:ascii="宋体" w:hAnsi="宋体" w:eastAsia="宋体" w:cs="宋体"/>
        </w:rPr>
      </w:pPr>
    </w:p>
    <w:p w14:paraId="0B14E6FE">
      <w:pPr>
        <w:spacing w:line="360" w:lineRule="auto"/>
        <w:rPr>
          <w:rFonts w:hint="eastAsia" w:ascii="宋体" w:hAnsi="宋体" w:eastAsia="宋体" w:cs="宋体"/>
          <w:b/>
          <w:sz w:val="16"/>
          <w:szCs w:val="11"/>
          <w:lang w:val="en-ZA"/>
        </w:rPr>
      </w:pPr>
    </w:p>
    <w:p w14:paraId="50457337">
      <w:pPr>
        <w:spacing w:line="360" w:lineRule="auto"/>
        <w:rPr>
          <w:rFonts w:hint="eastAsia" w:ascii="宋体" w:hAnsi="宋体" w:eastAsia="宋体" w:cs="宋体"/>
          <w:b/>
          <w:lang w:val="en-ZA"/>
        </w:rPr>
      </w:pPr>
    </w:p>
    <w:p w14:paraId="6641BA41">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清涧县教育和体育局</w:t>
      </w:r>
    </w:p>
    <w:p w14:paraId="4FB03CFE">
      <w:pPr>
        <w:pStyle w:val="18"/>
        <w:spacing w:line="360" w:lineRule="auto"/>
        <w:rPr>
          <w:rFonts w:hint="eastAsia" w:ascii="宋体" w:hAnsi="宋体" w:eastAsia="宋体" w:cs="宋体"/>
          <w:sz w:val="32"/>
          <w:szCs w:val="32"/>
          <w:lang w:val="en-US" w:eastAsia="zh-CN"/>
        </w:rPr>
      </w:pPr>
    </w:p>
    <w:p w14:paraId="6865058B">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lang w:eastAsia="zh-CN"/>
        </w:rPr>
        <w:t>陕西华旭晟信项目管理有限责任公司</w:t>
      </w:r>
    </w:p>
    <w:p w14:paraId="209F911F">
      <w:pPr>
        <w:pStyle w:val="18"/>
        <w:spacing w:line="360" w:lineRule="auto"/>
        <w:rPr>
          <w:rFonts w:hint="eastAsia" w:ascii="宋体" w:hAnsi="宋体" w:eastAsia="宋体" w:cs="宋体"/>
          <w:sz w:val="32"/>
          <w:szCs w:val="32"/>
        </w:rPr>
      </w:pPr>
    </w:p>
    <w:p w14:paraId="2536BA55">
      <w:pPr>
        <w:spacing w:line="360" w:lineRule="auto"/>
        <w:ind w:firstLine="2891" w:firstLineChars="900"/>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cs="宋体"/>
          <w:b/>
          <w:sz w:val="32"/>
          <w:szCs w:val="32"/>
          <w:lang w:val="en-US" w:eastAsia="zh-CN"/>
        </w:rPr>
        <w:t>五</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二</w:t>
      </w:r>
      <w:r>
        <w:rPr>
          <w:rFonts w:hint="eastAsia" w:ascii="宋体" w:hAnsi="宋体" w:eastAsia="宋体" w:cs="宋体"/>
          <w:b/>
          <w:sz w:val="32"/>
          <w:szCs w:val="32"/>
        </w:rPr>
        <w:t>月</w:t>
      </w:r>
    </w:p>
    <w:p w14:paraId="5C6B2192">
      <w:pPr>
        <w:spacing w:line="360" w:lineRule="auto"/>
        <w:rPr>
          <w:rFonts w:hint="eastAsia" w:ascii="宋体" w:hAnsi="宋体" w:eastAsia="宋体" w:cs="宋体"/>
          <w:sz w:val="32"/>
          <w:szCs w:val="32"/>
        </w:rPr>
        <w:sectPr>
          <w:headerReference r:id="rId3" w:type="first"/>
          <w:footerReference r:id="rId4"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14:paraId="241FA2C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29080"/>
      <w:bookmarkStart w:id="1" w:name="_Toc458617729"/>
      <w:bookmarkStart w:id="2" w:name="_Toc19866"/>
      <w:bookmarkStart w:id="3" w:name="_Toc21123"/>
      <w:bookmarkStart w:id="4" w:name="_Toc458617452"/>
      <w:bookmarkStart w:id="5" w:name="_Toc31341_WPSOffice_Level1"/>
      <w:bookmarkStart w:id="6" w:name="_Toc30185"/>
      <w:r>
        <w:rPr>
          <w:rFonts w:hint="eastAsia" w:ascii="宋体" w:hAnsi="宋体" w:eastAsia="宋体" w:cs="宋体"/>
          <w:b/>
          <w:bCs/>
          <w:sz w:val="40"/>
          <w:szCs w:val="28"/>
          <w:lang w:eastAsia="zh-CN"/>
        </w:rPr>
        <w:t>目</w:t>
      </w:r>
      <w:r>
        <w:rPr>
          <w:rFonts w:hint="eastAsia" w:ascii="宋体" w:hAnsi="宋体" w:eastAsia="宋体" w:cs="宋体"/>
          <w:b/>
          <w:bCs/>
          <w:sz w:val="40"/>
          <w:szCs w:val="28"/>
          <w:lang w:val="en-US" w:eastAsia="zh-CN"/>
        </w:rPr>
        <w:t xml:space="preserve">  </w:t>
      </w:r>
      <w:r>
        <w:rPr>
          <w:rFonts w:hint="eastAsia" w:ascii="宋体" w:hAnsi="宋体" w:eastAsia="宋体" w:cs="宋体"/>
          <w:b/>
          <w:bCs/>
          <w:sz w:val="40"/>
          <w:szCs w:val="28"/>
          <w:lang w:eastAsia="zh-CN"/>
        </w:rPr>
        <w:t>录</w:t>
      </w:r>
    </w:p>
    <w:p w14:paraId="2EA21E8B">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_Toc23729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A4EC0E2">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_Toc27752 </w:instrText>
      </w:r>
      <w:r>
        <w:rPr>
          <w:rFonts w:hint="eastAsia" w:ascii="宋体" w:hAnsi="宋体" w:eastAsia="宋体" w:cs="宋体"/>
          <w:sz w:val="24"/>
          <w:szCs w:val="24"/>
          <w:lang w:eastAsia="zh-CN"/>
        </w:rPr>
        <w:fldChar w:fldCharType="separate"/>
      </w:r>
      <w:r>
        <w:rPr>
          <w:rFonts w:hint="eastAsia" w:ascii="宋体" w:hAnsi="宋体" w:eastAsia="宋体" w:cs="宋体"/>
          <w:bCs/>
          <w:kern w:val="44"/>
          <w:sz w:val="24"/>
          <w:szCs w:val="24"/>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922B70D">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_Toc17535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7E0A449">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_Toc18485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第三章  </w:t>
      </w:r>
      <w:r>
        <w:rPr>
          <w:rFonts w:hint="eastAsia" w:ascii="宋体" w:hAnsi="宋体" w:eastAsia="宋体" w:cs="宋体"/>
          <w:sz w:val="24"/>
          <w:szCs w:val="24"/>
        </w:rPr>
        <w:t>采购内容及技术要求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_Toc18485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99D7EB3">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_Toc31458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 xml:space="preserve">第四章 </w:t>
      </w:r>
      <w:r>
        <w:rPr>
          <w:rFonts w:hint="eastAsia" w:ascii="宋体" w:hAnsi="宋体" w:eastAsia="宋体" w:cs="宋体"/>
          <w:bCs/>
          <w:sz w:val="24"/>
          <w:szCs w:val="24"/>
        </w:rPr>
        <w:t xml:space="preserve"> 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_Toc31458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546681B">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第五章  </w:t>
      </w:r>
      <w:r>
        <w:rPr>
          <w:rFonts w:hint="eastAsia" w:ascii="宋体" w:hAnsi="宋体" w:eastAsia="宋体" w:cs="宋体"/>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_Toc8712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4044837">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_Toc24822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_Toc24822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8186F03">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_Toc18847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二、法定代表人证明书及法定代表人授权书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_Toc18847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0AB5044">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_Toc32505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-1、法定代表人证明书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_Toc32505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38C36D4">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_Toc12768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-2、法定代表人授权书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_Toc12768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4C3C98A">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_Toc32123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、磋商一览表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_Toc32123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FDB1432">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_Toc5675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_Toc5675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9C5AAEF">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_Toc8261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四、商务条款响应偏离表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3104816">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_Toc29033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五、技术规格响应偏离表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_Toc29033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E549FFF">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_Toc11224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、供应商资质证明文件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A3B813">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_Toc15973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_Toc15973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1B7A09B">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_Toc7899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、投标人承诺书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_Toc7899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9552885">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_Toc23571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九、中小</w:t>
      </w:r>
      <w:r>
        <w:rPr>
          <w:rFonts w:hint="eastAsia" w:ascii="宋体" w:hAnsi="宋体" w:eastAsia="宋体" w:cs="宋体"/>
          <w:sz w:val="24"/>
          <w:szCs w:val="24"/>
        </w:rPr>
        <w:t>企业、监狱企业、残疾人福利单位声明函或证明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_Toc23571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783ADEE">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_Toc21457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 xml:space="preserve">1. </w:t>
      </w:r>
      <w:r>
        <w:rPr>
          <w:rFonts w:hint="eastAsia" w:ascii="宋体" w:hAnsi="宋体" w:eastAsia="宋体" w:cs="宋体"/>
          <w:spacing w:val="6"/>
          <w:sz w:val="24"/>
          <w:szCs w:val="24"/>
          <w:lang w:val="en-US" w:eastAsia="zh-CN"/>
        </w:rPr>
        <w:t>中小</w:t>
      </w:r>
      <w:r>
        <w:rPr>
          <w:rFonts w:hint="eastAsia" w:ascii="宋体" w:hAnsi="宋体" w:eastAsia="宋体" w:cs="宋体"/>
          <w:spacing w:val="6"/>
          <w:sz w:val="24"/>
          <w:szCs w:val="24"/>
        </w:rPr>
        <w:t>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_Toc21457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40E5D9">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_Toc15575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2. 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_Toc15575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71F313C">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_Toc13745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3.</w:t>
      </w:r>
      <w:r>
        <w:rPr>
          <w:rFonts w:hint="eastAsia" w:ascii="宋体" w:hAnsi="宋体" w:eastAsia="宋体" w:cs="宋体"/>
          <w:spacing w:val="6"/>
          <w:sz w:val="24"/>
          <w:szCs w:val="24"/>
        </w:rPr>
        <w:t>监狱企业证明函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_Toc13745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9B706A3">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_Toc338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第六章  榆林市公共资源交易平台全流程电子化政府采购项目内容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_Toc338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EF7A0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end"/>
      </w:r>
    </w:p>
    <w:p w14:paraId="4E2DD575">
      <w:pPr>
        <w:pStyle w:val="2"/>
        <w:spacing w:line="360" w:lineRule="auto"/>
        <w:jc w:val="both"/>
        <w:rPr>
          <w:rFonts w:hint="eastAsia" w:ascii="宋体" w:hAnsi="宋体" w:eastAsia="宋体" w:cs="宋体"/>
        </w:rPr>
      </w:pPr>
      <w:bookmarkStart w:id="7" w:name="_Toc13919"/>
    </w:p>
    <w:p w14:paraId="140D2DB3">
      <w:pPr>
        <w:spacing w:line="360" w:lineRule="auto"/>
        <w:rPr>
          <w:rFonts w:hint="eastAsia" w:ascii="宋体" w:hAnsi="宋体" w:eastAsia="宋体" w:cs="宋体"/>
        </w:rPr>
      </w:pPr>
    </w:p>
    <w:p w14:paraId="65B3E89C">
      <w:pPr>
        <w:pStyle w:val="18"/>
        <w:rPr>
          <w:rFonts w:hint="eastAsia" w:ascii="宋体" w:hAnsi="宋体" w:eastAsia="宋体" w:cs="宋体"/>
        </w:rPr>
      </w:pPr>
    </w:p>
    <w:p w14:paraId="5489B848">
      <w:pPr>
        <w:pStyle w:val="18"/>
        <w:rPr>
          <w:rFonts w:hint="eastAsia" w:ascii="宋体" w:hAnsi="宋体" w:eastAsia="宋体" w:cs="宋体"/>
        </w:rPr>
      </w:pPr>
    </w:p>
    <w:p w14:paraId="5145BDB9">
      <w:pPr>
        <w:pStyle w:val="2"/>
        <w:bidi w:val="0"/>
        <w:rPr>
          <w:rFonts w:hint="eastAsia" w:ascii="宋体" w:hAnsi="宋体" w:eastAsia="宋体" w:cs="宋体"/>
        </w:rPr>
        <w:sectPr>
          <w:footerReference r:id="rId5" w:type="default"/>
          <w:pgSz w:w="11900" w:h="16838"/>
          <w:pgMar w:top="1429" w:right="1417" w:bottom="1417" w:left="1417" w:header="850" w:footer="850" w:gutter="0"/>
          <w:pgNumType w:fmt="decimal"/>
          <w:cols w:space="720" w:num="1"/>
          <w:docGrid w:linePitch="326" w:charSpace="0"/>
        </w:sectPr>
      </w:pPr>
      <w:bookmarkStart w:id="8" w:name="_Toc23729"/>
    </w:p>
    <w:p w14:paraId="74F6BE2A">
      <w:pPr>
        <w:pStyle w:val="2"/>
        <w:bidi w:val="0"/>
        <w:rPr>
          <w:rFonts w:hint="eastAsia" w:ascii="宋体" w:hAnsi="宋体" w:eastAsia="宋体" w:cs="宋体"/>
        </w:rPr>
      </w:pPr>
      <w:r>
        <w:rPr>
          <w:rFonts w:hint="eastAsia" w:ascii="宋体" w:hAnsi="宋体" w:eastAsia="宋体" w:cs="宋体"/>
        </w:rPr>
        <w:t>第一章  竞争性磋商公告</w:t>
      </w:r>
      <w:bookmarkEnd w:id="0"/>
      <w:bookmarkEnd w:id="1"/>
      <w:bookmarkEnd w:id="2"/>
      <w:bookmarkEnd w:id="3"/>
      <w:bookmarkEnd w:id="4"/>
      <w:bookmarkEnd w:id="5"/>
      <w:bookmarkEnd w:id="6"/>
      <w:bookmarkEnd w:id="7"/>
      <w:bookmarkEnd w:id="8"/>
    </w:p>
    <w:p w14:paraId="30BD39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150" w:beforeAutospacing="0" w:after="150" w:afterAutospacing="0" w:line="360" w:lineRule="auto"/>
        <w:ind w:left="0" w:right="0"/>
        <w:jc w:val="left"/>
        <w:textAlignment w:val="auto"/>
        <w:rPr>
          <w:rFonts w:hint="eastAsia" w:ascii="宋体" w:hAnsi="宋体" w:eastAsia="宋体" w:cs="宋体"/>
          <w:b w:val="0"/>
          <w:bCs w:val="0"/>
          <w:sz w:val="24"/>
          <w:szCs w:val="24"/>
        </w:rPr>
      </w:pPr>
      <w:bookmarkStart w:id="9" w:name="_Toc12217"/>
      <w:bookmarkStart w:id="10" w:name="_Toc3"/>
      <w:bookmarkStart w:id="11" w:name="_Toc28595"/>
      <w:bookmarkStart w:id="12" w:name="_Toc27526"/>
      <w:bookmarkStart w:id="13" w:name="_Toc6954_WPSOffice_Level1"/>
      <w:r>
        <w:rPr>
          <w:rStyle w:val="31"/>
          <w:rFonts w:hint="eastAsia" w:ascii="宋体" w:hAnsi="宋体" w:eastAsia="宋体" w:cs="宋体"/>
          <w:b/>
          <w:bCs/>
          <w:i w:val="0"/>
          <w:iCs w:val="0"/>
          <w:caps w:val="0"/>
          <w:color w:val="333333"/>
          <w:spacing w:val="0"/>
          <w:sz w:val="24"/>
          <w:szCs w:val="24"/>
          <w:shd w:val="clear" w:fill="FFFFFF"/>
        </w:rPr>
        <w:t>项目概况</w:t>
      </w:r>
    </w:p>
    <w:p w14:paraId="6B904A0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150" w:beforeAutospacing="0" w:after="15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关于</w:t>
      </w:r>
      <w:r>
        <w:rPr>
          <w:rFonts w:hint="eastAsia" w:ascii="宋体" w:hAnsi="宋体" w:eastAsia="宋体" w:cs="宋体"/>
          <w:i w:val="0"/>
          <w:iCs w:val="0"/>
          <w:caps w:val="0"/>
          <w:color w:val="333333"/>
          <w:spacing w:val="0"/>
          <w:sz w:val="24"/>
          <w:szCs w:val="24"/>
          <w:shd w:val="clear" w:fill="FFFFFF"/>
        </w:rPr>
        <w:t>《美丽清涧》图书编印出版服务采购项目(二次)采购项目的潜在供应商应在登录全国公共资源交易中心平台（陕西省）使用CA锁报名后自行下载获取采购文件，并于 2025年03月03日 13时30分 （北京时间）前提交响应文件。</w:t>
      </w:r>
    </w:p>
    <w:p w14:paraId="5A6280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一、项目基本情况</w:t>
      </w:r>
    </w:p>
    <w:p w14:paraId="5E9AC1B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项目编号：HXCX2025002.1B1</w:t>
      </w:r>
    </w:p>
    <w:p w14:paraId="471ED32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w:t>
      </w:r>
      <w:r>
        <w:rPr>
          <w:rFonts w:hint="eastAsia" w:ascii="宋体" w:hAnsi="宋体" w:eastAsia="宋体" w:cs="宋体"/>
          <w:i w:val="0"/>
          <w:iCs w:val="0"/>
          <w:caps w:val="0"/>
          <w:color w:val="333333"/>
          <w:spacing w:val="0"/>
          <w:sz w:val="24"/>
          <w:szCs w:val="24"/>
          <w:shd w:val="clear" w:fill="FFFFFF"/>
          <w:lang w:val="en-US" w:eastAsia="zh-CN"/>
        </w:rPr>
        <w:t>关于</w:t>
      </w:r>
      <w:r>
        <w:rPr>
          <w:rFonts w:hint="eastAsia" w:ascii="宋体" w:hAnsi="宋体" w:eastAsia="宋体" w:cs="宋体"/>
          <w:i w:val="0"/>
          <w:iCs w:val="0"/>
          <w:caps w:val="0"/>
          <w:color w:val="333333"/>
          <w:spacing w:val="0"/>
          <w:sz w:val="24"/>
          <w:szCs w:val="24"/>
          <w:shd w:val="clear" w:fill="FFFFFF"/>
        </w:rPr>
        <w:t>《美丽清涧》图书编印出版服务采购项目(二次)</w:t>
      </w:r>
    </w:p>
    <w:p w14:paraId="467849B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0E73063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预算金额：798,000.00元</w:t>
      </w:r>
    </w:p>
    <w:p w14:paraId="527D9FA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4B8C31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合同包1(清涧县教育和体育局关于《美丽清涧》图书编印出版服务的采购项目（二次）):</w:t>
      </w:r>
    </w:p>
    <w:p w14:paraId="7E6D085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合同包预算金额：798,000.00元</w:t>
      </w:r>
    </w:p>
    <w:p w14:paraId="04C948D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合同包最高限价：798,000.00元</w:t>
      </w:r>
    </w:p>
    <w:tbl>
      <w:tblPr>
        <w:tblStyle w:val="27"/>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1663"/>
        <w:gridCol w:w="1849"/>
        <w:gridCol w:w="951"/>
        <w:gridCol w:w="1392"/>
        <w:gridCol w:w="1546"/>
        <w:gridCol w:w="1546"/>
      </w:tblGrid>
      <w:tr w14:paraId="209A5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36EDEE">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AEAE78">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595754">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8394D2">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A0D4DF">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F2C0A2">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2E0B4">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077E0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749C00">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2A8D6">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出版服务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B15EE">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《美丽清涧》图书编印出版服务采购项目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A6BCC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9168E6">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1032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798,000.00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1486B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798,000.00</w:t>
            </w:r>
          </w:p>
        </w:tc>
      </w:tr>
    </w:tbl>
    <w:p w14:paraId="791BD93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1EF1E23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合同履行期限：无</w:t>
      </w:r>
    </w:p>
    <w:p w14:paraId="20E576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二、申请人的资格要求：</w:t>
      </w:r>
    </w:p>
    <w:p w14:paraId="5D72F1D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45EFA63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2A806D0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合同包1(清涧县教育和体育局关于《美丽清涧》图书编印出版服务的采购项目（二次）)落实政府采购政策需满足的资格要求如下:</w:t>
      </w:r>
    </w:p>
    <w:p w14:paraId="08AF721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2.落实政府采购政策需满足的资格要求：</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合同包1(清涧县教育和体育局关于《美丽清涧》图书编印出版服务的采购项目)落实政府采购政策需满足的资格要求如下:</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（1）《节能产品政府采购实施意见》财库〔2004〕185号;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（2）《环境标志产品政府采购实施的意见》财库〔2006〕90号；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（5）《陕西省财政厅关于进一步加大政府采购支持中小企业力度的通知》陕财办采〔2022〕5号；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（10）《关于在政府采购活动中查询及使用信用记录有关问题的通知》财库〔2016〕125号；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（11）其他需要落实的政府采购政策；</w:t>
      </w:r>
    </w:p>
    <w:p w14:paraId="4A544D0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3F77D3F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合同包1(清涧县教育和体育局关于《美丽清涧》图书编印出版服务的采购项目（二次）)特定资格要求如下:</w:t>
      </w:r>
    </w:p>
    <w:p w14:paraId="74B5DAF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（2）税收缴纳证明：提供2024年1月至今已缴存的至少1个月的纳税证明（银行缴费凭证）或完税证明，依法免税的单位应提供相关证明材料；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（3）社会保障资金缴纳证明：提供2024年1月至今已缴存的至少1个月的社会保障资金缴存单据或社保机构开具的社会保险参保缴费情况证明，依法不需要缴纳社会保障资金的单位应提供相关证明材料；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财务状况报告：提供2023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（6）参加政府采购活动前三年内，在经营活动中没有重大违法记录的书面声明；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（7）提供具有履行合同所必需的设备和专业技术能力的证明材料或承诺函；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（9）供应商须提供合格有效的《出版物经营许可证》；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（10）本项目专门面向中小企业采购（提供中小企业声明函）。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备注：本项目不接受联合体投标、不允许分包、转包，单位负责人为同一人或者存在直接控股、管理关系的不同供应商，不得参加同一合同项下的政府采购活动。</w:t>
      </w:r>
    </w:p>
    <w:p w14:paraId="0E64E5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三、获取采购文件</w:t>
      </w:r>
    </w:p>
    <w:p w14:paraId="44A2063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2025年02月21日 至 2025年02月27日 ，每天上午 09:00:00 至 12:00:00 ，下午 12:00:00 至 17:00:00 （北京时间）</w:t>
      </w:r>
    </w:p>
    <w:p w14:paraId="7454578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途径：登录全国公共资源交易中心平台（陕西省）使用CA锁报名后自行下载</w:t>
      </w:r>
    </w:p>
    <w:p w14:paraId="35E2E49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1C4BD92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 0元</w:t>
      </w:r>
    </w:p>
    <w:p w14:paraId="6FC52F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四、响应文件提交</w:t>
      </w:r>
    </w:p>
    <w:p w14:paraId="368235E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 2025年03月03日 13时30分00秒 （北京时间）</w:t>
      </w:r>
    </w:p>
    <w:p w14:paraId="607CAE1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地点：登录全国公共资源交易平台（陕西省•榆林市）网站〖首页〉电子交易平台〉陕西政府采购交易系统）企业端〗</w:t>
      </w:r>
    </w:p>
    <w:p w14:paraId="0CAFC1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五、开启</w:t>
      </w:r>
    </w:p>
    <w:p w14:paraId="10CC02E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2025年03月03日 13时30分00秒 （北京时间）</w:t>
      </w:r>
    </w:p>
    <w:p w14:paraId="01C0C43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地点：登录全国公共资源交易平台（陕西省•榆林市）网站〖首页〉不见面开标〗系统，在线参加开标过程</w:t>
      </w:r>
    </w:p>
    <w:p w14:paraId="37245B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六、公告期限</w:t>
      </w:r>
    </w:p>
    <w:p w14:paraId="2503BE7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252582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七、其他补充事宜</w:t>
      </w:r>
    </w:p>
    <w:p w14:paraId="3391B2A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（1）供应商可登录全国公共资源交易中心平台（陕西省） （http://www.sxggzyjy.cn/）,选择“电子交易平台-陕西政府采购交易系统-陕西省公共资源交易平台-供应商”进行登录，登录后选择“交易乙方”身份进入供应商界面进行报名并免费下载招标文件。（2）本项目采用电子化招投标的方式，供应商使用数字认证证书（CA 锁）对投标文件进行签章、加密、递交及开标时解密等相关招投标事宜。（3） 电子响应文件制作软件技术支持热线：400-998-0000 ，CA锁购买：榆林市市民大厦三楼E18、E19窗口办理，咨询电话0912-3452148、029-88661298或4006-369-888（陕西CA联系电话）。 （4）请各供应商获取磋商文件后，按照陕西省财政厅《关于政府采购投标供应商注册登记有关事项的通知》要求，通过陕西省政府采购（http://www.ccgp-shaanxi.gov.cn/）注册登记加入陕西省政府采购投标供应商库。（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14:paraId="750D5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294DC8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1678B02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名称：清涧县教育和体育局</w:t>
      </w:r>
    </w:p>
    <w:p w14:paraId="70F054E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地址：清涧县东街</w:t>
      </w:r>
    </w:p>
    <w:p w14:paraId="0FCFA95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联系方式：18098062616</w:t>
      </w:r>
    </w:p>
    <w:p w14:paraId="10B510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309D963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名称：陕西华旭晟信项目管理有限责任公司</w:t>
      </w:r>
    </w:p>
    <w:p w14:paraId="0BDFD53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地址：榆林市榆林大道南段富源大厦6楼602室</w:t>
      </w:r>
    </w:p>
    <w:p w14:paraId="7B10744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联系方式：17709127880</w:t>
      </w:r>
    </w:p>
    <w:p w14:paraId="023522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4CAF9A3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项目联系人：刘莉娥</w:t>
      </w:r>
    </w:p>
    <w:p w14:paraId="164C4C9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电话：17709127880</w:t>
      </w:r>
    </w:p>
    <w:p w14:paraId="43640CEA">
      <w:pPr>
        <w:pStyle w:val="19"/>
        <w:keepNext w:val="0"/>
        <w:keepLines w:val="0"/>
        <w:pageBreakBefore w:val="0"/>
        <w:kinsoku/>
        <w:overflowPunct/>
        <w:topLinePunct w:val="0"/>
        <w:autoSpaceDE/>
        <w:autoSpaceDN/>
        <w:bidi w:val="0"/>
        <w:adjustRightInd/>
        <w:spacing w:line="360" w:lineRule="auto"/>
        <w:textAlignment w:val="auto"/>
      </w:pPr>
    </w:p>
    <w:p w14:paraId="451FFD9B">
      <w:pPr>
        <w:keepNext w:val="0"/>
        <w:keepLines w:val="0"/>
        <w:pageBreakBefore w:val="0"/>
        <w:numPr>
          <w:ilvl w:val="0"/>
          <w:numId w:val="1"/>
        </w:numPr>
        <w:kinsoku/>
        <w:overflowPunct/>
        <w:topLinePunct w:val="0"/>
        <w:autoSpaceDE/>
        <w:autoSpaceDN/>
        <w:bidi w:val="0"/>
        <w:adjustRightInd/>
        <w:spacing w:line="360" w:lineRule="auto"/>
        <w:ind w:firstLine="2891" w:firstLineChars="800"/>
        <w:textAlignment w:val="auto"/>
        <w:outlineLvl w:val="0"/>
        <w:rPr>
          <w:rFonts w:hint="eastAsia" w:ascii="宋体" w:hAnsi="宋体" w:eastAsia="宋体" w:cs="宋体"/>
          <w:b/>
          <w:bCs/>
          <w:kern w:val="44"/>
          <w:sz w:val="36"/>
          <w:szCs w:val="44"/>
          <w:lang w:val="en-US" w:eastAsia="zh-CN" w:bidi="ar-SA"/>
        </w:rPr>
        <w:sectPr>
          <w:footerReference r:id="rId6" w:type="default"/>
          <w:pgSz w:w="11900" w:h="16838"/>
          <w:pgMar w:top="1429" w:right="1417" w:bottom="1417" w:left="1417" w:header="850" w:footer="850" w:gutter="0"/>
          <w:pgNumType w:fmt="decimal" w:start="1"/>
          <w:cols w:space="720" w:num="1"/>
          <w:docGrid w:linePitch="326" w:charSpace="0"/>
        </w:sectPr>
      </w:pPr>
    </w:p>
    <w:p w14:paraId="750EAD48">
      <w:pPr>
        <w:numPr>
          <w:ilvl w:val="0"/>
          <w:numId w:val="1"/>
        </w:numPr>
        <w:ind w:firstLine="2891" w:firstLineChars="800"/>
        <w:outlineLvl w:val="0"/>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t xml:space="preserve">  </w:t>
      </w:r>
      <w:bookmarkStart w:id="14" w:name="_Toc27752"/>
      <w:r>
        <w:rPr>
          <w:rFonts w:hint="eastAsia" w:ascii="宋体" w:hAnsi="宋体" w:eastAsia="宋体" w:cs="宋体"/>
          <w:b/>
          <w:bCs/>
          <w:kern w:val="44"/>
          <w:sz w:val="36"/>
          <w:szCs w:val="44"/>
          <w:lang w:val="en-US" w:eastAsia="zh-CN" w:bidi="ar-SA"/>
        </w:rPr>
        <w:t>供应商须知</w:t>
      </w:r>
      <w:bookmarkEnd w:id="9"/>
      <w:bookmarkEnd w:id="10"/>
      <w:bookmarkEnd w:id="11"/>
      <w:bookmarkEnd w:id="12"/>
      <w:bookmarkEnd w:id="13"/>
      <w:bookmarkEnd w:id="14"/>
    </w:p>
    <w:p w14:paraId="6710A53D">
      <w:pPr>
        <w:pStyle w:val="7"/>
        <w:rPr>
          <w:rFonts w:hint="eastAsia" w:ascii="宋体" w:hAnsi="宋体" w:eastAsia="宋体" w:cs="宋体"/>
          <w:lang w:val="en-US" w:eastAsia="zh-CN"/>
        </w:rPr>
      </w:pPr>
    </w:p>
    <w:p w14:paraId="0F32B182">
      <w:pPr>
        <w:pStyle w:val="3"/>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30624"/>
      <w:bookmarkStart w:id="16" w:name="_Toc7032"/>
      <w:bookmarkStart w:id="17" w:name="_Toc909"/>
      <w:bookmarkStart w:id="18" w:name="_Toc17535"/>
      <w:bookmarkStart w:id="19" w:name="_Toc26603"/>
      <w:bookmarkStart w:id="20" w:name="_Toc18614"/>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7"/>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7200"/>
      </w:tblGrid>
      <w:tr w14:paraId="6C57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bottom"/>
          </w:tcPr>
          <w:p w14:paraId="21698BF9">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14" w:type="dxa"/>
            <w:vAlign w:val="bottom"/>
          </w:tcPr>
          <w:p w14:paraId="7C12A01D">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14:paraId="213C7800">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14:paraId="0C2C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9" w:type="dxa"/>
            <w:vAlign w:val="center"/>
          </w:tcPr>
          <w:p w14:paraId="1890CCEF">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2014" w:type="dxa"/>
            <w:vAlign w:val="center"/>
          </w:tcPr>
          <w:p w14:paraId="70F65E5A">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14:paraId="207817E7">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清涧县教育和体育局</w:t>
            </w:r>
          </w:p>
          <w:p w14:paraId="6A6AA6B2">
            <w:pPr>
              <w:spacing w:line="360" w:lineRule="auto"/>
              <w:rPr>
                <w:rFonts w:hint="eastAsia"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eastAsia="宋体" w:cs="宋体"/>
                <w:i w:val="0"/>
                <w:iCs w:val="0"/>
                <w:caps w:val="0"/>
                <w:color w:val="333333"/>
                <w:spacing w:val="0"/>
                <w:sz w:val="24"/>
                <w:szCs w:val="24"/>
                <w:shd w:val="clear" w:fill="FFFFFF"/>
              </w:rPr>
              <w:t>清涧县东街</w:t>
            </w:r>
          </w:p>
        </w:tc>
      </w:tr>
      <w:tr w14:paraId="0743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09" w:type="dxa"/>
            <w:vAlign w:val="center"/>
          </w:tcPr>
          <w:p w14:paraId="73F1A156">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014" w:type="dxa"/>
            <w:vAlign w:val="center"/>
          </w:tcPr>
          <w:p w14:paraId="62A3FC7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14:paraId="36A18228">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采购代理机构名称：陕西华旭晟信项目管理有限责任公司 </w:t>
            </w:r>
          </w:p>
          <w:p w14:paraId="4CC0D89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地址：榆林市榆林大道南段富源大厦6楼602室</w:t>
            </w:r>
          </w:p>
          <w:p w14:paraId="220CFDE4">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i w:val="0"/>
                <w:iCs w:val="0"/>
                <w:caps w:val="0"/>
                <w:color w:val="333333"/>
                <w:spacing w:val="0"/>
                <w:sz w:val="24"/>
                <w:szCs w:val="24"/>
                <w:shd w:val="clear" w:fill="FFFFFF"/>
                <w:vertAlign w:val="baseline"/>
              </w:rPr>
              <w:t>刘莉娥</w:t>
            </w:r>
            <w:bookmarkStart w:id="283" w:name="_GoBack"/>
            <w:bookmarkEnd w:id="283"/>
          </w:p>
          <w:p w14:paraId="2320DC22">
            <w:pPr>
              <w:spacing w:line="360" w:lineRule="auto"/>
              <w:rPr>
                <w:rFonts w:hint="eastAsia" w:ascii="宋体" w:hAnsi="宋体" w:eastAsia="宋体" w:cs="宋体"/>
                <w:szCs w:val="24"/>
                <w:lang w:val="en-US" w:eastAsia="zh-CN"/>
              </w:rPr>
            </w:pPr>
            <w:r>
              <w:rPr>
                <w:rFonts w:hint="eastAsia" w:ascii="宋体" w:hAnsi="宋体" w:eastAsia="宋体" w:cs="宋体"/>
                <w:sz w:val="24"/>
                <w:szCs w:val="24"/>
                <w:lang w:val="zh-CN"/>
              </w:rPr>
              <w:t>电话：17709127880</w:t>
            </w:r>
          </w:p>
        </w:tc>
      </w:tr>
      <w:tr w14:paraId="70C7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14:paraId="5E2BCF3C">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014" w:type="dxa"/>
            <w:vAlign w:val="center"/>
          </w:tcPr>
          <w:p w14:paraId="58CFBD3A">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14:paraId="18FF1D8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eastAsia="zh-CN"/>
              </w:rPr>
              <w:t>清涧县财政局</w:t>
            </w:r>
          </w:p>
        </w:tc>
      </w:tr>
      <w:tr w14:paraId="5713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0747D15">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014" w:type="dxa"/>
            <w:vAlign w:val="center"/>
          </w:tcPr>
          <w:p w14:paraId="7281151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14:paraId="76725D86">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清涧县教育和体育局关于《美丽清涧》图书编印出版服务采购项目(二次)</w:t>
            </w:r>
          </w:p>
        </w:tc>
      </w:tr>
      <w:tr w14:paraId="7AC6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99712D0">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014" w:type="dxa"/>
            <w:vAlign w:val="center"/>
          </w:tcPr>
          <w:p w14:paraId="6FCDD5E1">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14:paraId="31153967">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HXCX2025002.1B1</w:t>
            </w:r>
          </w:p>
        </w:tc>
      </w:tr>
      <w:tr w14:paraId="2C25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DB5AFF5">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014" w:type="dxa"/>
            <w:vAlign w:val="center"/>
          </w:tcPr>
          <w:p w14:paraId="111698F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14:paraId="48D8AC21">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财政资金</w:t>
            </w:r>
          </w:p>
        </w:tc>
      </w:tr>
      <w:tr w14:paraId="18B3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14:paraId="18EFF43E">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2014" w:type="dxa"/>
            <w:vAlign w:val="center"/>
          </w:tcPr>
          <w:p w14:paraId="1E893127">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项目预算</w:t>
            </w:r>
          </w:p>
        </w:tc>
        <w:tc>
          <w:tcPr>
            <w:tcW w:w="7200" w:type="dxa"/>
          </w:tcPr>
          <w:p w14:paraId="06D3B1C3">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w:t>
            </w:r>
            <w:r>
              <w:rPr>
                <w:rFonts w:hint="eastAsia" w:ascii="宋体" w:hAnsi="宋体" w:cs="宋体"/>
                <w:color w:val="auto"/>
                <w:sz w:val="24"/>
                <w:szCs w:val="24"/>
                <w:lang w:val="en-US" w:eastAsia="zh-CN"/>
              </w:rPr>
              <w:t>柒拾玖万捌仟元整</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798000.00</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val="zh-CN"/>
              </w:rPr>
              <w:t>）</w:t>
            </w:r>
          </w:p>
        </w:tc>
      </w:tr>
      <w:tr w14:paraId="4DC7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A0F6626">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2014" w:type="dxa"/>
            <w:vAlign w:val="center"/>
          </w:tcPr>
          <w:p w14:paraId="597BE146">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14:paraId="1D1C978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自用</w:t>
            </w:r>
          </w:p>
        </w:tc>
      </w:tr>
      <w:tr w14:paraId="39CC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A464F9B">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2014" w:type="dxa"/>
            <w:vAlign w:val="center"/>
          </w:tcPr>
          <w:p w14:paraId="7A99A6C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14:paraId="3D32EE94">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详见竞争性磋商文件第四章</w:t>
            </w:r>
            <w:r>
              <w:rPr>
                <w:rFonts w:hint="eastAsia" w:ascii="宋体" w:hAnsi="宋体" w:eastAsia="宋体" w:cs="宋体"/>
                <w:sz w:val="24"/>
                <w:szCs w:val="24"/>
              </w:rPr>
              <w:t>采购内容及技术要求</w:t>
            </w:r>
          </w:p>
        </w:tc>
      </w:tr>
      <w:tr w14:paraId="2196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19F2EB6">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2014" w:type="dxa"/>
            <w:vAlign w:val="center"/>
          </w:tcPr>
          <w:p w14:paraId="17F7E94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14:paraId="003D1D16">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14:paraId="3213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956357C">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11</w:t>
            </w:r>
          </w:p>
        </w:tc>
        <w:tc>
          <w:tcPr>
            <w:tcW w:w="2014" w:type="dxa"/>
            <w:vAlign w:val="center"/>
          </w:tcPr>
          <w:p w14:paraId="2275AFCD">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14:paraId="747C78E1">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14:paraId="790E836B">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（2）税收缴纳证明：提供2024年1月至今已缴存的至少1个月的纳税证明（银行缴费凭证）或完税证明，依法免税的单位应提供相关证明材料；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（3）社会保障资金缴纳证明：提供2024年1月至今已缴存的至少1个月的社会保障资金缴存单据或社保机构开具的社会保险参保缴费情况证明，依法不需要缴纳社会保障资金的单位应提供相关证明材料；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财务状况报告：提供2023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（6）参加政府采购活动前三年内，在经营活动中没有重大违法记录的书面声明；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（7）提供具有履行合同所必需的设备和专业技术能力的证明材料或承诺函；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（8）自主上报信用承诺书：投标人及其授权委托人应在“信用中国（陕西榆林）”网站(www.ylcredit.gov.cn)进行注册、登录、自主上报信用承诺书，包括：</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榆林市政府采购服务类项目供应商信用承诺书</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《投标人信用承诺》、《投标人委托代理人员信用承诺书》(如有)、《投标信用承诺书》</w:t>
            </w:r>
            <w:r>
              <w:rPr>
                <w:rFonts w:hint="eastAsia" w:ascii="宋体" w:hAnsi="宋体" w:cs="宋体"/>
                <w:i w:val="0"/>
                <w:iCs w:val="0"/>
                <w:caps w:val="0"/>
                <w:color w:val="333333"/>
                <w:spacing w:val="0"/>
                <w:sz w:val="24"/>
                <w:szCs w:val="24"/>
                <w:shd w:val="clear" w:fill="FFFFFF"/>
                <w:lang w:eastAsia="zh-CN"/>
              </w:rPr>
              <w:t>；</w:t>
            </w:r>
          </w:p>
          <w:p w14:paraId="79EA5B3E">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cs="宋体"/>
                <w:i w:val="0"/>
                <w:iCs w:val="0"/>
                <w:caps w:val="0"/>
                <w:color w:val="333333"/>
                <w:spacing w:val="0"/>
                <w:sz w:val="24"/>
                <w:szCs w:val="24"/>
                <w:shd w:val="clear" w:fill="FFFFFF"/>
                <w:lang w:val="en-US" w:eastAsia="zh-CN"/>
              </w:rPr>
            </w:pPr>
            <w:r>
              <w:rPr>
                <w:rFonts w:hint="eastAsia" w:ascii="宋体" w:hAnsi="宋体" w:cs="宋体"/>
                <w:i w:val="0"/>
                <w:iCs w:val="0"/>
                <w:caps w:val="0"/>
                <w:color w:val="333333"/>
                <w:spacing w:val="0"/>
                <w:sz w:val="24"/>
                <w:szCs w:val="24"/>
                <w:shd w:val="clear" w:fill="FFFFFF"/>
                <w:lang w:val="en-US" w:eastAsia="zh-CN"/>
              </w:rPr>
              <w:t>（9）供应商须提供合格有效的《出版物经营许可证》；</w:t>
            </w:r>
          </w:p>
          <w:p w14:paraId="77A1A0F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lang w:val="zh-CN"/>
              </w:rPr>
            </w:pPr>
            <w:r>
              <w:rPr>
                <w:rFonts w:hint="eastAsia" w:ascii="宋体" w:hAnsi="宋体" w:eastAsia="宋体" w:cs="宋体"/>
                <w:i w:val="0"/>
                <w:iCs w:val="0"/>
                <w:caps w:val="0"/>
                <w:color w:val="333333"/>
                <w:spacing w:val="0"/>
                <w:sz w:val="24"/>
                <w:szCs w:val="24"/>
                <w:shd w:val="clear" w:fill="FFFFFF"/>
                <w:lang w:val="en-US" w:eastAsia="zh-CN"/>
              </w:rPr>
              <w:t>（10）本项目专门面向中小企业采购</w:t>
            </w:r>
            <w:r>
              <w:rPr>
                <w:rFonts w:hint="eastAsia" w:ascii="宋体" w:hAnsi="宋体" w:cs="宋体"/>
                <w:i w:val="0"/>
                <w:iCs w:val="0"/>
                <w:caps w:val="0"/>
                <w:color w:val="333333"/>
                <w:spacing w:val="0"/>
                <w:sz w:val="24"/>
                <w:szCs w:val="24"/>
                <w:shd w:val="clear" w:fill="FFFFFF"/>
                <w:lang w:val="en-US" w:eastAsia="zh-CN"/>
              </w:rPr>
              <w:t>（提供中小企业声明函）。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备注：本项目不接受联合体投标、不允许分包、转包，单位负责人为同一人或者存在直接控股、管理关系的不同供应商，不得参加同一合同项下的政府采购活动。</w:t>
            </w:r>
          </w:p>
        </w:tc>
      </w:tr>
      <w:tr w14:paraId="493E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14:paraId="3541D11B">
            <w:pPr>
              <w:spacing w:line="360" w:lineRule="auto"/>
              <w:jc w:val="center"/>
              <w:rPr>
                <w:rFonts w:hint="eastAsia" w:ascii="宋体" w:hAnsi="宋体" w:eastAsia="宋体" w:cs="宋体"/>
                <w:color w:val="auto"/>
                <w:szCs w:val="24"/>
                <w:lang w:eastAsia="zh-CN"/>
              </w:rPr>
            </w:pPr>
            <w:r>
              <w:rPr>
                <w:rFonts w:hint="eastAsia" w:ascii="宋体" w:hAnsi="宋体" w:eastAsia="宋体" w:cs="宋体"/>
                <w:color w:val="auto"/>
                <w:szCs w:val="24"/>
              </w:rPr>
              <w:t>1</w:t>
            </w:r>
            <w:r>
              <w:rPr>
                <w:rFonts w:hint="eastAsia" w:ascii="宋体" w:hAnsi="宋体" w:cs="宋体"/>
                <w:color w:val="auto"/>
                <w:szCs w:val="24"/>
                <w:lang w:val="en-US" w:eastAsia="zh-CN"/>
              </w:rPr>
              <w:t>2</w:t>
            </w:r>
          </w:p>
        </w:tc>
        <w:tc>
          <w:tcPr>
            <w:tcW w:w="2014" w:type="dxa"/>
            <w:vAlign w:val="center"/>
          </w:tcPr>
          <w:p w14:paraId="6D28B5C7">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szCs w:val="24"/>
                <w:lang w:val="en-US" w:eastAsia="zh-CN"/>
              </w:rPr>
              <w:t>服务期</w:t>
            </w:r>
          </w:p>
        </w:tc>
        <w:tc>
          <w:tcPr>
            <w:tcW w:w="7200" w:type="dxa"/>
          </w:tcPr>
          <w:p w14:paraId="074BE588">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1年</w:t>
            </w:r>
          </w:p>
        </w:tc>
      </w:tr>
      <w:tr w14:paraId="7599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7CA91E5">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3</w:t>
            </w:r>
          </w:p>
        </w:tc>
        <w:tc>
          <w:tcPr>
            <w:tcW w:w="2014" w:type="dxa"/>
            <w:vAlign w:val="center"/>
          </w:tcPr>
          <w:p w14:paraId="703AFEC2">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竞争性磋商文件发售</w:t>
            </w:r>
          </w:p>
        </w:tc>
        <w:tc>
          <w:tcPr>
            <w:tcW w:w="7200" w:type="dxa"/>
          </w:tcPr>
          <w:p w14:paraId="7D986BBC">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获取时间：</w:t>
            </w:r>
            <w:r>
              <w:rPr>
                <w:rFonts w:hint="eastAsia" w:ascii="宋体" w:hAnsi="宋体" w:eastAsia="宋体" w:cs="宋体"/>
                <w:i w:val="0"/>
                <w:iCs w:val="0"/>
                <w:caps w:val="0"/>
                <w:color w:val="333333"/>
                <w:spacing w:val="0"/>
                <w:sz w:val="24"/>
                <w:szCs w:val="24"/>
                <w:shd w:val="clear" w:fill="FFFFFF"/>
              </w:rPr>
              <w:t>202</w:t>
            </w:r>
            <w:r>
              <w:rPr>
                <w:rFonts w:hint="eastAsia" w:ascii="宋体" w:hAnsi="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ascii="宋体" w:hAnsi="宋体" w:cs="宋体"/>
                <w:i w:val="0"/>
                <w:iCs w:val="0"/>
                <w:caps w:val="0"/>
                <w:color w:val="333333"/>
                <w:spacing w:val="0"/>
                <w:sz w:val="24"/>
                <w:szCs w:val="24"/>
                <w:shd w:val="clear" w:fill="FFFFFF"/>
                <w:lang w:val="en-US" w:eastAsia="zh-CN"/>
              </w:rPr>
              <w:t>02</w:t>
            </w:r>
            <w:r>
              <w:rPr>
                <w:rFonts w:hint="eastAsia" w:ascii="宋体" w:hAnsi="宋体" w:eastAsia="宋体" w:cs="宋体"/>
                <w:i w:val="0"/>
                <w:iCs w:val="0"/>
                <w:caps w:val="0"/>
                <w:color w:val="333333"/>
                <w:spacing w:val="0"/>
                <w:sz w:val="24"/>
                <w:szCs w:val="24"/>
                <w:shd w:val="clear" w:fill="FFFFFF"/>
              </w:rPr>
              <w:t>月</w:t>
            </w:r>
            <w:r>
              <w:rPr>
                <w:rFonts w:hint="eastAsia" w:ascii="宋体" w:hAnsi="宋体" w:cs="宋体"/>
                <w:i w:val="0"/>
                <w:iCs w:val="0"/>
                <w:caps w:val="0"/>
                <w:color w:val="333333"/>
                <w:spacing w:val="0"/>
                <w:sz w:val="24"/>
                <w:szCs w:val="24"/>
                <w:shd w:val="clear" w:fill="FFFFFF"/>
                <w:lang w:val="en-US" w:eastAsia="zh-CN"/>
              </w:rPr>
              <w:t>21</w:t>
            </w:r>
            <w:r>
              <w:rPr>
                <w:rFonts w:hint="eastAsia" w:ascii="宋体" w:hAnsi="宋体" w:eastAsia="宋体" w:cs="宋体"/>
                <w:i w:val="0"/>
                <w:iCs w:val="0"/>
                <w:caps w:val="0"/>
                <w:color w:val="333333"/>
                <w:spacing w:val="0"/>
                <w:sz w:val="24"/>
                <w:szCs w:val="24"/>
                <w:shd w:val="clear" w:fill="FFFFFF"/>
              </w:rPr>
              <w:t>日至202</w:t>
            </w:r>
            <w:r>
              <w:rPr>
                <w:rFonts w:hint="eastAsia" w:ascii="宋体" w:hAnsi="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年0</w:t>
            </w:r>
            <w:r>
              <w:rPr>
                <w:rFonts w:hint="eastAsia" w:ascii="宋体" w:hAnsi="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月</w:t>
            </w:r>
            <w:r>
              <w:rPr>
                <w:rFonts w:hint="eastAsia" w:ascii="宋体" w:hAnsi="宋体" w:cs="宋体"/>
                <w:i w:val="0"/>
                <w:iCs w:val="0"/>
                <w:caps w:val="0"/>
                <w:color w:val="333333"/>
                <w:spacing w:val="0"/>
                <w:sz w:val="24"/>
                <w:szCs w:val="24"/>
                <w:shd w:val="clear" w:fill="FFFFFF"/>
                <w:lang w:val="en-US" w:eastAsia="zh-CN"/>
              </w:rPr>
              <w:t>27</w:t>
            </w:r>
            <w:r>
              <w:rPr>
                <w:rFonts w:hint="eastAsia" w:ascii="宋体" w:hAnsi="宋体" w:eastAsia="宋体" w:cs="宋体"/>
                <w:i w:val="0"/>
                <w:iCs w:val="0"/>
                <w:caps w:val="0"/>
                <w:color w:val="333333"/>
                <w:spacing w:val="0"/>
                <w:sz w:val="24"/>
                <w:szCs w:val="24"/>
                <w:shd w:val="clear" w:fill="FFFFFF"/>
              </w:rPr>
              <w:t>日，每天上午09:00:00至12:00:00，下午12:00:00至17:00:00（北京时间）</w:t>
            </w:r>
          </w:p>
          <w:p w14:paraId="13A6ADFF">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val="zh-CN"/>
              </w:rPr>
              <w:t>发售地点：</w:t>
            </w:r>
            <w:r>
              <w:rPr>
                <w:rFonts w:hint="eastAsia" w:ascii="宋体" w:hAnsi="宋体" w:eastAsia="宋体" w:cs="宋体"/>
                <w:b w:val="0"/>
                <w:bCs w:val="0"/>
                <w:color w:val="auto"/>
                <w:sz w:val="24"/>
                <w:szCs w:val="24"/>
                <w:u w:val="none"/>
              </w:rPr>
              <w:t>登录全国公共资源交易中心平台（陕西省）使用CA锁报名后自行下载</w:t>
            </w:r>
          </w:p>
        </w:tc>
      </w:tr>
      <w:tr w14:paraId="3B56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D2A39FF">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4</w:t>
            </w:r>
          </w:p>
        </w:tc>
        <w:tc>
          <w:tcPr>
            <w:tcW w:w="2014" w:type="dxa"/>
            <w:vAlign w:val="center"/>
          </w:tcPr>
          <w:p w14:paraId="682A810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14:paraId="0118B2A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14:paraId="756A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48E6307">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5</w:t>
            </w:r>
          </w:p>
        </w:tc>
        <w:tc>
          <w:tcPr>
            <w:tcW w:w="2014" w:type="dxa"/>
            <w:vAlign w:val="center"/>
          </w:tcPr>
          <w:p w14:paraId="17EE1161">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14:paraId="6F178EA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14:paraId="3B8A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A87BE0C">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6</w:t>
            </w:r>
          </w:p>
        </w:tc>
        <w:tc>
          <w:tcPr>
            <w:tcW w:w="2014" w:type="dxa"/>
            <w:vAlign w:val="center"/>
          </w:tcPr>
          <w:p w14:paraId="46241DA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14:paraId="17D85D8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14:paraId="644F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2EF2764">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7</w:t>
            </w:r>
          </w:p>
        </w:tc>
        <w:tc>
          <w:tcPr>
            <w:tcW w:w="2014" w:type="dxa"/>
            <w:vAlign w:val="center"/>
          </w:tcPr>
          <w:p w14:paraId="5F284EF8">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响应文件提交截止时间、开标时间和地点</w:t>
            </w:r>
          </w:p>
        </w:tc>
        <w:tc>
          <w:tcPr>
            <w:tcW w:w="7200" w:type="dxa"/>
          </w:tcPr>
          <w:p w14:paraId="37AE3D53">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响应文件提交截止时间：</w:t>
            </w:r>
            <w:r>
              <w:rPr>
                <w:rFonts w:hint="eastAsia" w:ascii="宋体" w:hAnsi="宋体" w:cs="宋体"/>
                <w:color w:val="auto"/>
                <w:sz w:val="24"/>
                <w:szCs w:val="24"/>
                <w:lang w:val="zh-CN"/>
              </w:rPr>
              <w:t>2025年</w:t>
            </w:r>
            <w:r>
              <w:rPr>
                <w:rFonts w:hint="eastAsia" w:ascii="宋体" w:hAnsi="宋体" w:cs="宋体"/>
                <w:color w:val="auto"/>
                <w:sz w:val="24"/>
                <w:szCs w:val="24"/>
                <w:lang w:val="en-US" w:eastAsia="zh-CN"/>
              </w:rPr>
              <w:t>03</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03</w:t>
            </w:r>
            <w:r>
              <w:rPr>
                <w:rFonts w:hint="eastAsia" w:ascii="宋体" w:hAnsi="宋体" w:cs="宋体"/>
                <w:color w:val="auto"/>
                <w:sz w:val="24"/>
                <w:szCs w:val="24"/>
                <w:lang w:val="zh-CN"/>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时</w:t>
            </w:r>
            <w:r>
              <w:rPr>
                <w:rFonts w:hint="eastAsia" w:ascii="宋体" w:hAnsi="宋体" w:eastAsia="宋体" w:cs="宋体"/>
                <w:color w:val="auto"/>
                <w:sz w:val="24"/>
                <w:szCs w:val="24"/>
                <w:lang w:val="zh-CN" w:eastAsia="zh-CN"/>
              </w:rPr>
              <w:t>30</w:t>
            </w:r>
            <w:r>
              <w:rPr>
                <w:rFonts w:hint="eastAsia" w:ascii="宋体" w:hAnsi="宋体" w:eastAsia="宋体" w:cs="宋体"/>
                <w:color w:val="auto"/>
                <w:sz w:val="24"/>
                <w:szCs w:val="24"/>
                <w:lang w:val="zh-CN"/>
              </w:rPr>
              <w:t>分00秒</w:t>
            </w:r>
          </w:p>
          <w:p w14:paraId="2CAEA323">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开标时间：</w:t>
            </w:r>
            <w:r>
              <w:rPr>
                <w:rFonts w:hint="eastAsia" w:ascii="宋体" w:hAnsi="宋体" w:cs="宋体"/>
                <w:color w:val="auto"/>
                <w:sz w:val="24"/>
                <w:szCs w:val="24"/>
                <w:lang w:val="zh-CN"/>
              </w:rPr>
              <w:t>2025年</w:t>
            </w:r>
            <w:r>
              <w:rPr>
                <w:rFonts w:hint="eastAsia" w:ascii="宋体" w:hAnsi="宋体" w:cs="宋体"/>
                <w:color w:val="auto"/>
                <w:sz w:val="24"/>
                <w:szCs w:val="24"/>
                <w:lang w:val="en-US" w:eastAsia="zh-CN"/>
              </w:rPr>
              <w:t>03</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03</w:t>
            </w:r>
            <w:r>
              <w:rPr>
                <w:rFonts w:hint="eastAsia" w:ascii="宋体" w:hAnsi="宋体" w:cs="宋体"/>
                <w:color w:val="auto"/>
                <w:sz w:val="24"/>
                <w:szCs w:val="24"/>
                <w:lang w:val="zh-CN"/>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时</w:t>
            </w:r>
            <w:r>
              <w:rPr>
                <w:rFonts w:hint="eastAsia" w:ascii="宋体" w:hAnsi="宋体" w:eastAsia="宋体" w:cs="宋体"/>
                <w:color w:val="auto"/>
                <w:sz w:val="24"/>
                <w:szCs w:val="24"/>
                <w:lang w:val="zh-CN" w:eastAsia="zh-CN"/>
              </w:rPr>
              <w:t>30</w:t>
            </w:r>
            <w:r>
              <w:rPr>
                <w:rFonts w:hint="eastAsia" w:ascii="宋体" w:hAnsi="宋体" w:eastAsia="宋体" w:cs="宋体"/>
                <w:color w:val="auto"/>
                <w:sz w:val="24"/>
                <w:szCs w:val="24"/>
                <w:lang w:val="zh-CN"/>
              </w:rPr>
              <w:t>分00秒</w:t>
            </w:r>
          </w:p>
          <w:p w14:paraId="351A8C7E">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投标、开标地点：登录全国公共资源交易平台（陕西省•榆林市）网站〖首页〉不见面开标〗系统，在线参加开标过程</w:t>
            </w:r>
          </w:p>
        </w:tc>
      </w:tr>
      <w:tr w14:paraId="1FA9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4616D01A">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18</w:t>
            </w:r>
          </w:p>
        </w:tc>
        <w:tc>
          <w:tcPr>
            <w:tcW w:w="2014" w:type="dxa"/>
            <w:vAlign w:val="center"/>
          </w:tcPr>
          <w:p w14:paraId="1366C22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14:paraId="7537870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14:paraId="479E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28CEEB68">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Cs w:val="24"/>
                <w:lang w:val="en-US" w:eastAsia="zh-CN"/>
              </w:rPr>
              <w:t>19</w:t>
            </w:r>
          </w:p>
        </w:tc>
        <w:tc>
          <w:tcPr>
            <w:tcW w:w="2014" w:type="dxa"/>
            <w:vAlign w:val="center"/>
          </w:tcPr>
          <w:p w14:paraId="255943B5">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 xml:space="preserve">投标保证金 </w:t>
            </w:r>
          </w:p>
        </w:tc>
        <w:tc>
          <w:tcPr>
            <w:tcW w:w="7200" w:type="dxa"/>
            <w:vAlign w:val="top"/>
          </w:tcPr>
          <w:p w14:paraId="6D88634F">
            <w:pPr>
              <w:pStyle w:val="25"/>
              <w:pageBreakBefore w:val="0"/>
              <w:bidi w:val="0"/>
              <w:spacing w:after="0"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采用“投标信用承诺书”代替投标保证金。</w:t>
            </w:r>
          </w:p>
          <w:p w14:paraId="08103BC8">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b/>
                <w:bCs/>
                <w:sz w:val="24"/>
                <w:szCs w:val="24"/>
              </w:rPr>
              <w:t>注：</w:t>
            </w:r>
            <w:r>
              <w:rPr>
                <w:rFonts w:hint="eastAsia" w:ascii="宋体" w:hAnsi="宋体" w:eastAsia="宋体" w:cs="宋体"/>
                <w:sz w:val="24"/>
                <w:szCs w:val="24"/>
              </w:rPr>
              <w:t>需在网上提交《投标信用承诺》，并将《投标信用承诺》及网上已上报后的网页截图附在投标文件中。</w:t>
            </w:r>
          </w:p>
        </w:tc>
      </w:tr>
      <w:tr w14:paraId="22D6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647EEDC">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2014" w:type="dxa"/>
            <w:vAlign w:val="center"/>
          </w:tcPr>
          <w:p w14:paraId="17EA251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14:paraId="58AC0D7C">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14:paraId="0D89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70485F5">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cs="宋体"/>
                <w:szCs w:val="24"/>
                <w:lang w:val="en-US" w:eastAsia="zh-CN"/>
              </w:rPr>
              <w:t>1</w:t>
            </w:r>
          </w:p>
        </w:tc>
        <w:tc>
          <w:tcPr>
            <w:tcW w:w="2014" w:type="dxa"/>
            <w:vAlign w:val="center"/>
          </w:tcPr>
          <w:p w14:paraId="669CE9C0">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14:paraId="469E2D2C">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14:paraId="4320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Align w:val="center"/>
          </w:tcPr>
          <w:p w14:paraId="7A0AC891">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cs="宋体"/>
                <w:szCs w:val="24"/>
                <w:lang w:val="en-US" w:eastAsia="zh-CN"/>
              </w:rPr>
              <w:t>1</w:t>
            </w:r>
          </w:p>
        </w:tc>
        <w:tc>
          <w:tcPr>
            <w:tcW w:w="2014" w:type="dxa"/>
            <w:vAlign w:val="center"/>
          </w:tcPr>
          <w:p w14:paraId="712DB27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14:paraId="68B8F37F">
            <w:pPr>
              <w:spacing w:line="360" w:lineRule="auto"/>
              <w:rPr>
                <w:rFonts w:hint="eastAsia" w:ascii="宋体" w:hAnsi="宋体" w:eastAsia="宋体" w:cs="宋体"/>
                <w:sz w:val="24"/>
                <w:szCs w:val="24"/>
                <w:lang w:val="zh-CN" w:eastAsia="zh-CN"/>
              </w:rPr>
            </w:pP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p>
        </w:tc>
      </w:tr>
      <w:tr w14:paraId="3254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vAlign w:val="center"/>
          </w:tcPr>
          <w:p w14:paraId="09B23F2C">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3</w:t>
            </w:r>
          </w:p>
        </w:tc>
        <w:tc>
          <w:tcPr>
            <w:tcW w:w="2014" w:type="dxa"/>
            <w:vAlign w:val="center"/>
          </w:tcPr>
          <w:p w14:paraId="0E792AC9">
            <w:pPr>
              <w:spacing w:line="360" w:lineRule="auto"/>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签到</w:t>
            </w:r>
          </w:p>
        </w:tc>
        <w:tc>
          <w:tcPr>
            <w:tcW w:w="7200" w:type="dxa"/>
            <w:vAlign w:val="center"/>
          </w:tcPr>
          <w:p w14:paraId="2F37FFE7">
            <w:pPr>
              <w:spacing w:line="360" w:lineRule="auto"/>
              <w:rPr>
                <w:rFonts w:hint="eastAsia" w:ascii="宋体" w:hAnsi="宋体" w:eastAsia="宋体" w:cs="宋体"/>
                <w:sz w:val="24"/>
                <w:szCs w:val="24"/>
                <w:lang w:val="zh-CN" w:eastAsia="zh-CN"/>
              </w:rPr>
            </w:pPr>
            <w:r>
              <w:rPr>
                <w:rFonts w:hint="eastAsia" w:ascii="宋体" w:hAnsi="宋体" w:eastAsia="宋体" w:cs="宋体"/>
                <w:color w:val="auto"/>
                <w:kern w:val="2"/>
                <w:sz w:val="24"/>
                <w:szCs w:val="24"/>
                <w:lang w:val="en-US" w:eastAsia="zh-CN"/>
              </w:rPr>
              <w:t>供应商应</w:t>
            </w:r>
            <w:r>
              <w:rPr>
                <w:rFonts w:hint="eastAsia" w:ascii="宋体" w:hAnsi="宋体" w:eastAsia="宋体" w:cs="宋体"/>
                <w:color w:val="auto"/>
                <w:kern w:val="2"/>
                <w:sz w:val="24"/>
                <w:szCs w:val="24"/>
              </w:rPr>
              <w:t>按要求及时签到</w:t>
            </w:r>
            <w:r>
              <w:rPr>
                <w:rFonts w:hint="eastAsia" w:ascii="宋体" w:hAnsi="宋体" w:eastAsia="宋体" w:cs="宋体"/>
                <w:color w:val="auto"/>
                <w:kern w:val="2"/>
                <w:sz w:val="24"/>
                <w:szCs w:val="24"/>
                <w:lang w:val="en-US" w:eastAsia="zh-CN"/>
              </w:rPr>
              <w:t>（签到时间为投标截止时间前1小时内，如果未签到将视为放弃投标资格），</w:t>
            </w:r>
            <w:r>
              <w:rPr>
                <w:rFonts w:hint="eastAsia" w:ascii="宋体" w:hAnsi="宋体" w:eastAsia="宋体" w:cs="宋体"/>
                <w:color w:val="auto"/>
                <w:kern w:val="2"/>
                <w:sz w:val="24"/>
                <w:szCs w:val="24"/>
              </w:rPr>
              <w:t>评审过程中，评标委员会可能会就某些问题要求供应商进行在线澄清</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请供应商</w:t>
            </w:r>
            <w:r>
              <w:rPr>
                <w:rFonts w:hint="eastAsia" w:ascii="宋体" w:hAnsi="宋体" w:eastAsia="宋体" w:cs="宋体"/>
                <w:color w:val="auto"/>
                <w:kern w:val="2"/>
                <w:sz w:val="24"/>
                <w:szCs w:val="24"/>
              </w:rPr>
              <w:t>保持在线直到评审结束；</w:t>
            </w:r>
          </w:p>
        </w:tc>
      </w:tr>
      <w:tr w14:paraId="4B06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14:paraId="7CF943B3">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4</w:t>
            </w:r>
          </w:p>
        </w:tc>
        <w:tc>
          <w:tcPr>
            <w:tcW w:w="2014" w:type="dxa"/>
            <w:vAlign w:val="center"/>
          </w:tcPr>
          <w:p w14:paraId="6BE7F77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14:paraId="6E036D46">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合同价即成交价，供应商应在投标报价表明成交完成本次招标所要求的</w:t>
            </w:r>
            <w:r>
              <w:rPr>
                <w:rFonts w:hint="eastAsia" w:ascii="宋体" w:hAnsi="宋体" w:eastAsia="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14:paraId="5286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14:paraId="36B8D0DA">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5</w:t>
            </w:r>
          </w:p>
        </w:tc>
        <w:tc>
          <w:tcPr>
            <w:tcW w:w="2014" w:type="dxa"/>
            <w:vAlign w:val="center"/>
          </w:tcPr>
          <w:p w14:paraId="33BFF23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14:paraId="17399C39">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14:paraId="3006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E330124">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26</w:t>
            </w:r>
          </w:p>
        </w:tc>
        <w:tc>
          <w:tcPr>
            <w:tcW w:w="2014" w:type="dxa"/>
            <w:vAlign w:val="center"/>
          </w:tcPr>
          <w:p w14:paraId="1955F92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关于自主上报信用承诺书说明</w:t>
            </w:r>
          </w:p>
        </w:tc>
        <w:tc>
          <w:tcPr>
            <w:tcW w:w="7200" w:type="dxa"/>
            <w:vAlign w:val="center"/>
          </w:tcPr>
          <w:p w14:paraId="185D8FA0">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所有投标人按照《榆林市公共资源交易中心关于公共资源交易信用承诺网上公示的通知》（榆交易函〔2021〕19号）文件要求，于投标文件提交截止时间前自主申报信用承诺。自主上报信用承诺书具体要求事项如下：</w:t>
            </w:r>
          </w:p>
          <w:p w14:paraId="03760504">
            <w:pPr>
              <w:pageBreakBefore w:val="0"/>
              <w:bidi w:val="0"/>
              <w:spacing w:line="360" w:lineRule="auto"/>
              <w:rPr>
                <w:rFonts w:hint="eastAsia" w:ascii="宋体" w:hAnsi="宋体" w:eastAsia="宋体" w:cs="宋体"/>
                <w:b/>
                <w:bCs/>
                <w:sz w:val="24"/>
                <w:szCs w:val="24"/>
              </w:rPr>
            </w:pPr>
            <w:r>
              <w:rPr>
                <w:rFonts w:hint="eastAsia" w:ascii="宋体" w:hAnsi="宋体" w:eastAsia="宋体" w:cs="宋体"/>
                <w:sz w:val="24"/>
                <w:szCs w:val="24"/>
              </w:rPr>
              <w:t>1.承诺事项名称：选择《榆林市政府采购工程类/货物类/服务类项目供应商信用承诺书》；承诺事由：“填写项目名称+项目编号”；承诺附件：按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w:t>
            </w:r>
            <w:r>
              <w:rPr>
                <w:rFonts w:hint="eastAsia" w:ascii="宋体" w:hAnsi="宋体" w:eastAsia="宋体" w:cs="宋体"/>
                <w:sz w:val="24"/>
                <w:szCs w:val="24"/>
                <w:lang w:val="en-US" w:eastAsia="zh-CN"/>
              </w:rPr>
              <w:t>榆林市</w:t>
            </w:r>
            <w:r>
              <w:rPr>
                <w:rFonts w:hint="eastAsia" w:ascii="宋体" w:hAnsi="宋体" w:eastAsia="宋体" w:cs="宋体"/>
                <w:sz w:val="24"/>
                <w:szCs w:val="24"/>
                <w:lang w:eastAsia="zh-CN"/>
              </w:rPr>
              <w:t>财政局</w:t>
            </w:r>
            <w:r>
              <w:rPr>
                <w:rFonts w:hint="eastAsia" w:ascii="宋体" w:hAnsi="宋体" w:eastAsia="宋体" w:cs="宋体"/>
                <w:sz w:val="24"/>
                <w:szCs w:val="24"/>
              </w:rPr>
              <w:t>采购科；附件承诺有效期为1年，承诺起始时间为提交投标文件截止之日。</w:t>
            </w:r>
          </w:p>
          <w:p w14:paraId="77AEC52C">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2.承诺事项名称：选择《投标人信用承诺》；承诺事由：填写“公共资源交易平台所有活动”；承诺附件：按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1922A236">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3. 承诺事项名称：选择《投标信用(保证金）承诺书》；承诺事由：填写“公共资源交易平台所有活动”；承诺附件：按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057DB7CC">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4.承诺事项名称：《投标人委托代理人员信用承诺书》；承诺事由：填写“公共资源交易平台所有活动”；承诺附件：按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190D72CE">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注：①法定代表人直接参与投标的无须上报和提供《投标人委托代理人员信用承诺书》。</w:t>
            </w:r>
          </w:p>
          <w:p w14:paraId="23FECFD1">
            <w:pPr>
              <w:spacing w:line="360" w:lineRule="auto"/>
              <w:rPr>
                <w:rFonts w:hint="eastAsia" w:ascii="宋体" w:hAnsi="宋体" w:eastAsia="宋体" w:cs="宋体"/>
                <w:color w:val="auto"/>
                <w:sz w:val="24"/>
              </w:rPr>
            </w:pPr>
            <w:r>
              <w:rPr>
                <w:rFonts w:hint="eastAsia" w:ascii="宋体" w:hAnsi="宋体" w:eastAsia="宋体" w:cs="宋体"/>
                <w:sz w:val="24"/>
                <w:szCs w:val="24"/>
              </w:rPr>
              <w:t>②不见面开标结束后由采购代理机构通过平台进行核实查验，未按上述要求在“信用中国（陕西榆林）”网站进行自主上报信用承诺或投标文件中所附内容与上报内容不符的将否决投标。</w:t>
            </w:r>
          </w:p>
        </w:tc>
      </w:tr>
      <w:tr w14:paraId="4FE6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F297AEE">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27</w:t>
            </w:r>
          </w:p>
        </w:tc>
        <w:tc>
          <w:tcPr>
            <w:tcW w:w="2014" w:type="dxa"/>
            <w:vAlign w:val="center"/>
          </w:tcPr>
          <w:p w14:paraId="71CFC8FC">
            <w:pPr>
              <w:spacing w:line="320" w:lineRule="exact"/>
              <w:jc w:val="center"/>
              <w:rPr>
                <w:rFonts w:hint="eastAsia" w:ascii="宋体" w:hAnsi="宋体" w:eastAsia="宋体" w:cs="宋体"/>
                <w:b w:val="0"/>
                <w:bCs w:val="0"/>
                <w:sz w:val="24"/>
                <w:szCs w:val="24"/>
                <w:lang w:val="en-US" w:eastAsia="zh-CN"/>
              </w:rPr>
            </w:pPr>
            <w:r>
              <w:rPr>
                <w:rFonts w:hint="eastAsia" w:ascii="宋体" w:hAnsi="宋体" w:eastAsia="宋体" w:cs="宋体"/>
                <w:szCs w:val="24"/>
              </w:rPr>
              <w:t>支持中小企业</w:t>
            </w:r>
          </w:p>
        </w:tc>
        <w:tc>
          <w:tcPr>
            <w:tcW w:w="7200" w:type="dxa"/>
            <w:vAlign w:val="center"/>
          </w:tcPr>
          <w:p w14:paraId="145C7A03">
            <w:pPr>
              <w:spacing w:line="360" w:lineRule="auto"/>
              <w:rPr>
                <w:rFonts w:hint="eastAsia" w:ascii="宋体" w:hAnsi="宋体" w:eastAsia="宋体" w:cs="宋体"/>
              </w:rPr>
            </w:pPr>
            <w:r>
              <w:rPr>
                <w:rFonts w:hint="eastAsia" w:ascii="宋体" w:hAnsi="宋体" w:eastAsia="宋体" w:cs="宋体"/>
                <w:szCs w:val="24"/>
              </w:rPr>
              <w:sym w:font="Wingdings" w:char="00FE"/>
            </w:r>
            <w:r>
              <w:rPr>
                <w:rFonts w:hint="eastAsia" w:ascii="宋体" w:hAnsi="宋体" w:eastAsia="宋体" w:cs="宋体"/>
                <w:szCs w:val="24"/>
              </w:rPr>
              <w:t>专门面向中小企业采购项目</w:t>
            </w:r>
            <w:r>
              <w:rPr>
                <w:rFonts w:hint="eastAsia" w:ascii="宋体" w:hAnsi="宋体" w:cs="宋体"/>
                <w:szCs w:val="24"/>
                <w:lang w:eastAsia="zh-CN"/>
              </w:rPr>
              <w:t>，</w:t>
            </w:r>
            <w:r>
              <w:rPr>
                <w:rFonts w:hint="eastAsia" w:ascii="宋体" w:hAnsi="宋体" w:cs="宋体"/>
                <w:szCs w:val="24"/>
                <w:lang w:val="en-US" w:eastAsia="zh-CN"/>
              </w:rPr>
              <w:t>小微企业不予价格折扣</w:t>
            </w:r>
            <w:r>
              <w:rPr>
                <w:rFonts w:hint="eastAsia" w:ascii="宋体" w:hAnsi="宋体" w:eastAsia="宋体" w:cs="宋体"/>
                <w:szCs w:val="24"/>
              </w:rPr>
              <w:t>。</w:t>
            </w:r>
          </w:p>
          <w:p w14:paraId="34385B4A">
            <w:pPr>
              <w:spacing w:line="360" w:lineRule="auto"/>
              <w:rPr>
                <w:rFonts w:hint="eastAsia" w:ascii="宋体" w:hAnsi="宋体" w:eastAsia="宋体" w:cs="宋体"/>
                <w:szCs w:val="24"/>
              </w:rPr>
            </w:pPr>
            <w:r>
              <w:rPr>
                <w:rFonts w:hint="eastAsia" w:ascii="宋体" w:hAnsi="宋体" w:eastAsia="宋体" w:cs="宋体"/>
                <w:szCs w:val="24"/>
              </w:rPr>
              <w:sym w:font="Wingdings" w:char="00A8"/>
            </w:r>
            <w:r>
              <w:rPr>
                <w:rFonts w:hint="eastAsia" w:ascii="宋体" w:hAnsi="宋体" w:eastAsia="宋体" w:cs="宋体"/>
                <w:szCs w:val="24"/>
              </w:rPr>
              <w:t>非专门面向中小企业采购项目(价格扣除)：用扣除后的价格参与评审。小微企业的价格扣除比例为20%。</w:t>
            </w:r>
          </w:p>
          <w:p w14:paraId="2F55A1D4">
            <w:pPr>
              <w:spacing w:line="300" w:lineRule="exact"/>
              <w:rPr>
                <w:rFonts w:hint="eastAsia" w:ascii="宋体" w:hAnsi="宋体" w:eastAsia="宋体" w:cs="宋体"/>
                <w:color w:val="auto"/>
                <w:sz w:val="24"/>
                <w:szCs w:val="24"/>
                <w:lang w:val="en-US" w:eastAsia="zh-CN"/>
              </w:rPr>
            </w:pPr>
            <w:r>
              <w:rPr>
                <w:rFonts w:hint="eastAsia" w:ascii="宋体" w:hAnsi="宋体" w:eastAsia="宋体" w:cs="宋体"/>
                <w:szCs w:val="24"/>
              </w:rPr>
              <w:t>采购标的对应的中小企业划分标准所属行业：其他未列明行业</w:t>
            </w:r>
          </w:p>
        </w:tc>
      </w:tr>
      <w:tr w14:paraId="67DE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1EC4F1">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28</w:t>
            </w:r>
          </w:p>
        </w:tc>
        <w:tc>
          <w:tcPr>
            <w:tcW w:w="2014" w:type="dxa"/>
            <w:vAlign w:val="center"/>
          </w:tcPr>
          <w:p w14:paraId="19FE836D">
            <w:pPr>
              <w:widowControl/>
              <w:adjustRightInd w:val="0"/>
              <w:snapToGrid w:val="0"/>
              <w:jc w:val="center"/>
              <w:textAlignment w:val="center"/>
              <w:outlineLvl w:val="9"/>
              <w:rPr>
                <w:rFonts w:hint="eastAsia" w:ascii="宋体" w:hAnsi="宋体" w:eastAsia="宋体" w:cs="宋体"/>
                <w:szCs w:val="24"/>
              </w:rPr>
            </w:pPr>
            <w:r>
              <w:rPr>
                <w:rFonts w:hint="eastAsia" w:cs="Times New Roman"/>
                <w:kern w:val="2"/>
                <w:sz w:val="24"/>
                <w:lang w:val="en-US" w:eastAsia="zh-CN" w:bidi="ar-SA"/>
              </w:rPr>
              <w:t>中小企业的划分</w:t>
            </w:r>
          </w:p>
        </w:tc>
        <w:tc>
          <w:tcPr>
            <w:tcW w:w="7200" w:type="dxa"/>
            <w:vAlign w:val="center"/>
          </w:tcPr>
          <w:p w14:paraId="1F0A6FF1">
            <w:pPr>
              <w:adjustRightInd w:val="0"/>
              <w:snapToGrid w:val="0"/>
              <w:spacing w:line="360" w:lineRule="auto"/>
              <w:outlineLvl w:val="9"/>
              <w:rPr>
                <w:rFonts w:hint="eastAsia" w:ascii="宋体" w:hAnsi="宋体" w:cs="宋体"/>
                <w:sz w:val="24"/>
              </w:rPr>
            </w:pPr>
            <w:r>
              <w:rPr>
                <w:rFonts w:hint="eastAsia" w:ascii="宋体" w:hAnsi="宋体" w:cs="宋体"/>
                <w:sz w:val="24"/>
              </w:rPr>
              <w:t>各行业划分标准具体为</w:t>
            </w:r>
          </w:p>
          <w:p w14:paraId="0C1698FA">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1、农、林、牧、渔业。营业收入20000万元以下的为中小微型企业。其中，营业收入500万元及以上的为中型企业,营业收入50万元及以上的为小型企业，营业收入50万元以下的为微型企业。　　</w:t>
            </w:r>
          </w:p>
          <w:p w14:paraId="29F4EC4E">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145980C">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3、建筑业</w:t>
            </w:r>
            <w:r>
              <w:rPr>
                <w:rFonts w:hint="eastAsia" w:ascii="宋体" w:hAnsi="宋体" w:eastAsia="宋体" w:cs="宋体"/>
                <w:sz w:val="24"/>
                <w:lang w:eastAsia="zh-CN"/>
              </w:rPr>
              <w:t>。</w:t>
            </w:r>
            <w:r>
              <w:rPr>
                <w:rFonts w:hint="eastAsia" w:ascii="宋体" w:hAnsi="宋体" w:eastAsia="宋体" w:cs="宋体"/>
                <w:sz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05EACBA3">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3DBA9D6B">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A578266">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3FB5CB65">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5902FFC7">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7420EEB5">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2D255A92">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C71C3C9">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B74AA2D">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6C4ED07B">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61B97577">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5808B2EA">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2E9C66BF">
            <w:pPr>
              <w:adjustRightInd w:val="0"/>
              <w:snapToGrid w:val="0"/>
              <w:spacing w:line="360" w:lineRule="auto"/>
              <w:outlineLvl w:val="9"/>
              <w:rPr>
                <w:rFonts w:hint="eastAsia" w:ascii="宋体" w:hAnsi="宋体" w:eastAsia="宋体" w:cs="宋体"/>
                <w:szCs w:val="24"/>
              </w:rPr>
            </w:pPr>
            <w:r>
              <w:rPr>
                <w:rFonts w:hint="eastAsia" w:ascii="宋体" w:hAnsi="宋体" w:eastAsia="宋体" w:cs="宋体"/>
                <w:sz w:val="24"/>
                <w:lang w:val="en-US" w:eastAsia="zh-CN"/>
              </w:rPr>
              <w:t>16、其他未列明行业.从业人员300人以下的为中小微型企业。其中，从业人员100人及以上的为中型企业;从业人员10人及以上的为小型企业；从业人员10人以下的为微型企业。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sz w:val="24"/>
              </w:rPr>
              <w:t>　</w:t>
            </w:r>
          </w:p>
        </w:tc>
      </w:tr>
      <w:tr w14:paraId="0B57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D0916DD">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29</w:t>
            </w:r>
          </w:p>
        </w:tc>
        <w:tc>
          <w:tcPr>
            <w:tcW w:w="2014" w:type="dxa"/>
            <w:vAlign w:val="center"/>
          </w:tcPr>
          <w:p w14:paraId="024A98D0">
            <w:pPr>
              <w:spacing w:line="420" w:lineRule="exact"/>
              <w:jc w:val="center"/>
              <w:outlineLvl w:val="9"/>
              <w:rPr>
                <w:rFonts w:hint="eastAsia" w:cs="Times New Roman"/>
                <w:kern w:val="2"/>
                <w:sz w:val="24"/>
                <w:lang w:val="en-US" w:eastAsia="zh-CN" w:bidi="ar-SA"/>
              </w:rPr>
            </w:pPr>
            <w:r>
              <w:rPr>
                <w:rFonts w:hint="eastAsia" w:ascii="宋体" w:hAnsi="宋体" w:cs="宋体"/>
                <w:color w:val="auto"/>
                <w:sz w:val="24"/>
                <w:lang w:val="en-US" w:eastAsia="zh-CN"/>
              </w:rPr>
              <w:t>代理服务费</w:t>
            </w:r>
          </w:p>
        </w:tc>
        <w:tc>
          <w:tcPr>
            <w:tcW w:w="7200" w:type="dxa"/>
            <w:vAlign w:val="center"/>
          </w:tcPr>
          <w:p w14:paraId="14A52FA1">
            <w:pPr>
              <w:adjustRightInd w:val="0"/>
              <w:snapToGrid w:val="0"/>
              <w:spacing w:line="360" w:lineRule="auto"/>
              <w:jc w:val="left"/>
              <w:outlineLvl w:val="9"/>
              <w:rPr>
                <w:rFonts w:ascii="宋体" w:hAnsi="宋体" w:cs="宋体"/>
                <w:sz w:val="24"/>
                <w:szCs w:val="24"/>
              </w:rPr>
            </w:pPr>
            <w:r>
              <w:rPr>
                <w:rFonts w:hint="eastAsia"/>
                <w:sz w:val="24"/>
                <w:szCs w:val="24"/>
              </w:rPr>
              <w:t>参考国家计委2002年颁发的《招标代理服务收费管理暂行办法》(计价格〔2002〕1980号)、国家发展改革委员会办公厅颁发的《关于招标代理服务费收费有关问题的通知》（发改办价格〔2003〕857号）及《调整后的招标代理服务收费标准》(发改价格〔</w:t>
            </w:r>
            <w:r>
              <w:rPr>
                <w:rFonts w:hint="eastAsia"/>
                <w:color w:val="auto"/>
                <w:sz w:val="24"/>
                <w:szCs w:val="24"/>
              </w:rPr>
              <w:t>2011〕534号)规定由</w:t>
            </w:r>
            <w:r>
              <w:rPr>
                <w:rFonts w:hint="eastAsia"/>
                <w:color w:val="auto"/>
                <w:sz w:val="24"/>
                <w:szCs w:val="24"/>
                <w:u w:val="single"/>
                <w:lang w:val="en-US" w:eastAsia="zh-CN"/>
              </w:rPr>
              <w:t xml:space="preserve"> </w:t>
            </w:r>
            <w:r>
              <w:rPr>
                <w:rFonts w:hint="eastAsia"/>
                <w:color w:val="auto"/>
                <w:sz w:val="24"/>
                <w:szCs w:val="24"/>
                <w:u w:val="single"/>
                <w:shd w:val="clear"/>
                <w:lang w:val="en-US" w:eastAsia="zh-CN"/>
              </w:rPr>
              <w:t xml:space="preserve"> 成交供应商</w:t>
            </w:r>
            <w:r>
              <w:rPr>
                <w:rFonts w:hint="eastAsia"/>
                <w:color w:val="auto"/>
                <w:sz w:val="24"/>
                <w:szCs w:val="24"/>
                <w:u w:val="single"/>
                <w:lang w:val="en-US" w:eastAsia="zh-CN"/>
              </w:rPr>
              <w:t xml:space="preserve">  </w:t>
            </w:r>
            <w:r>
              <w:rPr>
                <w:rFonts w:hint="eastAsia"/>
                <w:color w:val="auto"/>
                <w:sz w:val="24"/>
                <w:szCs w:val="24"/>
              </w:rPr>
              <w:t>向</w:t>
            </w:r>
            <w:r>
              <w:rPr>
                <w:rFonts w:hint="eastAsia" w:asciiTheme="minorEastAsia" w:hAnsiTheme="minorEastAsia" w:eastAsiaTheme="minorEastAsia" w:cstheme="minorEastAsia"/>
                <w:color w:val="auto"/>
                <w:sz w:val="24"/>
                <w:szCs w:val="24"/>
                <w:lang w:eastAsia="zh-CN"/>
              </w:rPr>
              <w:t>陕西华旭晟信项目管理有限责任公司</w:t>
            </w:r>
            <w:r>
              <w:rPr>
                <w:rFonts w:hint="eastAsia"/>
                <w:color w:val="auto"/>
                <w:sz w:val="24"/>
                <w:szCs w:val="24"/>
              </w:rPr>
              <w:t>交纳招标代理服务费</w:t>
            </w:r>
            <w:r>
              <w:rPr>
                <w:rFonts w:hint="eastAsia"/>
                <w:sz w:val="24"/>
                <w:szCs w:val="24"/>
              </w:rPr>
              <w:t>。</w:t>
            </w:r>
          </w:p>
          <w:p w14:paraId="03C0A913">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r>
              <w:rPr>
                <w:rFonts w:hint="eastAsia" w:ascii="宋体" w:hAnsi="宋体" w:cs="宋体"/>
                <w:sz w:val="24"/>
                <w:szCs w:val="24"/>
              </w:rPr>
              <w:t>采购代理服务费按差额定率累进法计算：</w:t>
            </w:r>
          </w:p>
          <w:tbl>
            <w:tblPr>
              <w:tblStyle w:val="27"/>
              <w:tblpPr w:leftFromText="180" w:rightFromText="180" w:vertAnchor="text" w:horzAnchor="page" w:tblpX="665"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444"/>
              <w:gridCol w:w="1445"/>
            </w:tblGrid>
            <w:tr w14:paraId="4711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49" w:type="dxa"/>
                </w:tcPr>
                <w:p w14:paraId="52E47A6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服务类型/费率/中标金额（万元）</w:t>
                  </w:r>
                </w:p>
              </w:tc>
              <w:tc>
                <w:tcPr>
                  <w:tcW w:w="1214" w:type="dxa"/>
                  <w:vAlign w:val="center"/>
                </w:tcPr>
                <w:p w14:paraId="4BD5423C">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货物招标</w:t>
                  </w:r>
                </w:p>
              </w:tc>
              <w:tc>
                <w:tcPr>
                  <w:tcW w:w="1444" w:type="dxa"/>
                  <w:vAlign w:val="center"/>
                </w:tcPr>
                <w:p w14:paraId="7B9ED16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服务招标</w:t>
                  </w:r>
                </w:p>
              </w:tc>
              <w:tc>
                <w:tcPr>
                  <w:tcW w:w="1445" w:type="dxa"/>
                  <w:vAlign w:val="center"/>
                </w:tcPr>
                <w:p w14:paraId="35AA27DF">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工程招标</w:t>
                  </w:r>
                </w:p>
              </w:tc>
            </w:tr>
            <w:tr w14:paraId="4B03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049" w:type="dxa"/>
                </w:tcPr>
                <w:p w14:paraId="160A646B">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100以下</w:t>
                  </w:r>
                </w:p>
              </w:tc>
              <w:tc>
                <w:tcPr>
                  <w:tcW w:w="1214" w:type="dxa"/>
                </w:tcPr>
                <w:p w14:paraId="0171F831">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1.5%</w:t>
                  </w:r>
                </w:p>
              </w:tc>
              <w:tc>
                <w:tcPr>
                  <w:tcW w:w="1444" w:type="dxa"/>
                </w:tcPr>
                <w:p w14:paraId="3D303050">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1.5%</w:t>
                  </w:r>
                </w:p>
              </w:tc>
              <w:tc>
                <w:tcPr>
                  <w:tcW w:w="1445" w:type="dxa"/>
                </w:tcPr>
                <w:p w14:paraId="4E3EF39A">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w:t>
                  </w:r>
                </w:p>
              </w:tc>
            </w:tr>
            <w:tr w14:paraId="3505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51FE4FA6">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100-500</w:t>
                  </w:r>
                </w:p>
              </w:tc>
              <w:tc>
                <w:tcPr>
                  <w:tcW w:w="1214" w:type="dxa"/>
                </w:tcPr>
                <w:p w14:paraId="726B38C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1.1%</w:t>
                  </w:r>
                </w:p>
              </w:tc>
              <w:tc>
                <w:tcPr>
                  <w:tcW w:w="1444" w:type="dxa"/>
                </w:tcPr>
                <w:p w14:paraId="7598BFD7">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0.8%</w:t>
                  </w:r>
                </w:p>
              </w:tc>
              <w:tc>
                <w:tcPr>
                  <w:tcW w:w="1445" w:type="dxa"/>
                </w:tcPr>
                <w:p w14:paraId="2101537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0.7%</w:t>
                  </w:r>
                </w:p>
              </w:tc>
            </w:tr>
            <w:tr w14:paraId="3173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16AF41E7">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500-1000</w:t>
                  </w:r>
                </w:p>
              </w:tc>
              <w:tc>
                <w:tcPr>
                  <w:tcW w:w="1214" w:type="dxa"/>
                </w:tcPr>
                <w:p w14:paraId="6F42DF46">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0.8%</w:t>
                  </w:r>
                </w:p>
              </w:tc>
              <w:tc>
                <w:tcPr>
                  <w:tcW w:w="1444" w:type="dxa"/>
                </w:tcPr>
                <w:p w14:paraId="43CC01E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0.45%</w:t>
                  </w:r>
                </w:p>
              </w:tc>
              <w:tc>
                <w:tcPr>
                  <w:tcW w:w="1445" w:type="dxa"/>
                </w:tcPr>
                <w:p w14:paraId="31E755E5">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0.55%</w:t>
                  </w:r>
                </w:p>
              </w:tc>
            </w:tr>
            <w:tr w14:paraId="1AA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2869488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1000-5000</w:t>
                  </w:r>
                </w:p>
              </w:tc>
              <w:tc>
                <w:tcPr>
                  <w:tcW w:w="1214" w:type="dxa"/>
                </w:tcPr>
                <w:p w14:paraId="46DD001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0.5%</w:t>
                  </w:r>
                </w:p>
              </w:tc>
              <w:tc>
                <w:tcPr>
                  <w:tcW w:w="1444" w:type="dxa"/>
                </w:tcPr>
                <w:p w14:paraId="2CAF753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0.25%</w:t>
                  </w:r>
                </w:p>
              </w:tc>
              <w:tc>
                <w:tcPr>
                  <w:tcW w:w="1445" w:type="dxa"/>
                </w:tcPr>
                <w:p w14:paraId="74F76BB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0.35%</w:t>
                  </w:r>
                </w:p>
              </w:tc>
            </w:tr>
            <w:tr w14:paraId="2A10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4320A1AF">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5000-10000</w:t>
                  </w:r>
                </w:p>
              </w:tc>
              <w:tc>
                <w:tcPr>
                  <w:tcW w:w="1214" w:type="dxa"/>
                </w:tcPr>
                <w:p w14:paraId="12E9EE4F">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0.25%</w:t>
                  </w:r>
                </w:p>
              </w:tc>
              <w:tc>
                <w:tcPr>
                  <w:tcW w:w="1444" w:type="dxa"/>
                </w:tcPr>
                <w:p w14:paraId="635B176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0.1%</w:t>
                  </w:r>
                </w:p>
              </w:tc>
              <w:tc>
                <w:tcPr>
                  <w:tcW w:w="1445" w:type="dxa"/>
                </w:tcPr>
                <w:p w14:paraId="2630FA68">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0.2%</w:t>
                  </w:r>
                </w:p>
              </w:tc>
            </w:tr>
            <w:tr w14:paraId="1792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4DA1751A">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10000-100000</w:t>
                  </w:r>
                </w:p>
              </w:tc>
              <w:tc>
                <w:tcPr>
                  <w:tcW w:w="1214" w:type="dxa"/>
                </w:tcPr>
                <w:p w14:paraId="032786A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0.05%</w:t>
                  </w:r>
                </w:p>
              </w:tc>
              <w:tc>
                <w:tcPr>
                  <w:tcW w:w="1444" w:type="dxa"/>
                </w:tcPr>
                <w:p w14:paraId="3DAB059B">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0.05%</w:t>
                  </w:r>
                </w:p>
              </w:tc>
              <w:tc>
                <w:tcPr>
                  <w:tcW w:w="1445" w:type="dxa"/>
                </w:tcPr>
                <w:p w14:paraId="1DB498FD">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0.05%</w:t>
                  </w:r>
                </w:p>
              </w:tc>
            </w:tr>
            <w:tr w14:paraId="3801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049" w:type="dxa"/>
                </w:tcPr>
                <w:p w14:paraId="6A57ED86">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1000000以上</w:t>
                  </w:r>
                </w:p>
              </w:tc>
              <w:tc>
                <w:tcPr>
                  <w:tcW w:w="1214" w:type="dxa"/>
                </w:tcPr>
                <w:p w14:paraId="419760EB">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0.01%</w:t>
                  </w:r>
                </w:p>
              </w:tc>
              <w:tc>
                <w:tcPr>
                  <w:tcW w:w="1444" w:type="dxa"/>
                </w:tcPr>
                <w:p w14:paraId="28F5F088">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0.01%</w:t>
                  </w:r>
                </w:p>
              </w:tc>
              <w:tc>
                <w:tcPr>
                  <w:tcW w:w="1445" w:type="dxa"/>
                </w:tcPr>
                <w:p w14:paraId="6046490C">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0.01%</w:t>
                  </w:r>
                </w:p>
              </w:tc>
            </w:tr>
          </w:tbl>
          <w:p w14:paraId="0EF4E722">
            <w:pPr>
              <w:pStyle w:val="44"/>
              <w:ind w:left="0" w:leftChars="0" w:firstLine="0" w:firstLineChars="0"/>
              <w:outlineLvl w:val="9"/>
              <w:rPr>
                <w:rFonts w:hint="eastAsia" w:ascii="宋体" w:hAnsi="宋体" w:cs="宋体"/>
                <w:sz w:val="24"/>
                <w:szCs w:val="24"/>
              </w:rPr>
            </w:pPr>
          </w:p>
          <w:p w14:paraId="0CCA2A4C">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68931999">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141FFCB3">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539E38C3">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413A6FAC">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39D5D496">
            <w:pPr>
              <w:pStyle w:val="11"/>
              <w:rPr>
                <w:rFonts w:hint="eastAsia" w:ascii="宋体" w:hAnsi="宋体" w:cs="宋体"/>
                <w:sz w:val="24"/>
                <w:szCs w:val="24"/>
              </w:rPr>
            </w:pPr>
          </w:p>
          <w:p w14:paraId="55CBE91B">
            <w:pPr>
              <w:rPr>
                <w:rFonts w:hint="eastAsia" w:ascii="宋体" w:hAnsi="宋体" w:cs="宋体"/>
                <w:sz w:val="24"/>
                <w:szCs w:val="24"/>
              </w:rPr>
            </w:pPr>
          </w:p>
          <w:p w14:paraId="3A5D876C">
            <w:pPr>
              <w:pStyle w:val="11"/>
              <w:rPr>
                <w:rFonts w:hint="eastAsia" w:ascii="宋体" w:hAnsi="宋体" w:cs="宋体"/>
                <w:sz w:val="24"/>
                <w:szCs w:val="24"/>
              </w:rPr>
            </w:pPr>
          </w:p>
          <w:p w14:paraId="02D9557A">
            <w:pPr>
              <w:rPr>
                <w:rFonts w:hint="eastAsia" w:ascii="宋体" w:hAnsi="宋体" w:cs="宋体"/>
                <w:sz w:val="24"/>
                <w:szCs w:val="24"/>
              </w:rPr>
            </w:pPr>
          </w:p>
          <w:p w14:paraId="4AAD5F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4"/>
                <w:szCs w:val="24"/>
                <w:lang w:val="en-US" w:eastAsia="zh-CN"/>
              </w:rPr>
            </w:pPr>
            <w:r>
              <w:rPr>
                <w:rFonts w:hint="eastAsia" w:ascii="宋体" w:hAnsi="宋体" w:cs="宋体"/>
                <w:sz w:val="24"/>
                <w:szCs w:val="24"/>
              </w:rPr>
              <w:t>例如：某</w:t>
            </w:r>
            <w:r>
              <w:rPr>
                <w:rFonts w:hint="eastAsia" w:ascii="宋体" w:hAnsi="宋体" w:cs="宋体"/>
                <w:sz w:val="24"/>
                <w:szCs w:val="24"/>
                <w:lang w:val="en-US" w:eastAsia="zh-CN"/>
              </w:rPr>
              <w:t>工程</w:t>
            </w:r>
            <w:r>
              <w:rPr>
                <w:rFonts w:hint="eastAsia" w:ascii="宋体" w:hAnsi="宋体" w:cs="宋体"/>
                <w:sz w:val="24"/>
                <w:szCs w:val="24"/>
              </w:rPr>
              <w:t>招标</w:t>
            </w:r>
            <w:r>
              <w:rPr>
                <w:rFonts w:hint="eastAsia" w:ascii="宋体" w:hAnsi="宋体" w:cs="宋体"/>
                <w:sz w:val="24"/>
                <w:szCs w:val="24"/>
                <w:lang w:val="en-US" w:eastAsia="zh-CN"/>
              </w:rPr>
              <w:t>项目</w:t>
            </w:r>
            <w:r>
              <w:rPr>
                <w:rFonts w:hint="eastAsia" w:ascii="宋体" w:hAnsi="宋体" w:cs="宋体"/>
                <w:sz w:val="24"/>
                <w:szCs w:val="24"/>
              </w:rPr>
              <w:t>成交金额为678.2万元，采购代理服务费计算如下：</w:t>
            </w:r>
          </w:p>
          <w:p w14:paraId="0E936177">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100万元*1.0%=1.00万元 </w:t>
            </w:r>
          </w:p>
          <w:p w14:paraId="351E1727">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(500-100)*0.7%=2.80万元</w:t>
            </w:r>
          </w:p>
          <w:p w14:paraId="31811788">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(678.2-500)*0.55%=0.9801万元</w:t>
            </w:r>
          </w:p>
          <w:p w14:paraId="34442BFD">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服务费=1.00+2.80+0.9801=4.7801万元。</w:t>
            </w:r>
          </w:p>
          <w:p w14:paraId="5563E78D">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lang w:val="en-US" w:eastAsia="zh-CN"/>
              </w:rPr>
            </w:pPr>
            <w:r>
              <w:rPr>
                <w:rFonts w:hint="eastAsia" w:ascii="宋体" w:hAnsi="宋体" w:eastAsia="宋体" w:cs="宋体"/>
                <w:color w:val="000000"/>
                <w:sz w:val="24"/>
                <w:szCs w:val="24"/>
                <w:lang w:val="en-US" w:eastAsia="zh-CN"/>
              </w:rPr>
              <w:t>（4）本项目项目属性：</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lang w:val="en-US" w:eastAsia="zh-CN"/>
              </w:rPr>
              <w:t>招标。</w:t>
            </w:r>
          </w:p>
        </w:tc>
      </w:tr>
      <w:tr w14:paraId="7B9C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785E42">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30</w:t>
            </w:r>
          </w:p>
        </w:tc>
        <w:tc>
          <w:tcPr>
            <w:tcW w:w="2014" w:type="dxa"/>
            <w:vAlign w:val="center"/>
          </w:tcPr>
          <w:p w14:paraId="0821FAC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同义</w:t>
            </w:r>
          </w:p>
          <w:p w14:paraId="15D87307">
            <w:pPr>
              <w:spacing w:line="360" w:lineRule="auto"/>
              <w:jc w:val="center"/>
              <w:rPr>
                <w:rFonts w:hint="eastAsia" w:ascii="宋体" w:hAnsi="宋体" w:cs="宋体"/>
                <w:color w:val="auto"/>
                <w:sz w:val="24"/>
                <w:lang w:val="en-US" w:eastAsia="zh-CN"/>
              </w:rPr>
            </w:pPr>
            <w:r>
              <w:rPr>
                <w:rFonts w:hint="eastAsia" w:ascii="宋体" w:hAnsi="宋体" w:eastAsia="宋体" w:cs="宋体"/>
                <w:color w:val="auto"/>
                <w:sz w:val="24"/>
                <w:szCs w:val="24"/>
              </w:rPr>
              <w:t>词语</w:t>
            </w:r>
          </w:p>
        </w:tc>
        <w:tc>
          <w:tcPr>
            <w:tcW w:w="7200" w:type="dxa"/>
            <w:vAlign w:val="center"/>
          </w:tcPr>
          <w:p w14:paraId="661E146A">
            <w:pPr>
              <w:spacing w:line="360" w:lineRule="auto"/>
              <w:rPr>
                <w:rFonts w:hint="eastAsia" w:asciiTheme="minorEastAsia" w:hAnsiTheme="minorEastAsia" w:eastAsiaTheme="minorEastAsia" w:cstheme="minorEastAsia"/>
                <w:b/>
                <w:sz w:val="24"/>
                <w:szCs w:val="24"/>
              </w:rPr>
            </w:pPr>
            <w:r>
              <w:rPr>
                <w:rFonts w:hint="eastAsia" w:ascii="宋体" w:hAnsi="宋体" w:eastAsia="宋体" w:cs="宋体"/>
                <w:color w:val="auto"/>
                <w:sz w:val="24"/>
              </w:rPr>
              <w:t>构成</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组成部分的各章节中出现的措辞“委托人”、“发包人“和“</w:t>
            </w:r>
            <w:r>
              <w:rPr>
                <w:rFonts w:hint="eastAsia" w:ascii="宋体" w:hAnsi="宋体" w:eastAsia="宋体" w:cs="宋体"/>
                <w:color w:val="auto"/>
                <w:sz w:val="24"/>
                <w:lang w:eastAsia="zh-CN"/>
              </w:rPr>
              <w:t>供应商</w:t>
            </w:r>
            <w:r>
              <w:rPr>
                <w:rFonts w:hint="eastAsia" w:ascii="宋体" w:hAnsi="宋体" w:eastAsia="宋体" w:cs="宋体"/>
                <w:color w:val="auto"/>
                <w:sz w:val="24"/>
              </w:rPr>
              <w:t>”、“承包人”，在招标投标阶段应当分别按“采购人”和“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”进行理解。</w:t>
            </w:r>
          </w:p>
        </w:tc>
      </w:tr>
      <w:tr w14:paraId="330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CF92246">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31</w:t>
            </w:r>
          </w:p>
        </w:tc>
        <w:tc>
          <w:tcPr>
            <w:tcW w:w="2014" w:type="dxa"/>
            <w:vAlign w:val="center"/>
          </w:tcPr>
          <w:p w14:paraId="066688E7">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val="zh-CN"/>
              </w:rPr>
              <w:t>其它事项</w:t>
            </w:r>
          </w:p>
        </w:tc>
        <w:tc>
          <w:tcPr>
            <w:tcW w:w="7200" w:type="dxa"/>
            <w:vAlign w:val="center"/>
          </w:tcPr>
          <w:p w14:paraId="11703B0E">
            <w:pPr>
              <w:pStyle w:val="49"/>
              <w:spacing w:line="360" w:lineRule="auto"/>
              <w:rPr>
                <w:rFonts w:hint="eastAsia" w:ascii="宋体" w:hAnsi="宋体" w:eastAsia="宋体" w:cs="宋体"/>
                <w:color w:val="auto"/>
                <w:sz w:val="24"/>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本次采购、投标报价、评审和合同授予均以项目为单位，投标供应商必须就一个完整项目进行响应。成交供应商与采购人在成交通知书发出</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天内签订合同，不及时签订视为自动放弃。非经采购人同意，本项目不允许成交后另行转包或者分包。成交人无正当理由不得放弃成交。因自身原因拒绝签订政府采购合同的或者未按合同约定进行履约的，成交人不得参加对该项目重新开展的招标活动。</w:t>
            </w:r>
          </w:p>
        </w:tc>
      </w:tr>
      <w:tr w14:paraId="38D1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3"/>
            <w:vAlign w:val="center"/>
          </w:tcPr>
          <w:p w14:paraId="463E404D">
            <w:pPr>
              <w:pStyle w:val="49"/>
              <w:tabs>
                <w:tab w:val="left" w:pos="2361"/>
              </w:tabs>
              <w:spacing w:line="360" w:lineRule="auto"/>
              <w:rPr>
                <w:rFonts w:hint="eastAsia" w:ascii="宋体" w:hAnsi="宋体" w:eastAsia="宋体" w:cs="宋体"/>
                <w:kern w:val="2"/>
                <w:sz w:val="24"/>
                <w:szCs w:val="24"/>
                <w:lang w:val="zh-CN" w:eastAsia="zh-CN" w:bidi="ar-SA"/>
              </w:rPr>
            </w:pPr>
            <w:r>
              <w:rPr>
                <w:rFonts w:hint="eastAsia" w:asciiTheme="minorEastAsia" w:hAnsiTheme="minorEastAsia" w:eastAsiaTheme="minorEastAsia" w:cstheme="minorEastAsia"/>
                <w:b/>
                <w:sz w:val="24"/>
                <w:szCs w:val="24"/>
              </w:rPr>
              <w:t>本表是对供应商须知的提示、补充和修改，如有矛盾，应以本表为准。如本表未说明的，以本竞争性磋商文件内容为准。</w:t>
            </w:r>
          </w:p>
        </w:tc>
      </w:tr>
    </w:tbl>
    <w:p w14:paraId="4C7165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14:paraId="140BE3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本项目招标依据《中华人民共和国政府采购法》等有关法律法规及规定。</w:t>
      </w:r>
    </w:p>
    <w:p w14:paraId="35A305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14:paraId="13E1CB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14:paraId="6451C4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14:paraId="5529B1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清涧县教育和体育局</w:t>
      </w:r>
    </w:p>
    <w:p w14:paraId="1F1C14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2.2采购代理机构：陕西华旭晟信项目管理有限责任公司</w:t>
      </w:r>
    </w:p>
    <w:p w14:paraId="5CDBF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14:paraId="05D3F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清涧县教育和体育局关于《美丽清涧》图书编印出版服务采购项目(二次)</w:t>
      </w:r>
      <w:r>
        <w:rPr>
          <w:rFonts w:hint="eastAsia" w:ascii="宋体" w:hAnsi="宋体" w:eastAsia="宋体" w:cs="宋体"/>
          <w:color w:val="auto"/>
          <w:kern w:val="2"/>
          <w:sz w:val="24"/>
          <w:szCs w:val="24"/>
          <w:lang w:val="zh-CN" w:eastAsia="zh-CN" w:bidi="ar-SA"/>
        </w:rPr>
        <w:t>的相关工作。</w:t>
      </w:r>
    </w:p>
    <w:p w14:paraId="2DADD1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14:paraId="5427019D">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14:paraId="0146D83E">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3.2供应商应从采购代理机构获取磋商文件，其他未获取磋商文件的潜在供应商均无资格参加本次磋商。</w:t>
      </w:r>
    </w:p>
    <w:p w14:paraId="45F10E7B">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14:paraId="7889BD70">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14:paraId="2CB5F0BE">
      <w:pPr>
        <w:spacing w:line="360" w:lineRule="auto"/>
        <w:rPr>
          <w:rFonts w:hint="eastAsia" w:ascii="宋体" w:hAnsi="宋体" w:eastAsia="宋体" w:cs="宋体"/>
          <w:kern w:val="2"/>
          <w:sz w:val="24"/>
          <w:szCs w:val="24"/>
          <w:lang w:val="zh-CN" w:eastAsia="zh-CN" w:bidi="ar-SA"/>
        </w:rPr>
      </w:pPr>
      <w:bookmarkStart w:id="22" w:name="_Toc246928899"/>
      <w:bookmarkStart w:id="23" w:name="_Toc394934414"/>
      <w:r>
        <w:rPr>
          <w:rFonts w:hint="eastAsia" w:ascii="宋体" w:hAnsi="宋体" w:eastAsia="宋体" w:cs="宋体"/>
          <w:kern w:val="2"/>
          <w:sz w:val="24"/>
          <w:szCs w:val="24"/>
          <w:lang w:val="zh-CN" w:eastAsia="zh-CN" w:bidi="ar-SA"/>
        </w:rPr>
        <w:t>5、费用</w:t>
      </w:r>
      <w:bookmarkEnd w:id="22"/>
      <w:bookmarkEnd w:id="23"/>
    </w:p>
    <w:p w14:paraId="2BD6E3B8">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14:paraId="4FE4C645">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14:paraId="1DE7EE7E">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14:paraId="68BCC66B">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14:paraId="4711A9A8">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14:paraId="4E29BE3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14:paraId="0CD165B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14:paraId="36084C35">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14:paraId="52D8FA77">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14:paraId="0C31BAA0">
      <w:pPr>
        <w:pStyle w:val="11"/>
        <w:rPr>
          <w:rFonts w:hint="eastAsia" w:ascii="宋体" w:hAnsi="宋体" w:eastAsia="宋体" w:cs="宋体"/>
          <w:lang w:val="en-US" w:eastAsia="zh-CN"/>
        </w:rPr>
      </w:pPr>
      <w:r>
        <w:rPr>
          <w:rFonts w:hint="eastAsia" w:ascii="宋体" w:hAnsi="宋体" w:eastAsia="宋体" w:cs="宋体"/>
          <w:color w:val="auto"/>
          <w:szCs w:val="24"/>
          <w:lang w:val="en-US" w:eastAsia="zh-CN"/>
        </w:rPr>
        <w:t xml:space="preserve">    （6）合同条款</w:t>
      </w:r>
    </w:p>
    <w:p w14:paraId="1EC86AB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14:paraId="6752C455">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14:paraId="795D7CAD">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eastAsia="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eastAsia="宋体" w:cs="宋体"/>
          <w:szCs w:val="24"/>
          <w:lang w:eastAsia="zh-CN"/>
        </w:rPr>
        <w:t>获取</w:t>
      </w:r>
      <w:r>
        <w:rPr>
          <w:rFonts w:hint="eastAsia" w:ascii="宋体" w:hAnsi="宋体" w:eastAsia="宋体" w:cs="宋体"/>
          <w:szCs w:val="24"/>
        </w:rPr>
        <w:t>磋商文件的</w:t>
      </w:r>
      <w:r>
        <w:rPr>
          <w:rFonts w:hint="eastAsia" w:ascii="宋体" w:hAnsi="宋体" w:eastAsia="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eastAsia="宋体" w:cs="宋体"/>
          <w:b/>
          <w:szCs w:val="24"/>
          <w:bdr w:val="single" w:color="auto" w:sz="4" w:space="0"/>
          <w:lang w:eastAsia="zh-CN"/>
        </w:rPr>
        <w:t>供应商</w:t>
      </w:r>
      <w:r>
        <w:rPr>
          <w:rFonts w:hint="eastAsia" w:ascii="宋体" w:hAnsi="宋体" w:eastAsia="宋体" w:cs="宋体"/>
          <w:b/>
          <w:szCs w:val="24"/>
          <w:bdr w:val="single" w:color="auto" w:sz="4" w:space="0"/>
        </w:rPr>
        <w:t>自负。</w:t>
      </w:r>
    </w:p>
    <w:p w14:paraId="1F75A77A">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14:paraId="2382C77F">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eastAsia="zh-CN"/>
        </w:rPr>
        <w:t>供应商</w:t>
      </w:r>
      <w:r>
        <w:rPr>
          <w:rFonts w:hint="eastAsia" w:ascii="宋体" w:hAnsi="宋体" w:eastAsia="宋体" w:cs="宋体"/>
          <w:szCs w:val="24"/>
        </w:rPr>
        <w:t>信用记录查询及政府采购项目需要落实的政策</w:t>
      </w:r>
    </w:p>
    <w:p w14:paraId="2AC832F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eastAsia="宋体" w:cs="宋体"/>
          <w:i w:val="0"/>
          <w:iCs w:val="0"/>
          <w:caps w:val="0"/>
          <w:color w:val="auto"/>
          <w:spacing w:val="0"/>
          <w:sz w:val="24"/>
          <w:szCs w:val="24"/>
          <w:shd w:val="clear" w:fill="FFFFFF"/>
          <w:lang w:eastAsia="zh-CN"/>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14:paraId="3DCFAB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lang w:eastAsia="zh-CN"/>
        </w:rPr>
      </w:pPr>
      <w:bookmarkStart w:id="24" w:name="_Toc31339"/>
      <w:bookmarkStart w:id="25" w:name="_Toc25485"/>
      <w:bookmarkStart w:id="26" w:name="_Toc3390"/>
      <w:bookmarkStart w:id="27" w:name="_Toc4189"/>
      <w:r>
        <w:rPr>
          <w:rFonts w:hint="eastAsia" w:ascii="宋体" w:hAnsi="宋体" w:eastAsia="宋体" w:cs="宋体"/>
          <w:szCs w:val="24"/>
        </w:rPr>
        <w:t>8.2</w:t>
      </w:r>
      <w:bookmarkStart w:id="28" w:name="_Toc15111"/>
      <w:bookmarkStart w:id="29" w:name="_Toc18307"/>
      <w:bookmarkStart w:id="30" w:name="_Toc20184"/>
      <w:bookmarkStart w:id="31" w:name="_Toc20097"/>
      <w:bookmarkStart w:id="32" w:name="_Toc13885"/>
      <w:bookmarkStart w:id="33" w:name="_Toc11560"/>
      <w:bookmarkStart w:id="34" w:name="_Toc28576"/>
      <w:bookmarkStart w:id="35" w:name="_Toc30752"/>
      <w:bookmarkStart w:id="36" w:name="_Toc6716"/>
      <w:bookmarkStart w:id="37" w:name="_Toc5823"/>
      <w:bookmarkStart w:id="38" w:name="_Toc21818"/>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BB3283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14:paraId="5045832C">
      <w:pPr>
        <w:overflowPunct w:val="0"/>
        <w:topLinePunct/>
        <w:adjustRightInd w:val="0"/>
        <w:snapToGrid w:val="0"/>
        <w:spacing w:line="440" w:lineRule="exact"/>
        <w:ind w:firstLine="480" w:firstLineChars="200"/>
        <w:textAlignment w:val="bottom"/>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对参与磋商且符合《政府采购促进中小企业发展管理办法》（财库〔2020〕46号）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财政部关于进一步加大政府采购支持中小企业力度的通知</w:t>
      </w:r>
      <w:r>
        <w:rPr>
          <w:rFonts w:hint="eastAsia" w:ascii="宋体" w:hAnsi="宋体" w:eastAsia="宋体" w:cs="宋体"/>
          <w:color w:val="auto"/>
          <w:sz w:val="24"/>
          <w:szCs w:val="24"/>
          <w:highlight w:val="none"/>
        </w:rPr>
        <w:t>》（财库〔202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陕西省财政厅关于进一步加大政府采购支持中小企业力度的通知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陕财办采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榆林市财政局关于进一步加大政府采购支持中小企业力度的通知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rPr>
        <w:t>榆政财采发〔2022〕10号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的小型和微型企业的报价给予</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的扣除，用扣除后的价格评审。</w:t>
      </w:r>
    </w:p>
    <w:p w14:paraId="4D678196">
      <w:pPr>
        <w:pStyle w:val="12"/>
        <w:overflowPunct w:val="0"/>
        <w:topLinePunct/>
        <w:adjustRightInd w:val="0"/>
        <w:snapToGrid w:val="0"/>
        <w:spacing w:after="0"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对符合《财政部司法部关于政府采购支持监狱企业发展有关问题的通知》（财库〔2014〕68号）的监狱和戒毒企业视同小型、微型企业享受</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%的价格扣除。</w:t>
      </w:r>
    </w:p>
    <w:p w14:paraId="5AFF5904">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对符合财政部、民政部、中国残疾人联合会下发的《关于促进残疾人就业政府采购政策的通知》（财库〔2017〕141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%的价格扣除。</w:t>
      </w:r>
    </w:p>
    <w:p w14:paraId="3CDD773F">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、节能产品、环境标志产品政策</w:t>
      </w:r>
    </w:p>
    <w:p w14:paraId="07617C8C">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5BE8D74C">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14:paraId="76850907">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14:paraId="342C8DEF">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详见磋商文件中第六章“响应文件格式”及磋商文件要求提供的资格证书原件。</w:t>
      </w:r>
    </w:p>
    <w:p w14:paraId="3E9E5763">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14:paraId="3E2C34C1">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14:paraId="40DB1A79">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ascii="宋体" w:hAnsi="宋体" w:eastAsia="宋体" w:cs="宋体"/>
          <w:b w:val="0"/>
          <w:bCs w:val="0"/>
          <w:sz w:val="24"/>
          <w:szCs w:val="24"/>
        </w:rPr>
        <w:t>报价应包括完成本项目服务的一切费用包括但不限于材料费、人员工资社保福利、管理费以及各项直接间接费用、其他费、税费、突发事故保险费、服务期内服务合同与政策性文件规定的所有风险、责任等的全部费用。应计未计部分视为全部计入。</w:t>
      </w:r>
    </w:p>
    <w:p w14:paraId="5DAFB066">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14:paraId="76B10E3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14:paraId="61A447D0">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14:paraId="469AF694">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14:paraId="43D48ABD">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r>
        <w:rPr>
          <w:rFonts w:hint="eastAsia" w:ascii="宋体" w:hAnsi="宋体" w:eastAsia="宋体" w:cs="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14:paraId="063F9F02">
      <w:pPr>
        <w:numPr>
          <w:ilvl w:val="0"/>
          <w:numId w:val="2"/>
        </w:numPr>
        <w:spacing w:line="360" w:lineRule="auto"/>
        <w:rPr>
          <w:rFonts w:hint="eastAsia" w:ascii="宋体" w:hAnsi="宋体" w:eastAsia="宋体" w:cs="宋体"/>
          <w:color w:val="auto"/>
          <w:szCs w:val="24"/>
          <w:lang w:eastAsia="zh-CN"/>
        </w:rPr>
      </w:pPr>
      <w:bookmarkStart w:id="39" w:name="_Toc317248152"/>
      <w:bookmarkStart w:id="40" w:name="_Toc394934424"/>
      <w:bookmarkStart w:id="41" w:name="_Toc246928911"/>
      <w:r>
        <w:rPr>
          <w:rFonts w:hint="eastAsia" w:ascii="宋体" w:hAnsi="宋体" w:eastAsia="宋体" w:cs="宋体"/>
          <w:szCs w:val="24"/>
        </w:rPr>
        <w:t>供应商资质证明文件</w:t>
      </w:r>
      <w:bookmarkEnd w:id="39"/>
      <w:bookmarkEnd w:id="40"/>
      <w:bookmarkEnd w:id="41"/>
      <w:r>
        <w:rPr>
          <w:rFonts w:hint="eastAsia" w:ascii="宋体" w:hAnsi="宋体" w:cs="宋体"/>
          <w:szCs w:val="24"/>
          <w:lang w:eastAsia="zh-CN"/>
        </w:rPr>
        <w:t>（</w:t>
      </w:r>
      <w:r>
        <w:rPr>
          <w:rFonts w:hint="eastAsia" w:ascii="宋体" w:hAnsi="宋体" w:cs="宋体"/>
          <w:szCs w:val="24"/>
          <w:lang w:val="en-US" w:eastAsia="zh-CN"/>
        </w:rPr>
        <w:t>详见：</w:t>
      </w:r>
      <w:r>
        <w:rPr>
          <w:rFonts w:hint="eastAsia" w:ascii="宋体" w:hAnsi="宋体" w:eastAsia="宋体" w:cs="宋体"/>
          <w:color w:val="auto"/>
          <w:szCs w:val="24"/>
          <w:lang w:eastAsia="zh-CN"/>
        </w:rPr>
        <w:t>供应商须知前附表</w:t>
      </w:r>
      <w:r>
        <w:rPr>
          <w:rFonts w:hint="eastAsia" w:ascii="宋体" w:hAnsi="宋体" w:eastAsia="宋体" w:cs="宋体"/>
          <w:color w:val="auto"/>
          <w:szCs w:val="24"/>
          <w:lang w:val="en-US" w:eastAsia="zh-CN"/>
        </w:rPr>
        <w:t xml:space="preserve">  11</w:t>
      </w:r>
      <w:r>
        <w:rPr>
          <w:rFonts w:hint="eastAsia" w:ascii="宋体" w:hAnsi="宋体" w:eastAsia="宋体" w:cs="宋体"/>
          <w:color w:val="auto"/>
          <w:sz w:val="24"/>
          <w:szCs w:val="24"/>
          <w:lang w:val="zh-CN"/>
        </w:rPr>
        <w:t>供应商资格要求</w:t>
      </w:r>
      <w:r>
        <w:rPr>
          <w:rFonts w:hint="eastAsia" w:ascii="宋体" w:hAnsi="宋体" w:cs="宋体"/>
          <w:szCs w:val="24"/>
          <w:lang w:eastAsia="zh-CN"/>
        </w:rPr>
        <w:t>）</w:t>
      </w:r>
    </w:p>
    <w:p w14:paraId="3CC4FDA8">
      <w:pPr>
        <w:numPr>
          <w:ilvl w:val="0"/>
          <w:numId w:val="2"/>
        </w:num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14:paraId="6CA500DA">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14:paraId="7B15520A">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14:paraId="024C20E6">
      <w:pPr>
        <w:spacing w:line="360" w:lineRule="auto"/>
        <w:rPr>
          <w:rFonts w:hint="eastAsia" w:ascii="宋体" w:hAnsi="宋体" w:eastAsia="宋体" w:cs="宋体"/>
          <w:szCs w:val="24"/>
        </w:rPr>
      </w:pPr>
      <w:r>
        <w:rPr>
          <w:rFonts w:hint="eastAsia" w:ascii="宋体" w:hAnsi="宋体" w:eastAsia="宋体" w:cs="宋体"/>
          <w:szCs w:val="24"/>
        </w:rPr>
        <w:t>14、磋商保证金：</w:t>
      </w:r>
    </w:p>
    <w:p w14:paraId="37100AB3">
      <w:pPr>
        <w:pStyle w:val="25"/>
        <w:pageBreakBefore w:val="0"/>
        <w:bidi w:val="0"/>
        <w:spacing w:after="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采用“投标信用承诺书”代替投标保证金。</w:t>
      </w:r>
    </w:p>
    <w:p w14:paraId="33B00CFF">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注：需在网上提交《投标信用承诺》，并将《投标信用承诺》及网上已上报后的网页截图附在投标文件中。</w:t>
      </w:r>
    </w:p>
    <w:p w14:paraId="2EAA461B">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14:paraId="1C4E34E6">
      <w:pPr>
        <w:adjustRightInd w:val="0"/>
        <w:snapToGrid w:val="0"/>
        <w:spacing w:line="440" w:lineRule="exact"/>
        <w:rPr>
          <w:rFonts w:hint="eastAsia" w:ascii="宋体" w:hAnsi="宋体" w:eastAsia="宋体" w:cs="宋体"/>
          <w:b/>
          <w:bCs/>
          <w:sz w:val="24"/>
          <w:szCs w:val="24"/>
        </w:rPr>
      </w:pPr>
      <w:r>
        <w:rPr>
          <w:rFonts w:hint="eastAsia" w:ascii="宋体" w:hAnsi="宋体" w:eastAsia="宋体" w:cs="宋体"/>
        </w:rPr>
        <w:t xml:space="preserve"> </w:t>
      </w:r>
      <w:r>
        <w:rPr>
          <w:rFonts w:hint="eastAsia" w:ascii="宋体" w:hAnsi="宋体" w:eastAsia="宋体" w:cs="宋体"/>
          <w:lang w:val="en-US" w:eastAsia="zh-CN"/>
        </w:rPr>
        <w:t>15</w:t>
      </w:r>
      <w:r>
        <w:rPr>
          <w:rFonts w:hint="eastAsia" w:ascii="宋体" w:hAnsi="宋体" w:eastAsia="宋体" w:cs="宋体"/>
          <w:b/>
          <w:bCs/>
          <w:color w:val="auto"/>
          <w:sz w:val="24"/>
          <w:szCs w:val="24"/>
        </w:rPr>
        <w:t>.</w:t>
      </w:r>
      <w:r>
        <w:rPr>
          <w:rFonts w:hint="eastAsia" w:ascii="宋体" w:hAnsi="宋体" w:eastAsia="宋体" w:cs="宋体"/>
          <w:color w:val="auto"/>
        </w:rPr>
        <w:t xml:space="preserve"> </w:t>
      </w:r>
      <w:r>
        <w:rPr>
          <w:rFonts w:hint="eastAsia" w:ascii="宋体" w:hAnsi="宋体" w:eastAsia="宋体" w:cs="宋体"/>
          <w:b/>
          <w:bCs/>
          <w:sz w:val="24"/>
          <w:szCs w:val="24"/>
        </w:rPr>
        <w:t>电子磋商响应文件递交与解密</w:t>
      </w:r>
    </w:p>
    <w:p w14:paraId="15BB297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.1电子文件递交</w:t>
      </w:r>
    </w:p>
    <w:p w14:paraId="3F8F4A8A">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27E8663B">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.2电子文件的开启和解密</w:t>
      </w:r>
    </w:p>
    <w:p w14:paraId="53C7675D">
      <w:pPr>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bCs/>
          <w:color w:val="auto"/>
          <w:sz w:val="24"/>
        </w:rPr>
        <w:t>开标过程中，供应商在收到工作人员“开始解密”指令后，请及时使用CA对电子投标文件进行解密。解密时所用CA应与加密投标文件时所用CA相同</w:t>
      </w:r>
      <w:r>
        <w:rPr>
          <w:rFonts w:hint="eastAsia" w:ascii="宋体" w:hAnsi="宋体" w:eastAsia="宋体" w:cs="宋体"/>
          <w:bCs/>
          <w:color w:val="auto"/>
          <w:sz w:val="24"/>
          <w:lang w:eastAsia="zh-CN"/>
        </w:rPr>
        <w:t>。</w:t>
      </w:r>
    </w:p>
    <w:p w14:paraId="037813EC">
      <w:pPr>
        <w:pStyle w:val="7"/>
        <w:rPr>
          <w:rFonts w:hint="eastAsia" w:ascii="宋体" w:hAnsi="宋体" w:eastAsia="宋体" w:cs="宋体"/>
          <w:sz w:val="24"/>
          <w:szCs w:val="24"/>
          <w:lang w:val="en-US" w:eastAsia="zh-CN"/>
        </w:rPr>
      </w:pPr>
    </w:p>
    <w:p w14:paraId="21F9A36E">
      <w:pPr>
        <w:pStyle w:val="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15.3纸质文件</w:t>
      </w:r>
    </w:p>
    <w:p w14:paraId="2BDEEDB1">
      <w:pPr>
        <w:pStyle w:val="8"/>
        <w:rPr>
          <w:rFonts w:hint="eastAsia" w:ascii="宋体" w:hAnsi="宋体" w:eastAsia="宋体" w:cs="宋体"/>
          <w:lang w:val="en-US" w:eastAsia="zh-CN"/>
        </w:rPr>
      </w:pPr>
    </w:p>
    <w:p w14:paraId="1D16549E">
      <w:pPr>
        <w:pStyle w:val="7"/>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14:paraId="1D2F2DBF">
      <w:pPr>
        <w:adjustRightInd w:val="0"/>
        <w:snapToGrid w:val="0"/>
        <w:spacing w:line="440" w:lineRule="exact"/>
        <w:ind w:firstLine="482" w:firstLineChars="200"/>
        <w:rPr>
          <w:rFonts w:hint="eastAsia" w:ascii="宋体" w:hAnsi="宋体" w:eastAsia="宋体" w:cs="宋体"/>
          <w:b/>
          <w:bCs/>
          <w:color w:val="0000FF"/>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 xml:space="preserve"> 竞争性磋商响应文件有下列情况之一者将视为无效：</w:t>
      </w:r>
    </w:p>
    <w:p w14:paraId="142AB3C3">
      <w:pPr>
        <w:adjustRightInd w:val="0"/>
        <w:snapToGrid w:val="0"/>
        <w:spacing w:line="440" w:lineRule="exact"/>
        <w:ind w:firstLine="480" w:firstLineChars="200"/>
        <w:rPr>
          <w:rFonts w:hint="eastAsia" w:ascii="宋体" w:hAnsi="宋体" w:eastAsia="宋体" w:cs="宋体"/>
          <w:sz w:val="24"/>
          <w:szCs w:val="24"/>
        </w:rPr>
      </w:pPr>
      <w:bookmarkStart w:id="42" w:name="_Hlk34387735"/>
      <w:bookmarkEnd w:id="42"/>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）未按要求加盖投标人公章和法定代表人或其授权代表签字或盖章的；</w:t>
      </w:r>
    </w:p>
    <w:p w14:paraId="41FD2558">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）未按竞争性磋商文件要求提交资格证明文件或未通过竞争性磋商响应文件有效性审查的；</w:t>
      </w:r>
    </w:p>
    <w:p w14:paraId="3A8C077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）提交的竞争性磋商响应文件有效期短于竞争性磋商文件规定有效期的；</w:t>
      </w:r>
    </w:p>
    <w:p w14:paraId="36605695">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）未按磋商小组要求对竞争性磋商响应文件进行澄清（说明或者更正）的；</w:t>
      </w:r>
    </w:p>
    <w:p w14:paraId="5615B718">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）磋商小组对竞争性磋商响应文件评审后，认为在有效性、完整性和响应程度方面没有实质性响应竞争性磋商文件的或有重大缺项漏项,明显不符合技术规格、技术标准的要求的；</w:t>
      </w:r>
    </w:p>
    <w:p w14:paraId="362FB40B">
      <w:pPr>
        <w:adjustRightInd w:val="0"/>
        <w:snapToGrid w:val="0"/>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）重新提交的竞争性磋商响应文件没有实质性响应竞争性磋商文件的。</w:t>
      </w:r>
      <w:bookmarkStart w:id="43" w:name="_Toc385234434"/>
      <w:bookmarkEnd w:id="43"/>
      <w:bookmarkStart w:id="44" w:name="_Toc453858063"/>
      <w:bookmarkEnd w:id="44"/>
      <w:bookmarkStart w:id="45" w:name="_Toc453917619"/>
      <w:bookmarkEnd w:id="45"/>
      <w:bookmarkStart w:id="46" w:name="_Toc453917526"/>
      <w:bookmarkEnd w:id="46"/>
    </w:p>
    <w:p w14:paraId="5D59A831">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）投标单位针对同一项目递交两份或多份内容不同的竞争性磋商响应文件，未书面声明哪一份是有效的或出现选择性报价的；</w:t>
      </w:r>
    </w:p>
    <w:p w14:paraId="5794B13C">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）磋商评审小组一致认为某投标人磋商最终报价明显不合理或者低于成本，无法保证服务质量和不能诚信履约的；</w:t>
      </w:r>
    </w:p>
    <w:p w14:paraId="342C39AD">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）在“信用中国”网站(www.creditchina.gov.cn)和中国政府采购网(www.ccgp.gov.cn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52DA25E1">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）不符合现行法律法规和竞争性磋商文件规定的其他实质性要求的。</w:t>
      </w:r>
    </w:p>
    <w:p w14:paraId="00BA03CD">
      <w:pPr>
        <w:adjustRightInd w:val="0"/>
        <w:snapToGrid w:val="0"/>
        <w:spacing w:line="44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lang w:val="en-US" w:eastAsia="zh-CN"/>
        </w:rPr>
        <w:t>16.1</w:t>
      </w:r>
      <w:r>
        <w:rPr>
          <w:rFonts w:hint="eastAsia" w:ascii="宋体" w:hAnsi="宋体" w:eastAsia="宋体" w:cs="宋体"/>
          <w:b/>
          <w:sz w:val="24"/>
          <w:szCs w:val="24"/>
        </w:rPr>
        <w:t xml:space="preserve"> 有下列情形之一的，视为投标人串通投标，其投标无效：</w:t>
      </w:r>
    </w:p>
    <w:p w14:paraId="454194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7" w:name="_Hlk34387752"/>
      <w:bookmarkEnd w:id="47"/>
      <w:r>
        <w:rPr>
          <w:rFonts w:hint="eastAsia" w:ascii="宋体" w:hAnsi="宋体" w:eastAsia="宋体" w:cs="宋体"/>
          <w:sz w:val="24"/>
          <w:szCs w:val="24"/>
        </w:rPr>
        <w:t>（1）不同投标人的竞争性磋商响应文件由同一单位或者个人编制；</w:t>
      </w:r>
    </w:p>
    <w:p w14:paraId="3DE157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（2）不同投标人委托同一单位或个人办理磋商事宜；</w:t>
      </w:r>
    </w:p>
    <w:p w14:paraId="56BF0F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（3）不同投标人的竞争性磋商响应文件载明的项目管理成员或者联系人员为同一人；</w:t>
      </w:r>
    </w:p>
    <w:p w14:paraId="3B0606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（4）不同投标人的竞争性磋商响应文件异常一致或者磋商报价呈规律性差异；</w:t>
      </w:r>
    </w:p>
    <w:p w14:paraId="1DF291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（5）不同投标人的竞争性磋商响应文件互相混装；</w:t>
      </w:r>
    </w:p>
    <w:p w14:paraId="29330901">
      <w:pPr>
        <w:pStyle w:val="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 w:val="24"/>
          <w:szCs w:val="24"/>
        </w:rPr>
        <w:t>（6）不同投标人的投标保证金从同一单位或者个人账户转出。</w:t>
      </w:r>
    </w:p>
    <w:p w14:paraId="6ED20B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14:paraId="221A4FB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14:paraId="36276A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9" w:name="_Toc246928921"/>
      <w:bookmarkStart w:id="50" w:name="_Toc394934435"/>
      <w:r>
        <w:rPr>
          <w:rFonts w:hint="eastAsia" w:ascii="宋体" w:hAnsi="宋体" w:eastAsia="宋体" w:cs="宋体"/>
          <w:sz w:val="24"/>
          <w:szCs w:val="24"/>
          <w:lang w:val="en-US" w:eastAsia="zh-CN"/>
        </w:rPr>
        <w:t>17.招标代理机构</w:t>
      </w:r>
      <w:r>
        <w:rPr>
          <w:rFonts w:hint="eastAsia" w:ascii="宋体" w:hAnsi="宋体" w:eastAsia="宋体" w:cs="宋体"/>
          <w:sz w:val="24"/>
          <w:szCs w:val="24"/>
        </w:rPr>
        <w:t>组织招标、开标、评标工作，整个过程受政府采购监管机构的监督、管理。</w:t>
      </w:r>
    </w:p>
    <w:p w14:paraId="613E95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17.2招标代理机构</w:t>
      </w:r>
      <w:r>
        <w:rPr>
          <w:rFonts w:hint="eastAsia" w:ascii="宋体" w:hAnsi="宋体" w:eastAsia="宋体" w:cs="宋体"/>
          <w:sz w:val="24"/>
          <w:szCs w:val="24"/>
        </w:rPr>
        <w:t>在磋商文件规定的时间和地点组织开标，供应商必须在榆林市不见面开标大厅系统签名报到。</w:t>
      </w:r>
    </w:p>
    <w:p w14:paraId="7A1BFF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供应商不足3家的，不得开标。</w:t>
      </w:r>
    </w:p>
    <w:p w14:paraId="7ADB1E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开标时，供应商应在规定时间内，在榆林市不见面开标大厅系统解密电子响应文件。</w:t>
      </w:r>
    </w:p>
    <w:p w14:paraId="529A2F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开标会议记录由</w:t>
      </w:r>
      <w:r>
        <w:rPr>
          <w:rFonts w:hint="eastAsia" w:ascii="宋体" w:hAnsi="宋体" w:eastAsia="宋体" w:cs="宋体"/>
          <w:sz w:val="24"/>
          <w:szCs w:val="24"/>
          <w:lang w:val="en-US" w:eastAsia="zh-CN"/>
        </w:rPr>
        <w:t>招标代理机构</w:t>
      </w:r>
      <w:r>
        <w:rPr>
          <w:rFonts w:hint="eastAsia" w:ascii="宋体" w:hAnsi="宋体" w:eastAsia="宋体" w:cs="宋体"/>
          <w:sz w:val="24"/>
          <w:szCs w:val="24"/>
        </w:rPr>
        <w:t>工作人员记录，参加开标的各供应商在规定时间内，在榆林市不见面开标大厅系统签到。</w:t>
      </w:r>
    </w:p>
    <w:p w14:paraId="02C6B3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投标供应商未参加开标的，视同认可开标结果。</w:t>
      </w:r>
    </w:p>
    <w:p w14:paraId="46A1A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特殊情形下的应急处置：</w:t>
      </w:r>
    </w:p>
    <w:p w14:paraId="15E491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14:paraId="0C61D9B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14:paraId="7A7F822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14:paraId="175821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14:paraId="398F70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14:paraId="5EC733AE">
      <w:pPr>
        <w:spacing w:line="360" w:lineRule="auto"/>
        <w:jc w:val="center"/>
        <w:rPr>
          <w:rFonts w:hint="eastAsia" w:ascii="宋体" w:hAnsi="宋体" w:eastAsia="宋体" w:cs="宋体"/>
          <w:b/>
          <w:szCs w:val="24"/>
        </w:rPr>
      </w:pPr>
      <w:bookmarkStart w:id="51" w:name="_Toc246928924"/>
      <w:bookmarkStart w:id="52" w:name="_Toc394934436"/>
      <w:r>
        <w:rPr>
          <w:rFonts w:hint="eastAsia" w:ascii="宋体" w:hAnsi="宋体" w:eastAsia="宋体" w:cs="宋体"/>
          <w:b/>
          <w:szCs w:val="24"/>
        </w:rPr>
        <w:t>（六）评 审</w:t>
      </w:r>
    </w:p>
    <w:p w14:paraId="78298DB4">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14:paraId="601966A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14:paraId="064E69A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14:paraId="77F70175">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14:paraId="43778851">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14:paraId="62B6860C">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14:paraId="696F897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14:paraId="4A266C1F">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eastAsia="宋体" w:cs="宋体"/>
          <w:color w:val="auto"/>
          <w:szCs w:val="24"/>
          <w:lang w:val="en-US" w:eastAsia="zh-CN"/>
        </w:rPr>
        <w:t>服务期</w:t>
      </w:r>
      <w:r>
        <w:rPr>
          <w:rFonts w:hint="eastAsia" w:ascii="宋体" w:hAnsi="宋体" w:eastAsia="宋体" w:cs="宋体"/>
          <w:color w:val="auto"/>
          <w:szCs w:val="24"/>
        </w:rPr>
        <w:t>是否完全响应；</w:t>
      </w:r>
    </w:p>
    <w:p w14:paraId="5DF8CA11">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响应文件有效期是否合格；</w:t>
      </w:r>
    </w:p>
    <w:p w14:paraId="2A90CCC2">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3</w:t>
      </w:r>
      <w:r>
        <w:rPr>
          <w:rFonts w:hint="eastAsia" w:ascii="宋体" w:hAnsi="宋体" w:eastAsia="宋体" w:cs="宋体"/>
          <w:color w:val="auto"/>
          <w:szCs w:val="24"/>
        </w:rPr>
        <w:t>响应文件内容是否齐全，字迹是否清晰可辨，格式是否符合磋商文件规定的格式要求；</w:t>
      </w:r>
    </w:p>
    <w:p w14:paraId="10EE23A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4</w:t>
      </w:r>
      <w:r>
        <w:rPr>
          <w:rFonts w:hint="eastAsia" w:ascii="宋体" w:hAnsi="宋体" w:eastAsia="宋体" w:cs="宋体"/>
          <w:color w:val="auto"/>
          <w:szCs w:val="24"/>
        </w:rPr>
        <w:t>报价</w:t>
      </w:r>
      <w:r>
        <w:rPr>
          <w:rFonts w:hint="eastAsia" w:ascii="宋体" w:hAnsi="宋体" w:eastAsia="宋体" w:cs="宋体"/>
          <w:color w:val="auto"/>
          <w:szCs w:val="24"/>
          <w:lang w:eastAsia="zh-CN"/>
        </w:rPr>
        <w:t>是否</w:t>
      </w:r>
      <w:r>
        <w:rPr>
          <w:rFonts w:hint="eastAsia" w:ascii="宋体" w:hAnsi="宋体" w:eastAsia="宋体" w:cs="宋体"/>
          <w:color w:val="auto"/>
          <w:szCs w:val="24"/>
        </w:rPr>
        <w:t>超过采购预算；</w:t>
      </w:r>
    </w:p>
    <w:p w14:paraId="46D7E69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5</w:t>
      </w:r>
      <w:r>
        <w:rPr>
          <w:rFonts w:hint="eastAsia" w:ascii="宋体" w:hAnsi="宋体" w:eastAsia="宋体" w:cs="宋体"/>
          <w:color w:val="auto"/>
          <w:szCs w:val="24"/>
        </w:rPr>
        <w:t>磋商文件要求条款</w:t>
      </w:r>
      <w:r>
        <w:rPr>
          <w:rFonts w:hint="eastAsia" w:ascii="宋体" w:hAnsi="宋体" w:eastAsia="宋体" w:cs="宋体"/>
          <w:color w:val="auto"/>
          <w:szCs w:val="24"/>
          <w:lang w:val="en-US" w:eastAsia="zh-CN"/>
        </w:rPr>
        <w:t>是否</w:t>
      </w:r>
      <w:r>
        <w:rPr>
          <w:rFonts w:hint="eastAsia" w:ascii="宋体" w:hAnsi="宋体" w:eastAsia="宋体" w:cs="宋体"/>
          <w:color w:val="auto"/>
          <w:szCs w:val="24"/>
        </w:rPr>
        <w:t>有重大偏离；</w:t>
      </w:r>
    </w:p>
    <w:p w14:paraId="3010C4CE">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6</w:t>
      </w:r>
      <w:r>
        <w:rPr>
          <w:rFonts w:hint="eastAsia" w:ascii="宋体" w:hAnsi="宋体" w:eastAsia="宋体" w:cs="宋体"/>
          <w:color w:val="auto"/>
          <w:szCs w:val="24"/>
        </w:rPr>
        <w:t xml:space="preserve"> 符合法律、法规和磋商文件中规定的其他实质性要求。</w:t>
      </w:r>
    </w:p>
    <w:p w14:paraId="0CA28BC1">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14:paraId="0F3FE67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14:paraId="67D23EAA">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14:paraId="321D5F3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14:paraId="41C89DD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14:paraId="149CEDD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14:paraId="677591B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14:paraId="0E83FA5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14:paraId="36F93EA4">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14:paraId="516B4847">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14:paraId="2963361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14:paraId="5A06C96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14:paraId="4AFE3A72">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14:paraId="3DC6CCD6">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14:paraId="4BEA332A">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14:paraId="57AB2AEB">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p>
    <w:p w14:paraId="4A6AEB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38"/>
        <w:gridCol w:w="7148"/>
      </w:tblGrid>
      <w:tr w14:paraId="757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0D0E7E1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w:t>
            </w:r>
          </w:p>
          <w:p w14:paraId="54F5781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因素</w:t>
            </w:r>
          </w:p>
        </w:tc>
        <w:tc>
          <w:tcPr>
            <w:tcW w:w="838" w:type="dxa"/>
            <w:tcBorders>
              <w:top w:val="single" w:color="auto" w:sz="4" w:space="0"/>
              <w:left w:val="single" w:color="auto" w:sz="4" w:space="0"/>
              <w:right w:val="single" w:color="auto" w:sz="4" w:space="0"/>
            </w:tcBorders>
            <w:noWrap w:val="0"/>
            <w:vAlign w:val="center"/>
          </w:tcPr>
          <w:p w14:paraId="21BCCB8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6FC6234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赋分标准</w:t>
            </w:r>
          </w:p>
        </w:tc>
      </w:tr>
      <w:tr w14:paraId="50B3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5C19169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价格</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8B51A3B">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4A8FA218">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满足磋商文件要求且最后报价最低的供应商的价格为磋商基准价，其价格分为满分。其他供应商的价格分统一按照下列公式计算：</w:t>
            </w:r>
          </w:p>
          <w:p w14:paraId="38AD4D8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磋商报价得分=（磋商基准价/最后磋商报价）×价格权值×100</w:t>
            </w:r>
          </w:p>
        </w:tc>
      </w:tr>
      <w:tr w14:paraId="0C02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16" w:type="dxa"/>
            <w:tcBorders>
              <w:top w:val="single" w:color="auto" w:sz="4" w:space="0"/>
              <w:left w:val="single" w:color="auto" w:sz="4" w:space="0"/>
              <w:right w:val="single" w:color="auto" w:sz="4" w:space="0"/>
            </w:tcBorders>
            <w:noWrap w:val="0"/>
            <w:vAlign w:val="center"/>
          </w:tcPr>
          <w:p w14:paraId="5ECF27E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项目解读</w:t>
            </w:r>
          </w:p>
        </w:tc>
        <w:tc>
          <w:tcPr>
            <w:tcW w:w="838" w:type="dxa"/>
            <w:tcBorders>
              <w:top w:val="single" w:color="auto" w:sz="4" w:space="0"/>
              <w:left w:val="single" w:color="auto" w:sz="4" w:space="0"/>
              <w:right w:val="single" w:color="auto" w:sz="4" w:space="0"/>
            </w:tcBorders>
            <w:noWrap w:val="0"/>
            <w:vAlign w:val="center"/>
          </w:tcPr>
          <w:p w14:paraId="28F78450">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right w:val="single" w:color="auto" w:sz="4" w:space="0"/>
            </w:tcBorders>
            <w:noWrap w:val="0"/>
            <w:vAlign w:val="center"/>
          </w:tcPr>
          <w:p w14:paraId="203FB4DD">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项目解读全面，理解深刻，总体认知及工作内容定位准确；</w:t>
            </w:r>
          </w:p>
          <w:p w14:paraId="1937863C">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评审标准：</w:t>
            </w:r>
            <w:r>
              <w:rPr>
                <w:rFonts w:hint="eastAsia" w:ascii="宋体" w:hAnsi="宋体" w:eastAsia="宋体" w:cs="宋体"/>
                <w:sz w:val="24"/>
                <w:szCs w:val="24"/>
                <w:highlight w:val="none"/>
              </w:rPr>
              <w:t>所提供的方案中每有一处缺陷的扣1分，扣完为止。(缺陷是指：</w:t>
            </w:r>
            <w:r>
              <w:rPr>
                <w:rFonts w:hint="eastAsia" w:ascii="宋体" w:hAnsi="宋体" w:eastAsia="宋体" w:cs="宋体"/>
                <w:sz w:val="24"/>
                <w:szCs w:val="24"/>
                <w:highlight w:val="none"/>
                <w:lang w:val="en-US" w:eastAsia="zh-CN"/>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r>
              <w:rPr>
                <w:rFonts w:hint="eastAsia" w:ascii="宋体" w:hAnsi="宋体" w:eastAsia="宋体" w:cs="宋体"/>
                <w:sz w:val="24"/>
                <w:szCs w:val="24"/>
                <w:highlight w:val="none"/>
              </w:rPr>
              <w:t>)</w:t>
            </w:r>
          </w:p>
        </w:tc>
      </w:tr>
      <w:tr w14:paraId="2323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16" w:type="dxa"/>
            <w:tcBorders>
              <w:left w:val="single" w:color="auto" w:sz="4" w:space="0"/>
              <w:right w:val="single" w:color="auto" w:sz="4" w:space="0"/>
            </w:tcBorders>
            <w:noWrap w:val="0"/>
            <w:vAlign w:val="center"/>
          </w:tcPr>
          <w:p w14:paraId="106B2CF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编制素材 </w:t>
            </w:r>
          </w:p>
          <w:p w14:paraId="7364DC6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收集</w:t>
            </w:r>
          </w:p>
        </w:tc>
        <w:tc>
          <w:tcPr>
            <w:tcW w:w="838" w:type="dxa"/>
            <w:tcBorders>
              <w:top w:val="single" w:color="auto" w:sz="4" w:space="0"/>
              <w:left w:val="single" w:color="auto" w:sz="4" w:space="0"/>
              <w:right w:val="single" w:color="auto" w:sz="4" w:space="0"/>
            </w:tcBorders>
            <w:noWrap w:val="0"/>
            <w:vAlign w:val="center"/>
          </w:tcPr>
          <w:p w14:paraId="05FAB1D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10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right w:val="single" w:color="auto" w:sz="4" w:space="0"/>
            </w:tcBorders>
            <w:noWrap w:val="0"/>
            <w:vAlign w:val="center"/>
          </w:tcPr>
          <w:p w14:paraId="20DA30CC">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收集计划及方式可行，整理归纳方案合理，素材处理等技术手段符合行业主流标准；</w:t>
            </w:r>
          </w:p>
          <w:p w14:paraId="22C4FE89">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3263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16" w:type="dxa"/>
            <w:tcBorders>
              <w:left w:val="single" w:color="auto" w:sz="4" w:space="0"/>
              <w:right w:val="single" w:color="auto" w:sz="4" w:space="0"/>
            </w:tcBorders>
            <w:noWrap w:val="0"/>
            <w:vAlign w:val="center"/>
          </w:tcPr>
          <w:p w14:paraId="6F4AC507">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文稿编制 </w:t>
            </w:r>
          </w:p>
          <w:p w14:paraId="4B7BE02F">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方案</w:t>
            </w:r>
          </w:p>
        </w:tc>
        <w:tc>
          <w:tcPr>
            <w:tcW w:w="838" w:type="dxa"/>
            <w:tcBorders>
              <w:top w:val="single" w:color="auto" w:sz="4" w:space="0"/>
              <w:left w:val="single" w:color="auto" w:sz="4" w:space="0"/>
              <w:right w:val="single" w:color="auto" w:sz="4" w:space="0"/>
            </w:tcBorders>
            <w:noWrap w:val="0"/>
            <w:vAlign w:val="center"/>
          </w:tcPr>
          <w:p w14:paraId="5D5907FE">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right w:val="single" w:color="auto" w:sz="4" w:space="0"/>
            </w:tcBorders>
            <w:noWrap w:val="0"/>
            <w:vAlign w:val="center"/>
          </w:tcPr>
          <w:p w14:paraId="12586096">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计划贴合实际，方案详细可行，各环节流程清晰，各项保障措施完善；</w:t>
            </w:r>
          </w:p>
          <w:p w14:paraId="62ABD70D">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4BDA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6" w:type="dxa"/>
            <w:tcBorders>
              <w:left w:val="single" w:color="auto" w:sz="4" w:space="0"/>
              <w:right w:val="single" w:color="auto" w:sz="4" w:space="0"/>
            </w:tcBorders>
            <w:noWrap w:val="0"/>
            <w:vAlign w:val="center"/>
          </w:tcPr>
          <w:p w14:paraId="53C44CA1">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出版印刷 </w:t>
            </w:r>
          </w:p>
          <w:p w14:paraId="15366D2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配送方案</w:t>
            </w:r>
          </w:p>
        </w:tc>
        <w:tc>
          <w:tcPr>
            <w:tcW w:w="838" w:type="dxa"/>
            <w:tcBorders>
              <w:top w:val="single" w:color="auto" w:sz="4" w:space="0"/>
              <w:left w:val="single" w:color="auto" w:sz="4" w:space="0"/>
              <w:right w:val="single" w:color="auto" w:sz="4" w:space="0"/>
            </w:tcBorders>
            <w:noWrap w:val="0"/>
            <w:vAlign w:val="center"/>
          </w:tcPr>
          <w:p w14:paraId="4C1E46A7">
            <w:pPr>
              <w:pStyle w:val="25"/>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right w:val="single" w:color="auto" w:sz="4" w:space="0"/>
            </w:tcBorders>
            <w:noWrap w:val="0"/>
            <w:vAlign w:val="center"/>
          </w:tcPr>
          <w:p w14:paraId="3E050829">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方案考虑周全，出版印刷渠道清晰明确，印刷、装订、包装、运输、配送等组织措施完善；</w:t>
            </w:r>
          </w:p>
          <w:p w14:paraId="4404EE46">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728E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6" w:type="dxa"/>
            <w:tcBorders>
              <w:left w:val="single" w:color="auto" w:sz="4" w:space="0"/>
              <w:right w:val="single" w:color="auto" w:sz="4" w:space="0"/>
            </w:tcBorders>
            <w:noWrap w:val="0"/>
            <w:vAlign w:val="center"/>
          </w:tcPr>
          <w:p w14:paraId="0F5DCB55">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实施进度及保障措施</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F9B14F5">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7DFB5647">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进度目标明确，计划科学、合理、可行，进度保证措施完善；</w:t>
            </w:r>
          </w:p>
          <w:p w14:paraId="16DB31D3">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0FF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6" w:type="dxa"/>
            <w:tcBorders>
              <w:left w:val="single" w:color="auto" w:sz="4" w:space="0"/>
              <w:right w:val="single" w:color="auto" w:sz="4" w:space="0"/>
            </w:tcBorders>
            <w:noWrap w:val="0"/>
            <w:vAlign w:val="center"/>
          </w:tcPr>
          <w:p w14:paraId="567989A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质量控制及保证措施</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540DD1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7E14EED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质量控制及保证措施详细、完善、可行，质量目标明确；</w:t>
            </w:r>
          </w:p>
          <w:p w14:paraId="45C4F631">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0C51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6" w:type="dxa"/>
            <w:tcBorders>
              <w:left w:val="single" w:color="auto" w:sz="4" w:space="0"/>
              <w:right w:val="single" w:color="auto" w:sz="4" w:space="0"/>
            </w:tcBorders>
            <w:noWrap w:val="0"/>
            <w:vAlign w:val="center"/>
          </w:tcPr>
          <w:p w14:paraId="129E5AC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项目人员 </w:t>
            </w:r>
          </w:p>
          <w:p w14:paraId="56400EE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配备</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F7B5AFF">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5179135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人员配备部署合理，职责分工明确，配合协调措施完善；</w:t>
            </w:r>
          </w:p>
          <w:p w14:paraId="5ADC5CF9">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7AD4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6" w:type="dxa"/>
            <w:tcBorders>
              <w:left w:val="single" w:color="auto" w:sz="4" w:space="0"/>
              <w:right w:val="single" w:color="auto" w:sz="4" w:space="0"/>
            </w:tcBorders>
            <w:noWrap w:val="0"/>
            <w:vAlign w:val="center"/>
          </w:tcPr>
          <w:p w14:paraId="187A3B32">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应急保障 </w:t>
            </w:r>
          </w:p>
          <w:p w14:paraId="661349A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方案</w:t>
            </w:r>
          </w:p>
          <w:p w14:paraId="4B6F3FE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4F538AF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77986E6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项目实施过程中各类应急突发事件考虑周全，处置方案得当，应急响应高效。</w:t>
            </w:r>
          </w:p>
          <w:p w14:paraId="1F06C1A2">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301D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1948EAF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售后服务 </w:t>
            </w:r>
          </w:p>
          <w:p w14:paraId="0AAEF43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承诺</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660EE72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2E693347">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售后服务方案针对性强、服务承诺清晰、指标明确。</w:t>
            </w:r>
          </w:p>
          <w:p w14:paraId="70B898B1">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标准：所提供的方案中每有一处缺陷的扣1分，扣完为止。(缺陷是指：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5D0A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18062E7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业绩</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9B772C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3429DBA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供应商需提供 2021 年1月1日以来独立承担过类 似项目业绩，每个业绩计 2 分，最高计 10 分。</w:t>
            </w:r>
          </w:p>
        </w:tc>
      </w:tr>
    </w:tbl>
    <w:p w14:paraId="6C919921">
      <w:pPr>
        <w:pStyle w:val="18"/>
        <w:rPr>
          <w:rFonts w:hint="eastAsia" w:ascii="宋体" w:hAnsi="宋体" w:eastAsia="宋体" w:cs="宋体"/>
          <w:b/>
          <w:bCs/>
          <w:szCs w:val="24"/>
        </w:rPr>
      </w:pPr>
    </w:p>
    <w:p w14:paraId="734FF328">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14:paraId="460B845D">
      <w:pPr>
        <w:spacing w:line="360" w:lineRule="auto"/>
        <w:ind w:firstLine="480" w:firstLineChars="200"/>
        <w:rPr>
          <w:rFonts w:hint="eastAsia" w:ascii="宋体" w:hAnsi="宋体" w:eastAsia="宋体" w:cs="宋体"/>
          <w:szCs w:val="24"/>
        </w:rPr>
      </w:pPr>
      <w:bookmarkStart w:id="56" w:name="_Toc389620200"/>
      <w:bookmarkStart w:id="57" w:name="_Toc246928926"/>
      <w:bookmarkStart w:id="58" w:name="_Toc385992361"/>
      <w:bookmarkStart w:id="59" w:name="_Toc394934441"/>
      <w:r>
        <w:rPr>
          <w:rFonts w:hint="eastAsia" w:ascii="宋体" w:hAnsi="宋体" w:eastAsia="宋体" w:cs="宋体"/>
          <w:szCs w:val="24"/>
        </w:rPr>
        <w:t>23、成交准则</w:t>
      </w:r>
      <w:bookmarkEnd w:id="56"/>
      <w:bookmarkEnd w:id="57"/>
      <w:bookmarkEnd w:id="58"/>
      <w:bookmarkEnd w:id="59"/>
    </w:p>
    <w:p w14:paraId="47A2C54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14:paraId="6678393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0" w:name="_Toc389620201"/>
      <w:bookmarkStart w:id="61" w:name="_Toc385992362"/>
    </w:p>
    <w:p w14:paraId="67F9C53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14:paraId="7CB7F3B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0"/>
    <w:bookmarkEnd w:id="61"/>
    <w:p w14:paraId="205ABCFE">
      <w:pPr>
        <w:spacing w:line="360" w:lineRule="auto"/>
        <w:ind w:firstLine="480" w:firstLineChars="200"/>
        <w:rPr>
          <w:rFonts w:hint="eastAsia" w:ascii="宋体" w:hAnsi="宋体" w:eastAsia="宋体" w:cs="宋体"/>
          <w:szCs w:val="24"/>
        </w:rPr>
      </w:pPr>
      <w:bookmarkStart w:id="62" w:name="_Toc385992364"/>
      <w:bookmarkStart w:id="63" w:name="_Toc389620203"/>
      <w:bookmarkStart w:id="64" w:name="_Toc246928927"/>
      <w:bookmarkStart w:id="65" w:name="_Toc394934442"/>
      <w:r>
        <w:rPr>
          <w:rFonts w:hint="eastAsia" w:ascii="宋体" w:hAnsi="宋体" w:eastAsia="宋体" w:cs="宋体"/>
          <w:szCs w:val="24"/>
        </w:rPr>
        <w:t>24、定标</w:t>
      </w:r>
    </w:p>
    <w:p w14:paraId="55094DF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2"/>
    <w:bookmarkEnd w:id="63"/>
    <w:p w14:paraId="2959842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4"/>
      <w:r>
        <w:rPr>
          <w:rFonts w:hint="eastAsia" w:ascii="宋体" w:hAnsi="宋体" w:eastAsia="宋体" w:cs="宋体"/>
          <w:szCs w:val="24"/>
        </w:rPr>
        <w:t>书</w:t>
      </w:r>
      <w:bookmarkEnd w:id="65"/>
    </w:p>
    <w:p w14:paraId="61884054">
      <w:pPr>
        <w:spacing w:line="360" w:lineRule="auto"/>
        <w:ind w:firstLine="480" w:firstLineChars="200"/>
        <w:rPr>
          <w:rFonts w:hint="eastAsia" w:ascii="宋体" w:hAnsi="宋体" w:eastAsia="宋体" w:cs="宋体"/>
          <w:szCs w:val="24"/>
        </w:rPr>
      </w:pPr>
      <w:bookmarkStart w:id="66" w:name="_Toc385992366"/>
      <w:bookmarkStart w:id="67" w:name="_Toc394934443"/>
      <w:bookmarkStart w:id="68" w:name="_Toc389620205"/>
      <w:bookmarkStart w:id="69" w:name="_Toc246928928"/>
      <w:r>
        <w:rPr>
          <w:rFonts w:hint="eastAsia" w:ascii="宋体" w:hAnsi="宋体" w:eastAsia="宋体" w:cs="宋体"/>
          <w:szCs w:val="24"/>
        </w:rPr>
        <w:t>25.1《成交通知书》将作为签订合同的依据。</w:t>
      </w:r>
    </w:p>
    <w:p w14:paraId="585DFA4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14:paraId="31D6B34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66"/>
      <w:bookmarkEnd w:id="67"/>
      <w:bookmarkEnd w:id="68"/>
      <w:bookmarkEnd w:id="69"/>
    </w:p>
    <w:p w14:paraId="2956C27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w:t>
      </w:r>
      <w:r>
        <w:rPr>
          <w:rFonts w:hint="eastAsia" w:ascii="宋体" w:hAnsi="宋体" w:eastAsia="宋体" w:cs="宋体"/>
          <w:szCs w:val="24"/>
          <w:lang w:val="en-US" w:eastAsia="zh-CN"/>
        </w:rPr>
        <w:t>10个工作日</w:t>
      </w:r>
      <w:r>
        <w:rPr>
          <w:rFonts w:hint="eastAsia" w:ascii="宋体" w:hAnsi="宋体" w:eastAsia="宋体" w:cs="宋体"/>
          <w:szCs w:val="24"/>
        </w:rPr>
        <w:t>内，按照磋商文件确定的事项和成交人的响应文件，持成交通知书与采购人签订合同</w:t>
      </w:r>
    </w:p>
    <w:p w14:paraId="2CC9E12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14:paraId="65045EA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eastAsia="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14:paraId="26581CB1">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14:paraId="246A2B6B">
      <w:pPr>
        <w:spacing w:line="360" w:lineRule="auto"/>
        <w:ind w:firstLine="480" w:firstLineChars="200"/>
        <w:rPr>
          <w:rFonts w:hint="eastAsia" w:ascii="宋体" w:hAnsi="宋体" w:eastAsia="宋体" w:cs="宋体"/>
          <w:szCs w:val="24"/>
        </w:rPr>
      </w:pPr>
      <w:r>
        <w:rPr>
          <w:rFonts w:hint="eastAsia" w:ascii="宋体" w:hAnsi="宋体" w:eastAsia="宋体" w:cs="宋体"/>
          <w:snapToGrid w:val="0"/>
          <w:szCs w:val="24"/>
        </w:rPr>
        <w:t>27、</w:t>
      </w:r>
      <w:r>
        <w:rPr>
          <w:rFonts w:hint="eastAsia" w:ascii="宋体" w:hAnsi="宋体" w:eastAsia="宋体" w:cs="宋体"/>
          <w:szCs w:val="24"/>
        </w:rPr>
        <w:t>招标代理服务费</w:t>
      </w:r>
    </w:p>
    <w:p w14:paraId="16B22C01">
      <w:pPr>
        <w:spacing w:line="360" w:lineRule="auto"/>
        <w:ind w:firstLine="480" w:firstLineChars="200"/>
        <w:rPr>
          <w:rFonts w:hint="default" w:ascii="宋体" w:hAnsi="宋体" w:eastAsia="宋体" w:cs="宋体"/>
          <w:szCs w:val="24"/>
          <w:lang w:val="en-US" w:eastAsia="zh-CN"/>
        </w:rPr>
      </w:pPr>
      <w:r>
        <w:rPr>
          <w:rFonts w:hint="eastAsia" w:ascii="宋体" w:hAnsi="宋体" w:eastAsia="宋体" w:cs="宋体"/>
          <w:szCs w:val="24"/>
          <w:lang w:val="en-US" w:eastAsia="zh-CN"/>
        </w:rPr>
        <w:t>27.1</w:t>
      </w:r>
      <w:r>
        <w:rPr>
          <w:rFonts w:hint="eastAsia" w:ascii="宋体" w:hAnsi="宋体" w:eastAsia="宋体" w:cs="宋体"/>
          <w:szCs w:val="24"/>
        </w:rPr>
        <w:t>参考国家计委2002年颁发的《招标代理服务收费管理暂行办法》(计价格〔2002〕1980号)、国家发展改革委员会办公厅颁发的《关于招标代理服务费收费有关问题的通知》（发改办价格〔2003〕857号）及《调整后的招标代理服务收费标准》(发改价格〔2011〕534号)规定</w:t>
      </w:r>
    </w:p>
    <w:p w14:paraId="65D62553">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w:t>
      </w:r>
    </w:p>
    <w:p w14:paraId="0E03DDB5">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eastAsia="宋体" w:cs="宋体"/>
          <w:snapToGrid w:val="0"/>
          <w:szCs w:val="24"/>
          <w:lang w:val="en-US" w:eastAsia="zh-CN"/>
        </w:rPr>
        <w:t>招标代理服务费由</w:t>
      </w:r>
      <w:r>
        <w:rPr>
          <w:rFonts w:hint="eastAsia" w:ascii="宋体" w:hAnsi="宋体" w:cs="宋体"/>
          <w:snapToGrid w:val="0"/>
          <w:szCs w:val="24"/>
          <w:lang w:val="en-US" w:eastAsia="zh-CN"/>
        </w:rPr>
        <w:t>成交供应商</w:t>
      </w:r>
      <w:r>
        <w:rPr>
          <w:rFonts w:hint="eastAsia" w:ascii="宋体" w:hAnsi="宋体" w:eastAsia="宋体" w:cs="宋体"/>
          <w:snapToGrid w:val="0"/>
          <w:szCs w:val="24"/>
          <w:lang w:val="en-US" w:eastAsia="zh-CN"/>
        </w:rPr>
        <w:t>支付</w:t>
      </w:r>
      <w:r>
        <w:rPr>
          <w:rFonts w:hint="eastAsia" w:ascii="宋体" w:hAnsi="宋体" w:eastAsia="宋体" w:cs="宋体"/>
          <w:snapToGrid w:val="0"/>
          <w:szCs w:val="24"/>
        </w:rPr>
        <w:t>。</w:t>
      </w:r>
    </w:p>
    <w:p w14:paraId="284445C4">
      <w:pPr>
        <w:pStyle w:val="7"/>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eastAsia="宋体" w:cs="宋体"/>
          <w:snapToGrid w:val="0"/>
          <w:sz w:val="24"/>
          <w:szCs w:val="24"/>
          <w:lang w:eastAsia="zh-CN"/>
        </w:rPr>
        <w:t>成交供应商</w:t>
      </w:r>
      <w:r>
        <w:rPr>
          <w:rFonts w:hint="eastAsia" w:ascii="宋体" w:hAnsi="宋体" w:eastAsia="宋体" w:cs="宋体"/>
          <w:snapToGrid w:val="0"/>
          <w:sz w:val="24"/>
          <w:szCs w:val="24"/>
        </w:rPr>
        <w:t>承担。</w:t>
      </w:r>
    </w:p>
    <w:p w14:paraId="06AEC88C">
      <w:pPr>
        <w:spacing w:line="360" w:lineRule="auto"/>
        <w:ind w:firstLine="482" w:firstLineChars="200"/>
        <w:jc w:val="center"/>
        <w:rPr>
          <w:rFonts w:hint="eastAsia" w:ascii="宋体" w:hAnsi="宋体" w:eastAsia="宋体" w:cs="宋体"/>
          <w:b/>
          <w:snapToGrid w:val="0"/>
          <w:szCs w:val="24"/>
        </w:rPr>
      </w:pPr>
      <w:bookmarkStart w:id="70"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0"/>
    </w:p>
    <w:p w14:paraId="556B692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14:paraId="510E56D9">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14:paraId="52DAF97D">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14:paraId="219ACEB0">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14:paraId="086AC84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14:paraId="72EA5E3A">
      <w:pPr>
        <w:spacing w:line="360" w:lineRule="auto"/>
        <w:jc w:val="center"/>
        <w:rPr>
          <w:rFonts w:hint="eastAsia" w:ascii="宋体" w:hAnsi="宋体" w:eastAsia="宋体" w:cs="宋体"/>
          <w:kern w:val="0"/>
          <w:sz w:val="28"/>
          <w:szCs w:val="28"/>
        </w:rPr>
      </w:pPr>
      <w:bookmarkStart w:id="71" w:name="_Toc506112138"/>
      <w:bookmarkStart w:id="72" w:name="_Toc458617466"/>
      <w:bookmarkStart w:id="73" w:name="_Toc458617743"/>
      <w:bookmarkStart w:id="74" w:name="_Toc506112139"/>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1"/>
      <w:r>
        <w:rPr>
          <w:rFonts w:hint="eastAsia" w:ascii="宋体" w:hAnsi="宋体" w:eastAsia="宋体" w:cs="宋体"/>
          <w:b/>
          <w:snapToGrid w:val="0"/>
          <w:szCs w:val="24"/>
        </w:rPr>
        <w:t>(按照中华人民共和国财政部令第94号执行)</w:t>
      </w:r>
    </w:p>
    <w:p w14:paraId="3AE6CD4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14:paraId="07E9C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14:paraId="03530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14:paraId="451686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33.1供应商认为采购文件、采购过程、成交或者成交结果使自己的权益受到损害的，可以在知道或者应知其权益受到损害之日起7个工作日内，以书面形式向采购人、采购代理机构提出质疑；</w:t>
      </w:r>
    </w:p>
    <w:p w14:paraId="2A4B8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14:paraId="539E5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14:paraId="44417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14:paraId="5283F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14:paraId="6B80D2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14:paraId="13579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14:paraId="1719B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14:paraId="50ECB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14:paraId="06825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14:paraId="2F3B3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14:paraId="0B8270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14:paraId="125B09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14:paraId="6AAC4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33.4质疑供应商对采购人、采购代理机构的答复不满意，认为本次招标活动违反法律、法规和规章规定的，有权向项目所在地财政局提出投诉，质疑是投诉的前置条件；</w:t>
      </w:r>
    </w:p>
    <w:p w14:paraId="45B96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14:paraId="6185A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14:paraId="4BF06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14:paraId="78D111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33.5.3质疑递交地址：陕西华旭晟信项目管理有限责任公司（</w:t>
      </w:r>
      <w:r>
        <w:rPr>
          <w:rFonts w:hint="eastAsia" w:ascii="宋体" w:hAnsi="宋体" w:eastAsia="宋体" w:cs="宋体"/>
          <w:sz w:val="24"/>
          <w:szCs w:val="24"/>
          <w:lang w:val="zh-CN"/>
        </w:rPr>
        <w:t>榆林市榆林大道南段富源大厦6楼602室</w:t>
      </w:r>
      <w:r>
        <w:rPr>
          <w:rFonts w:hint="eastAsia" w:ascii="宋体" w:hAnsi="宋体" w:eastAsia="宋体" w:cs="宋体"/>
          <w:sz w:val="24"/>
          <w:szCs w:val="24"/>
          <w:lang w:val="en-US" w:eastAsia="zh-CN"/>
        </w:rPr>
        <w:t>）</w:t>
      </w:r>
    </w:p>
    <w:p w14:paraId="010C8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33.5.4联系人：</w:t>
      </w:r>
      <w:r>
        <w:rPr>
          <w:rFonts w:hint="eastAsia" w:ascii="宋体" w:hAnsi="宋体" w:cs="宋体"/>
          <w:sz w:val="24"/>
          <w:szCs w:val="24"/>
          <w:lang w:val="en-US" w:eastAsia="zh-CN"/>
        </w:rPr>
        <w:t>刘莉娥</w:t>
      </w:r>
      <w:r>
        <w:rPr>
          <w:rFonts w:hint="eastAsia" w:ascii="宋体" w:hAnsi="宋体" w:eastAsia="宋体" w:cs="宋体"/>
          <w:sz w:val="24"/>
          <w:szCs w:val="24"/>
          <w:lang w:val="en-US" w:eastAsia="zh-CN"/>
        </w:rPr>
        <w:t xml:space="preserve">  </w:t>
      </w:r>
    </w:p>
    <w:p w14:paraId="43E69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33.5.5联系电话：17709127880</w:t>
      </w:r>
    </w:p>
    <w:p w14:paraId="53AE0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14:paraId="594E8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14:paraId="1CFEB9F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）拒绝商业贿赂</w:t>
      </w:r>
      <w:bookmarkEnd w:id="72"/>
      <w:bookmarkEnd w:id="73"/>
      <w:bookmarkEnd w:id="74"/>
    </w:p>
    <w:p w14:paraId="044C50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14:paraId="0CF0C9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14:paraId="6EB0FD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）其他</w:t>
      </w:r>
    </w:p>
    <w:p w14:paraId="46745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14:paraId="72FB87F6">
      <w:pPr>
        <w:spacing w:before="156" w:beforeLines="50" w:after="156" w:after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snapToGrid w:val="0"/>
          <w:kern w:val="2"/>
          <w:sz w:val="24"/>
          <w:szCs w:val="24"/>
          <w:lang w:val="en-US" w:eastAsia="zh-CN" w:bidi="ar-SA"/>
        </w:rPr>
        <w:t>（十三）</w:t>
      </w:r>
      <w:r>
        <w:rPr>
          <w:rFonts w:hint="eastAsia" w:ascii="宋体" w:hAnsi="宋体" w:eastAsia="宋体" w:cs="宋体"/>
          <w:b/>
          <w:color w:val="auto"/>
          <w:sz w:val="24"/>
          <w:szCs w:val="24"/>
          <w:highlight w:val="none"/>
        </w:rPr>
        <w:t>政采贷业务</w:t>
      </w:r>
    </w:p>
    <w:p w14:paraId="6CE89C66">
      <w:pPr>
        <w:pStyle w:val="11"/>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p>
    <w:p w14:paraId="374E48DD">
      <w:pPr>
        <w:rPr>
          <w:rFonts w:hint="eastAsia"/>
          <w:lang w:val="en-US" w:eastAsia="zh-CN"/>
        </w:rPr>
      </w:pPr>
      <w:r>
        <w:rPr>
          <w:rFonts w:hint="eastAsia"/>
          <w:lang w:val="en-US" w:eastAsia="zh-CN"/>
        </w:rPr>
        <w:br w:type="page"/>
      </w:r>
    </w:p>
    <w:tbl>
      <w:tblPr>
        <w:tblStyle w:val="27"/>
        <w:tblpPr w:leftFromText="180" w:rightFromText="180" w:vertAnchor="page" w:horzAnchor="page" w:tblpX="878" w:tblpY="1351"/>
        <w:tblOverlap w:val="never"/>
        <w:tblW w:w="9750" w:type="dxa"/>
        <w:jc w:val="center"/>
        <w:tblLayout w:type="fixed"/>
        <w:tblCellMar>
          <w:top w:w="0" w:type="dxa"/>
          <w:left w:w="108" w:type="dxa"/>
          <w:bottom w:w="0" w:type="dxa"/>
          <w:right w:w="108" w:type="dxa"/>
        </w:tblCellMar>
      </w:tblPr>
      <w:tblGrid>
        <w:gridCol w:w="775"/>
        <w:gridCol w:w="1125"/>
        <w:gridCol w:w="1313"/>
        <w:gridCol w:w="1000"/>
        <w:gridCol w:w="967"/>
        <w:gridCol w:w="995"/>
        <w:gridCol w:w="1138"/>
        <w:gridCol w:w="2437"/>
      </w:tblGrid>
      <w:tr w14:paraId="303661DF">
        <w:tblPrEx>
          <w:tblCellMar>
            <w:top w:w="0" w:type="dxa"/>
            <w:left w:w="108" w:type="dxa"/>
            <w:bottom w:w="0" w:type="dxa"/>
            <w:right w:w="108" w:type="dxa"/>
          </w:tblCellMar>
        </w:tblPrEx>
        <w:trPr>
          <w:trHeight w:val="90" w:hRule="atLeast"/>
          <w:jc w:val="center"/>
        </w:trPr>
        <w:tc>
          <w:tcPr>
            <w:tcW w:w="9750" w:type="dxa"/>
            <w:gridSpan w:val="8"/>
            <w:tcBorders>
              <w:top w:val="nil"/>
              <w:left w:val="nil"/>
              <w:bottom w:val="nil"/>
              <w:right w:val="nil"/>
            </w:tcBorders>
            <w:noWrap/>
            <w:vAlign w:val="center"/>
          </w:tcPr>
          <w:p w14:paraId="357046F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榆林市“政采贷”业务办理银行联系表</w:t>
            </w:r>
          </w:p>
        </w:tc>
      </w:tr>
      <w:tr w14:paraId="757634C6">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30104A89">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序号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E4988F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银行名称</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034925C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产品名称</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52914B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贷款额度</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0B5FD8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贷款期限</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7243209D">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贷款利率</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8FBA20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办理时效</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3E60A3F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联系人</w:t>
            </w:r>
          </w:p>
        </w:tc>
      </w:tr>
      <w:tr w14:paraId="4EBB7CC9">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11B8DE11">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7549D1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长安银行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1C186B6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C35D46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248D4E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D33A26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3ED6A0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3CF9909F">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魏  众15109123951</w:t>
            </w:r>
          </w:p>
        </w:tc>
      </w:tr>
      <w:tr w14:paraId="55490EDC">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2540E74A">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6AB97D">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中信银行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FD28CE9">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政采E贷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78F505A">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038B8CF">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1-3年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063017B">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3.45%起</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A8EF575">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24小时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2329D28D">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高</w:t>
            </w:r>
            <w:r>
              <w:rPr>
                <w:rFonts w:hint="eastAsia" w:asciiTheme="majorEastAsia" w:hAnsiTheme="majorEastAsia" w:eastAsiaTheme="majorEastAsia" w:cstheme="majorEastAsia"/>
                <w:color w:val="000000"/>
                <w:kern w:val="0"/>
                <w:szCs w:val="21"/>
                <w:lang w:val="en-US" w:eastAsia="zh-CN"/>
              </w:rPr>
              <w:t xml:space="preserve">  明</w:t>
            </w:r>
            <w:r>
              <w:rPr>
                <w:rFonts w:hint="eastAsia" w:asciiTheme="majorEastAsia" w:hAnsiTheme="majorEastAsia" w:eastAsiaTheme="majorEastAsia" w:cstheme="majorEastAsia"/>
                <w:color w:val="000000"/>
                <w:kern w:val="0"/>
                <w:szCs w:val="21"/>
              </w:rPr>
              <w:t>18992218795</w:t>
            </w:r>
          </w:p>
        </w:tc>
      </w:tr>
      <w:tr w14:paraId="7EE451CF">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4B0CF361">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548530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光大银行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A68C28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22EBD7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BD05A5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19FD828F">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A4FC53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17B55E0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艾思宇 13509127997</w:t>
            </w:r>
          </w:p>
        </w:tc>
      </w:tr>
      <w:tr w14:paraId="471535B6">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6DDBBA24">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E0D777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交通银行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5F72EA3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秦政贷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5C4426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FA96B6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7724A5C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6D42B0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4AF5D8DF">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张  飞15291296886</w:t>
            </w:r>
          </w:p>
        </w:tc>
      </w:tr>
      <w:tr w14:paraId="19902034">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36D342A0">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4950F6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中国银行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4EFB49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7AF29A7">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EDA82A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6BE1536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3C29A8E">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7B552BC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李  浩18691230007</w:t>
            </w:r>
          </w:p>
        </w:tc>
      </w:tr>
      <w:tr w14:paraId="2E54F5E4">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10C13C8C">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142418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招商银行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329509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3486C6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A011727">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11C4DB3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3.45%起</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5F70B3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4926F4F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马  烨15596100007</w:t>
            </w:r>
          </w:p>
        </w:tc>
      </w:tr>
      <w:tr w14:paraId="77B6FAA9">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25320EEF">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222FF67">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浦发银行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9E67A8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政采E贷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81BC7C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2D0E38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67FC30C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78EDD9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0856E6A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朱  君15629169158</w:t>
            </w:r>
          </w:p>
        </w:tc>
      </w:tr>
      <w:tr w14:paraId="78C9E010">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5541A84D">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BC310F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农商银行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0088283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D0CD13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3009F0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2D4A021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3.45%-5.8%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4702F8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4B9B466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王  璐15529875056</w:t>
            </w:r>
          </w:p>
        </w:tc>
      </w:tr>
      <w:tr w14:paraId="4AE3C7E5">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1DCA8BFA">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E354AB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农业银行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10A8BFE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369DC0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321963D">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52B26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3.45%-3.85%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BBA7F7E">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51A577C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米璐洁18966997666</w:t>
            </w:r>
          </w:p>
        </w:tc>
      </w:tr>
      <w:tr w14:paraId="32BFFEF5">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0E8FCDAA">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7A3928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民生银行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4D53B7F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政采E贷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6C4C32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3000万元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4411CC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7EF2094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3.45%起</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CCAE84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69E32DC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郝双双15991225850</w:t>
            </w:r>
          </w:p>
        </w:tc>
      </w:tr>
      <w:tr w14:paraId="636F9DF9">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569D3F8E">
            <w:pPr>
              <w:widowControl/>
              <w:jc w:val="center"/>
              <w:textAlignment w:val="center"/>
              <w:rPr>
                <w:rFonts w:hint="default"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11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915E7AD">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兴业银行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036A9C88">
            <w:pPr>
              <w:widowControl/>
              <w:jc w:val="center"/>
              <w:textAlignment w:val="center"/>
              <w:rPr>
                <w:rFonts w:hint="eastAsia" w:asciiTheme="majorEastAsia" w:hAnsiTheme="majorEastAsia" w:eastAsiaTheme="majorEastAsia" w:cstheme="majorEastAsia"/>
                <w:color w:val="000000"/>
                <w:kern w:val="0"/>
                <w:szCs w:val="21"/>
                <w:lang w:eastAsia="zh-CN"/>
              </w:rPr>
            </w:pPr>
            <w:r>
              <w:rPr>
                <w:rFonts w:hint="eastAsia" w:asciiTheme="majorEastAsia" w:hAnsiTheme="majorEastAsia" w:eastAsiaTheme="majorEastAsia" w:cstheme="majorEastAsia"/>
                <w:color w:val="000000"/>
                <w:kern w:val="0"/>
                <w:szCs w:val="21"/>
              </w:rPr>
              <w:t>政采贷</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1F3D63C">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1000 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7A6A063">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1年期</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7033C24E">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3.4%</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2C500FC">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72 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57590D73">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薛万隆18709258523</w:t>
            </w:r>
          </w:p>
        </w:tc>
      </w:tr>
      <w:tr w14:paraId="375CF451">
        <w:tblPrEx>
          <w:tblCellMar>
            <w:top w:w="0" w:type="dxa"/>
            <w:left w:w="108" w:type="dxa"/>
            <w:bottom w:w="0" w:type="dxa"/>
            <w:right w:w="108" w:type="dxa"/>
          </w:tblCellMar>
        </w:tblPrEx>
        <w:trPr>
          <w:trHeight w:val="408"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14:paraId="7E06D552">
            <w:pPr>
              <w:widowControl/>
              <w:jc w:val="center"/>
              <w:textAlignment w:val="center"/>
              <w:rPr>
                <w:rFonts w:hint="default"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12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B707968">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广发银行</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781DBFEA">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政采通</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3886959">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1000 万元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C636B8C">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1年</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7394AC11">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3.45%起</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28853E6">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24小时</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644D6285">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李思嘉15191820101</w:t>
            </w:r>
          </w:p>
        </w:tc>
      </w:tr>
    </w:tbl>
    <w:p w14:paraId="0ADDEEFB">
      <w:pPr>
        <w:jc w:val="center"/>
        <w:rPr>
          <w:rFonts w:hint="eastAsia"/>
          <w:lang w:val="en-US" w:eastAsia="zh-CN"/>
        </w:rPr>
      </w:pPr>
    </w:p>
    <w:p w14:paraId="5F2F9BA1">
      <w:pPr>
        <w:pStyle w:val="11"/>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备注：银行排名不分先后。如产品额度、期限、利率等内容发生改变，以银行解释为准。</w:t>
      </w:r>
    </w:p>
    <w:p w14:paraId="21B70B1B">
      <w:pPr>
        <w:spacing w:line="360" w:lineRule="auto"/>
        <w:ind w:firstLine="480"/>
        <w:outlineLvl w:val="9"/>
        <w:rPr>
          <w:rFonts w:hint="eastAsia" w:ascii="宋体" w:hAnsi="宋体" w:eastAsia="宋体" w:cs="宋体"/>
          <w:b/>
          <w:bCs/>
          <w:color w:val="auto"/>
          <w:sz w:val="24"/>
          <w:szCs w:val="24"/>
          <w:highlight w:val="none"/>
          <w:lang w:val="zh-CN"/>
        </w:rPr>
        <w:sectPr>
          <w:pgSz w:w="11900" w:h="16838"/>
          <w:pgMar w:top="1429" w:right="1417" w:bottom="1417" w:left="1417" w:header="850" w:footer="850" w:gutter="0"/>
          <w:pgNumType w:fmt="decimal" w:start="1"/>
          <w:cols w:space="720" w:num="1"/>
          <w:docGrid w:linePitch="326" w:charSpace="0"/>
        </w:sectPr>
      </w:pPr>
    </w:p>
    <w:p w14:paraId="2B1660C7">
      <w:pPr>
        <w:pStyle w:val="2"/>
        <w:numPr>
          <w:ilvl w:val="0"/>
          <w:numId w:val="0"/>
        </w:numPr>
        <w:bidi w:val="0"/>
        <w:ind w:leftChars="0"/>
        <w:jc w:val="center"/>
        <w:rPr>
          <w:rFonts w:hint="eastAsia" w:ascii="宋体" w:hAnsi="宋体" w:eastAsia="宋体" w:cs="宋体"/>
        </w:rPr>
      </w:pPr>
      <w:bookmarkStart w:id="75" w:name="_Toc4166"/>
      <w:bookmarkStart w:id="76" w:name="_Toc18485"/>
      <w:bookmarkStart w:id="77" w:name="_Toc10411"/>
      <w:r>
        <w:rPr>
          <w:rFonts w:hint="eastAsia" w:ascii="宋体" w:hAnsi="宋体" w:eastAsia="宋体" w:cs="宋体"/>
          <w:lang w:val="en-US" w:eastAsia="zh-CN"/>
        </w:rPr>
        <w:t xml:space="preserve">第三章  </w:t>
      </w:r>
      <w:r>
        <w:rPr>
          <w:rFonts w:hint="eastAsia" w:ascii="宋体" w:hAnsi="宋体" w:eastAsia="宋体" w:cs="宋体"/>
        </w:rPr>
        <w:t>采购内容及技术要求</w:t>
      </w:r>
      <w:bookmarkEnd w:id="75"/>
      <w:bookmarkEnd w:id="76"/>
      <w:bookmarkEnd w:id="77"/>
    </w:p>
    <w:p w14:paraId="7F965B9E">
      <w:pPr>
        <w:pStyle w:val="21"/>
        <w:keepNext w:val="0"/>
        <w:keepLines w:val="0"/>
        <w:pageBreakBefore w:val="0"/>
        <w:kinsoku/>
        <w:wordWrap/>
        <w:overflowPunct/>
        <w:topLinePunct w:val="0"/>
        <w:autoSpaceDE/>
        <w:autoSpaceDN/>
        <w:bidi w:val="0"/>
        <w:adjustRightInd/>
        <w:spacing w:after="0" w:line="360" w:lineRule="auto"/>
        <w:ind w:left="0" w:leftChars="0"/>
        <w:rPr>
          <w:rFonts w:hint="eastAsia" w:ascii="宋体" w:hAnsi="宋体" w:eastAsia="宋体" w:cs="宋体"/>
          <w:b/>
          <w:bCs/>
          <w:i w:val="0"/>
          <w:caps w:val="0"/>
          <w:spacing w:val="0"/>
          <w:w w:val="100"/>
          <w:sz w:val="24"/>
          <w:szCs w:val="24"/>
          <w:lang w:val="en-US" w:eastAsia="zh-CN"/>
        </w:rPr>
      </w:pPr>
      <w:bookmarkStart w:id="78" w:name="_Toc31458"/>
      <w:bookmarkStart w:id="79" w:name="_Toc5822"/>
      <w:bookmarkStart w:id="80" w:name="_Toc23302"/>
      <w:bookmarkStart w:id="81" w:name="_Toc12457"/>
      <w:r>
        <w:rPr>
          <w:rFonts w:hint="eastAsia" w:ascii="宋体" w:hAnsi="宋体" w:eastAsia="宋体" w:cs="宋体"/>
          <w:b/>
          <w:bCs/>
          <w:i w:val="0"/>
          <w:caps w:val="0"/>
          <w:spacing w:val="0"/>
          <w:w w:val="100"/>
          <w:sz w:val="24"/>
          <w:szCs w:val="24"/>
          <w:lang w:val="en-US" w:eastAsia="zh-CN"/>
        </w:rPr>
        <w:t>一、项目编写出版的意义：</w:t>
      </w:r>
    </w:p>
    <w:p w14:paraId="186404A1">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前，中国社会经济文化发展取得了重大成就，中国人民正在努力实现中华民族伟大复兴的当代中国梦，习近平总书记在一系列讲话中阐述“中国梦”，要求“讲好中国故事，传播好中国声音，阐释好中国特色……引导我国人民树立和坚持正确的历史观、民族观、国家观、文化观，增强做中国人的骨气和底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党的二十大报告提出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陕西省委、省政府多次要求各地坚定文化自信，讲好陕西故事，强调继承好中华民族的文化传统，守护好中华文明的根脉和炎黄子孙的精神家园，让历经千载的中华优秀文化放射出更加璀璨的时代光芒。</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在此背景下，编写、出版《美丽清涧》具有全新的内涵和意义。久远厚重的历史文化，丰富深邃的人文内涵，以及承古开新、开放包容的时代精神，是清涧弘扬传统文化、树立文化自信的深厚根基。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为此，《美丽清涧》以清涧地域文化为主线，围绕举旗帜、聚民心、育新人、兴文化、展形象的使命任务，突出清涧厚重的历史文化、怡人的风景名胜、多彩的民间文化、特色的风味美食，以及当前清涧生态建设、产业发展、社会进步的新成果、新面貌、新亮点。图书的编写、出版有助于讲好清涧故事，推介、宣传好清涧形象，挖掘传统文化、传承人文精华，鼓舞改革精神、凝聚奋斗力量，为全县坚定不移推进“生态立县、产业富县、文旅兴县”三大战略，全力推动经济社会各项工作干在实处、努力向前、争先进位，在奋力谱写中国式现代化建设的陕西新篇章中展现清涧担当提供强大精神动能。同时通过此书引导清涧青少年全面、深刻认识家乡文化，树立文化自信，涵养中国精神，激发爱国情怀，也让更多关心清涧发展、关注清涧未来的人走进清涧、热爱清涧、建设清涧。</w:t>
      </w:r>
    </w:p>
    <w:p w14:paraId="0BBBF5A4">
      <w:pPr>
        <w:pStyle w:val="21"/>
        <w:keepNext w:val="0"/>
        <w:keepLines w:val="0"/>
        <w:pageBreakBefore w:val="0"/>
        <w:kinsoku/>
        <w:wordWrap/>
        <w:overflowPunct/>
        <w:topLinePunct w:val="0"/>
        <w:autoSpaceDE/>
        <w:autoSpaceDN/>
        <w:bidi w:val="0"/>
        <w:adjustRightInd/>
        <w:spacing w:after="0" w:line="360" w:lineRule="auto"/>
        <w:ind w:left="0" w:leftChars="0"/>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二、项目编写依据：</w:t>
      </w:r>
    </w:p>
    <w:p w14:paraId="34F8D288">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1.根据党的二十大报告相关精神：落实推进文化自信自强，铸就社会主义文化新辉煌，激发全民族文化创新创造活力，增强实现中华民族伟大复兴的精神力量。</w:t>
      </w:r>
    </w:p>
    <w:p w14:paraId="39C249CD">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国务院办公厅《关于实施中华优秀传统文化传承发展工程的意见》和</w:t>
      </w:r>
      <w:r>
        <w:rPr>
          <w:rFonts w:hint="eastAsia" w:ascii="宋体" w:hAnsi="宋体" w:eastAsia="宋体" w:cs="宋体"/>
          <w:bCs/>
          <w:sz w:val="24"/>
          <w:szCs w:val="24"/>
        </w:rPr>
        <w:t>中</w:t>
      </w:r>
      <w:r>
        <w:rPr>
          <w:rFonts w:hint="eastAsia" w:ascii="宋体" w:hAnsi="宋体" w:eastAsia="宋体" w:cs="宋体"/>
          <w:sz w:val="24"/>
          <w:szCs w:val="24"/>
          <w:lang w:val="en-US" w:eastAsia="zh-CN"/>
        </w:rPr>
        <w:t>共中央《关于进一步加强和改进学校德育工作的若干意见》。</w:t>
      </w:r>
    </w:p>
    <w:p w14:paraId="22F68727">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b/>
          <w:bCs/>
          <w:sz w:val="24"/>
          <w:szCs w:val="24"/>
          <w:lang w:val="en-US" w:eastAsia="zh-CN"/>
        </w:rPr>
      </w:pPr>
      <w:r>
        <w:rPr>
          <w:rFonts w:hint="eastAsia" w:ascii="宋体" w:hAnsi="宋体" w:eastAsia="宋体" w:cs="宋体"/>
          <w:b/>
          <w:bCs/>
          <w:i w:val="0"/>
          <w:caps w:val="0"/>
          <w:spacing w:val="0"/>
          <w:w w:val="100"/>
          <w:kern w:val="2"/>
          <w:sz w:val="24"/>
          <w:szCs w:val="24"/>
          <w:lang w:val="en-US" w:eastAsia="zh-CN" w:bidi="ar-SA"/>
        </w:rPr>
        <w:t>三、项目框架规划：</w:t>
      </w:r>
    </w:p>
    <w:p w14:paraId="45D7C1B3">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1.编委会总策划、编委会主任、副主任、主编皆由清涧县相关人员担任。</w:t>
      </w:r>
    </w:p>
    <w:p w14:paraId="2053F667">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2.出版：版本全一册图书，数量30000册。</w:t>
      </w:r>
    </w:p>
    <w:p w14:paraId="3CF134A2">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3.技术参数：全一册图书，平装、16开（787mm*1092mm），内页采用70克本白双胶纸，封面采用200克铜版纸，绿色环保印刷；内文全彩色印刷（4+4，8色），封面彩色印刷（4+0，4色），封面工艺：覆亚膜。</w:t>
      </w:r>
    </w:p>
    <w:p w14:paraId="6FF6C325">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4.内容来源：清涧县志、教育志文稿、最新版清涧地图、清涧民俗相关书籍、资料</w:t>
      </w:r>
    </w:p>
    <w:p w14:paraId="7DF9E12A">
      <w:pPr>
        <w:keepNext w:val="0"/>
        <w:keepLines w:val="0"/>
        <w:pageBreakBefore w:val="0"/>
        <w:kinsoku/>
        <w:wordWrap/>
        <w:overflowPunct/>
        <w:topLinePunct w:val="0"/>
        <w:autoSpaceDE/>
        <w:autoSpaceDN/>
        <w:bidi w:val="0"/>
        <w:adjustRightInd/>
        <w:spacing w:line="360" w:lineRule="auto"/>
        <w:ind w:left="0" w:leftChars="0" w:firstLine="600"/>
        <w:rPr>
          <w:rFonts w:hint="eastAsia" w:ascii="宋体" w:hAnsi="宋体" w:eastAsia="宋体" w:cs="宋体"/>
          <w:b w:val="0"/>
          <w:bCs w:val="0"/>
          <w:sz w:val="24"/>
          <w:szCs w:val="24"/>
          <w:lang w:val="en-US" w:eastAsia="zh-CN"/>
        </w:rPr>
      </w:pPr>
      <w:r>
        <w:rPr>
          <w:rFonts w:hint="eastAsia" w:ascii="宋体" w:hAnsi="宋体" w:eastAsia="宋体" w:cs="宋体"/>
          <w:b/>
          <w:bCs/>
          <w:i w:val="0"/>
          <w:caps w:val="0"/>
          <w:spacing w:val="0"/>
          <w:w w:val="100"/>
          <w:kern w:val="2"/>
          <w:sz w:val="24"/>
          <w:szCs w:val="24"/>
          <w:lang w:val="en-US" w:eastAsia="zh-CN" w:bidi="ar-SA"/>
        </w:rPr>
        <w:t>三、服务期：1年</w:t>
      </w:r>
    </w:p>
    <w:p w14:paraId="542B6868">
      <w:pPr>
        <w:rPr>
          <w:rFonts w:hint="eastAsia" w:ascii="宋体" w:hAnsi="宋体" w:eastAsia="宋体" w:cs="宋体"/>
          <w:b/>
          <w:bCs/>
          <w:sz w:val="36"/>
          <w:szCs w:val="36"/>
          <w:lang w:val="en-US" w:eastAsia="zh-CN"/>
        </w:rPr>
      </w:pPr>
    </w:p>
    <w:p w14:paraId="7451204E">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55A1744D">
      <w:pPr>
        <w:numPr>
          <w:ilvl w:val="0"/>
          <w:numId w:val="0"/>
        </w:numPr>
        <w:ind w:left="2880" w:leftChars="0"/>
        <w:outlineLvl w:val="0"/>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第四章 </w:t>
      </w:r>
      <w:r>
        <w:rPr>
          <w:rFonts w:hint="eastAsia" w:ascii="宋体" w:hAnsi="宋体" w:eastAsia="宋体" w:cs="宋体"/>
          <w:b/>
          <w:bCs/>
          <w:sz w:val="36"/>
          <w:szCs w:val="36"/>
        </w:rPr>
        <w:t xml:space="preserve"> 商务要求</w:t>
      </w:r>
      <w:bookmarkEnd w:id="78"/>
      <w:bookmarkEnd w:id="79"/>
      <w:bookmarkEnd w:id="80"/>
      <w:bookmarkEnd w:id="81"/>
    </w:p>
    <w:p w14:paraId="5A6B16D2">
      <w:pPr>
        <w:pStyle w:val="11"/>
        <w:numPr>
          <w:ilvl w:val="0"/>
          <w:numId w:val="0"/>
        </w:numPr>
        <w:rPr>
          <w:rFonts w:hint="eastAsia" w:ascii="宋体" w:hAnsi="宋体" w:eastAsia="宋体" w:cs="宋体"/>
          <w:b w:val="0"/>
          <w:bCs w:val="0"/>
        </w:rPr>
      </w:pPr>
    </w:p>
    <w:p w14:paraId="5ED59329">
      <w:pPr>
        <w:numPr>
          <w:ilvl w:val="0"/>
          <w:numId w:val="3"/>
        </w:numPr>
        <w:spacing w:beforeLines="0" w:afterLines="0" w:line="360" w:lineRule="auto"/>
        <w:ind w:firstLine="482" w:firstLineChars="200"/>
        <w:rPr>
          <w:rFonts w:hint="eastAsia" w:ascii="宋体" w:hAnsi="宋体" w:eastAsia="宋体" w:cs="宋体"/>
          <w:b w:val="0"/>
          <w:bCs/>
          <w:color w:val="auto"/>
          <w:sz w:val="24"/>
          <w:lang w:val="en-US" w:eastAsia="zh-CN"/>
        </w:rPr>
      </w:pPr>
      <w:r>
        <w:rPr>
          <w:rFonts w:hint="eastAsia" w:ascii="宋体" w:hAnsi="宋体" w:eastAsia="宋体" w:cs="宋体"/>
          <w:b/>
          <w:color w:val="auto"/>
          <w:sz w:val="24"/>
          <w:lang w:val="en-US" w:eastAsia="zh-CN"/>
        </w:rPr>
        <w:t>服务期</w:t>
      </w:r>
      <w:r>
        <w:rPr>
          <w:rFonts w:hint="eastAsia" w:ascii="宋体" w:hAnsi="宋体" w:eastAsia="宋体" w:cs="宋体"/>
          <w:b/>
          <w:color w:val="auto"/>
          <w:sz w:val="24"/>
          <w:lang w:eastAsia="zh-CN"/>
        </w:rPr>
        <w:t>：</w:t>
      </w:r>
      <w:r>
        <w:rPr>
          <w:rFonts w:hint="eastAsia" w:ascii="宋体" w:hAnsi="宋体" w:cs="宋体"/>
          <w:b w:val="0"/>
          <w:bCs/>
          <w:color w:val="auto"/>
          <w:sz w:val="24"/>
          <w:lang w:eastAsia="zh-CN"/>
        </w:rPr>
        <w:t>1年</w:t>
      </w:r>
    </w:p>
    <w:p w14:paraId="03A90096">
      <w:pPr>
        <w:numPr>
          <w:ilvl w:val="0"/>
          <w:numId w:val="0"/>
        </w:numPr>
        <w:spacing w:beforeLines="0" w:afterLines="0" w:line="360" w:lineRule="auto"/>
        <w:ind w:firstLine="482" w:firstLineChars="200"/>
        <w:rPr>
          <w:rFonts w:hint="eastAsia" w:ascii="宋体" w:hAnsi="宋体" w:eastAsia="宋体" w:cs="宋体"/>
          <w:color w:val="auto"/>
          <w:sz w:val="24"/>
          <w:lang w:val="en-US"/>
        </w:rPr>
      </w:pPr>
      <w:r>
        <w:rPr>
          <w:rFonts w:hint="eastAsia" w:ascii="宋体" w:hAnsi="宋体" w:eastAsia="宋体" w:cs="宋体"/>
          <w:b/>
          <w:color w:val="auto"/>
          <w:sz w:val="24"/>
        </w:rPr>
        <w:t>二、地点</w:t>
      </w:r>
      <w:r>
        <w:rPr>
          <w:rFonts w:hint="eastAsia" w:ascii="宋体" w:hAnsi="宋体" w:eastAsia="宋体" w:cs="宋体"/>
          <w:b/>
          <w:bCs w:val="0"/>
          <w:color w:val="auto"/>
          <w:sz w:val="24"/>
        </w:rPr>
        <w:t>：</w:t>
      </w:r>
      <w:r>
        <w:rPr>
          <w:rFonts w:hint="eastAsia" w:ascii="宋体" w:hAnsi="宋体" w:cs="宋体"/>
          <w:b w:val="0"/>
          <w:bCs/>
          <w:color w:val="auto"/>
          <w:sz w:val="24"/>
          <w:szCs w:val="24"/>
          <w:lang w:eastAsia="zh-CN"/>
        </w:rPr>
        <w:t>清涧县教育和体育局</w:t>
      </w:r>
      <w:r>
        <w:rPr>
          <w:rFonts w:hint="eastAsia" w:ascii="宋体" w:hAnsi="宋体" w:eastAsia="宋体" w:cs="宋体"/>
          <w:b w:val="0"/>
          <w:bCs/>
          <w:color w:val="auto"/>
          <w:sz w:val="24"/>
          <w:szCs w:val="24"/>
          <w:lang w:val="en-US" w:eastAsia="zh-CN"/>
        </w:rPr>
        <w:t>指定地点</w:t>
      </w:r>
    </w:p>
    <w:p w14:paraId="24B83058">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eastAsia="宋体" w:cs="宋体"/>
          <w:b/>
          <w:color w:val="auto"/>
          <w:sz w:val="24"/>
        </w:rPr>
        <w:t>三、付款方式</w:t>
      </w:r>
      <w:r>
        <w:rPr>
          <w:rFonts w:hint="eastAsia" w:ascii="宋体" w:hAnsi="宋体" w:eastAsia="宋体" w:cs="宋体"/>
          <w:b/>
          <w:color w:val="auto"/>
          <w:sz w:val="24"/>
          <w:lang w:eastAsia="zh-CN"/>
        </w:rPr>
        <w:t>：</w:t>
      </w:r>
      <w:r>
        <w:rPr>
          <w:rFonts w:hint="eastAsia" w:ascii="宋体" w:hAnsi="宋体" w:eastAsia="宋体" w:cs="宋体"/>
          <w:b w:val="0"/>
          <w:bCs/>
          <w:color w:val="auto"/>
          <w:sz w:val="24"/>
          <w:lang w:eastAsia="zh-CN"/>
        </w:rPr>
        <w:t>合同签订之日起 5个工作日内支付</w:t>
      </w:r>
      <w:r>
        <w:rPr>
          <w:rFonts w:hint="eastAsia" w:ascii="宋体" w:hAnsi="宋体" w:cs="宋体"/>
          <w:b w:val="0"/>
          <w:bCs/>
          <w:color w:val="auto"/>
          <w:sz w:val="24"/>
          <w:lang w:val="en-US" w:eastAsia="zh-CN"/>
        </w:rPr>
        <w:t>合同价款</w:t>
      </w:r>
      <w:r>
        <w:rPr>
          <w:rFonts w:hint="eastAsia" w:ascii="宋体" w:hAnsi="宋体" w:eastAsia="宋体" w:cs="宋体"/>
          <w:b w:val="0"/>
          <w:bCs/>
          <w:color w:val="auto"/>
          <w:sz w:val="24"/>
          <w:lang w:eastAsia="zh-CN"/>
        </w:rPr>
        <w:t>60%</w:t>
      </w:r>
      <w:r>
        <w:rPr>
          <w:rFonts w:hint="eastAsia" w:ascii="宋体" w:hAnsi="宋体" w:cs="宋体"/>
          <w:b w:val="0"/>
          <w:bCs/>
          <w:color w:val="auto"/>
          <w:sz w:val="24"/>
          <w:lang w:eastAsia="zh-CN"/>
        </w:rPr>
        <w:t>，终稿样书签字批印之日起 5个工作日内支付</w:t>
      </w:r>
      <w:r>
        <w:rPr>
          <w:rFonts w:hint="eastAsia" w:ascii="宋体" w:hAnsi="宋体" w:cs="宋体"/>
          <w:b w:val="0"/>
          <w:bCs/>
          <w:color w:val="auto"/>
          <w:sz w:val="24"/>
          <w:lang w:val="en-US" w:eastAsia="zh-CN"/>
        </w:rPr>
        <w:t>合同价款的</w:t>
      </w:r>
      <w:r>
        <w:rPr>
          <w:rFonts w:hint="eastAsia" w:ascii="宋体" w:hAnsi="宋体" w:cs="宋体"/>
          <w:b w:val="0"/>
          <w:bCs/>
          <w:color w:val="auto"/>
          <w:sz w:val="24"/>
          <w:lang w:eastAsia="zh-CN"/>
        </w:rPr>
        <w:t>30%，</w:t>
      </w:r>
      <w:r>
        <w:rPr>
          <w:rFonts w:hint="eastAsia" w:ascii="宋体" w:hAnsi="宋体" w:cs="宋体"/>
          <w:b w:val="0"/>
          <w:bCs/>
          <w:color w:val="auto"/>
          <w:sz w:val="24"/>
          <w:lang w:val="en-US" w:eastAsia="zh-CN"/>
        </w:rPr>
        <w:t>剩余10%待验收合格后一次性支付。</w:t>
      </w:r>
    </w:p>
    <w:p w14:paraId="2A7DBA3E">
      <w:pPr>
        <w:shd w:val="clear" w:color="auto" w:fill="FFFFFF"/>
        <w:spacing w:beforeLines="0" w:afterLines="0" w:line="440" w:lineRule="exact"/>
        <w:ind w:firstLine="479" w:firstLineChars="199"/>
        <w:rPr>
          <w:rFonts w:hint="eastAsia" w:ascii="宋体" w:hAnsi="宋体" w:eastAsia="宋体" w:cs="宋体"/>
          <w:b/>
          <w:color w:val="auto"/>
          <w:sz w:val="24"/>
        </w:rPr>
      </w:pPr>
      <w:r>
        <w:rPr>
          <w:rFonts w:hint="eastAsia" w:ascii="宋体" w:hAnsi="宋体" w:eastAsia="宋体" w:cs="宋体"/>
          <w:b/>
          <w:color w:val="auto"/>
          <w:sz w:val="24"/>
        </w:rPr>
        <w:t>四、违约责任：</w:t>
      </w:r>
    </w:p>
    <w:p w14:paraId="5ED3F124">
      <w:pPr>
        <w:adjustRightInd w:val="0"/>
        <w:spacing w:beforeLines="0" w:afterLines="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按《中华人民共和国</w:t>
      </w:r>
      <w:r>
        <w:rPr>
          <w:rFonts w:hint="eastAsia" w:ascii="宋体" w:hAnsi="宋体" w:eastAsia="宋体" w:cs="宋体"/>
          <w:color w:val="auto"/>
          <w:sz w:val="24"/>
          <w:lang w:val="en-US" w:eastAsia="zh-CN"/>
        </w:rPr>
        <w:t>民法典</w:t>
      </w:r>
      <w:r>
        <w:rPr>
          <w:rFonts w:hint="eastAsia" w:ascii="宋体" w:hAnsi="宋体" w:eastAsia="宋体" w:cs="宋体"/>
          <w:color w:val="auto"/>
          <w:sz w:val="24"/>
        </w:rPr>
        <w:t>》中的相关条款执行；</w:t>
      </w:r>
    </w:p>
    <w:p w14:paraId="21C9E02F">
      <w:pPr>
        <w:spacing w:beforeLines="0" w:afterLines="0"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未按合同要求提供</w:t>
      </w:r>
      <w:r>
        <w:rPr>
          <w:rFonts w:hint="eastAsia" w:ascii="宋体" w:hAnsi="宋体" w:eastAsia="宋体" w:cs="宋体"/>
          <w:color w:val="auto"/>
          <w:sz w:val="24"/>
          <w:lang w:val="en-US" w:eastAsia="zh-CN"/>
        </w:rPr>
        <w:t>服务</w:t>
      </w:r>
      <w:r>
        <w:rPr>
          <w:rFonts w:hint="eastAsia" w:ascii="宋体" w:hAnsi="宋体" w:eastAsia="宋体" w:cs="宋体"/>
          <w:color w:val="auto"/>
          <w:sz w:val="24"/>
        </w:rPr>
        <w:t>质量不能满足技术要求，采购人有权终止合同，同时报请政府采购管理部门对其违约行为进行追究。</w:t>
      </w:r>
    </w:p>
    <w:p w14:paraId="4733D4A3">
      <w:pPr>
        <w:spacing w:beforeLines="0" w:afterLines="0"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五、验收：</w:t>
      </w:r>
    </w:p>
    <w:p w14:paraId="69421005">
      <w:pPr>
        <w:spacing w:beforeLines="0" w:afterLines="0" w:line="44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按照采购合同的约定和现行国家标准、行业标准以及企业标准对每一项技术、服务、安全标准的履约情况进行确认。                                                                                                                                                                                                                                                                                                                                                                                                                                                                                                                                                                                                                                                                                                                                                                                                                                                                                                                                                                                                                                                                                                                                                                                                                                                                                                                                                                                                                                                                                                                                                                                                                                                                                                                                                                                                                                                                                                                                                                                                                                                                                                                                                                                                                                                                                                                                                                                                                                                                                                                                                                                                                                                                                                                                                                                                   </w:t>
      </w:r>
    </w:p>
    <w:p w14:paraId="08CE7B91">
      <w:pPr>
        <w:spacing w:beforeLines="0" w:afterLines="0" w:line="440" w:lineRule="exact"/>
        <w:ind w:firstLine="480" w:firstLineChars="200"/>
        <w:rPr>
          <w:rFonts w:hint="eastAsia" w:ascii="宋体" w:hAnsi="宋体" w:eastAsia="宋体" w:cs="宋体"/>
          <w:color w:val="auto"/>
          <w:sz w:val="24"/>
        </w:rPr>
        <w:sectPr>
          <w:headerReference r:id="rId8" w:type="first"/>
          <w:footerReference r:id="rId10" w:type="first"/>
          <w:headerReference r:id="rId7" w:type="default"/>
          <w:footerReference r:id="rId9"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4"/>
          <w:lang w:val="en-US" w:eastAsia="zh-CN"/>
        </w:rPr>
        <w:t>验收依据：</w:t>
      </w:r>
      <w:r>
        <w:rPr>
          <w:rFonts w:hint="eastAsia" w:ascii="宋体" w:hAnsi="宋体" w:eastAsia="宋体" w:cs="宋体"/>
          <w:color w:val="auto"/>
          <w:sz w:val="24"/>
        </w:rPr>
        <w:t>合同文本、磋商文件、磋商响应文件；国家或行业标准、规范等规定的标准和方法。</w:t>
      </w:r>
    </w:p>
    <w:p w14:paraId="5F5C88F1">
      <w:pPr>
        <w:pStyle w:val="11"/>
        <w:numPr>
          <w:ilvl w:val="0"/>
          <w:numId w:val="4"/>
        </w:num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合同条款</w:t>
      </w:r>
    </w:p>
    <w:p w14:paraId="65AE5847">
      <w:pPr>
        <w:widowControl w:val="0"/>
        <w:numPr>
          <w:ilvl w:val="0"/>
          <w:numId w:val="0"/>
        </w:numPr>
        <w:jc w:val="both"/>
        <w:rPr>
          <w:rFonts w:hint="eastAsia" w:ascii="宋体" w:hAnsi="宋体" w:eastAsia="宋体" w:cs="宋体"/>
          <w:lang w:val="en-US" w:eastAsia="zh-CN"/>
        </w:rPr>
      </w:pPr>
    </w:p>
    <w:p w14:paraId="5BBC25EC">
      <w:pPr>
        <w:spacing w:before="120" w:line="360" w:lineRule="auto"/>
        <w:jc w:val="center"/>
        <w:rPr>
          <w:rFonts w:hint="eastAsia" w:ascii="宋体" w:hAnsi="宋体" w:eastAsia="宋体" w:cs="宋体"/>
          <w:b/>
          <w:bCs/>
          <w:sz w:val="36"/>
          <w:szCs w:val="36"/>
        </w:rPr>
      </w:pPr>
    </w:p>
    <w:p w14:paraId="5E15DF43">
      <w:pPr>
        <w:spacing w:before="120" w:line="360" w:lineRule="auto"/>
        <w:jc w:val="center"/>
        <w:rPr>
          <w:rFonts w:hint="eastAsia" w:ascii="宋体" w:hAnsi="宋体" w:eastAsia="宋体" w:cs="宋体"/>
          <w:b/>
          <w:bCs/>
          <w:sz w:val="36"/>
          <w:szCs w:val="36"/>
        </w:rPr>
      </w:pPr>
    </w:p>
    <w:p w14:paraId="4C082F51">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14:paraId="4FBF85D3">
      <w:pPr>
        <w:spacing w:before="120" w:line="360" w:lineRule="auto"/>
        <w:ind w:firstLine="3064" w:firstLineChars="1090"/>
        <w:rPr>
          <w:rFonts w:hint="eastAsia" w:ascii="宋体" w:hAnsi="宋体" w:eastAsia="宋体" w:cs="宋体"/>
          <w:b/>
          <w:bCs/>
          <w:sz w:val="28"/>
          <w:szCs w:val="28"/>
        </w:rPr>
      </w:pPr>
      <w:bookmarkStart w:id="82" w:name="_Toc109542396"/>
      <w:bookmarkStart w:id="83" w:name="_Toc109543216"/>
    </w:p>
    <w:p w14:paraId="4C00FA75">
      <w:pPr>
        <w:spacing w:before="120" w:line="360" w:lineRule="auto"/>
        <w:jc w:val="center"/>
        <w:rPr>
          <w:rFonts w:hint="eastAsia" w:ascii="宋体" w:hAnsi="宋体" w:eastAsia="宋体" w:cs="宋体"/>
          <w:sz w:val="28"/>
          <w:szCs w:val="28"/>
          <w:u w:val="single"/>
        </w:rPr>
      </w:pPr>
      <w:r>
        <w:rPr>
          <w:rFonts w:hint="eastAsia" w:ascii="宋体" w:hAnsi="宋体" w:eastAsia="宋体" w:cs="宋体"/>
          <w:b/>
          <w:bCs/>
          <w:sz w:val="28"/>
          <w:szCs w:val="28"/>
        </w:rPr>
        <w:t>合同编号：</w:t>
      </w:r>
      <w:bookmarkEnd w:id="82"/>
      <w:bookmarkEnd w:id="83"/>
      <w:r>
        <w:rPr>
          <w:rFonts w:hint="eastAsia" w:ascii="宋体" w:hAnsi="宋体" w:eastAsia="宋体" w:cs="宋体"/>
          <w:b/>
          <w:bCs/>
          <w:sz w:val="28"/>
          <w:szCs w:val="28"/>
          <w:u w:val="single"/>
        </w:rPr>
        <w:t xml:space="preserve">        </w:t>
      </w:r>
    </w:p>
    <w:p w14:paraId="79669B7A">
      <w:pPr>
        <w:spacing w:before="120" w:line="360" w:lineRule="auto"/>
        <w:rPr>
          <w:rFonts w:hint="eastAsia" w:ascii="宋体" w:hAnsi="宋体" w:eastAsia="宋体" w:cs="宋体"/>
          <w:sz w:val="28"/>
          <w:szCs w:val="28"/>
        </w:rPr>
      </w:pPr>
    </w:p>
    <w:p w14:paraId="6996795F">
      <w:pPr>
        <w:spacing w:before="120" w:line="360" w:lineRule="auto"/>
        <w:rPr>
          <w:rFonts w:hint="eastAsia" w:ascii="宋体" w:hAnsi="宋体" w:eastAsia="宋体" w:cs="宋体"/>
          <w:sz w:val="28"/>
          <w:szCs w:val="28"/>
        </w:rPr>
      </w:pPr>
    </w:p>
    <w:p w14:paraId="17B48516">
      <w:pPr>
        <w:spacing w:before="120" w:line="360" w:lineRule="auto"/>
        <w:rPr>
          <w:rFonts w:hint="eastAsia" w:ascii="宋体" w:hAnsi="宋体" w:eastAsia="宋体" w:cs="宋体"/>
          <w:b/>
          <w:bCs/>
          <w:sz w:val="28"/>
          <w:szCs w:val="28"/>
        </w:rPr>
      </w:pPr>
    </w:p>
    <w:p w14:paraId="57FB270F">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项目名称：</w:t>
      </w:r>
      <w:r>
        <w:rPr>
          <w:rFonts w:hint="eastAsia" w:ascii="宋体" w:hAnsi="宋体" w:eastAsia="宋体" w:cs="宋体"/>
          <w:b/>
          <w:bCs/>
          <w:color w:val="000000"/>
          <w:sz w:val="28"/>
          <w:szCs w:val="28"/>
          <w:u w:val="single"/>
        </w:rPr>
        <w:t xml:space="preserve">                            </w:t>
      </w:r>
      <w:r>
        <w:rPr>
          <w:rFonts w:hint="eastAsia" w:ascii="宋体" w:hAnsi="宋体" w:eastAsia="宋体" w:cs="宋体"/>
          <w:b/>
          <w:bCs/>
          <w:sz w:val="28"/>
          <w:szCs w:val="28"/>
        </w:rPr>
        <w:t xml:space="preserve">     </w:t>
      </w:r>
    </w:p>
    <w:p w14:paraId="0715750E">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招 标 人：</w:t>
      </w:r>
      <w:r>
        <w:rPr>
          <w:rFonts w:hint="eastAsia" w:ascii="宋体" w:hAnsi="宋体" w:eastAsia="宋体" w:cs="宋体"/>
          <w:b/>
          <w:bCs/>
          <w:sz w:val="28"/>
          <w:szCs w:val="28"/>
          <w:u w:val="single"/>
        </w:rPr>
        <w:t xml:space="preserve">                            </w:t>
      </w:r>
    </w:p>
    <w:p w14:paraId="4532974B">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p>
    <w:p w14:paraId="38CE344F">
      <w:pPr>
        <w:spacing w:line="360" w:lineRule="auto"/>
        <w:ind w:firstLine="981" w:firstLineChars="349"/>
        <w:rPr>
          <w:rFonts w:hint="eastAsia" w:ascii="宋体" w:hAnsi="宋体" w:eastAsia="宋体" w:cs="宋体"/>
          <w:b/>
          <w:bCs/>
          <w:sz w:val="28"/>
          <w:szCs w:val="28"/>
          <w:u w:val="single"/>
        </w:rPr>
        <w:sectPr>
          <w:headerReference r:id="rId12" w:type="first"/>
          <w:footerReference r:id="rId14" w:type="first"/>
          <w:headerReference r:id="rId11" w:type="default"/>
          <w:footerReference r:id="rId13" w:type="default"/>
          <w:pgSz w:w="11905" w:h="16838"/>
          <w:pgMar w:top="1440" w:right="1287" w:bottom="1440" w:left="1054" w:header="1134" w:footer="1134" w:gutter="567"/>
          <w:pgNumType w:fmt="decimal"/>
          <w:cols w:space="720" w:num="1"/>
          <w:titlePg/>
          <w:docGrid w:linePitch="312" w:charSpace="0"/>
        </w:sectPr>
      </w:pPr>
      <w:r>
        <w:rPr>
          <w:rFonts w:hint="eastAsia" w:ascii="宋体" w:hAnsi="宋体" w:eastAsia="宋体" w:cs="宋体"/>
          <w:b/>
          <w:bCs/>
          <w:sz w:val="28"/>
          <w:szCs w:val="28"/>
        </w:rPr>
        <w:t>签署日期：</w:t>
      </w:r>
      <w:r>
        <w:rPr>
          <w:rFonts w:hint="eastAsia" w:ascii="宋体" w:hAnsi="宋体" w:eastAsia="宋体" w:cs="宋体"/>
          <w:b/>
          <w:bCs/>
          <w:sz w:val="28"/>
          <w:szCs w:val="28"/>
          <w:u w:val="single"/>
        </w:rPr>
        <w:t xml:space="preserve">                           </w:t>
      </w:r>
    </w:p>
    <w:p w14:paraId="0A21BB07">
      <w:pPr>
        <w:spacing w:line="560" w:lineRule="exact"/>
        <w:jc w:val="center"/>
        <w:rPr>
          <w:rFonts w:hint="eastAsia" w:ascii="宋体" w:hAnsi="宋体" w:eastAsia="宋体" w:cs="宋体"/>
          <w:b/>
          <w:bCs/>
          <w:szCs w:val="24"/>
        </w:rPr>
      </w:pPr>
      <w:r>
        <w:rPr>
          <w:rFonts w:hint="eastAsia" w:ascii="宋体" w:hAnsi="宋体" w:eastAsia="宋体" w:cs="宋体"/>
          <w:b/>
          <w:bCs/>
          <w:szCs w:val="24"/>
        </w:rPr>
        <w:t>第一部分  协议书</w:t>
      </w:r>
    </w:p>
    <w:p w14:paraId="0AFFF03C">
      <w:pPr>
        <w:adjustRightInd w:val="0"/>
        <w:snapToGrid w:val="0"/>
        <w:spacing w:line="460" w:lineRule="exact"/>
        <w:ind w:firstLine="482" w:firstLineChars="200"/>
        <w:rPr>
          <w:rFonts w:hint="eastAsia" w:ascii="宋体" w:hAnsi="宋体" w:eastAsia="宋体" w:cs="宋体"/>
          <w:b/>
          <w:szCs w:val="24"/>
        </w:rPr>
      </w:pPr>
      <w:r>
        <w:rPr>
          <w:rFonts w:hint="eastAsia" w:ascii="宋体" w:hAnsi="宋体" w:eastAsia="宋体" w:cs="宋体"/>
          <w:b/>
          <w:szCs w:val="24"/>
        </w:rPr>
        <w:t>采购人（甲方）：</w:t>
      </w:r>
      <w:r>
        <w:rPr>
          <w:rFonts w:hint="eastAsia" w:ascii="宋体" w:hAnsi="宋体" w:eastAsia="宋体" w:cs="宋体"/>
          <w:b/>
          <w:szCs w:val="24"/>
          <w:u w:val="single"/>
        </w:rPr>
        <w:t xml:space="preserve">                                  </w:t>
      </w:r>
    </w:p>
    <w:p w14:paraId="7129B0C0">
      <w:pPr>
        <w:adjustRightInd w:val="0"/>
        <w:snapToGrid w:val="0"/>
        <w:spacing w:line="460" w:lineRule="exact"/>
        <w:ind w:firstLine="482" w:firstLineChars="200"/>
        <w:rPr>
          <w:rFonts w:hint="eastAsia" w:ascii="宋体" w:hAnsi="宋体" w:eastAsia="宋体" w:cs="宋体"/>
          <w:szCs w:val="24"/>
        </w:rPr>
      </w:pPr>
      <w:r>
        <w:rPr>
          <w:rFonts w:hint="eastAsia" w:ascii="宋体" w:hAnsi="宋体" w:eastAsia="宋体" w:cs="宋体"/>
          <w:b/>
          <w:szCs w:val="24"/>
        </w:rPr>
        <w:t>供应商（乙方）：</w:t>
      </w:r>
      <w:r>
        <w:rPr>
          <w:rFonts w:hint="eastAsia" w:ascii="宋体" w:hAnsi="宋体" w:eastAsia="宋体" w:cs="宋体"/>
          <w:b/>
          <w:szCs w:val="24"/>
          <w:u w:val="single"/>
        </w:rPr>
        <w:t xml:space="preserve">                                  </w:t>
      </w:r>
    </w:p>
    <w:p w14:paraId="36CFC8CD">
      <w:pPr>
        <w:adjustRightInd w:val="0"/>
        <w:snapToGrid w:val="0"/>
        <w:spacing w:line="460" w:lineRule="exact"/>
        <w:ind w:firstLine="480" w:firstLineChars="200"/>
        <w:rPr>
          <w:rFonts w:hint="eastAsia" w:ascii="宋体" w:hAnsi="宋体" w:eastAsia="宋体" w:cs="宋体"/>
          <w:szCs w:val="24"/>
          <w:u w:val="single"/>
        </w:rPr>
      </w:pPr>
      <w:r>
        <w:rPr>
          <w:rFonts w:hint="eastAsia" w:ascii="宋体" w:hAnsi="宋体" w:eastAsia="宋体" w:cs="宋体"/>
          <w:szCs w:val="24"/>
        </w:rPr>
        <w:t>根据《中华人民共和国民法典》及其他有关法律、法规，遵循平等、自愿、公平和诚信的原则，双方就下述项目范围与相关服务事项协商一致，订立本合同。</w:t>
      </w:r>
    </w:p>
    <w:p w14:paraId="3BABCD57">
      <w:pPr>
        <w:spacing w:line="460" w:lineRule="exact"/>
        <w:rPr>
          <w:rFonts w:hint="eastAsia" w:ascii="宋体" w:hAnsi="宋体" w:eastAsia="宋体" w:cs="宋体"/>
          <w:b/>
          <w:szCs w:val="24"/>
        </w:rPr>
      </w:pPr>
      <w:r>
        <w:rPr>
          <w:rFonts w:hint="eastAsia" w:ascii="宋体" w:hAnsi="宋体" w:eastAsia="宋体" w:cs="宋体"/>
          <w:b/>
          <w:szCs w:val="24"/>
        </w:rPr>
        <w:t>一、项目概况</w:t>
      </w:r>
    </w:p>
    <w:p w14:paraId="130E5B86">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1. 项目名称：</w:t>
      </w:r>
      <w:r>
        <w:rPr>
          <w:rFonts w:hint="eastAsia" w:ascii="宋体" w:hAnsi="宋体" w:eastAsia="宋体" w:cs="宋体"/>
          <w:szCs w:val="24"/>
          <w:u w:val="single"/>
        </w:rPr>
        <w:t xml:space="preserve">                         </w:t>
      </w:r>
      <w:r>
        <w:rPr>
          <w:rFonts w:hint="eastAsia" w:ascii="宋体" w:hAnsi="宋体" w:eastAsia="宋体" w:cs="宋体"/>
          <w:szCs w:val="24"/>
        </w:rPr>
        <w:t>；</w:t>
      </w:r>
    </w:p>
    <w:p w14:paraId="6C7E01D8">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2. 项目地点：</w:t>
      </w:r>
      <w:r>
        <w:rPr>
          <w:rFonts w:hint="eastAsia" w:ascii="宋体" w:hAnsi="宋体" w:eastAsia="宋体" w:cs="宋体"/>
          <w:szCs w:val="24"/>
          <w:u w:val="single"/>
        </w:rPr>
        <w:t xml:space="preserve">                         </w:t>
      </w:r>
      <w:r>
        <w:rPr>
          <w:rFonts w:hint="eastAsia" w:ascii="宋体" w:hAnsi="宋体" w:eastAsia="宋体" w:cs="宋体"/>
          <w:szCs w:val="24"/>
        </w:rPr>
        <w:t>。</w:t>
      </w:r>
    </w:p>
    <w:p w14:paraId="3F8F1966">
      <w:pPr>
        <w:spacing w:line="460" w:lineRule="exact"/>
        <w:rPr>
          <w:rFonts w:hint="eastAsia" w:ascii="宋体" w:hAnsi="宋体" w:eastAsia="宋体" w:cs="宋体"/>
          <w:b/>
          <w:szCs w:val="24"/>
        </w:rPr>
      </w:pPr>
      <w:r>
        <w:rPr>
          <w:rFonts w:hint="eastAsia" w:ascii="宋体" w:hAnsi="宋体" w:eastAsia="宋体" w:cs="宋体"/>
          <w:b/>
          <w:szCs w:val="24"/>
        </w:rPr>
        <w:t>二、组成本合同的文件</w:t>
      </w:r>
    </w:p>
    <w:p w14:paraId="7A0ED4FC">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1. 协议书；</w:t>
      </w:r>
    </w:p>
    <w:p w14:paraId="281BD959">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2. 成交通知书、</w:t>
      </w:r>
      <w:r>
        <w:rPr>
          <w:rFonts w:hint="eastAsia" w:ascii="宋体" w:hAnsi="宋体" w:eastAsia="宋体" w:cs="宋体"/>
          <w:szCs w:val="24"/>
          <w:lang w:val="en-US" w:eastAsia="zh-CN"/>
        </w:rPr>
        <w:t>响应</w:t>
      </w:r>
      <w:r>
        <w:rPr>
          <w:rFonts w:hint="eastAsia" w:ascii="宋体" w:hAnsi="宋体" w:eastAsia="宋体" w:cs="宋体"/>
          <w:szCs w:val="24"/>
        </w:rPr>
        <w:t>文件、</w:t>
      </w:r>
      <w:r>
        <w:rPr>
          <w:rFonts w:hint="eastAsia" w:ascii="宋体" w:hAnsi="宋体" w:eastAsia="宋体" w:cs="宋体"/>
          <w:szCs w:val="24"/>
          <w:lang w:val="en-US" w:eastAsia="zh-CN"/>
        </w:rPr>
        <w:t>磋商</w:t>
      </w:r>
      <w:r>
        <w:rPr>
          <w:rFonts w:hint="eastAsia" w:ascii="宋体" w:hAnsi="宋体" w:eastAsia="宋体" w:cs="宋体"/>
          <w:szCs w:val="24"/>
        </w:rPr>
        <w:t>文件、澄清、措施补充文件；</w:t>
      </w:r>
    </w:p>
    <w:p w14:paraId="1C31B098">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本合同签订后，双方依法签订的补充协议也是本合同文件的组成部分。</w:t>
      </w:r>
    </w:p>
    <w:p w14:paraId="0235EE42">
      <w:pPr>
        <w:spacing w:line="460" w:lineRule="exact"/>
        <w:rPr>
          <w:rFonts w:hint="eastAsia" w:ascii="宋体" w:hAnsi="宋体" w:eastAsia="宋体" w:cs="宋体"/>
          <w:b/>
          <w:szCs w:val="24"/>
        </w:rPr>
      </w:pPr>
      <w:r>
        <w:rPr>
          <w:rFonts w:hint="eastAsia" w:ascii="宋体" w:hAnsi="宋体" w:eastAsia="宋体" w:cs="宋体"/>
          <w:b/>
          <w:szCs w:val="24"/>
        </w:rPr>
        <w:t>三、合同金额</w:t>
      </w:r>
    </w:p>
    <w:p w14:paraId="4520F3B5">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合同总价款（含税金额）：</w:t>
      </w:r>
      <w:r>
        <w:rPr>
          <w:rFonts w:hint="eastAsia" w:ascii="宋体" w:hAnsi="宋体" w:eastAsia="宋体" w:cs="宋体"/>
          <w:szCs w:val="24"/>
          <w:u w:val="single"/>
        </w:rPr>
        <w:fldChar w:fldCharType="begin"/>
      </w:r>
      <w:r>
        <w:rPr>
          <w:rFonts w:hint="eastAsia" w:ascii="宋体" w:hAnsi="宋体" w:eastAsia="宋体" w:cs="宋体"/>
          <w:szCs w:val="24"/>
          <w:u w:val="single"/>
        </w:rPr>
        <w:instrText xml:space="preserve"> = 219854 \* CHINESENUM4 \* MERGEFORMAT </w:instrText>
      </w:r>
      <w:r>
        <w:rPr>
          <w:rFonts w:hint="eastAsia" w:ascii="宋体" w:hAnsi="宋体" w:eastAsia="宋体" w:cs="宋体"/>
          <w:szCs w:val="24"/>
          <w:u w:val="single"/>
        </w:rPr>
        <w:fldChar w:fldCharType="separate"/>
      </w:r>
      <w:r>
        <w:rPr>
          <w:rFonts w:hint="eastAsia" w:ascii="宋体" w:hAnsi="宋体" w:eastAsia="宋体" w:cs="宋体"/>
          <w:szCs w:val="24"/>
          <w:u w:val="single"/>
        </w:rPr>
        <w:t xml:space="preserve">               元整</w:t>
      </w:r>
      <w:r>
        <w:rPr>
          <w:rFonts w:hint="eastAsia" w:ascii="宋体" w:hAnsi="宋体" w:eastAsia="宋体" w:cs="宋体"/>
          <w:szCs w:val="24"/>
          <w:u w:val="single"/>
        </w:rPr>
        <w:fldChar w:fldCharType="end"/>
      </w:r>
      <w:r>
        <w:rPr>
          <w:rFonts w:hint="eastAsia" w:ascii="宋体" w:hAnsi="宋体" w:eastAsia="宋体" w:cs="宋体"/>
          <w:szCs w:val="24"/>
        </w:rPr>
        <w:t>（¥</w:t>
      </w:r>
      <w:r>
        <w:rPr>
          <w:rFonts w:hint="eastAsia" w:ascii="宋体" w:hAnsi="宋体" w:eastAsia="宋体" w:cs="宋体"/>
          <w:szCs w:val="24"/>
          <w:u w:val="single"/>
        </w:rPr>
        <w:t xml:space="preserve">        </w:t>
      </w:r>
      <w:r>
        <w:rPr>
          <w:rFonts w:hint="eastAsia" w:ascii="宋体" w:hAnsi="宋体" w:eastAsia="宋体" w:cs="宋体"/>
          <w:szCs w:val="24"/>
        </w:rPr>
        <w:t>元）。</w:t>
      </w:r>
    </w:p>
    <w:p w14:paraId="3CFCA683">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合同总价即中标价，为一次性报价，不受市场价变化影响。合同价格为含税价，供应商（成交人）提供服务所发生的一切税费等都已包含于合同价款中。</w:t>
      </w:r>
    </w:p>
    <w:p w14:paraId="71274657">
      <w:pPr>
        <w:adjustRightInd w:val="0"/>
        <w:snapToGrid w:val="0"/>
        <w:spacing w:line="460" w:lineRule="exact"/>
        <w:rPr>
          <w:rFonts w:hint="eastAsia" w:ascii="宋体" w:hAnsi="宋体" w:eastAsia="宋体" w:cs="宋体"/>
          <w:b/>
          <w:szCs w:val="24"/>
        </w:rPr>
      </w:pPr>
      <w:r>
        <w:rPr>
          <w:rFonts w:hint="eastAsia" w:ascii="宋体" w:hAnsi="宋体" w:eastAsia="宋体" w:cs="宋体"/>
          <w:b/>
          <w:szCs w:val="24"/>
        </w:rPr>
        <w:t>四、结算方式</w:t>
      </w:r>
    </w:p>
    <w:p w14:paraId="049952F5">
      <w:pPr>
        <w:pStyle w:val="18"/>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1.本项目成交人承担完成项目所有费用。</w:t>
      </w:r>
    </w:p>
    <w:p w14:paraId="21FBF472">
      <w:pPr>
        <w:spacing w:line="440" w:lineRule="exact"/>
        <w:ind w:firstLine="480" w:firstLineChars="200"/>
        <w:rPr>
          <w:rFonts w:hint="eastAsia" w:ascii="宋体" w:hAnsi="宋体" w:eastAsia="宋体" w:cs="宋体"/>
          <w:szCs w:val="24"/>
        </w:rPr>
      </w:pPr>
      <w:r>
        <w:rPr>
          <w:rFonts w:hint="eastAsia" w:ascii="宋体" w:hAnsi="宋体" w:eastAsia="宋体" w:cs="宋体"/>
          <w:szCs w:val="24"/>
        </w:rPr>
        <w:t>2.付款方式和程序：</w:t>
      </w:r>
    </w:p>
    <w:p w14:paraId="659FFEE6">
      <w:pPr>
        <w:pStyle w:val="21"/>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甲方开票信息（增值税     发票）：</w:t>
      </w:r>
    </w:p>
    <w:p w14:paraId="18D125F0">
      <w:pPr>
        <w:spacing w:line="360" w:lineRule="auto"/>
        <w:ind w:left="480" w:leftChars="200"/>
        <w:rPr>
          <w:rFonts w:hint="eastAsia" w:ascii="宋体" w:hAnsi="宋体" w:eastAsia="宋体" w:cs="宋体"/>
          <w:szCs w:val="24"/>
        </w:rPr>
      </w:pPr>
      <w:r>
        <w:rPr>
          <w:rFonts w:hint="eastAsia" w:ascii="宋体" w:hAnsi="宋体" w:eastAsia="宋体" w:cs="宋体"/>
          <w:szCs w:val="24"/>
        </w:rPr>
        <w:t>名称：</w:t>
      </w:r>
      <w:r>
        <w:rPr>
          <w:rFonts w:hint="eastAsia" w:ascii="宋体" w:hAnsi="宋体" w:eastAsia="宋体" w:cs="宋体"/>
          <w:szCs w:val="24"/>
          <w:u w:val="single"/>
        </w:rPr>
        <w:t xml:space="preserve">                               </w:t>
      </w:r>
    </w:p>
    <w:p w14:paraId="6A36B7AA">
      <w:pPr>
        <w:pStyle w:val="21"/>
        <w:spacing w:line="360" w:lineRule="auto"/>
        <w:ind w:left="480" w:leftChars="200"/>
        <w:rPr>
          <w:rFonts w:hint="eastAsia" w:ascii="宋体" w:hAnsi="宋体" w:eastAsia="宋体" w:cs="宋体"/>
          <w:sz w:val="24"/>
        </w:rPr>
      </w:pPr>
      <w:r>
        <w:rPr>
          <w:rFonts w:hint="eastAsia" w:ascii="宋体" w:hAnsi="宋体" w:eastAsia="宋体" w:cs="宋体"/>
          <w:sz w:val="24"/>
        </w:rPr>
        <w:t>纳税人识别号：</w:t>
      </w:r>
      <w:r>
        <w:rPr>
          <w:rFonts w:hint="eastAsia" w:ascii="宋体" w:hAnsi="宋体" w:eastAsia="宋体" w:cs="宋体"/>
          <w:sz w:val="24"/>
          <w:u w:val="single"/>
        </w:rPr>
        <w:t xml:space="preserve">                       </w:t>
      </w:r>
    </w:p>
    <w:p w14:paraId="650C6423">
      <w:pPr>
        <w:spacing w:line="360" w:lineRule="auto"/>
        <w:ind w:left="480" w:leftChars="200"/>
        <w:rPr>
          <w:rFonts w:hint="eastAsia" w:ascii="宋体" w:hAnsi="宋体" w:eastAsia="宋体" w:cs="宋体"/>
          <w:szCs w:val="24"/>
        </w:rPr>
      </w:pPr>
      <w:r>
        <w:rPr>
          <w:rFonts w:hint="eastAsia" w:ascii="宋体" w:hAnsi="宋体" w:eastAsia="宋体" w:cs="宋体"/>
          <w:szCs w:val="24"/>
        </w:rPr>
        <w:t>地址、电话：</w:t>
      </w:r>
      <w:r>
        <w:rPr>
          <w:rFonts w:hint="eastAsia" w:ascii="宋体" w:hAnsi="宋体" w:eastAsia="宋体" w:cs="宋体"/>
          <w:szCs w:val="24"/>
          <w:u w:val="single"/>
        </w:rPr>
        <w:t xml:space="preserve">                         </w:t>
      </w:r>
    </w:p>
    <w:p w14:paraId="45D83F69">
      <w:pPr>
        <w:pStyle w:val="21"/>
        <w:spacing w:line="360" w:lineRule="auto"/>
        <w:ind w:left="480" w:leftChars="200"/>
        <w:rPr>
          <w:rFonts w:hint="eastAsia" w:ascii="宋体" w:hAnsi="宋体" w:eastAsia="宋体" w:cs="宋体"/>
          <w:sz w:val="24"/>
        </w:rPr>
      </w:pPr>
      <w:r>
        <w:rPr>
          <w:rFonts w:hint="eastAsia" w:ascii="宋体" w:hAnsi="宋体" w:eastAsia="宋体" w:cs="宋体"/>
          <w:sz w:val="24"/>
        </w:rPr>
        <w:t>开户行及行号：</w:t>
      </w:r>
      <w:r>
        <w:rPr>
          <w:rFonts w:hint="eastAsia" w:ascii="宋体" w:hAnsi="宋体" w:eastAsia="宋体" w:cs="宋体"/>
          <w:sz w:val="24"/>
          <w:u w:val="single"/>
        </w:rPr>
        <w:t xml:space="preserve">                        </w:t>
      </w:r>
    </w:p>
    <w:p w14:paraId="33B0BE15">
      <w:pPr>
        <w:pStyle w:val="21"/>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乙方收款账号：</w:t>
      </w:r>
    </w:p>
    <w:p w14:paraId="1018CA37">
      <w:pPr>
        <w:spacing w:line="360" w:lineRule="auto"/>
        <w:ind w:left="480" w:leftChars="200"/>
        <w:rPr>
          <w:rFonts w:hint="eastAsia" w:ascii="宋体" w:hAnsi="宋体" w:eastAsia="宋体" w:cs="宋体"/>
          <w:szCs w:val="24"/>
        </w:rPr>
      </w:pPr>
      <w:r>
        <w:rPr>
          <w:rFonts w:hint="eastAsia" w:ascii="宋体" w:hAnsi="宋体" w:eastAsia="宋体" w:cs="宋体"/>
          <w:szCs w:val="24"/>
        </w:rPr>
        <w:t>开户名：</w:t>
      </w:r>
      <w:r>
        <w:rPr>
          <w:rFonts w:hint="eastAsia" w:ascii="宋体" w:hAnsi="宋体" w:eastAsia="宋体" w:cs="宋体"/>
          <w:szCs w:val="24"/>
          <w:u w:val="single"/>
        </w:rPr>
        <w:t xml:space="preserve">                     </w:t>
      </w:r>
    </w:p>
    <w:p w14:paraId="4F1D6ACF">
      <w:pPr>
        <w:spacing w:line="360" w:lineRule="auto"/>
        <w:ind w:left="480" w:leftChars="200"/>
        <w:rPr>
          <w:rFonts w:hint="eastAsia" w:ascii="宋体" w:hAnsi="宋体" w:eastAsia="宋体" w:cs="宋体"/>
          <w:szCs w:val="24"/>
        </w:rPr>
      </w:pPr>
      <w:r>
        <w:rPr>
          <w:rFonts w:hint="eastAsia" w:ascii="宋体" w:hAnsi="宋体" w:eastAsia="宋体" w:cs="宋体"/>
          <w:szCs w:val="24"/>
        </w:rPr>
        <w:t>开户行：</w:t>
      </w:r>
      <w:r>
        <w:rPr>
          <w:rFonts w:hint="eastAsia" w:ascii="宋体" w:hAnsi="宋体" w:eastAsia="宋体" w:cs="宋体"/>
          <w:szCs w:val="24"/>
          <w:u w:val="single"/>
        </w:rPr>
        <w:t xml:space="preserve">                     </w:t>
      </w:r>
    </w:p>
    <w:p w14:paraId="5DFD1F33">
      <w:pPr>
        <w:spacing w:line="360" w:lineRule="auto"/>
        <w:ind w:left="480" w:leftChars="200"/>
        <w:rPr>
          <w:rFonts w:hint="eastAsia" w:ascii="宋体" w:hAnsi="宋体" w:eastAsia="宋体" w:cs="宋体"/>
          <w:szCs w:val="24"/>
        </w:rPr>
      </w:pPr>
      <w:r>
        <w:rPr>
          <w:rFonts w:hint="eastAsia" w:ascii="宋体" w:hAnsi="宋体" w:eastAsia="宋体" w:cs="宋体"/>
          <w:szCs w:val="24"/>
        </w:rPr>
        <w:t>账  号：</w:t>
      </w:r>
      <w:r>
        <w:rPr>
          <w:rFonts w:hint="eastAsia" w:ascii="宋体" w:hAnsi="宋体" w:eastAsia="宋体" w:cs="宋体"/>
          <w:szCs w:val="24"/>
          <w:u w:val="single"/>
        </w:rPr>
        <w:t xml:space="preserve">                     </w:t>
      </w:r>
    </w:p>
    <w:p w14:paraId="6AE6BB0D">
      <w:pPr>
        <w:pStyle w:val="21"/>
        <w:spacing w:line="360" w:lineRule="auto"/>
        <w:ind w:left="480" w:leftChars="200"/>
        <w:rPr>
          <w:rFonts w:hint="eastAsia" w:ascii="宋体" w:hAnsi="宋体" w:eastAsia="宋体" w:cs="宋体"/>
          <w:sz w:val="24"/>
        </w:rPr>
      </w:pPr>
      <w:r>
        <w:rPr>
          <w:rFonts w:hint="eastAsia" w:ascii="宋体" w:hAnsi="宋体" w:eastAsia="宋体" w:cs="宋体"/>
          <w:sz w:val="24"/>
        </w:rPr>
        <w:t>行  号：</w:t>
      </w:r>
      <w:r>
        <w:rPr>
          <w:rFonts w:hint="eastAsia" w:ascii="宋体" w:hAnsi="宋体" w:eastAsia="宋体" w:cs="宋体"/>
          <w:sz w:val="24"/>
          <w:u w:val="single"/>
        </w:rPr>
        <w:t xml:space="preserve">                     </w:t>
      </w:r>
    </w:p>
    <w:p w14:paraId="6FFEF97B">
      <w:pPr>
        <w:spacing w:line="360" w:lineRule="auto"/>
        <w:rPr>
          <w:rFonts w:hint="eastAsia" w:ascii="宋体" w:hAnsi="宋体" w:eastAsia="宋体" w:cs="宋体"/>
          <w:b/>
          <w:bCs/>
          <w:szCs w:val="24"/>
        </w:rPr>
      </w:pPr>
      <w:r>
        <w:rPr>
          <w:rFonts w:hint="eastAsia" w:ascii="宋体" w:hAnsi="宋体" w:eastAsia="宋体" w:cs="宋体"/>
          <w:b/>
          <w:bCs/>
          <w:szCs w:val="24"/>
        </w:rPr>
        <w:t>五、服务期：</w:t>
      </w:r>
    </w:p>
    <w:p w14:paraId="2334440A">
      <w:pPr>
        <w:spacing w:line="460" w:lineRule="exact"/>
        <w:rPr>
          <w:rFonts w:hint="eastAsia" w:ascii="宋体" w:hAnsi="宋体" w:eastAsia="宋体" w:cs="宋体"/>
          <w:b/>
          <w:szCs w:val="24"/>
        </w:rPr>
      </w:pPr>
      <w:r>
        <w:rPr>
          <w:rFonts w:hint="eastAsia" w:ascii="宋体" w:hAnsi="宋体" w:eastAsia="宋体" w:cs="宋体"/>
          <w:b/>
          <w:szCs w:val="24"/>
        </w:rPr>
        <w:t>六、知识产权</w:t>
      </w:r>
    </w:p>
    <w:p w14:paraId="0CE4603C">
      <w:pPr>
        <w:spacing w:line="460" w:lineRule="exact"/>
        <w:rPr>
          <w:rFonts w:hint="eastAsia" w:ascii="宋体" w:hAnsi="宋体" w:eastAsia="宋体" w:cs="宋体"/>
          <w:szCs w:val="24"/>
        </w:rPr>
      </w:pPr>
      <w:r>
        <w:rPr>
          <w:rFonts w:hint="eastAsia" w:ascii="宋体" w:hAnsi="宋体" w:eastAsia="宋体" w:cs="宋体"/>
          <w:szCs w:val="24"/>
        </w:rPr>
        <w:t xml:space="preserve">   成交单位应保证响应产品及服务不会出现因第三方提出侵犯其专利权、商标权或其它知识产权而引发法律或经济纠纷，否则由成交单位承担全部责任。任何被成交单位用于未经授权的商业目的行为所造成的违约或侵权责任由成交单位承但。</w:t>
      </w:r>
    </w:p>
    <w:p w14:paraId="0B93DBC2">
      <w:pPr>
        <w:spacing w:line="460" w:lineRule="exact"/>
        <w:rPr>
          <w:rFonts w:hint="eastAsia" w:ascii="宋体" w:hAnsi="宋体" w:eastAsia="宋体" w:cs="宋体"/>
          <w:b/>
          <w:szCs w:val="24"/>
        </w:rPr>
      </w:pPr>
      <w:r>
        <w:rPr>
          <w:rFonts w:hint="eastAsia" w:ascii="宋体" w:hAnsi="宋体" w:eastAsia="宋体" w:cs="宋体"/>
          <w:b/>
          <w:szCs w:val="24"/>
        </w:rPr>
        <w:t>七、合同争议的解决</w:t>
      </w:r>
    </w:p>
    <w:p w14:paraId="5A9CC313">
      <w:pPr>
        <w:spacing w:line="460" w:lineRule="exact"/>
        <w:rPr>
          <w:rFonts w:hint="eastAsia" w:ascii="宋体" w:hAnsi="宋体" w:eastAsia="宋体" w:cs="宋体"/>
          <w:szCs w:val="24"/>
        </w:rPr>
      </w:pPr>
      <w:r>
        <w:rPr>
          <w:rFonts w:hint="eastAsia" w:ascii="宋体" w:hAnsi="宋体" w:eastAsia="宋体" w:cs="宋体"/>
          <w:szCs w:val="24"/>
        </w:rPr>
        <w:t xml:space="preserve">    合同执行中发生争议的，当事人双方应协商解决。协商达不成一致时，可向甲方所在地有管辖权限的人民法院提请诉讼。</w:t>
      </w:r>
    </w:p>
    <w:p w14:paraId="654F808E">
      <w:pPr>
        <w:spacing w:line="460" w:lineRule="exact"/>
        <w:jc w:val="left"/>
        <w:rPr>
          <w:rFonts w:hint="eastAsia" w:ascii="宋体" w:hAnsi="宋体" w:eastAsia="宋体" w:cs="宋体"/>
          <w:b/>
          <w:bCs/>
          <w:szCs w:val="24"/>
        </w:rPr>
      </w:pPr>
      <w:r>
        <w:rPr>
          <w:rFonts w:hint="eastAsia" w:ascii="宋体" w:hAnsi="宋体" w:eastAsia="宋体" w:cs="宋体"/>
          <w:b/>
          <w:bCs/>
          <w:szCs w:val="24"/>
        </w:rPr>
        <w:t>八、不可抗力情况下的免责约定</w:t>
      </w:r>
    </w:p>
    <w:p w14:paraId="41850403">
      <w:pPr>
        <w:spacing w:line="460" w:lineRule="exact"/>
        <w:jc w:val="left"/>
        <w:rPr>
          <w:rFonts w:hint="eastAsia" w:ascii="宋体" w:hAnsi="宋体" w:eastAsia="宋体" w:cs="宋体"/>
          <w:szCs w:val="24"/>
        </w:rPr>
      </w:pPr>
      <w:r>
        <w:rPr>
          <w:rFonts w:hint="eastAsia" w:ascii="宋体" w:hAnsi="宋体" w:eastAsia="宋体" w:cs="宋体"/>
          <w:szCs w:val="24"/>
        </w:rPr>
        <w:t xml:space="preserve">    双方约定不可抗力情况指：双方不可预见、不可避免、不可克服的客观情况，但不包括双方的违约或疏忽。这些事件包括但不限于：战争、严重火灾、洪水、台风、地震、瘟疫等。</w:t>
      </w:r>
    </w:p>
    <w:p w14:paraId="4E86C85E">
      <w:pPr>
        <w:spacing w:line="460" w:lineRule="exact"/>
        <w:rPr>
          <w:rFonts w:hint="eastAsia" w:ascii="宋体" w:hAnsi="宋体" w:eastAsia="宋体" w:cs="宋体"/>
          <w:b/>
          <w:szCs w:val="24"/>
        </w:rPr>
      </w:pPr>
      <w:r>
        <w:rPr>
          <w:rFonts w:hint="eastAsia" w:ascii="宋体" w:hAnsi="宋体" w:eastAsia="宋体" w:cs="宋体"/>
          <w:b/>
          <w:szCs w:val="24"/>
        </w:rPr>
        <w:t>九、违约责任</w:t>
      </w:r>
    </w:p>
    <w:p w14:paraId="71E9494B">
      <w:pPr>
        <w:spacing w:line="360" w:lineRule="auto"/>
        <w:rPr>
          <w:rFonts w:hint="eastAsia" w:ascii="宋体" w:hAnsi="宋体" w:eastAsia="宋体" w:cs="宋体"/>
          <w:szCs w:val="24"/>
        </w:rPr>
      </w:pPr>
      <w:r>
        <w:rPr>
          <w:rFonts w:hint="eastAsia" w:ascii="宋体" w:hAnsi="宋体" w:eastAsia="宋体" w:cs="宋体"/>
          <w:szCs w:val="24"/>
        </w:rPr>
        <w:t xml:space="preserve">    依据《中华人民共和国民法典》、《中华人民共和国政府采购法》、《中华人民共和国政府采购法实施条例》的相关条款和本合同约定，中标供应商未全面履行合同义务或者发生违约，经甲方催告后仍未整改的，采购单位有权选择终止合同，依法向中标供应商进行经济索赔，并报请政府采购监督管理机关进行相应的行政处罚。采购单位违约的，应当赔偿给中标供应商造成的经济损失。</w:t>
      </w:r>
    </w:p>
    <w:p w14:paraId="2DE00654">
      <w:pPr>
        <w:spacing w:line="360" w:lineRule="auto"/>
        <w:rPr>
          <w:rFonts w:hint="eastAsia" w:ascii="宋体" w:hAnsi="宋体" w:eastAsia="宋体" w:cs="宋体"/>
          <w:b/>
          <w:szCs w:val="24"/>
        </w:rPr>
      </w:pPr>
      <w:r>
        <w:rPr>
          <w:rFonts w:hint="eastAsia" w:ascii="宋体" w:hAnsi="宋体" w:eastAsia="宋体" w:cs="宋体"/>
          <w:b/>
          <w:szCs w:val="24"/>
        </w:rPr>
        <w:t>十、其他（在合同中具体明确）</w:t>
      </w:r>
    </w:p>
    <w:p w14:paraId="325BC832">
      <w:pPr>
        <w:spacing w:line="360" w:lineRule="auto"/>
        <w:rPr>
          <w:rFonts w:hint="eastAsia" w:ascii="宋体" w:hAnsi="宋体" w:eastAsia="宋体" w:cs="宋体"/>
          <w:b/>
          <w:szCs w:val="24"/>
        </w:rPr>
      </w:pPr>
      <w:r>
        <w:rPr>
          <w:rFonts w:hint="eastAsia" w:ascii="宋体" w:hAnsi="宋体" w:eastAsia="宋体" w:cs="宋体"/>
          <w:b/>
          <w:szCs w:val="24"/>
        </w:rPr>
        <w:t>十一、合同订立</w:t>
      </w:r>
    </w:p>
    <w:p w14:paraId="5DD09398">
      <w:pPr>
        <w:adjustRightInd w:val="0"/>
        <w:snapToGrid w:val="0"/>
        <w:spacing w:line="360" w:lineRule="auto"/>
        <w:ind w:firstLine="475" w:firstLineChars="198"/>
        <w:rPr>
          <w:rFonts w:hint="eastAsia" w:ascii="宋体" w:hAnsi="宋体" w:eastAsia="宋体" w:cs="宋体"/>
          <w:szCs w:val="24"/>
        </w:rPr>
      </w:pPr>
      <w:r>
        <w:rPr>
          <w:rFonts w:hint="eastAsia" w:ascii="宋体" w:hAnsi="宋体" w:eastAsia="宋体" w:cs="宋体"/>
          <w:szCs w:val="24"/>
        </w:rPr>
        <w:t>1. 订立时间：</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14:paraId="2D38BE30">
      <w:pPr>
        <w:adjustRightInd w:val="0"/>
        <w:snapToGrid w:val="0"/>
        <w:spacing w:line="360" w:lineRule="auto"/>
        <w:ind w:firstLine="475" w:firstLineChars="198"/>
        <w:rPr>
          <w:rFonts w:hint="eastAsia" w:ascii="宋体" w:hAnsi="宋体" w:eastAsia="宋体" w:cs="宋体"/>
          <w:szCs w:val="24"/>
        </w:rPr>
      </w:pPr>
      <w:r>
        <w:rPr>
          <w:rFonts w:hint="eastAsia" w:ascii="宋体" w:hAnsi="宋体" w:eastAsia="宋体" w:cs="宋体"/>
          <w:szCs w:val="24"/>
        </w:rPr>
        <w:t>2. 订立地点：</w:t>
      </w:r>
      <w:r>
        <w:rPr>
          <w:rFonts w:hint="eastAsia" w:ascii="宋体" w:hAnsi="宋体" w:eastAsia="宋体" w:cs="宋体"/>
          <w:szCs w:val="24"/>
          <w:u w:val="single"/>
        </w:rPr>
        <w:t xml:space="preserve">                             </w:t>
      </w:r>
      <w:r>
        <w:rPr>
          <w:rFonts w:hint="eastAsia" w:ascii="宋体" w:hAnsi="宋体" w:eastAsia="宋体" w:cs="宋体"/>
          <w:szCs w:val="24"/>
        </w:rPr>
        <w:t>。</w:t>
      </w:r>
    </w:p>
    <w:p w14:paraId="5EACA581">
      <w:pPr>
        <w:tabs>
          <w:tab w:val="left" w:pos="980"/>
        </w:tabs>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 本合同一式</w:t>
      </w:r>
      <w:r>
        <w:rPr>
          <w:rFonts w:hint="eastAsia" w:ascii="宋体" w:hAnsi="宋体" w:eastAsia="宋体" w:cs="宋体"/>
          <w:szCs w:val="24"/>
          <w:u w:val="single"/>
        </w:rPr>
        <w:t xml:space="preserve">   </w:t>
      </w:r>
      <w:r>
        <w:rPr>
          <w:rFonts w:hint="eastAsia" w:ascii="宋体" w:hAnsi="宋体" w:eastAsia="宋体" w:cs="宋体"/>
          <w:szCs w:val="24"/>
        </w:rPr>
        <w:t>份，具有同等法律效力，双方各执</w:t>
      </w:r>
      <w:r>
        <w:rPr>
          <w:rFonts w:hint="eastAsia" w:ascii="宋体" w:hAnsi="宋体" w:eastAsia="宋体" w:cs="宋体"/>
          <w:szCs w:val="24"/>
          <w:u w:val="single"/>
        </w:rPr>
        <w:t xml:space="preserve">   </w:t>
      </w:r>
      <w:r>
        <w:rPr>
          <w:rFonts w:hint="eastAsia" w:ascii="宋体" w:hAnsi="宋体" w:eastAsia="宋体" w:cs="宋体"/>
          <w:szCs w:val="24"/>
        </w:rPr>
        <w:t>份，代理机构</w:t>
      </w:r>
      <w:r>
        <w:rPr>
          <w:rFonts w:hint="eastAsia" w:ascii="宋体" w:hAnsi="宋体" w:eastAsia="宋体" w:cs="宋体"/>
          <w:szCs w:val="24"/>
          <w:u w:val="single"/>
        </w:rPr>
        <w:t xml:space="preserve"> 壹 </w:t>
      </w:r>
      <w:r>
        <w:rPr>
          <w:rFonts w:hint="eastAsia" w:ascii="宋体" w:hAnsi="宋体" w:eastAsia="宋体" w:cs="宋体"/>
          <w:szCs w:val="24"/>
        </w:rPr>
        <w:t>份，签字盖章后生效，未尽事宜，双方协商解决。</w:t>
      </w:r>
    </w:p>
    <w:p w14:paraId="565BA934">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采购人：</w:t>
      </w:r>
      <w:r>
        <w:rPr>
          <w:rFonts w:hint="eastAsia" w:ascii="宋体" w:hAnsi="宋体" w:eastAsia="宋体" w:cs="宋体"/>
          <w:szCs w:val="24"/>
          <w:u w:val="single"/>
        </w:rPr>
        <w:t xml:space="preserve">   （盖章）      </w:t>
      </w:r>
      <w:r>
        <w:rPr>
          <w:rFonts w:hint="eastAsia" w:ascii="宋体" w:hAnsi="宋体" w:eastAsia="宋体" w:cs="宋体"/>
          <w:szCs w:val="24"/>
        </w:rPr>
        <w:t xml:space="preserve">            供应商：</w:t>
      </w:r>
      <w:r>
        <w:rPr>
          <w:rFonts w:hint="eastAsia" w:ascii="宋体" w:hAnsi="宋体" w:eastAsia="宋体" w:cs="宋体"/>
          <w:szCs w:val="24"/>
          <w:u w:val="single"/>
        </w:rPr>
        <w:t xml:space="preserve">   （盖章）         </w:t>
      </w:r>
    </w:p>
    <w:p w14:paraId="7CA57E19">
      <w:pPr>
        <w:adjustRightInd w:val="0"/>
        <w:snapToGrid w:val="0"/>
        <w:spacing w:line="460" w:lineRule="exact"/>
        <w:ind w:firstLine="475" w:firstLineChars="198"/>
        <w:rPr>
          <w:rFonts w:hint="eastAsia" w:ascii="宋体" w:hAnsi="宋体" w:eastAsia="宋体" w:cs="宋体"/>
          <w:szCs w:val="24"/>
          <w:u w:val="single"/>
        </w:rPr>
      </w:pPr>
      <w:r>
        <w:rPr>
          <w:rFonts w:hint="eastAsia" w:ascii="宋体" w:hAnsi="宋体" w:eastAsia="宋体" w:cs="宋体"/>
          <w:szCs w:val="24"/>
        </w:rPr>
        <w:t xml:space="preserve">地 址： </w:t>
      </w:r>
      <w:r>
        <w:rPr>
          <w:rFonts w:hint="eastAsia" w:ascii="宋体" w:hAnsi="宋体" w:eastAsia="宋体" w:cs="宋体"/>
          <w:szCs w:val="24"/>
          <w:u w:val="single"/>
        </w:rPr>
        <w:t xml:space="preserve">                  </w:t>
      </w:r>
      <w:r>
        <w:rPr>
          <w:rFonts w:hint="eastAsia" w:ascii="宋体" w:hAnsi="宋体" w:eastAsia="宋体" w:cs="宋体"/>
          <w:szCs w:val="24"/>
        </w:rPr>
        <w:t xml:space="preserve">           地  址：</w:t>
      </w:r>
      <w:r>
        <w:rPr>
          <w:rFonts w:hint="eastAsia" w:ascii="宋体" w:hAnsi="宋体" w:eastAsia="宋体" w:cs="宋体"/>
          <w:szCs w:val="24"/>
          <w:u w:val="single"/>
        </w:rPr>
        <w:t xml:space="preserve">                    </w:t>
      </w:r>
    </w:p>
    <w:p w14:paraId="397D7476">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 xml:space="preserve">法定代表人或其授权                   法定代表人或其授权 </w:t>
      </w:r>
    </w:p>
    <w:p w14:paraId="5CDBFD31">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的代理人：</w:t>
      </w:r>
      <w:r>
        <w:rPr>
          <w:rFonts w:hint="eastAsia" w:ascii="宋体" w:hAnsi="宋体" w:eastAsia="宋体" w:cs="宋体"/>
          <w:szCs w:val="24"/>
          <w:u w:val="single"/>
        </w:rPr>
        <w:t xml:space="preserve">（签字或盖章）  </w:t>
      </w:r>
      <w:r>
        <w:rPr>
          <w:rFonts w:hint="eastAsia" w:ascii="宋体" w:hAnsi="宋体" w:eastAsia="宋体" w:cs="宋体"/>
          <w:szCs w:val="24"/>
        </w:rPr>
        <w:t xml:space="preserve">           的代理人：</w:t>
      </w:r>
      <w:r>
        <w:rPr>
          <w:rFonts w:hint="eastAsia" w:ascii="宋体" w:hAnsi="宋体" w:eastAsia="宋体" w:cs="宋体"/>
          <w:szCs w:val="24"/>
          <w:u w:val="single"/>
        </w:rPr>
        <w:t xml:space="preserve">（签字或盖章）      </w:t>
      </w:r>
    </w:p>
    <w:p w14:paraId="49BE3A9C">
      <w:pPr>
        <w:adjustRightInd w:val="0"/>
        <w:snapToGrid w:val="0"/>
        <w:spacing w:line="460" w:lineRule="exact"/>
        <w:ind w:firstLine="475" w:firstLineChars="198"/>
        <w:rPr>
          <w:rFonts w:hint="eastAsia" w:ascii="宋体" w:hAnsi="宋体" w:eastAsia="宋体" w:cs="宋体"/>
          <w:szCs w:val="24"/>
          <w:u w:val="single"/>
        </w:rPr>
      </w:pPr>
      <w:r>
        <w:rPr>
          <w:rFonts w:hint="eastAsia" w:ascii="宋体" w:hAnsi="宋体" w:eastAsia="宋体" w:cs="宋体"/>
          <w:szCs w:val="24"/>
        </w:rPr>
        <w:t>订立时间：</w:t>
      </w:r>
      <w:r>
        <w:rPr>
          <w:rFonts w:hint="eastAsia" w:ascii="宋体" w:hAnsi="宋体" w:eastAsia="宋体" w:cs="宋体"/>
          <w:szCs w:val="24"/>
          <w:u w:val="single"/>
        </w:rPr>
        <w:t xml:space="preserve">                 </w:t>
      </w:r>
      <w:r>
        <w:rPr>
          <w:rFonts w:hint="eastAsia" w:ascii="宋体" w:hAnsi="宋体" w:eastAsia="宋体" w:cs="宋体"/>
          <w:szCs w:val="24"/>
        </w:rPr>
        <w:t xml:space="preserve">          订立时间：</w:t>
      </w:r>
      <w:r>
        <w:rPr>
          <w:rFonts w:hint="eastAsia" w:ascii="宋体" w:hAnsi="宋体" w:eastAsia="宋体" w:cs="宋体"/>
          <w:szCs w:val="24"/>
          <w:u w:val="single"/>
        </w:rPr>
        <w:t xml:space="preserve">                   </w:t>
      </w:r>
    </w:p>
    <w:p w14:paraId="0A06FF66">
      <w:pPr>
        <w:pStyle w:val="99"/>
        <w:ind w:firstLine="482"/>
        <w:rPr>
          <w:rFonts w:hint="eastAsia" w:ascii="宋体" w:hAnsi="宋体" w:eastAsia="宋体" w:cs="宋体"/>
          <w:b/>
          <w:bCs/>
          <w:szCs w:val="24"/>
        </w:rPr>
      </w:pPr>
    </w:p>
    <w:p w14:paraId="0CB1BFD9">
      <w:pPr>
        <w:pStyle w:val="99"/>
        <w:ind w:firstLine="482"/>
        <w:rPr>
          <w:rFonts w:hint="eastAsia" w:ascii="宋体" w:hAnsi="宋体" w:eastAsia="宋体" w:cs="宋体"/>
          <w:b/>
          <w:bCs/>
          <w:szCs w:val="24"/>
        </w:rPr>
      </w:pPr>
    </w:p>
    <w:p w14:paraId="15B07763">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p>
    <w:p w14:paraId="74598BD8">
      <w:pPr>
        <w:adjustRightInd w:val="0"/>
        <w:spacing w:beforeLines="0" w:afterLines="0" w:line="440" w:lineRule="exact"/>
        <w:ind w:firstLine="480" w:firstLineChars="200"/>
        <w:rPr>
          <w:rFonts w:hint="eastAsia" w:ascii="宋体" w:hAnsi="宋体" w:eastAsia="宋体" w:cs="宋体"/>
          <w:color w:val="auto"/>
          <w:sz w:val="24"/>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84" w:name="_Toc22043"/>
      <w:bookmarkStart w:id="85" w:name="_Toc3556"/>
      <w:bookmarkStart w:id="86" w:name="_Toc19045_WPSOffice_Level1"/>
      <w:bookmarkStart w:id="87" w:name="_Toc547"/>
    </w:p>
    <w:p w14:paraId="7420F7CC">
      <w:pPr>
        <w:pStyle w:val="2"/>
        <w:numPr>
          <w:ilvl w:val="0"/>
          <w:numId w:val="0"/>
        </w:numPr>
        <w:bidi w:val="0"/>
        <w:rPr>
          <w:rFonts w:hint="eastAsia" w:ascii="宋体" w:hAnsi="宋体" w:eastAsia="宋体" w:cs="宋体"/>
        </w:rPr>
      </w:pPr>
      <w:bookmarkStart w:id="88" w:name="_Toc8712"/>
      <w:r>
        <w:rPr>
          <w:rFonts w:hint="eastAsia" w:ascii="宋体" w:hAnsi="宋体" w:eastAsia="宋体" w:cs="宋体"/>
          <w:lang w:val="en-US" w:eastAsia="zh-CN"/>
        </w:rPr>
        <w:t xml:space="preserve">第六章  </w:t>
      </w:r>
      <w:r>
        <w:rPr>
          <w:rFonts w:hint="eastAsia" w:ascii="宋体" w:hAnsi="宋体" w:eastAsia="宋体" w:cs="宋体"/>
        </w:rPr>
        <w:t>响应文件格式</w:t>
      </w:r>
      <w:bookmarkEnd w:id="84"/>
      <w:bookmarkEnd w:id="85"/>
      <w:bookmarkEnd w:id="86"/>
      <w:bookmarkEnd w:id="87"/>
      <w:bookmarkEnd w:id="88"/>
    </w:p>
    <w:p w14:paraId="49B5582D">
      <w:pPr>
        <w:widowControl w:val="0"/>
        <w:numPr>
          <w:ilvl w:val="0"/>
          <w:numId w:val="0"/>
        </w:numPr>
        <w:jc w:val="both"/>
        <w:rPr>
          <w:rFonts w:hint="eastAsia" w:ascii="宋体" w:hAnsi="宋体" w:eastAsia="宋体" w:cs="宋体"/>
        </w:rPr>
      </w:pPr>
    </w:p>
    <w:p w14:paraId="72F007C2">
      <w:pPr>
        <w:pStyle w:val="44"/>
        <w:rPr>
          <w:rFonts w:hint="eastAsia" w:ascii="宋体" w:hAnsi="宋体" w:eastAsia="宋体" w:cs="宋体"/>
        </w:rPr>
      </w:pPr>
    </w:p>
    <w:p w14:paraId="7A942F85">
      <w:pPr>
        <w:spacing w:line="360" w:lineRule="auto"/>
        <w:ind w:left="105"/>
        <w:jc w:val="both"/>
        <w:rPr>
          <w:rFonts w:hint="eastAsia" w:ascii="宋体" w:hAnsi="宋体" w:eastAsia="宋体" w:cs="宋体"/>
          <w:b/>
          <w:bCs/>
          <w:sz w:val="32"/>
          <w:szCs w:val="32"/>
          <w:lang w:eastAsia="zh-CN"/>
        </w:rPr>
      </w:pPr>
      <w:bookmarkStart w:id="89" w:name="_Toc184794035"/>
      <w:bookmarkStart w:id="90" w:name="_Toc257126854"/>
      <w:r>
        <w:rPr>
          <w:rFonts w:hint="eastAsia" w:ascii="宋体" w:hAnsi="宋体" w:eastAsia="宋体" w:cs="宋体"/>
          <w:b/>
          <w:bCs/>
          <w:sz w:val="32"/>
          <w:szCs w:val="32"/>
          <w:lang w:eastAsia="zh-CN"/>
        </w:rPr>
        <w:t>采购项目编号：</w:t>
      </w:r>
    </w:p>
    <w:p w14:paraId="0DEA1446">
      <w:pPr>
        <w:pStyle w:val="18"/>
        <w:rPr>
          <w:rFonts w:hint="eastAsia" w:ascii="宋体" w:hAnsi="宋体" w:eastAsia="宋体" w:cs="宋体"/>
          <w:b/>
          <w:bCs/>
          <w:sz w:val="32"/>
          <w:szCs w:val="32"/>
          <w:lang w:eastAsia="zh-CN"/>
        </w:rPr>
      </w:pPr>
    </w:p>
    <w:p w14:paraId="0D06EE4F">
      <w:pPr>
        <w:pStyle w:val="18"/>
        <w:rPr>
          <w:rFonts w:hint="eastAsia" w:ascii="宋体" w:hAnsi="宋体" w:eastAsia="宋体" w:cs="宋体"/>
          <w:b/>
          <w:bCs/>
          <w:sz w:val="32"/>
          <w:szCs w:val="32"/>
          <w:lang w:eastAsia="zh-CN"/>
        </w:rPr>
      </w:pPr>
    </w:p>
    <w:bookmarkEnd w:id="89"/>
    <w:bookmarkEnd w:id="90"/>
    <w:p w14:paraId="10BEAD63">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清涧县教育和体育局关于《美丽清涧》图书编印出版服务采购项目(二次)</w:t>
      </w:r>
    </w:p>
    <w:p w14:paraId="11963973">
      <w:pPr>
        <w:pStyle w:val="18"/>
        <w:spacing w:line="360" w:lineRule="auto"/>
        <w:rPr>
          <w:rFonts w:hint="eastAsia" w:ascii="宋体" w:hAnsi="宋体" w:eastAsia="宋体" w:cs="宋体"/>
          <w:b/>
          <w:bCs/>
          <w:sz w:val="52"/>
        </w:rPr>
      </w:pPr>
    </w:p>
    <w:p w14:paraId="4558B54A">
      <w:pPr>
        <w:spacing w:line="360" w:lineRule="auto"/>
        <w:ind w:left="105"/>
        <w:jc w:val="center"/>
        <w:rPr>
          <w:rFonts w:hint="eastAsia" w:ascii="宋体" w:hAnsi="宋体" w:eastAsia="宋体" w:cs="宋体"/>
          <w:b/>
          <w:bCs/>
          <w:sz w:val="52"/>
        </w:rPr>
      </w:pPr>
      <w:r>
        <w:rPr>
          <w:rFonts w:hint="eastAsia" w:ascii="宋体" w:hAnsi="宋体" w:eastAsia="宋体" w:cs="宋体"/>
          <w:b/>
          <w:bCs/>
          <w:sz w:val="72"/>
          <w:szCs w:val="22"/>
          <w:lang w:eastAsia="zh-CN"/>
        </w:rPr>
        <w:t>竞争性磋商</w:t>
      </w:r>
      <w:r>
        <w:rPr>
          <w:rFonts w:hint="eastAsia" w:ascii="宋体" w:hAnsi="宋体" w:eastAsia="宋体" w:cs="宋体"/>
          <w:b/>
          <w:bCs/>
          <w:sz w:val="72"/>
          <w:szCs w:val="22"/>
        </w:rPr>
        <w:t>响应文件</w:t>
      </w:r>
    </w:p>
    <w:p w14:paraId="272DFA6D">
      <w:pPr>
        <w:spacing w:line="360" w:lineRule="auto"/>
        <w:jc w:val="left"/>
        <w:rPr>
          <w:rFonts w:hint="eastAsia" w:ascii="宋体" w:hAnsi="宋体" w:eastAsia="宋体" w:cs="宋体"/>
          <w:b/>
          <w:bCs/>
          <w:sz w:val="28"/>
          <w:szCs w:val="28"/>
        </w:rPr>
      </w:pPr>
    </w:p>
    <w:p w14:paraId="78BEFF7A">
      <w:pPr>
        <w:spacing w:line="360" w:lineRule="auto"/>
        <w:jc w:val="left"/>
        <w:rPr>
          <w:rFonts w:hint="eastAsia" w:ascii="宋体" w:hAnsi="宋体" w:eastAsia="宋体" w:cs="宋体"/>
          <w:b/>
          <w:bCs/>
          <w:sz w:val="28"/>
          <w:szCs w:val="28"/>
        </w:rPr>
      </w:pPr>
    </w:p>
    <w:p w14:paraId="56384284">
      <w:pPr>
        <w:spacing w:line="360" w:lineRule="auto"/>
        <w:rPr>
          <w:rFonts w:hint="eastAsia" w:ascii="宋体" w:hAnsi="宋体" w:eastAsia="宋体" w:cs="宋体"/>
          <w:b/>
          <w:bCs/>
          <w:sz w:val="28"/>
          <w:szCs w:val="28"/>
        </w:rPr>
      </w:pPr>
    </w:p>
    <w:p w14:paraId="3261DC1E">
      <w:pPr>
        <w:spacing w:line="360" w:lineRule="auto"/>
        <w:rPr>
          <w:rFonts w:hint="eastAsia" w:ascii="宋体" w:hAnsi="宋体" w:eastAsia="宋体" w:cs="宋体"/>
          <w:b/>
          <w:bCs/>
          <w:sz w:val="28"/>
          <w:szCs w:val="28"/>
        </w:rPr>
      </w:pPr>
    </w:p>
    <w:p w14:paraId="3457CD30">
      <w:pPr>
        <w:spacing w:line="360" w:lineRule="auto"/>
        <w:jc w:val="left"/>
        <w:rPr>
          <w:rFonts w:hint="eastAsia" w:ascii="宋体" w:hAnsi="宋体" w:eastAsia="宋体" w:cs="宋体"/>
          <w:b/>
          <w:bCs/>
          <w:sz w:val="28"/>
          <w:szCs w:val="28"/>
        </w:rPr>
      </w:pPr>
    </w:p>
    <w:p w14:paraId="2409143E">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kern w:val="22"/>
          <w:sz w:val="28"/>
        </w:rPr>
        <w:t>供   应   商</w:t>
      </w:r>
      <w:r>
        <w:rPr>
          <w:rFonts w:hint="eastAsia" w:ascii="宋体" w:hAnsi="宋体" w:eastAsia="宋体" w:cs="宋体"/>
          <w:b/>
          <w:color w:val="000000"/>
          <w:sz w:val="28"/>
        </w:rPr>
        <w:t>：</w:t>
      </w:r>
      <w:r>
        <w:rPr>
          <w:rFonts w:hint="eastAsia" w:ascii="宋体" w:hAnsi="宋体" w:eastAsia="宋体" w:cs="宋体"/>
          <w:b/>
          <w:color w:val="000000"/>
          <w:sz w:val="28"/>
          <w:u w:val="single"/>
        </w:rPr>
        <w:t xml:space="preserve">                           （盖章）</w:t>
      </w:r>
    </w:p>
    <w:p w14:paraId="398869AF">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法人代表人或</w:t>
      </w:r>
    </w:p>
    <w:p w14:paraId="436F3B74">
      <w:pPr>
        <w:spacing w:line="360" w:lineRule="auto"/>
        <w:ind w:left="1296" w:leftChars="540"/>
        <w:rPr>
          <w:rFonts w:hint="eastAsia" w:ascii="宋体" w:hAnsi="宋体" w:eastAsia="宋体" w:cs="宋体"/>
          <w:b/>
          <w:color w:val="000000"/>
          <w:sz w:val="28"/>
          <w:u w:val="single"/>
        </w:rPr>
      </w:pPr>
      <w:r>
        <w:rPr>
          <w:rFonts w:hint="eastAsia" w:ascii="宋体" w:hAnsi="宋体" w:eastAsia="宋体" w:cs="宋体"/>
          <w:b/>
          <w:color w:val="000000"/>
          <w:sz w:val="28"/>
        </w:rPr>
        <w:t>其委托代理人：</w:t>
      </w:r>
      <w:r>
        <w:rPr>
          <w:rFonts w:hint="eastAsia" w:ascii="宋体" w:hAnsi="宋体" w:eastAsia="宋体" w:cs="宋体"/>
          <w:b/>
          <w:color w:val="000000"/>
          <w:sz w:val="28"/>
          <w:u w:val="single"/>
        </w:rPr>
        <w:t xml:space="preserve">                     （签字或盖章）</w:t>
      </w:r>
    </w:p>
    <w:p w14:paraId="7D90DE5D">
      <w:pPr>
        <w:pStyle w:val="17"/>
        <w:rPr>
          <w:rFonts w:hint="eastAsia" w:ascii="宋体" w:hAnsi="宋体" w:eastAsia="宋体" w:cs="宋体"/>
        </w:rPr>
      </w:pPr>
    </w:p>
    <w:p w14:paraId="322ACE90">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日        期：   年   月   日</w:t>
      </w:r>
    </w:p>
    <w:p w14:paraId="505E4BB0">
      <w:pPr>
        <w:pStyle w:val="18"/>
        <w:rPr>
          <w:rFonts w:hint="eastAsia" w:ascii="宋体" w:hAnsi="宋体" w:eastAsia="宋体" w:cs="宋体"/>
          <w:b/>
          <w:color w:val="000000"/>
          <w:sz w:val="28"/>
        </w:rPr>
      </w:pPr>
    </w:p>
    <w:p w14:paraId="7C97231E">
      <w:pPr>
        <w:pStyle w:val="18"/>
        <w:rPr>
          <w:rFonts w:hint="eastAsia" w:ascii="宋体" w:hAnsi="宋体" w:eastAsia="宋体" w:cs="宋体"/>
          <w:b/>
          <w:color w:val="000000"/>
          <w:sz w:val="28"/>
        </w:rPr>
      </w:pPr>
    </w:p>
    <w:p w14:paraId="3D7ACFF6">
      <w:pPr>
        <w:pStyle w:val="18"/>
        <w:rPr>
          <w:rFonts w:hint="eastAsia" w:ascii="宋体" w:hAnsi="宋体" w:eastAsia="宋体" w:cs="宋体"/>
          <w:b/>
          <w:color w:val="000000"/>
          <w:sz w:val="28"/>
        </w:rPr>
      </w:pPr>
    </w:p>
    <w:p w14:paraId="6255482E">
      <w:pPr>
        <w:pStyle w:val="18"/>
        <w:rPr>
          <w:rFonts w:hint="eastAsia" w:ascii="宋体" w:hAnsi="宋体" w:eastAsia="宋体" w:cs="宋体"/>
          <w:b/>
          <w:color w:val="000000"/>
          <w:sz w:val="28"/>
        </w:rPr>
      </w:pPr>
    </w:p>
    <w:p w14:paraId="4582D6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14:paraId="3F86A2FC">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须自动索引</w:t>
      </w:r>
      <w:r>
        <w:rPr>
          <w:rFonts w:hint="eastAsia" w:ascii="宋体" w:hAnsi="宋体" w:eastAsia="宋体" w:cs="宋体"/>
          <w:sz w:val="32"/>
          <w:szCs w:val="32"/>
          <w:lang w:eastAsia="zh-CN"/>
        </w:rPr>
        <w:t>）</w:t>
      </w:r>
    </w:p>
    <w:p w14:paraId="4313871B">
      <w:pPr>
        <w:spacing w:line="360" w:lineRule="auto"/>
        <w:rPr>
          <w:rFonts w:hint="eastAsia" w:ascii="宋体" w:hAnsi="宋体" w:eastAsia="宋体" w:cs="宋体"/>
          <w:sz w:val="32"/>
          <w:szCs w:val="32"/>
        </w:rPr>
      </w:pPr>
    </w:p>
    <w:p w14:paraId="6B7FAA39">
      <w:pPr>
        <w:spacing w:line="360" w:lineRule="auto"/>
        <w:rPr>
          <w:rFonts w:hint="eastAsia" w:ascii="宋体" w:hAnsi="宋体" w:eastAsia="宋体" w:cs="宋体"/>
          <w:sz w:val="32"/>
          <w:szCs w:val="32"/>
        </w:rPr>
      </w:pPr>
    </w:p>
    <w:p w14:paraId="0EFEC402">
      <w:pPr>
        <w:spacing w:line="360" w:lineRule="auto"/>
        <w:rPr>
          <w:rFonts w:hint="eastAsia" w:ascii="宋体" w:hAnsi="宋体" w:eastAsia="宋体" w:cs="宋体"/>
          <w:sz w:val="32"/>
          <w:szCs w:val="32"/>
        </w:rPr>
      </w:pPr>
    </w:p>
    <w:p w14:paraId="2CEE59B9">
      <w:pPr>
        <w:spacing w:line="360" w:lineRule="auto"/>
        <w:rPr>
          <w:rFonts w:hint="eastAsia" w:ascii="宋体" w:hAnsi="宋体" w:eastAsia="宋体" w:cs="宋体"/>
          <w:sz w:val="32"/>
          <w:szCs w:val="32"/>
        </w:rPr>
      </w:pPr>
    </w:p>
    <w:p w14:paraId="04487331">
      <w:pPr>
        <w:spacing w:line="360" w:lineRule="auto"/>
        <w:rPr>
          <w:rFonts w:hint="eastAsia" w:ascii="宋体" w:hAnsi="宋体" w:eastAsia="宋体" w:cs="宋体"/>
          <w:sz w:val="32"/>
          <w:szCs w:val="32"/>
        </w:rPr>
      </w:pPr>
    </w:p>
    <w:p w14:paraId="3B117123">
      <w:pPr>
        <w:spacing w:line="360" w:lineRule="auto"/>
        <w:rPr>
          <w:rFonts w:hint="eastAsia" w:ascii="宋体" w:hAnsi="宋体" w:eastAsia="宋体" w:cs="宋体"/>
          <w:sz w:val="32"/>
          <w:szCs w:val="32"/>
        </w:rPr>
      </w:pPr>
    </w:p>
    <w:p w14:paraId="5A63821A">
      <w:pPr>
        <w:spacing w:line="360" w:lineRule="auto"/>
        <w:rPr>
          <w:rFonts w:hint="eastAsia" w:ascii="宋体" w:hAnsi="宋体" w:eastAsia="宋体" w:cs="宋体"/>
          <w:sz w:val="32"/>
          <w:szCs w:val="32"/>
        </w:rPr>
      </w:pPr>
    </w:p>
    <w:p w14:paraId="569F3F3D">
      <w:pPr>
        <w:spacing w:line="360" w:lineRule="auto"/>
        <w:rPr>
          <w:rFonts w:hint="eastAsia" w:ascii="宋体" w:hAnsi="宋体" w:eastAsia="宋体" w:cs="宋体"/>
          <w:sz w:val="32"/>
          <w:szCs w:val="32"/>
        </w:rPr>
      </w:pPr>
    </w:p>
    <w:p w14:paraId="5D151404">
      <w:pPr>
        <w:spacing w:line="360" w:lineRule="auto"/>
        <w:rPr>
          <w:rFonts w:hint="eastAsia" w:ascii="宋体" w:hAnsi="宋体" w:eastAsia="宋体" w:cs="宋体"/>
          <w:sz w:val="32"/>
          <w:szCs w:val="32"/>
        </w:rPr>
      </w:pPr>
    </w:p>
    <w:p w14:paraId="7BF63945">
      <w:pPr>
        <w:widowControl/>
        <w:spacing w:line="360" w:lineRule="auto"/>
        <w:jc w:val="left"/>
        <w:rPr>
          <w:rFonts w:hint="eastAsia" w:ascii="宋体" w:hAnsi="宋体" w:eastAsia="宋体" w:cs="宋体"/>
          <w:b/>
          <w:bCs/>
          <w:sz w:val="28"/>
        </w:rPr>
      </w:pPr>
      <w:bookmarkStart w:id="91" w:name="_Toc184704625"/>
      <w:bookmarkStart w:id="92" w:name="_Toc32675"/>
      <w:bookmarkStart w:id="93" w:name="_Toc184704698"/>
      <w:r>
        <w:rPr>
          <w:rFonts w:hint="eastAsia" w:ascii="宋体" w:hAnsi="宋体" w:eastAsia="宋体" w:cs="宋体"/>
          <w:b/>
          <w:bCs/>
          <w:sz w:val="28"/>
        </w:rPr>
        <w:br w:type="page"/>
      </w:r>
    </w:p>
    <w:bookmarkEnd w:id="91"/>
    <w:bookmarkEnd w:id="92"/>
    <w:bookmarkEnd w:id="93"/>
    <w:p w14:paraId="2A1D1D8B">
      <w:pPr>
        <w:pStyle w:val="3"/>
        <w:bidi w:val="0"/>
        <w:rPr>
          <w:rFonts w:hint="eastAsia" w:ascii="宋体" w:hAnsi="宋体" w:eastAsia="宋体" w:cs="宋体"/>
        </w:rPr>
      </w:pPr>
      <w:bookmarkStart w:id="94" w:name="_Toc24822"/>
      <w:r>
        <w:rPr>
          <w:rFonts w:hint="eastAsia" w:ascii="宋体" w:hAnsi="宋体" w:eastAsia="宋体" w:cs="宋体"/>
          <w:lang w:eastAsia="zh-CN"/>
        </w:rPr>
        <w:t>一、</w:t>
      </w:r>
      <w:r>
        <w:rPr>
          <w:rFonts w:hint="eastAsia" w:ascii="宋体" w:hAnsi="宋体" w:eastAsia="宋体" w:cs="宋体"/>
        </w:rPr>
        <w:t>磋商函</w:t>
      </w:r>
      <w:bookmarkEnd w:id="94"/>
    </w:p>
    <w:p w14:paraId="79221C3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 ：</w:t>
      </w:r>
    </w:p>
    <w:p w14:paraId="2A2615E1">
      <w:pPr>
        <w:spacing w:line="480" w:lineRule="exact"/>
        <w:ind w:firstLine="504" w:firstLineChars="210"/>
        <w:rPr>
          <w:rFonts w:hint="eastAsia" w:ascii="宋体" w:hAnsi="宋体" w:eastAsia="宋体" w:cs="宋体"/>
          <w:sz w:val="24"/>
        </w:rPr>
      </w:pPr>
      <w:r>
        <w:rPr>
          <w:rFonts w:hint="eastAsia" w:ascii="宋体" w:hAnsi="宋体" w:eastAsia="宋体" w:cs="宋体"/>
          <w:sz w:val="24"/>
        </w:rPr>
        <w:t>我单位收到贵公司(文件编号：     )</w:t>
      </w:r>
      <w:r>
        <w:rPr>
          <w:rFonts w:hint="eastAsia" w:ascii="宋体" w:hAnsi="宋体" w:eastAsia="宋体" w:cs="宋体"/>
          <w:sz w:val="24"/>
          <w:lang w:val="en-US" w:eastAsia="zh-CN"/>
        </w:rPr>
        <w:t>磋商</w:t>
      </w:r>
      <w:r>
        <w:rPr>
          <w:rFonts w:hint="eastAsia" w:ascii="宋体" w:hAnsi="宋体" w:eastAsia="宋体" w:cs="宋体"/>
          <w:sz w:val="24"/>
        </w:rPr>
        <w:t>文件，经详细研究，我们决定参加本次</w:t>
      </w:r>
      <w:r>
        <w:rPr>
          <w:rFonts w:hint="eastAsia" w:ascii="宋体" w:hAnsi="宋体" w:eastAsia="宋体" w:cs="宋体"/>
          <w:sz w:val="24"/>
          <w:lang w:val="en-US" w:eastAsia="zh-CN"/>
        </w:rPr>
        <w:t>磋商</w:t>
      </w:r>
      <w:r>
        <w:rPr>
          <w:rFonts w:hint="eastAsia" w:ascii="宋体" w:hAnsi="宋体" w:eastAsia="宋体" w:cs="宋体"/>
          <w:sz w:val="24"/>
        </w:rPr>
        <w:t>活动。为此，我方郑重声明以下诸点，并负法律责任。</w:t>
      </w:r>
    </w:p>
    <w:p w14:paraId="52D1A274">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愿意按照磋商文件中的一切要求，总报价为：</w:t>
      </w:r>
    </w:p>
    <w:p w14:paraId="3467FB1D">
      <w:pPr>
        <w:spacing w:line="500" w:lineRule="exact"/>
        <w:ind w:firstLine="840"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元。</w:t>
      </w:r>
    </w:p>
    <w:p w14:paraId="25C83901">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供应商将按磋商文件的规定履行合同责任和义务；</w:t>
      </w:r>
    </w:p>
    <w:p w14:paraId="0BCB44E5">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.供应商已详细审查全部磋商文件，包括修改文件（如有的话）以及全部参考资料和有关附件。我们完全理解并同意放弃对这方面有不明及误解的权利；</w:t>
      </w:r>
    </w:p>
    <w:p w14:paraId="5A99DCD6">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.其响应文件自磋商之日起有效期为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14:paraId="3A92C84E">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.供应商同意提供按照贵方可能要求的与其磋商有关的一切数据或资料，完全理解贵方不一定要接受最低价的报价或收到的任何其他报价。</w:t>
      </w:r>
    </w:p>
    <w:p w14:paraId="53D28C05">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.与本项目有关的一切正式往来通讯请寄：</w:t>
      </w:r>
    </w:p>
    <w:p w14:paraId="0B213473">
      <w:pPr>
        <w:pStyle w:val="11"/>
        <w:rPr>
          <w:rFonts w:hint="eastAsia" w:ascii="宋体" w:hAnsi="宋体" w:eastAsia="宋体" w:cs="宋体"/>
        </w:rPr>
      </w:pPr>
    </w:p>
    <w:p w14:paraId="15DB9969">
      <w:pPr>
        <w:spacing w:line="500" w:lineRule="exact"/>
        <w:ind w:firstLine="420"/>
        <w:rPr>
          <w:rFonts w:hint="eastAsia" w:ascii="宋体" w:hAnsi="宋体" w:eastAsia="宋体" w:cs="宋体"/>
          <w:lang w:val="en-US" w:eastAsia="zh-CN"/>
        </w:rPr>
      </w:pPr>
      <w:r>
        <w:rPr>
          <w:rFonts w:hint="eastAsia" w:ascii="宋体" w:hAnsi="宋体" w:eastAsia="宋体" w:cs="宋体"/>
          <w:color w:val="auto"/>
          <w:szCs w:val="21"/>
          <w:highlight w:val="none"/>
          <w:lang w:val="en-US" w:eastAsia="zh-CN"/>
        </w:rPr>
        <w:t>供应商全称（印章）：</w:t>
      </w:r>
      <w:r>
        <w:rPr>
          <w:rFonts w:hint="eastAsia" w:ascii="宋体" w:hAnsi="宋体" w:eastAsia="宋体" w:cs="宋体"/>
          <w:color w:val="auto"/>
          <w:szCs w:val="21"/>
          <w:highlight w:val="none"/>
          <w:u w:val="single"/>
        </w:rPr>
        <w:t xml:space="preserve">              </w:t>
      </w:r>
    </w:p>
    <w:p w14:paraId="32222113">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0F18CEDB">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DF18045">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337F9C49">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012CBAB6">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供应商代表姓名、职务（印刷体）：</w:t>
      </w:r>
      <w:r>
        <w:rPr>
          <w:rFonts w:hint="eastAsia" w:ascii="宋体" w:hAnsi="宋体" w:eastAsia="宋体" w:cs="宋体"/>
          <w:color w:val="auto"/>
          <w:szCs w:val="21"/>
          <w:highlight w:val="none"/>
          <w:u w:val="single"/>
        </w:rPr>
        <w:t xml:space="preserve">         </w:t>
      </w:r>
    </w:p>
    <w:p w14:paraId="7A93C879">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（公章） </w:t>
      </w:r>
    </w:p>
    <w:p w14:paraId="731BD807">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法定代表人或被授权代表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（签字或盖章）</w:t>
      </w:r>
    </w:p>
    <w:p w14:paraId="164EAF06">
      <w:pPr>
        <w:spacing w:line="56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bookmarkStart w:id="95" w:name="_Hlt491573407"/>
      <w:bookmarkEnd w:id="95"/>
    </w:p>
    <w:p w14:paraId="164E214E">
      <w:pPr>
        <w:rPr>
          <w:rFonts w:hint="eastAsia" w:ascii="宋体" w:hAnsi="宋体" w:eastAsia="宋体" w:cs="宋体"/>
          <w:color w:val="auto"/>
          <w:sz w:val="32"/>
          <w:szCs w:val="32"/>
          <w:highlight w:val="none"/>
        </w:rPr>
      </w:pPr>
    </w:p>
    <w:p w14:paraId="6610F4B8">
      <w:pPr>
        <w:widowControl/>
        <w:jc w:val="left"/>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5CA66C45">
      <w:pPr>
        <w:spacing w:line="480" w:lineRule="exact"/>
        <w:ind w:left="240" w:leftChars="100"/>
        <w:jc w:val="center"/>
        <w:outlineLvl w:val="1"/>
        <w:rPr>
          <w:rFonts w:hint="eastAsia" w:ascii="宋体" w:hAnsi="宋体" w:eastAsia="宋体" w:cs="宋体"/>
          <w:b/>
          <w:bCs/>
          <w:sz w:val="24"/>
          <w:lang w:val="en-US" w:eastAsia="zh-CN"/>
        </w:rPr>
      </w:pPr>
      <w:bookmarkStart w:id="96" w:name="_Toc18847"/>
      <w:r>
        <w:rPr>
          <w:rFonts w:hint="eastAsia" w:ascii="宋体" w:hAnsi="宋体" w:eastAsia="宋体" w:cs="宋体"/>
          <w:b/>
          <w:bCs/>
          <w:kern w:val="2"/>
          <w:sz w:val="32"/>
          <w:szCs w:val="32"/>
          <w:lang w:val="en-US" w:eastAsia="zh-CN" w:bidi="ar-SA"/>
        </w:rPr>
        <w:t>二、法定代表人证明书及法定代表人授权书</w:t>
      </w:r>
      <w:bookmarkEnd w:id="96"/>
      <w:bookmarkStart w:id="97" w:name="_Toc18694"/>
    </w:p>
    <w:p w14:paraId="062570C3">
      <w:pPr>
        <w:spacing w:line="480" w:lineRule="exact"/>
        <w:ind w:left="240" w:leftChars="100"/>
        <w:jc w:val="center"/>
        <w:outlineLvl w:val="2"/>
        <w:rPr>
          <w:rFonts w:hint="eastAsia" w:ascii="宋体" w:hAnsi="宋体" w:eastAsia="宋体" w:cs="宋体"/>
          <w:b/>
          <w:bCs/>
          <w:sz w:val="24"/>
        </w:rPr>
      </w:pPr>
      <w:bookmarkStart w:id="98" w:name="_Toc32505"/>
      <w:r>
        <w:rPr>
          <w:rFonts w:hint="eastAsia" w:ascii="宋体" w:hAnsi="宋体" w:eastAsia="宋体" w:cs="宋体"/>
          <w:b/>
          <w:bCs/>
          <w:sz w:val="24"/>
          <w:lang w:val="en-US" w:eastAsia="zh-CN"/>
        </w:rPr>
        <w:t>2</w:t>
      </w:r>
      <w:r>
        <w:rPr>
          <w:rFonts w:hint="eastAsia" w:ascii="宋体" w:hAnsi="宋体" w:eastAsia="宋体" w:cs="宋体"/>
          <w:b/>
          <w:bCs/>
          <w:sz w:val="24"/>
        </w:rPr>
        <w:t>-1、法定代表人证明书</w:t>
      </w:r>
      <w:bookmarkEnd w:id="97"/>
      <w:bookmarkEnd w:id="9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14:paraId="0EEB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14:paraId="006B23A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445F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0A8467B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项目名称</w:t>
            </w:r>
          </w:p>
        </w:tc>
        <w:tc>
          <w:tcPr>
            <w:tcW w:w="7883" w:type="dxa"/>
            <w:gridSpan w:val="5"/>
          </w:tcPr>
          <w:p w14:paraId="57F8E07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C7C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74BC000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文件编号</w:t>
            </w:r>
          </w:p>
        </w:tc>
        <w:tc>
          <w:tcPr>
            <w:tcW w:w="7883" w:type="dxa"/>
            <w:gridSpan w:val="5"/>
          </w:tcPr>
          <w:p w14:paraId="264881D0">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2EEA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14:paraId="71FA5AB4">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   限</w:t>
            </w:r>
          </w:p>
        </w:tc>
        <w:tc>
          <w:tcPr>
            <w:tcW w:w="7883" w:type="dxa"/>
            <w:gridSpan w:val="5"/>
            <w:vAlign w:val="center"/>
          </w:tcPr>
          <w:p w14:paraId="62264A4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办理本次采购项目的磋商、联系、洽谈、签约、执行等具体事务，签署全部有关文件、文书、协议及合同。</w:t>
            </w:r>
          </w:p>
        </w:tc>
      </w:tr>
      <w:tr w14:paraId="07E6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4D60727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有效期</w:t>
            </w:r>
          </w:p>
        </w:tc>
        <w:tc>
          <w:tcPr>
            <w:tcW w:w="7883" w:type="dxa"/>
            <w:gridSpan w:val="5"/>
            <w:vAlign w:val="center"/>
          </w:tcPr>
          <w:p w14:paraId="085E8F35">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14:paraId="789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01FA3EBD">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企业</w:t>
            </w:r>
          </w:p>
          <w:p w14:paraId="3D7134D1">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信息</w:t>
            </w:r>
          </w:p>
        </w:tc>
        <w:tc>
          <w:tcPr>
            <w:tcW w:w="2281" w:type="dxa"/>
          </w:tcPr>
          <w:p w14:paraId="48EA74F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602" w:type="dxa"/>
            <w:gridSpan w:val="4"/>
          </w:tcPr>
          <w:p w14:paraId="51056B24">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057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5682E45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378C9A8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 定 地 址</w:t>
            </w:r>
          </w:p>
        </w:tc>
        <w:tc>
          <w:tcPr>
            <w:tcW w:w="5602" w:type="dxa"/>
            <w:gridSpan w:val="4"/>
          </w:tcPr>
          <w:p w14:paraId="7F9ED66E">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2227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127331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42D55E88">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统一社会信用代码</w:t>
            </w:r>
          </w:p>
        </w:tc>
        <w:tc>
          <w:tcPr>
            <w:tcW w:w="5602" w:type="dxa"/>
            <w:gridSpan w:val="4"/>
          </w:tcPr>
          <w:p w14:paraId="1C0C8AE9">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392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388C99F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266C14E1">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工商登记机关</w:t>
            </w:r>
          </w:p>
        </w:tc>
        <w:tc>
          <w:tcPr>
            <w:tcW w:w="5602" w:type="dxa"/>
            <w:gridSpan w:val="4"/>
          </w:tcPr>
          <w:p w14:paraId="6A98DE0C">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E5C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7CC115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6EA95046">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网    址</w:t>
            </w:r>
          </w:p>
        </w:tc>
        <w:tc>
          <w:tcPr>
            <w:tcW w:w="5602" w:type="dxa"/>
            <w:gridSpan w:val="4"/>
          </w:tcPr>
          <w:p w14:paraId="05E8CE5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6AB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5851A55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法定代</w:t>
            </w:r>
          </w:p>
          <w:p w14:paraId="6DED176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表人</w:t>
            </w:r>
          </w:p>
        </w:tc>
        <w:tc>
          <w:tcPr>
            <w:tcW w:w="2281" w:type="dxa"/>
          </w:tcPr>
          <w:p w14:paraId="2747C0AE">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姓    名</w:t>
            </w:r>
          </w:p>
        </w:tc>
        <w:tc>
          <w:tcPr>
            <w:tcW w:w="1814" w:type="dxa"/>
            <w:gridSpan w:val="2"/>
          </w:tcPr>
          <w:p w14:paraId="18E079BA">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1ED0DE93">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性    别</w:t>
            </w:r>
          </w:p>
        </w:tc>
        <w:tc>
          <w:tcPr>
            <w:tcW w:w="2554" w:type="dxa"/>
          </w:tcPr>
          <w:p w14:paraId="76AD0AEF">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709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17C3B8A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403BA89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职    务</w:t>
            </w:r>
          </w:p>
        </w:tc>
        <w:tc>
          <w:tcPr>
            <w:tcW w:w="1814" w:type="dxa"/>
            <w:gridSpan w:val="2"/>
          </w:tcPr>
          <w:p w14:paraId="2EF75C8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23C63D5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联系电话</w:t>
            </w:r>
          </w:p>
        </w:tc>
        <w:tc>
          <w:tcPr>
            <w:tcW w:w="2554" w:type="dxa"/>
          </w:tcPr>
          <w:p w14:paraId="69242EC9">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062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DC3831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0539DE93">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传    真</w:t>
            </w:r>
          </w:p>
        </w:tc>
        <w:tc>
          <w:tcPr>
            <w:tcW w:w="5602" w:type="dxa"/>
            <w:gridSpan w:val="4"/>
          </w:tcPr>
          <w:p w14:paraId="3AA6EFF6">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26D2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1695BA98">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24B1E07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5602" w:type="dxa"/>
            <w:gridSpan w:val="4"/>
          </w:tcPr>
          <w:p w14:paraId="599FBDD4">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7D3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14:paraId="1F7CD3DE">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3B9520B6">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78E1392F">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E85FBC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4A98F6E3">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0802832B">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627" w:type="dxa"/>
            <w:gridSpan w:val="3"/>
          </w:tcPr>
          <w:p w14:paraId="1DDF2F28">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71D3322F">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19D7FE18">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045F109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5DDF1AAC">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52E8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14:paraId="1773CAF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法定代表人签字</w:t>
            </w:r>
            <w:r>
              <w:rPr>
                <w:rFonts w:hint="eastAsia" w:ascii="宋体" w:hAnsi="宋体" w:eastAsia="宋体" w:cs="宋体"/>
                <w:bCs/>
                <w:caps/>
                <w:sz w:val="24"/>
                <w:lang w:val="en-US" w:eastAsia="zh-CN"/>
              </w:rPr>
              <w:t>或</w:t>
            </w:r>
            <w:r>
              <w:rPr>
                <w:rFonts w:hint="eastAsia" w:ascii="宋体" w:hAnsi="宋体" w:eastAsia="宋体" w:cs="宋体"/>
                <w:bCs/>
                <w:caps/>
                <w:sz w:val="24"/>
              </w:rPr>
              <w:t>盖章：</w:t>
            </w:r>
          </w:p>
        </w:tc>
      </w:tr>
    </w:tbl>
    <w:p w14:paraId="2103DF92">
      <w:pPr>
        <w:spacing w:line="360" w:lineRule="auto"/>
        <w:rPr>
          <w:rFonts w:hint="eastAsia" w:ascii="宋体" w:hAnsi="宋体" w:eastAsia="宋体" w:cs="宋体"/>
          <w:sz w:val="24"/>
        </w:rPr>
      </w:pPr>
    </w:p>
    <w:p w14:paraId="65878461">
      <w:pPr>
        <w:spacing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（供应商单位公章） </w:t>
      </w:r>
    </w:p>
    <w:p w14:paraId="4586E4B5">
      <w:pPr>
        <w:spacing w:line="480" w:lineRule="exact"/>
        <w:jc w:val="left"/>
        <w:rPr>
          <w:rFonts w:hint="eastAsia" w:ascii="宋体" w:hAnsi="宋体" w:eastAsia="宋体" w:cs="宋体"/>
          <w:sz w:val="24"/>
        </w:rPr>
      </w:pPr>
      <w:r>
        <w:rPr>
          <w:rFonts w:hint="eastAsia" w:ascii="宋体" w:hAnsi="宋体" w:eastAsia="宋体" w:cs="宋体"/>
          <w:sz w:val="24"/>
        </w:rPr>
        <w:t xml:space="preserve">日 期：  </w:t>
      </w:r>
    </w:p>
    <w:p w14:paraId="56C87A51">
      <w:pPr>
        <w:spacing w:line="480" w:lineRule="exact"/>
        <w:jc w:val="center"/>
        <w:outlineLvl w:val="2"/>
        <w:rPr>
          <w:rFonts w:hint="eastAsia" w:ascii="宋体" w:hAnsi="宋体" w:eastAsia="宋体" w:cs="宋体"/>
          <w:b/>
          <w:bCs/>
          <w:sz w:val="24"/>
        </w:rPr>
      </w:pPr>
      <w:r>
        <w:rPr>
          <w:rFonts w:hint="eastAsia" w:ascii="宋体" w:hAnsi="宋体" w:eastAsia="宋体" w:cs="宋体"/>
          <w:b/>
          <w:bCs/>
          <w:sz w:val="24"/>
        </w:rPr>
        <w:br w:type="page"/>
      </w:r>
      <w:bookmarkStart w:id="99" w:name="_Toc31873"/>
      <w:bookmarkStart w:id="100" w:name="_Toc12768"/>
      <w:r>
        <w:rPr>
          <w:rFonts w:hint="eastAsia" w:ascii="宋体" w:hAnsi="宋体" w:eastAsia="宋体" w:cs="宋体"/>
          <w:b/>
          <w:bCs/>
          <w:sz w:val="24"/>
          <w:lang w:val="en-US" w:eastAsia="zh-CN"/>
        </w:rPr>
        <w:t>2</w:t>
      </w:r>
      <w:r>
        <w:rPr>
          <w:rFonts w:hint="eastAsia" w:ascii="宋体" w:hAnsi="宋体" w:eastAsia="宋体" w:cs="宋体"/>
          <w:b/>
          <w:bCs/>
          <w:sz w:val="24"/>
        </w:rPr>
        <w:t>-2、法定代表人授权书</w:t>
      </w:r>
      <w:bookmarkEnd w:id="99"/>
      <w:bookmarkEnd w:id="10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14:paraId="3D1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14:paraId="0728691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7B88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5E93A970">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w:t>
            </w:r>
          </w:p>
          <w:p w14:paraId="4483CD6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权项</w:t>
            </w:r>
          </w:p>
          <w:p w14:paraId="25EA675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目与</w:t>
            </w:r>
          </w:p>
          <w:p w14:paraId="288C49C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内容</w:t>
            </w:r>
          </w:p>
        </w:tc>
        <w:tc>
          <w:tcPr>
            <w:tcW w:w="1244" w:type="dxa"/>
          </w:tcPr>
          <w:p w14:paraId="042FE35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项目名称</w:t>
            </w:r>
          </w:p>
        </w:tc>
        <w:tc>
          <w:tcPr>
            <w:tcW w:w="6553" w:type="dxa"/>
            <w:gridSpan w:val="5"/>
          </w:tcPr>
          <w:p w14:paraId="5399F367">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142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5864E1CA">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6592D9F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文件编号</w:t>
            </w:r>
          </w:p>
        </w:tc>
        <w:tc>
          <w:tcPr>
            <w:tcW w:w="6553" w:type="dxa"/>
            <w:gridSpan w:val="5"/>
          </w:tcPr>
          <w:p w14:paraId="2029F235">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5609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14:paraId="21D60D5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00BF7FA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授权范围</w:t>
            </w:r>
          </w:p>
        </w:tc>
        <w:tc>
          <w:tcPr>
            <w:tcW w:w="6553" w:type="dxa"/>
            <w:gridSpan w:val="5"/>
          </w:tcPr>
          <w:p w14:paraId="0DCE522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全权办理本次采购项目的磋商、联系、洽谈、签约、执行等具体事务，签署全部有关文件、文书、协议及合同。</w:t>
            </w:r>
          </w:p>
        </w:tc>
      </w:tr>
      <w:tr w14:paraId="3CEA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6AAA4BA">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58E47D8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法律责任</w:t>
            </w:r>
          </w:p>
        </w:tc>
        <w:tc>
          <w:tcPr>
            <w:tcW w:w="6553" w:type="dxa"/>
            <w:gridSpan w:val="5"/>
          </w:tcPr>
          <w:p w14:paraId="3A77AA5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本公司对被授权人在本项目中的签名承担全部法律责任。</w:t>
            </w:r>
          </w:p>
        </w:tc>
      </w:tr>
      <w:tr w14:paraId="05BF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32E1B592">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74266754">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授权期限</w:t>
            </w:r>
          </w:p>
        </w:tc>
        <w:tc>
          <w:tcPr>
            <w:tcW w:w="6553" w:type="dxa"/>
            <w:gridSpan w:val="5"/>
            <w:vAlign w:val="center"/>
          </w:tcPr>
          <w:p w14:paraId="05A60579">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本授权书自提交磋商响应文件的截止之日起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14:paraId="442C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02907980">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企业信息</w:t>
            </w:r>
          </w:p>
        </w:tc>
        <w:tc>
          <w:tcPr>
            <w:tcW w:w="2285" w:type="dxa"/>
            <w:gridSpan w:val="2"/>
          </w:tcPr>
          <w:p w14:paraId="7725D3F8">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512" w:type="dxa"/>
            <w:gridSpan w:val="4"/>
            <w:vAlign w:val="center"/>
          </w:tcPr>
          <w:p w14:paraId="4A2E3B17">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051A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E5DE7D1">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72242FB2">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 定 地 址</w:t>
            </w:r>
          </w:p>
        </w:tc>
        <w:tc>
          <w:tcPr>
            <w:tcW w:w="5512" w:type="dxa"/>
            <w:gridSpan w:val="4"/>
            <w:vAlign w:val="center"/>
          </w:tcPr>
          <w:p w14:paraId="672239B8">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2DFF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127DFA5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7B071035">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统一社会信用代码</w:t>
            </w:r>
          </w:p>
        </w:tc>
        <w:tc>
          <w:tcPr>
            <w:tcW w:w="5512" w:type="dxa"/>
            <w:gridSpan w:val="4"/>
            <w:vAlign w:val="center"/>
          </w:tcPr>
          <w:p w14:paraId="224D424A">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7536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76A6E898">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法定代表人</w:t>
            </w:r>
          </w:p>
        </w:tc>
        <w:tc>
          <w:tcPr>
            <w:tcW w:w="1244" w:type="dxa"/>
            <w:vAlign w:val="center"/>
          </w:tcPr>
          <w:p w14:paraId="76EDDC9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1B00E19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76AEC96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36AB382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5248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14:paraId="48BC9502">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6BDBD21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403C5E6B">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575800F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vAlign w:val="center"/>
          </w:tcPr>
          <w:p w14:paraId="06693BBC">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7E8F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7CBC712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被授权人</w:t>
            </w:r>
          </w:p>
        </w:tc>
        <w:tc>
          <w:tcPr>
            <w:tcW w:w="1244" w:type="dxa"/>
            <w:vAlign w:val="center"/>
          </w:tcPr>
          <w:p w14:paraId="69FC9DA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4088C36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119C09D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39BAFC4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253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779ED15D">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3DE1D37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0ACBF2A0">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4D8F1B64">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tcPr>
          <w:p w14:paraId="3891DBE7">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40E9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14:paraId="770A61B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7797" w:type="dxa"/>
            <w:gridSpan w:val="6"/>
          </w:tcPr>
          <w:p w14:paraId="67CA06F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09FD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14:paraId="6BD17237">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0209B7AD">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38473D9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72C12E13">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1AD750BF">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712" w:type="dxa"/>
            <w:gridSpan w:val="3"/>
          </w:tcPr>
          <w:p w14:paraId="0D0BF9BE">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005B49A9">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4CAC0AF4">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228658D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41AC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14:paraId="1B61351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被授权人二代身份证正面复印件或扫描件</w:t>
            </w:r>
          </w:p>
          <w:p w14:paraId="7C9E234C">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4712" w:type="dxa"/>
            <w:gridSpan w:val="3"/>
            <w:vAlign w:val="center"/>
          </w:tcPr>
          <w:p w14:paraId="645AB2A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被授权人二代身份证反面复印件或扫描件</w:t>
            </w:r>
          </w:p>
          <w:p w14:paraId="2C9477A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250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14:paraId="07AD810F">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法定代表人及被授权人签字：</w:t>
            </w:r>
          </w:p>
        </w:tc>
      </w:tr>
    </w:tbl>
    <w:p w14:paraId="0B923267">
      <w:pPr>
        <w:autoSpaceDE w:val="0"/>
        <w:autoSpaceDN w:val="0"/>
        <w:adjustRightInd w:val="0"/>
        <w:snapToGrid w:val="0"/>
        <w:spacing w:line="360" w:lineRule="auto"/>
        <w:rPr>
          <w:rFonts w:hint="eastAsia" w:ascii="宋体" w:hAnsi="宋体" w:eastAsia="宋体" w:cs="宋体"/>
          <w:bCs/>
          <w:caps/>
          <w:sz w:val="24"/>
        </w:rPr>
      </w:pPr>
      <w:r>
        <w:rPr>
          <w:rFonts w:hint="eastAsia" w:ascii="宋体" w:hAnsi="宋体" w:eastAsia="宋体" w:cs="宋体"/>
          <w:bCs/>
          <w:caps/>
          <w:sz w:val="24"/>
        </w:rPr>
        <w:t>供应商名称：</w:t>
      </w:r>
      <w:r>
        <w:rPr>
          <w:rFonts w:hint="eastAsia" w:ascii="宋体" w:hAnsi="宋体" w:eastAsia="宋体" w:cs="宋体"/>
          <w:bCs/>
          <w:caps/>
          <w:sz w:val="24"/>
          <w:u w:val="single"/>
        </w:rPr>
        <w:t xml:space="preserve">             </w:t>
      </w:r>
      <w:r>
        <w:rPr>
          <w:rFonts w:hint="eastAsia" w:ascii="宋体" w:hAnsi="宋体" w:eastAsia="宋体" w:cs="宋体"/>
          <w:bCs/>
          <w:caps/>
          <w:sz w:val="24"/>
        </w:rPr>
        <w:t xml:space="preserve">（供应商单位公章） </w:t>
      </w:r>
    </w:p>
    <w:p w14:paraId="2AA6107D">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Cs/>
          <w:caps/>
          <w:sz w:val="24"/>
        </w:rPr>
        <w:t>日 期</w:t>
      </w:r>
      <w:r>
        <w:rPr>
          <w:rFonts w:hint="eastAsia" w:ascii="宋体" w:hAnsi="宋体" w:eastAsia="宋体" w:cs="宋体"/>
          <w:bCs/>
          <w:caps/>
          <w:sz w:val="28"/>
          <w:szCs w:val="28"/>
        </w:rPr>
        <w:t xml:space="preserve">：    </w:t>
      </w:r>
    </w:p>
    <w:p w14:paraId="38A33D2A">
      <w:pPr>
        <w:pStyle w:val="3"/>
        <w:bidi w:val="0"/>
        <w:ind w:firstLine="3213" w:firstLineChars="1000"/>
        <w:jc w:val="both"/>
        <w:rPr>
          <w:rFonts w:hint="eastAsia" w:ascii="宋体" w:hAnsi="宋体" w:eastAsia="宋体" w:cs="宋体"/>
        </w:rPr>
      </w:pPr>
      <w:bookmarkStart w:id="101" w:name="_Toc24912"/>
      <w:bookmarkStart w:id="102" w:name="_Toc32123"/>
      <w:bookmarkStart w:id="103" w:name="_Toc3275"/>
      <w:bookmarkStart w:id="104" w:name="_Toc28680"/>
      <w:r>
        <w:rPr>
          <w:rFonts w:hint="eastAsia" w:ascii="宋体" w:hAnsi="宋体" w:eastAsia="宋体" w:cs="宋体"/>
          <w:lang w:val="en-US" w:eastAsia="zh-CN"/>
        </w:rPr>
        <w:t>三</w:t>
      </w:r>
      <w:r>
        <w:rPr>
          <w:rFonts w:hint="eastAsia" w:ascii="宋体" w:hAnsi="宋体" w:eastAsia="宋体" w:cs="宋体"/>
        </w:rPr>
        <w:t>、磋商一览表</w:t>
      </w:r>
      <w:bookmarkEnd w:id="101"/>
      <w:bookmarkEnd w:id="102"/>
      <w:bookmarkEnd w:id="103"/>
      <w:bookmarkEnd w:id="104"/>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14:paraId="03A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546BEA91">
            <w:pPr>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704" w:type="dxa"/>
            <w:vAlign w:val="center"/>
          </w:tcPr>
          <w:p w14:paraId="2B2B8803">
            <w:pPr>
              <w:spacing w:line="360" w:lineRule="auto"/>
              <w:jc w:val="center"/>
              <w:rPr>
                <w:rFonts w:hint="eastAsia" w:ascii="宋体" w:hAnsi="宋体" w:eastAsia="宋体" w:cs="宋体"/>
                <w:szCs w:val="21"/>
              </w:rPr>
            </w:pPr>
          </w:p>
        </w:tc>
      </w:tr>
      <w:tr w14:paraId="3978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0479311A">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704" w:type="dxa"/>
            <w:vAlign w:val="center"/>
          </w:tcPr>
          <w:p w14:paraId="42F3494A">
            <w:pPr>
              <w:spacing w:line="360" w:lineRule="auto"/>
              <w:jc w:val="center"/>
              <w:rPr>
                <w:rFonts w:hint="eastAsia" w:ascii="宋体" w:hAnsi="宋体" w:eastAsia="宋体" w:cs="宋体"/>
                <w:szCs w:val="21"/>
              </w:rPr>
            </w:pPr>
          </w:p>
        </w:tc>
      </w:tr>
      <w:tr w14:paraId="101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1C50A854">
            <w:pPr>
              <w:spacing w:line="360" w:lineRule="auto"/>
              <w:jc w:val="center"/>
              <w:rPr>
                <w:rFonts w:hint="eastAsia" w:ascii="宋体" w:hAnsi="宋体" w:eastAsia="宋体" w:cs="宋体"/>
                <w:szCs w:val="21"/>
              </w:rPr>
            </w:pPr>
            <w:r>
              <w:rPr>
                <w:rFonts w:hint="eastAsia" w:ascii="宋体" w:hAnsi="宋体" w:eastAsia="宋体" w:cs="宋体"/>
                <w:szCs w:val="21"/>
              </w:rPr>
              <w:t>总报价</w:t>
            </w:r>
          </w:p>
          <w:p w14:paraId="327ED253">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14:paraId="6A806A5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546149C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51D2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7620D397">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服务期</w:t>
            </w:r>
          </w:p>
        </w:tc>
        <w:tc>
          <w:tcPr>
            <w:tcW w:w="6704" w:type="dxa"/>
            <w:vAlign w:val="center"/>
          </w:tcPr>
          <w:p w14:paraId="5319DCB5">
            <w:pPr>
              <w:spacing w:line="360" w:lineRule="auto"/>
              <w:jc w:val="center"/>
              <w:rPr>
                <w:rFonts w:hint="eastAsia" w:ascii="宋体" w:hAnsi="宋体" w:eastAsia="宋体" w:cs="宋体"/>
                <w:szCs w:val="21"/>
              </w:rPr>
            </w:pPr>
          </w:p>
        </w:tc>
      </w:tr>
      <w:tr w14:paraId="4B65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6EB534DF">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其他声明</w:t>
            </w:r>
          </w:p>
        </w:tc>
        <w:tc>
          <w:tcPr>
            <w:tcW w:w="6704" w:type="dxa"/>
            <w:vAlign w:val="center"/>
          </w:tcPr>
          <w:p w14:paraId="217FD9C6">
            <w:pPr>
              <w:spacing w:line="360" w:lineRule="auto"/>
              <w:jc w:val="center"/>
              <w:rPr>
                <w:rFonts w:hint="eastAsia" w:ascii="宋体" w:hAnsi="宋体" w:eastAsia="宋体" w:cs="宋体"/>
                <w:szCs w:val="21"/>
              </w:rPr>
            </w:pPr>
          </w:p>
        </w:tc>
      </w:tr>
      <w:tr w14:paraId="16B2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6C04F432">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704" w:type="dxa"/>
            <w:vAlign w:val="center"/>
          </w:tcPr>
          <w:p w14:paraId="412E952A">
            <w:pPr>
              <w:spacing w:line="360" w:lineRule="auto"/>
              <w:jc w:val="center"/>
              <w:rPr>
                <w:rFonts w:hint="eastAsia" w:ascii="宋体" w:hAnsi="宋体" w:eastAsia="宋体" w:cs="宋体"/>
                <w:szCs w:val="21"/>
              </w:rPr>
            </w:pPr>
          </w:p>
        </w:tc>
      </w:tr>
      <w:tr w14:paraId="1C6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14:paraId="3BB31F37">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14:paraId="01CEC25F">
      <w:pPr>
        <w:spacing w:line="360" w:lineRule="auto"/>
        <w:rPr>
          <w:rFonts w:hint="eastAsia" w:ascii="宋体" w:hAnsi="宋体" w:eastAsia="宋体" w:cs="宋体"/>
          <w:szCs w:val="21"/>
        </w:rPr>
      </w:pPr>
    </w:p>
    <w:p w14:paraId="4141D1A4">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377D97FF">
      <w:pPr>
        <w:spacing w:line="360" w:lineRule="auto"/>
        <w:rPr>
          <w:rFonts w:hint="eastAsia" w:ascii="宋体" w:hAnsi="宋体" w:eastAsia="宋体" w:cs="宋体"/>
          <w:szCs w:val="21"/>
        </w:rPr>
      </w:pPr>
    </w:p>
    <w:p w14:paraId="5A4C81BD">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61B0861C">
      <w:pPr>
        <w:spacing w:line="360" w:lineRule="auto"/>
        <w:rPr>
          <w:rFonts w:hint="eastAsia" w:ascii="宋体" w:hAnsi="宋体" w:eastAsia="宋体" w:cs="宋体"/>
          <w:szCs w:val="21"/>
          <w:u w:val="single"/>
        </w:rPr>
      </w:pPr>
    </w:p>
    <w:p w14:paraId="2D3C32B5">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646BE4F2">
      <w:pPr>
        <w:pStyle w:val="11"/>
        <w:spacing w:line="360" w:lineRule="auto"/>
        <w:rPr>
          <w:rFonts w:hint="eastAsia" w:ascii="宋体" w:hAnsi="宋体" w:eastAsia="宋体" w:cs="宋体"/>
          <w:color w:val="000000"/>
          <w:szCs w:val="21"/>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1DBFB46D">
      <w:pPr>
        <w:pStyle w:val="4"/>
        <w:keepNext/>
        <w:keepLines w:val="0"/>
        <w:pageBreakBefore w:val="0"/>
        <w:widowControl w:val="0"/>
        <w:kinsoku/>
        <w:wordWrap/>
        <w:overflowPunct/>
        <w:topLinePunct w:val="0"/>
        <w:autoSpaceDE/>
        <w:autoSpaceDN/>
        <w:bidi w:val="0"/>
        <w:adjustRightInd/>
        <w:snapToGrid/>
        <w:spacing w:before="0" w:beforeLines="0"/>
        <w:textAlignment w:val="auto"/>
        <w:rPr>
          <w:rFonts w:hint="eastAsia" w:ascii="宋体" w:hAnsi="宋体" w:eastAsia="宋体" w:cs="宋体"/>
        </w:rPr>
      </w:pPr>
      <w:bookmarkStart w:id="105" w:name="_Toc5675"/>
      <w:r>
        <w:rPr>
          <w:rFonts w:hint="eastAsia" w:ascii="宋体" w:hAnsi="宋体" w:eastAsia="宋体" w:cs="宋体"/>
        </w:rPr>
        <w:t>分项报价表</w:t>
      </w:r>
      <w:bookmarkEnd w:id="105"/>
    </w:p>
    <w:p w14:paraId="5B1198A4">
      <w:pPr>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p>
    <w:p w14:paraId="59D23A82">
      <w:pPr>
        <w:adjustRightInd w:val="0"/>
        <w:snapToGrid w:val="0"/>
        <w:spacing w:line="360" w:lineRule="auto"/>
        <w:jc w:val="both"/>
        <w:rPr>
          <w:rFonts w:hint="eastAsia" w:ascii="宋体" w:hAnsi="宋体" w:eastAsia="宋体" w:cs="宋体"/>
          <w:sz w:val="24"/>
          <w:szCs w:val="24"/>
        </w:rPr>
      </w:pPr>
    </w:p>
    <w:p w14:paraId="6920E293">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p>
    <w:p w14:paraId="339A2AC1">
      <w:pPr>
        <w:pStyle w:val="18"/>
        <w:rPr>
          <w:rFonts w:hint="eastAsia" w:ascii="宋体" w:hAnsi="宋体" w:eastAsia="宋体" w:cs="宋体"/>
          <w:sz w:val="24"/>
          <w:szCs w:val="24"/>
        </w:rPr>
      </w:pPr>
    </w:p>
    <w:p w14:paraId="06D4ABBB">
      <w:pPr>
        <w:rPr>
          <w:rFonts w:hint="eastAsia" w:ascii="宋体" w:hAnsi="宋体" w:eastAsia="宋体" w:cs="宋体"/>
          <w:sz w:val="24"/>
          <w:szCs w:val="24"/>
        </w:rPr>
      </w:pPr>
    </w:p>
    <w:p w14:paraId="3020B67C">
      <w:pPr>
        <w:pStyle w:val="18"/>
        <w:rPr>
          <w:rFonts w:hint="eastAsia" w:ascii="宋体" w:hAnsi="宋体" w:eastAsia="宋体" w:cs="宋体"/>
          <w:sz w:val="24"/>
          <w:szCs w:val="24"/>
        </w:rPr>
      </w:pPr>
    </w:p>
    <w:p w14:paraId="432FD946">
      <w:pPr>
        <w:rPr>
          <w:rFonts w:hint="eastAsia" w:ascii="宋体" w:hAnsi="宋体" w:eastAsia="宋体" w:cs="宋体"/>
          <w:sz w:val="24"/>
          <w:szCs w:val="24"/>
        </w:rPr>
      </w:pPr>
    </w:p>
    <w:p w14:paraId="6F7EE049">
      <w:pPr>
        <w:pStyle w:val="18"/>
        <w:rPr>
          <w:rFonts w:hint="eastAsia" w:ascii="宋体" w:hAnsi="宋体" w:eastAsia="宋体" w:cs="宋体"/>
          <w:sz w:val="24"/>
          <w:szCs w:val="24"/>
        </w:rPr>
      </w:pPr>
    </w:p>
    <w:p w14:paraId="62695BF0">
      <w:pPr>
        <w:rPr>
          <w:rFonts w:hint="eastAsia" w:ascii="宋体" w:hAnsi="宋体" w:eastAsia="宋体" w:cs="宋体"/>
          <w:sz w:val="24"/>
          <w:szCs w:val="24"/>
        </w:rPr>
      </w:pPr>
    </w:p>
    <w:p w14:paraId="253F1EB4">
      <w:pPr>
        <w:pStyle w:val="18"/>
        <w:rPr>
          <w:rFonts w:hint="eastAsia" w:ascii="宋体" w:hAnsi="宋体" w:eastAsia="宋体" w:cs="宋体"/>
          <w:sz w:val="24"/>
          <w:szCs w:val="24"/>
        </w:rPr>
      </w:pPr>
    </w:p>
    <w:p w14:paraId="7E017B5B">
      <w:pPr>
        <w:rPr>
          <w:rFonts w:hint="eastAsia" w:ascii="宋体" w:hAnsi="宋体" w:eastAsia="宋体" w:cs="宋体"/>
          <w:sz w:val="24"/>
          <w:szCs w:val="24"/>
        </w:rPr>
      </w:pPr>
    </w:p>
    <w:p w14:paraId="3E9009B1">
      <w:pPr>
        <w:pStyle w:val="18"/>
        <w:rPr>
          <w:rFonts w:hint="eastAsia" w:ascii="宋体" w:hAnsi="宋体" w:eastAsia="宋体" w:cs="宋体"/>
          <w:sz w:val="24"/>
          <w:szCs w:val="24"/>
        </w:rPr>
      </w:pPr>
    </w:p>
    <w:p w14:paraId="13B0D2FF">
      <w:pPr>
        <w:rPr>
          <w:rFonts w:hint="eastAsia" w:ascii="宋体" w:hAnsi="宋体" w:eastAsia="宋体" w:cs="宋体"/>
          <w:sz w:val="24"/>
          <w:szCs w:val="24"/>
        </w:rPr>
      </w:pPr>
    </w:p>
    <w:p w14:paraId="188F356F">
      <w:pPr>
        <w:pStyle w:val="18"/>
        <w:rPr>
          <w:rFonts w:hint="eastAsia" w:ascii="宋体" w:hAnsi="宋体" w:eastAsia="宋体" w:cs="宋体"/>
          <w:sz w:val="24"/>
          <w:szCs w:val="24"/>
        </w:rPr>
      </w:pPr>
    </w:p>
    <w:p w14:paraId="2353967E">
      <w:pPr>
        <w:rPr>
          <w:rFonts w:hint="eastAsia" w:ascii="宋体" w:hAnsi="宋体" w:eastAsia="宋体" w:cs="宋体"/>
          <w:sz w:val="24"/>
          <w:szCs w:val="24"/>
        </w:rPr>
      </w:pPr>
    </w:p>
    <w:p w14:paraId="569E7052">
      <w:pPr>
        <w:pStyle w:val="18"/>
        <w:rPr>
          <w:rFonts w:hint="eastAsia" w:ascii="宋体" w:hAnsi="宋体" w:eastAsia="宋体" w:cs="宋体"/>
          <w:sz w:val="24"/>
          <w:szCs w:val="24"/>
        </w:rPr>
      </w:pPr>
    </w:p>
    <w:p w14:paraId="3094912B">
      <w:pPr>
        <w:rPr>
          <w:rFonts w:hint="eastAsia" w:ascii="宋体" w:hAnsi="宋体" w:eastAsia="宋体" w:cs="宋体"/>
          <w:sz w:val="24"/>
          <w:szCs w:val="24"/>
        </w:rPr>
      </w:pPr>
    </w:p>
    <w:p w14:paraId="7F09C0DD">
      <w:pPr>
        <w:pStyle w:val="18"/>
        <w:rPr>
          <w:rFonts w:hint="eastAsia" w:ascii="宋体" w:hAnsi="宋体" w:eastAsia="宋体" w:cs="宋体"/>
          <w:sz w:val="24"/>
          <w:szCs w:val="24"/>
        </w:rPr>
      </w:pPr>
    </w:p>
    <w:p w14:paraId="0FAF2575">
      <w:pPr>
        <w:rPr>
          <w:rFonts w:hint="eastAsia" w:ascii="宋体" w:hAnsi="宋体" w:eastAsia="宋体" w:cs="宋体"/>
          <w:sz w:val="24"/>
          <w:szCs w:val="24"/>
        </w:rPr>
      </w:pPr>
    </w:p>
    <w:p w14:paraId="14158EFF">
      <w:pPr>
        <w:pStyle w:val="18"/>
        <w:rPr>
          <w:rFonts w:hint="eastAsia" w:ascii="宋体" w:hAnsi="宋体" w:eastAsia="宋体" w:cs="宋体"/>
        </w:rPr>
      </w:pPr>
    </w:p>
    <w:p w14:paraId="2E6D758E">
      <w:pPr>
        <w:pStyle w:val="18"/>
        <w:rPr>
          <w:rFonts w:hint="eastAsia" w:ascii="宋体" w:hAnsi="宋体" w:eastAsia="宋体" w:cs="宋体"/>
          <w:sz w:val="24"/>
          <w:szCs w:val="24"/>
        </w:rPr>
      </w:pPr>
    </w:p>
    <w:p w14:paraId="028B1517">
      <w:pPr>
        <w:rPr>
          <w:rFonts w:hint="eastAsia" w:ascii="宋体" w:hAnsi="宋体" w:eastAsia="宋体" w:cs="宋体"/>
        </w:rPr>
      </w:pPr>
    </w:p>
    <w:p w14:paraId="0E665AB2">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投标人</w:t>
      </w:r>
      <w:r>
        <w:rPr>
          <w:rFonts w:hint="eastAsia" w:ascii="宋体" w:hAnsi="宋体" w:eastAsia="宋体" w:cs="宋体"/>
          <w:sz w:val="24"/>
          <w:szCs w:val="24"/>
        </w:rPr>
        <w:t>须按照</w:t>
      </w:r>
      <w:r>
        <w:rPr>
          <w:rFonts w:hint="eastAsia" w:ascii="宋体" w:hAnsi="宋体" w:eastAsia="宋体" w:cs="宋体"/>
          <w:sz w:val="24"/>
          <w:szCs w:val="24"/>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中涉及的清单进行报价</w:t>
      </w:r>
      <w:r>
        <w:rPr>
          <w:rFonts w:hint="eastAsia" w:ascii="宋体" w:hAnsi="宋体" w:eastAsia="宋体" w:cs="宋体"/>
          <w:sz w:val="24"/>
          <w:szCs w:val="24"/>
          <w:lang w:eastAsia="zh-CN"/>
        </w:rPr>
        <w:t>，格式可自定</w:t>
      </w:r>
      <w:r>
        <w:rPr>
          <w:rFonts w:hint="eastAsia" w:ascii="宋体" w:hAnsi="宋体" w:eastAsia="宋体" w:cs="宋体"/>
          <w:sz w:val="24"/>
          <w:szCs w:val="24"/>
        </w:rPr>
        <w:t>。</w:t>
      </w:r>
    </w:p>
    <w:p w14:paraId="6B25BE08">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14:paraId="62A08085">
      <w:pPr>
        <w:adjustRightInd w:val="0"/>
        <w:snapToGrid w:val="0"/>
        <w:spacing w:line="360" w:lineRule="auto"/>
        <w:ind w:left="859" w:leftChars="225" w:hanging="319" w:hangingChars="133"/>
        <w:jc w:val="both"/>
        <w:rPr>
          <w:rFonts w:hint="eastAsia" w:ascii="宋体" w:hAnsi="宋体" w:eastAsia="宋体" w:cs="宋体"/>
          <w:sz w:val="24"/>
          <w:szCs w:val="24"/>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投标人</w:t>
      </w:r>
      <w:r>
        <w:rPr>
          <w:rFonts w:hint="eastAsia" w:ascii="宋体" w:hAnsi="宋体" w:eastAsia="宋体" w:cs="宋体"/>
          <w:sz w:val="24"/>
          <w:szCs w:val="24"/>
        </w:rPr>
        <w:t>为此项目所支付的一切费用，在整个合同期内不做调整。</w:t>
      </w:r>
    </w:p>
    <w:p w14:paraId="68683515">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453F1372">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146BD8F5">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bookmarkStart w:id="106" w:name="_Toc6560"/>
    </w:p>
    <w:bookmarkEnd w:id="106"/>
    <w:p w14:paraId="4194AEE3">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07" w:name="_Toc8261"/>
      <w:bookmarkStart w:id="108" w:name="_Toc312789404"/>
      <w:bookmarkStart w:id="109" w:name="_Toc19883"/>
      <w:bookmarkStart w:id="110" w:name="_Toc311415658"/>
      <w:bookmarkStart w:id="111" w:name="_Toc12268"/>
      <w:bookmarkStart w:id="112" w:name="_Toc283240497"/>
      <w:bookmarkStart w:id="113" w:name="_Toc356814675"/>
      <w:bookmarkStart w:id="114" w:name="_Toc19460"/>
      <w:bookmarkStart w:id="115" w:name="_Toc347478747"/>
      <w:bookmarkStart w:id="116" w:name="_Toc334522292"/>
      <w:bookmarkStart w:id="117" w:name="_Toc12277"/>
      <w:r>
        <w:rPr>
          <w:rFonts w:hint="eastAsia" w:ascii="宋体" w:hAnsi="宋体" w:eastAsia="宋体" w:cs="宋体"/>
          <w:b/>
          <w:bCs/>
          <w:kern w:val="2"/>
          <w:sz w:val="32"/>
          <w:szCs w:val="32"/>
          <w:lang w:val="en-US" w:eastAsia="zh-CN" w:bidi="ar-SA"/>
        </w:rPr>
        <w:t>四、商务条款响应偏离表</w:t>
      </w:r>
      <w:bookmarkEnd w:id="107"/>
    </w:p>
    <w:p w14:paraId="0E1549E3">
      <w:pPr>
        <w:spacing w:line="480" w:lineRule="exact"/>
        <w:rPr>
          <w:rFonts w:hint="eastAsia"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037F82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029F1C3">
            <w:pPr>
              <w:spacing w:line="320" w:lineRule="exact"/>
              <w:ind w:left="-110" w:leftChars="-46"/>
              <w:jc w:val="center"/>
              <w:rPr>
                <w:rFonts w:hint="eastAsia" w:ascii="宋体" w:hAnsi="宋体" w:eastAsia="宋体" w:cs="宋体"/>
                <w:color w:val="000000"/>
                <w:sz w:val="24"/>
              </w:rPr>
            </w:pPr>
            <w:r>
              <w:rPr>
                <w:rFonts w:hint="eastAsia" w:ascii="宋体" w:hAnsi="宋体" w:eastAsia="宋体" w:cs="宋体"/>
                <w:color w:val="000000"/>
                <w:sz w:val="24"/>
              </w:rPr>
              <w:t xml:space="preserve"> 序号</w:t>
            </w:r>
          </w:p>
        </w:tc>
        <w:tc>
          <w:tcPr>
            <w:tcW w:w="2950" w:type="dxa"/>
            <w:noWrap w:val="0"/>
            <w:tcMar>
              <w:top w:w="57" w:type="dxa"/>
              <w:left w:w="28" w:type="dxa"/>
              <w:bottom w:w="57" w:type="dxa"/>
              <w:right w:w="28" w:type="dxa"/>
            </w:tcMar>
            <w:vAlign w:val="center"/>
          </w:tcPr>
          <w:p w14:paraId="3C9C0A9A">
            <w:pPr>
              <w:spacing w:line="320" w:lineRule="exact"/>
              <w:ind w:left="24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招标文件</w:t>
            </w:r>
          </w:p>
          <w:p w14:paraId="3378E535">
            <w:pPr>
              <w:spacing w:line="320" w:lineRule="exact"/>
              <w:ind w:left="240" w:leftChars="100" w:firstLine="240" w:firstLineChars="100"/>
              <w:rPr>
                <w:rFonts w:hint="eastAsia" w:ascii="宋体" w:hAnsi="宋体" w:eastAsia="宋体" w:cs="宋体"/>
                <w:color w:val="000000"/>
                <w:sz w:val="24"/>
              </w:rPr>
            </w:pPr>
            <w:r>
              <w:rPr>
                <w:rFonts w:hint="eastAsia" w:ascii="宋体" w:hAnsi="宋体" w:eastAsia="宋体" w:cs="宋体"/>
                <w:color w:val="000000"/>
                <w:sz w:val="24"/>
              </w:rPr>
              <w:t>商务要求条款</w:t>
            </w:r>
          </w:p>
        </w:tc>
        <w:tc>
          <w:tcPr>
            <w:tcW w:w="2379" w:type="dxa"/>
            <w:noWrap w:val="0"/>
            <w:tcMar>
              <w:top w:w="57" w:type="dxa"/>
              <w:left w:w="28" w:type="dxa"/>
              <w:bottom w:w="57" w:type="dxa"/>
              <w:right w:w="28" w:type="dxa"/>
            </w:tcMar>
            <w:vAlign w:val="center"/>
          </w:tcPr>
          <w:p w14:paraId="3E58F2E3">
            <w:pPr>
              <w:spacing w:line="320" w:lineRule="exact"/>
              <w:ind w:left="240" w:leftChars="100" w:firstLine="360" w:firstLineChars="150"/>
              <w:rPr>
                <w:rFonts w:hint="eastAsia" w:ascii="宋体" w:hAnsi="宋体" w:eastAsia="宋体" w:cs="宋体"/>
                <w:color w:val="000000"/>
                <w:sz w:val="24"/>
              </w:rPr>
            </w:pPr>
            <w:r>
              <w:rPr>
                <w:rFonts w:hint="eastAsia" w:ascii="宋体" w:hAnsi="宋体" w:eastAsia="宋体" w:cs="宋体"/>
                <w:color w:val="000000"/>
                <w:sz w:val="24"/>
              </w:rPr>
              <w:t>投标文件</w:t>
            </w:r>
          </w:p>
          <w:p w14:paraId="5B033C23">
            <w:pPr>
              <w:spacing w:line="320" w:lineRule="exact"/>
              <w:ind w:left="240" w:leftChars="100" w:firstLine="120" w:firstLineChars="50"/>
              <w:rPr>
                <w:rFonts w:hint="eastAsia" w:ascii="宋体" w:hAnsi="宋体" w:eastAsia="宋体" w:cs="宋体"/>
                <w:color w:val="000000"/>
                <w:sz w:val="24"/>
              </w:rPr>
            </w:pPr>
            <w:r>
              <w:rPr>
                <w:rFonts w:hint="eastAsia" w:ascii="宋体" w:hAnsi="宋体" w:eastAsia="宋体" w:cs="宋体"/>
                <w:color w:val="000000"/>
                <w:sz w:val="24"/>
              </w:rPr>
              <w:t>商务响应条款</w:t>
            </w:r>
          </w:p>
        </w:tc>
        <w:tc>
          <w:tcPr>
            <w:tcW w:w="1650" w:type="dxa"/>
            <w:noWrap w:val="0"/>
            <w:tcMar>
              <w:top w:w="57" w:type="dxa"/>
              <w:left w:w="28" w:type="dxa"/>
              <w:bottom w:w="57" w:type="dxa"/>
              <w:right w:w="28" w:type="dxa"/>
            </w:tcMar>
            <w:vAlign w:val="center"/>
          </w:tcPr>
          <w:p w14:paraId="2A73AF04">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偏离情况</w:t>
            </w:r>
          </w:p>
        </w:tc>
        <w:tc>
          <w:tcPr>
            <w:tcW w:w="1438" w:type="dxa"/>
            <w:noWrap w:val="0"/>
            <w:vAlign w:val="center"/>
          </w:tcPr>
          <w:p w14:paraId="1F0315EF">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说明</w:t>
            </w:r>
          </w:p>
        </w:tc>
      </w:tr>
      <w:tr w14:paraId="42718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14:paraId="0970E95F">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7910C969">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5545F097">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48DBC5A7">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3855E73F">
            <w:pPr>
              <w:spacing w:line="480" w:lineRule="exact"/>
              <w:ind w:left="240" w:leftChars="100"/>
              <w:rPr>
                <w:rFonts w:hint="eastAsia" w:ascii="宋体" w:hAnsi="宋体" w:eastAsia="宋体" w:cs="宋体"/>
                <w:color w:val="000000"/>
                <w:sz w:val="24"/>
              </w:rPr>
            </w:pPr>
          </w:p>
        </w:tc>
      </w:tr>
      <w:tr w14:paraId="482D38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14:paraId="31318998">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04FE4549">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18A040EB">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40CE0236">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0AD96306">
            <w:pPr>
              <w:spacing w:line="480" w:lineRule="exact"/>
              <w:ind w:left="240" w:leftChars="100"/>
              <w:rPr>
                <w:rFonts w:hint="eastAsia" w:ascii="宋体" w:hAnsi="宋体" w:eastAsia="宋体" w:cs="宋体"/>
                <w:color w:val="000000"/>
                <w:sz w:val="24"/>
              </w:rPr>
            </w:pPr>
          </w:p>
        </w:tc>
      </w:tr>
      <w:tr w14:paraId="05B1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984A742">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661FF577">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596F7205">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0320C21F">
            <w:pPr>
              <w:spacing w:line="480" w:lineRule="exact"/>
              <w:ind w:left="240" w:leftChars="100"/>
              <w:rPr>
                <w:rFonts w:hint="eastAsia" w:ascii="宋体" w:hAnsi="宋体" w:eastAsia="宋体" w:cs="宋体"/>
                <w:color w:val="000000"/>
                <w:sz w:val="24"/>
              </w:rPr>
            </w:pPr>
          </w:p>
        </w:tc>
        <w:tc>
          <w:tcPr>
            <w:tcW w:w="1438" w:type="dxa"/>
            <w:noWrap w:val="0"/>
            <w:vAlign w:val="center"/>
          </w:tcPr>
          <w:p w14:paraId="7C298310">
            <w:pPr>
              <w:spacing w:line="480" w:lineRule="exact"/>
              <w:ind w:left="240" w:leftChars="100"/>
              <w:rPr>
                <w:rFonts w:hint="eastAsia" w:ascii="宋体" w:hAnsi="宋体" w:eastAsia="宋体" w:cs="宋体"/>
                <w:color w:val="000000"/>
                <w:sz w:val="24"/>
              </w:rPr>
            </w:pPr>
          </w:p>
        </w:tc>
      </w:tr>
      <w:tr w14:paraId="6B1746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34B2276F">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95FF760">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7A7A3DA2">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9BC9E66">
            <w:pPr>
              <w:spacing w:line="480" w:lineRule="exact"/>
              <w:ind w:left="240" w:leftChars="100"/>
              <w:rPr>
                <w:rFonts w:hint="eastAsia" w:ascii="宋体" w:hAnsi="宋体" w:eastAsia="宋体" w:cs="宋体"/>
                <w:color w:val="000000"/>
                <w:sz w:val="24"/>
              </w:rPr>
            </w:pPr>
          </w:p>
        </w:tc>
        <w:tc>
          <w:tcPr>
            <w:tcW w:w="1438" w:type="dxa"/>
            <w:noWrap w:val="0"/>
            <w:vAlign w:val="center"/>
          </w:tcPr>
          <w:p w14:paraId="2A567AAD">
            <w:pPr>
              <w:spacing w:line="480" w:lineRule="exact"/>
              <w:ind w:left="240" w:leftChars="100"/>
              <w:rPr>
                <w:rFonts w:hint="eastAsia" w:ascii="宋体" w:hAnsi="宋体" w:eastAsia="宋体" w:cs="宋体"/>
                <w:color w:val="000000"/>
                <w:sz w:val="24"/>
              </w:rPr>
            </w:pPr>
          </w:p>
        </w:tc>
      </w:tr>
      <w:tr w14:paraId="0894D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0BC86CE8">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439119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43F5563">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E5AD1D1">
            <w:pPr>
              <w:spacing w:line="480" w:lineRule="exact"/>
              <w:ind w:left="240" w:leftChars="100"/>
              <w:rPr>
                <w:rFonts w:hint="eastAsia" w:ascii="宋体" w:hAnsi="宋体" w:eastAsia="宋体" w:cs="宋体"/>
                <w:color w:val="000000"/>
                <w:sz w:val="24"/>
              </w:rPr>
            </w:pPr>
          </w:p>
        </w:tc>
        <w:tc>
          <w:tcPr>
            <w:tcW w:w="1438" w:type="dxa"/>
            <w:noWrap w:val="0"/>
            <w:vAlign w:val="center"/>
          </w:tcPr>
          <w:p w14:paraId="3154B478">
            <w:pPr>
              <w:spacing w:line="480" w:lineRule="exact"/>
              <w:ind w:left="240" w:leftChars="100"/>
              <w:rPr>
                <w:rFonts w:hint="eastAsia" w:ascii="宋体" w:hAnsi="宋体" w:eastAsia="宋体" w:cs="宋体"/>
                <w:color w:val="000000"/>
                <w:sz w:val="24"/>
              </w:rPr>
            </w:pPr>
          </w:p>
        </w:tc>
      </w:tr>
      <w:tr w14:paraId="1E341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7F0577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B66040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5DC007E">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D819831">
            <w:pPr>
              <w:spacing w:line="480" w:lineRule="exact"/>
              <w:ind w:left="240" w:leftChars="100"/>
              <w:rPr>
                <w:rFonts w:hint="eastAsia" w:ascii="宋体" w:hAnsi="宋体" w:eastAsia="宋体" w:cs="宋体"/>
                <w:color w:val="000000"/>
                <w:sz w:val="24"/>
              </w:rPr>
            </w:pPr>
          </w:p>
        </w:tc>
        <w:tc>
          <w:tcPr>
            <w:tcW w:w="1438" w:type="dxa"/>
            <w:noWrap w:val="0"/>
            <w:vAlign w:val="center"/>
          </w:tcPr>
          <w:p w14:paraId="5B90ACA8">
            <w:pPr>
              <w:spacing w:line="480" w:lineRule="exact"/>
              <w:ind w:left="240" w:leftChars="100"/>
              <w:rPr>
                <w:rFonts w:hint="eastAsia" w:ascii="宋体" w:hAnsi="宋体" w:eastAsia="宋体" w:cs="宋体"/>
                <w:color w:val="000000"/>
                <w:sz w:val="24"/>
              </w:rPr>
            </w:pPr>
          </w:p>
        </w:tc>
      </w:tr>
      <w:tr w14:paraId="476F1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E55A6A7">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047DB0A6">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24FF5865">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394D8D9">
            <w:pPr>
              <w:spacing w:line="480" w:lineRule="exact"/>
              <w:ind w:left="240" w:leftChars="100"/>
              <w:rPr>
                <w:rFonts w:hint="eastAsia" w:ascii="宋体" w:hAnsi="宋体" w:eastAsia="宋体" w:cs="宋体"/>
                <w:color w:val="000000"/>
                <w:sz w:val="24"/>
              </w:rPr>
            </w:pPr>
          </w:p>
        </w:tc>
        <w:tc>
          <w:tcPr>
            <w:tcW w:w="1438" w:type="dxa"/>
            <w:noWrap w:val="0"/>
            <w:vAlign w:val="center"/>
          </w:tcPr>
          <w:p w14:paraId="752D0AD1">
            <w:pPr>
              <w:spacing w:line="480" w:lineRule="exact"/>
              <w:ind w:left="240" w:leftChars="100"/>
              <w:rPr>
                <w:rFonts w:hint="eastAsia" w:ascii="宋体" w:hAnsi="宋体" w:eastAsia="宋体" w:cs="宋体"/>
                <w:color w:val="000000"/>
                <w:sz w:val="24"/>
              </w:rPr>
            </w:pPr>
          </w:p>
        </w:tc>
      </w:tr>
      <w:tr w14:paraId="16AB82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7EE0CFD">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46A94FA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6B95B762">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33D654F">
            <w:pPr>
              <w:spacing w:line="480" w:lineRule="exact"/>
              <w:ind w:left="240" w:leftChars="100"/>
              <w:rPr>
                <w:rFonts w:hint="eastAsia" w:ascii="宋体" w:hAnsi="宋体" w:eastAsia="宋体" w:cs="宋体"/>
                <w:color w:val="000000"/>
                <w:sz w:val="24"/>
              </w:rPr>
            </w:pPr>
          </w:p>
        </w:tc>
        <w:tc>
          <w:tcPr>
            <w:tcW w:w="1438" w:type="dxa"/>
            <w:noWrap w:val="0"/>
            <w:vAlign w:val="center"/>
          </w:tcPr>
          <w:p w14:paraId="414EFD47">
            <w:pPr>
              <w:spacing w:line="480" w:lineRule="exact"/>
              <w:ind w:left="240" w:leftChars="100"/>
              <w:rPr>
                <w:rFonts w:hint="eastAsia" w:ascii="宋体" w:hAnsi="宋体" w:eastAsia="宋体" w:cs="宋体"/>
                <w:color w:val="000000"/>
                <w:sz w:val="24"/>
              </w:rPr>
            </w:pPr>
          </w:p>
        </w:tc>
      </w:tr>
      <w:tr w14:paraId="5633E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DCD3830">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68704507">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7F74D6D">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4A7CC5FB">
            <w:pPr>
              <w:spacing w:line="480" w:lineRule="exact"/>
              <w:ind w:left="240" w:leftChars="100"/>
              <w:rPr>
                <w:rFonts w:hint="eastAsia" w:ascii="宋体" w:hAnsi="宋体" w:eastAsia="宋体" w:cs="宋体"/>
                <w:color w:val="000000"/>
                <w:sz w:val="24"/>
              </w:rPr>
            </w:pPr>
          </w:p>
        </w:tc>
        <w:tc>
          <w:tcPr>
            <w:tcW w:w="1438" w:type="dxa"/>
            <w:noWrap w:val="0"/>
            <w:vAlign w:val="center"/>
          </w:tcPr>
          <w:p w14:paraId="31279A52">
            <w:pPr>
              <w:spacing w:line="480" w:lineRule="exact"/>
              <w:ind w:left="240" w:leftChars="100"/>
              <w:rPr>
                <w:rFonts w:hint="eastAsia" w:ascii="宋体" w:hAnsi="宋体" w:eastAsia="宋体" w:cs="宋体"/>
                <w:color w:val="000000"/>
                <w:sz w:val="24"/>
              </w:rPr>
            </w:pPr>
          </w:p>
        </w:tc>
      </w:tr>
      <w:tr w14:paraId="58D31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644C090">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4748265">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98C6246">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038620F">
            <w:pPr>
              <w:spacing w:line="480" w:lineRule="exact"/>
              <w:ind w:left="240" w:leftChars="100"/>
              <w:rPr>
                <w:rFonts w:hint="eastAsia" w:ascii="宋体" w:hAnsi="宋体" w:eastAsia="宋体" w:cs="宋体"/>
                <w:color w:val="000000"/>
                <w:sz w:val="24"/>
              </w:rPr>
            </w:pPr>
          </w:p>
        </w:tc>
        <w:tc>
          <w:tcPr>
            <w:tcW w:w="1438" w:type="dxa"/>
            <w:noWrap w:val="0"/>
            <w:vAlign w:val="center"/>
          </w:tcPr>
          <w:p w14:paraId="4691C13B">
            <w:pPr>
              <w:spacing w:line="480" w:lineRule="exact"/>
              <w:ind w:left="240" w:leftChars="100"/>
              <w:rPr>
                <w:rFonts w:hint="eastAsia" w:ascii="宋体" w:hAnsi="宋体" w:eastAsia="宋体" w:cs="宋体"/>
                <w:color w:val="000000"/>
                <w:sz w:val="24"/>
              </w:rPr>
            </w:pPr>
          </w:p>
        </w:tc>
      </w:tr>
      <w:tr w14:paraId="256B6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2CAFA56">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0627E379">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F89CC3D">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7BB5B9B">
            <w:pPr>
              <w:spacing w:line="480" w:lineRule="exact"/>
              <w:ind w:left="240" w:leftChars="100"/>
              <w:rPr>
                <w:rFonts w:hint="eastAsia" w:ascii="宋体" w:hAnsi="宋体" w:eastAsia="宋体" w:cs="宋体"/>
                <w:color w:val="000000"/>
                <w:sz w:val="24"/>
              </w:rPr>
            </w:pPr>
          </w:p>
        </w:tc>
        <w:tc>
          <w:tcPr>
            <w:tcW w:w="1438" w:type="dxa"/>
            <w:noWrap w:val="0"/>
            <w:vAlign w:val="center"/>
          </w:tcPr>
          <w:p w14:paraId="2F2BF7BA">
            <w:pPr>
              <w:spacing w:line="480" w:lineRule="exact"/>
              <w:ind w:left="240" w:leftChars="100"/>
              <w:rPr>
                <w:rFonts w:hint="eastAsia" w:ascii="宋体" w:hAnsi="宋体" w:eastAsia="宋体" w:cs="宋体"/>
                <w:color w:val="000000"/>
                <w:sz w:val="24"/>
              </w:rPr>
            </w:pPr>
          </w:p>
        </w:tc>
      </w:tr>
      <w:tr w14:paraId="0E62A7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14:paraId="090E75E8">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4221EA32">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5452A260">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6FD86317">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4DB07D1D">
            <w:pPr>
              <w:spacing w:line="480" w:lineRule="exact"/>
              <w:ind w:left="240" w:leftChars="100"/>
              <w:rPr>
                <w:rFonts w:hint="eastAsia" w:ascii="宋体" w:hAnsi="宋体" w:eastAsia="宋体" w:cs="宋体"/>
                <w:color w:val="000000"/>
                <w:sz w:val="24"/>
              </w:rPr>
            </w:pPr>
          </w:p>
        </w:tc>
      </w:tr>
      <w:tr w14:paraId="62FAE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F845B6C">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22AFBAB0">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E63827F">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6E0C0FE">
            <w:pPr>
              <w:spacing w:line="480" w:lineRule="exact"/>
              <w:ind w:left="240" w:leftChars="100"/>
              <w:rPr>
                <w:rFonts w:hint="eastAsia" w:ascii="宋体" w:hAnsi="宋体" w:eastAsia="宋体" w:cs="宋体"/>
                <w:color w:val="000000"/>
                <w:sz w:val="24"/>
              </w:rPr>
            </w:pPr>
          </w:p>
        </w:tc>
        <w:tc>
          <w:tcPr>
            <w:tcW w:w="1438" w:type="dxa"/>
            <w:noWrap w:val="0"/>
            <w:vAlign w:val="center"/>
          </w:tcPr>
          <w:p w14:paraId="600BD03F">
            <w:pPr>
              <w:spacing w:line="480" w:lineRule="exact"/>
              <w:ind w:left="240" w:leftChars="100"/>
              <w:rPr>
                <w:rFonts w:hint="eastAsia" w:ascii="宋体" w:hAnsi="宋体" w:eastAsia="宋体" w:cs="宋体"/>
                <w:color w:val="000000"/>
                <w:sz w:val="24"/>
              </w:rPr>
            </w:pPr>
          </w:p>
        </w:tc>
      </w:tr>
      <w:tr w14:paraId="431A2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3C9BFAB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C78727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5485D2B9">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9539F00">
            <w:pPr>
              <w:spacing w:line="480" w:lineRule="exact"/>
              <w:ind w:left="240" w:leftChars="100"/>
              <w:rPr>
                <w:rFonts w:hint="eastAsia" w:ascii="宋体" w:hAnsi="宋体" w:eastAsia="宋体" w:cs="宋体"/>
                <w:color w:val="000000"/>
                <w:sz w:val="24"/>
              </w:rPr>
            </w:pPr>
          </w:p>
        </w:tc>
        <w:tc>
          <w:tcPr>
            <w:tcW w:w="1438" w:type="dxa"/>
            <w:noWrap w:val="0"/>
            <w:vAlign w:val="center"/>
          </w:tcPr>
          <w:p w14:paraId="5F1B9D69">
            <w:pPr>
              <w:spacing w:line="480" w:lineRule="exact"/>
              <w:ind w:left="240" w:leftChars="100"/>
              <w:rPr>
                <w:rFonts w:hint="eastAsia" w:ascii="宋体" w:hAnsi="宋体" w:eastAsia="宋体" w:cs="宋体"/>
                <w:color w:val="000000"/>
                <w:sz w:val="24"/>
              </w:rPr>
            </w:pPr>
          </w:p>
        </w:tc>
      </w:tr>
    </w:tbl>
    <w:p w14:paraId="6BCDE882">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注：</w:t>
      </w:r>
    </w:p>
    <w:p w14:paraId="1677E965">
      <w:pPr>
        <w:spacing w:line="4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本表只填写投标文件中与招标文件有偏离的内容，投标文件中商务响应与招标文件要求完全一致的，不用在此表中列出，但必须提交空白表。如不提供此表，则视为投标人不满足招标文件的所有商务条款要求，其投标无效</w:t>
      </w:r>
      <w:r>
        <w:rPr>
          <w:rFonts w:hint="eastAsia" w:ascii="宋体" w:hAnsi="宋体" w:eastAsia="宋体" w:cs="宋体"/>
          <w:color w:val="000000"/>
          <w:sz w:val="24"/>
          <w:lang w:eastAsia="zh-CN"/>
        </w:rPr>
        <w:t>。</w:t>
      </w:r>
    </w:p>
    <w:p w14:paraId="392F2FA4">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auto"/>
          <w:szCs w:val="21"/>
        </w:rPr>
        <w:t>2.投标人必须据实填写，不得虚假响应，否则，将取消其投标或中标资格。</w:t>
      </w:r>
    </w:p>
    <w:p w14:paraId="09999DB6">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1637D4D8">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164C9BEB">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08"/>
    <w:bookmarkEnd w:id="109"/>
    <w:bookmarkEnd w:id="110"/>
    <w:bookmarkEnd w:id="111"/>
    <w:bookmarkEnd w:id="112"/>
    <w:bookmarkEnd w:id="113"/>
    <w:bookmarkEnd w:id="114"/>
    <w:bookmarkEnd w:id="115"/>
    <w:bookmarkEnd w:id="116"/>
    <w:bookmarkEnd w:id="117"/>
    <w:p w14:paraId="3ACA276C">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18" w:name="_Toc29033"/>
      <w:bookmarkStart w:id="119" w:name="_Toc5817"/>
      <w:bookmarkStart w:id="120" w:name="_Toc492757486"/>
      <w:r>
        <w:rPr>
          <w:rFonts w:hint="eastAsia" w:ascii="宋体" w:hAnsi="宋体" w:eastAsia="宋体" w:cs="宋体"/>
          <w:b/>
          <w:bCs/>
          <w:kern w:val="2"/>
          <w:sz w:val="32"/>
          <w:szCs w:val="32"/>
          <w:lang w:val="en-US" w:eastAsia="zh-CN" w:bidi="ar-SA"/>
        </w:rPr>
        <w:t>五、技术规格响应偏离表</w:t>
      </w:r>
      <w:bookmarkEnd w:id="118"/>
    </w:p>
    <w:p w14:paraId="0B76AC00">
      <w:pPr>
        <w:spacing w:line="360" w:lineRule="auto"/>
        <w:jc w:val="left"/>
        <w:rPr>
          <w:rFonts w:hint="eastAsia" w:ascii="宋体" w:hAnsi="宋体" w:eastAsia="宋体" w:cs="宋体"/>
          <w:szCs w:val="24"/>
          <w:u w:val="single"/>
        </w:rPr>
      </w:pPr>
      <w:r>
        <w:rPr>
          <w:rFonts w:hint="eastAsia" w:ascii="宋体" w:hAnsi="宋体" w:eastAsia="宋体" w:cs="宋体"/>
          <w:szCs w:val="24"/>
          <w:lang w:eastAsia="zh-CN"/>
        </w:rPr>
        <w:t>项目</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 xml:space="preserve">            项目编号：</w:t>
      </w:r>
      <w:r>
        <w:rPr>
          <w:rFonts w:hint="eastAsia" w:ascii="宋体" w:hAnsi="宋体" w:eastAsia="宋体" w:cs="宋体"/>
          <w:szCs w:val="24"/>
          <w:u w:val="single"/>
        </w:rPr>
        <w:t xml:space="preserve">                  </w:t>
      </w:r>
    </w:p>
    <w:tbl>
      <w:tblPr>
        <w:tblStyle w:val="27"/>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14:paraId="66974E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C8A94F1">
            <w:pPr>
              <w:spacing w:line="360" w:lineRule="auto"/>
              <w:ind w:left="46" w:leftChars="19"/>
              <w:jc w:val="center"/>
              <w:rPr>
                <w:rFonts w:hint="eastAsia" w:ascii="宋体" w:hAnsi="宋体" w:eastAsia="宋体" w:cs="宋体"/>
                <w:b/>
                <w:szCs w:val="24"/>
              </w:rPr>
            </w:pPr>
            <w:r>
              <w:rPr>
                <w:rFonts w:hint="eastAsia" w:ascii="宋体" w:hAnsi="宋体" w:eastAsia="宋体" w:cs="宋体"/>
                <w:b/>
                <w:szCs w:val="24"/>
              </w:rPr>
              <w:t>序号</w:t>
            </w:r>
          </w:p>
        </w:tc>
        <w:tc>
          <w:tcPr>
            <w:tcW w:w="2794" w:type="dxa"/>
            <w:tcMar>
              <w:top w:w="57" w:type="dxa"/>
              <w:left w:w="28" w:type="dxa"/>
              <w:bottom w:w="57" w:type="dxa"/>
              <w:right w:w="28" w:type="dxa"/>
            </w:tcMar>
            <w:vAlign w:val="center"/>
          </w:tcPr>
          <w:p w14:paraId="744A4812">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磋商文件技术需求</w:t>
            </w:r>
          </w:p>
        </w:tc>
        <w:tc>
          <w:tcPr>
            <w:tcW w:w="2659" w:type="dxa"/>
            <w:tcMar>
              <w:top w:w="57" w:type="dxa"/>
              <w:left w:w="28" w:type="dxa"/>
              <w:bottom w:w="57" w:type="dxa"/>
              <w:right w:w="28" w:type="dxa"/>
            </w:tcMar>
            <w:vAlign w:val="center"/>
          </w:tcPr>
          <w:p w14:paraId="1033D81B">
            <w:pPr>
              <w:spacing w:line="360" w:lineRule="auto"/>
              <w:jc w:val="center"/>
              <w:rPr>
                <w:rFonts w:hint="eastAsia" w:ascii="宋体" w:hAnsi="宋体" w:eastAsia="宋体" w:cs="宋体"/>
                <w:b/>
                <w:szCs w:val="24"/>
              </w:rPr>
            </w:pPr>
            <w:r>
              <w:rPr>
                <w:rFonts w:hint="eastAsia" w:ascii="宋体" w:hAnsi="宋体" w:eastAsia="宋体" w:cs="宋体"/>
                <w:b/>
                <w:szCs w:val="24"/>
              </w:rPr>
              <w:t>响应文件技术响应</w:t>
            </w:r>
          </w:p>
        </w:tc>
        <w:tc>
          <w:tcPr>
            <w:tcW w:w="2485" w:type="dxa"/>
            <w:tcMar>
              <w:top w:w="57" w:type="dxa"/>
              <w:left w:w="28" w:type="dxa"/>
              <w:bottom w:w="57" w:type="dxa"/>
              <w:right w:w="28" w:type="dxa"/>
            </w:tcMar>
            <w:vAlign w:val="center"/>
          </w:tcPr>
          <w:p w14:paraId="743FD988">
            <w:pPr>
              <w:spacing w:line="360" w:lineRule="auto"/>
              <w:jc w:val="center"/>
              <w:rPr>
                <w:rFonts w:hint="eastAsia" w:ascii="宋体" w:hAnsi="宋体" w:eastAsia="宋体" w:cs="宋体"/>
                <w:b/>
                <w:szCs w:val="24"/>
              </w:rPr>
            </w:pPr>
            <w:r>
              <w:rPr>
                <w:rFonts w:hint="eastAsia" w:ascii="宋体" w:hAnsi="宋体" w:eastAsia="宋体" w:cs="宋体"/>
                <w:b/>
                <w:szCs w:val="24"/>
              </w:rPr>
              <w:t>偏离情况</w:t>
            </w:r>
          </w:p>
        </w:tc>
      </w:tr>
      <w:tr w14:paraId="4BDFB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14:paraId="5F061EF9">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1CA30684">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7F951DE3">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24EDEDDD">
            <w:pPr>
              <w:spacing w:line="360" w:lineRule="auto"/>
              <w:rPr>
                <w:rFonts w:hint="eastAsia" w:ascii="宋体" w:hAnsi="宋体" w:eastAsia="宋体" w:cs="宋体"/>
                <w:szCs w:val="24"/>
              </w:rPr>
            </w:pPr>
          </w:p>
        </w:tc>
      </w:tr>
      <w:tr w14:paraId="2D19B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B82438C">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7FB9DB04">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266776E">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254CC23D">
            <w:pPr>
              <w:spacing w:line="360" w:lineRule="auto"/>
              <w:rPr>
                <w:rFonts w:hint="eastAsia" w:ascii="宋体" w:hAnsi="宋体" w:eastAsia="宋体" w:cs="宋体"/>
                <w:szCs w:val="24"/>
              </w:rPr>
            </w:pPr>
          </w:p>
        </w:tc>
      </w:tr>
      <w:tr w14:paraId="1F13A3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6F09D0E4">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5DFE9BCB">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2B0475D">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17F40505">
            <w:pPr>
              <w:spacing w:line="360" w:lineRule="auto"/>
              <w:rPr>
                <w:rFonts w:hint="eastAsia" w:ascii="宋体" w:hAnsi="宋体" w:eastAsia="宋体" w:cs="宋体"/>
                <w:szCs w:val="24"/>
              </w:rPr>
            </w:pPr>
          </w:p>
        </w:tc>
      </w:tr>
      <w:tr w14:paraId="6FF86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31218C8">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8CB3628">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6F32BEE7">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B22168D">
            <w:pPr>
              <w:spacing w:line="360" w:lineRule="auto"/>
              <w:rPr>
                <w:rFonts w:hint="eastAsia" w:ascii="宋体" w:hAnsi="宋体" w:eastAsia="宋体" w:cs="宋体"/>
                <w:szCs w:val="24"/>
              </w:rPr>
            </w:pPr>
          </w:p>
        </w:tc>
      </w:tr>
      <w:tr w14:paraId="06931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5D5B9049">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1BCB4F56">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9BB6258">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3CBC42F">
            <w:pPr>
              <w:spacing w:line="360" w:lineRule="auto"/>
              <w:rPr>
                <w:rFonts w:hint="eastAsia" w:ascii="宋体" w:hAnsi="宋体" w:eastAsia="宋体" w:cs="宋体"/>
                <w:szCs w:val="24"/>
              </w:rPr>
            </w:pPr>
          </w:p>
        </w:tc>
      </w:tr>
      <w:tr w14:paraId="204EF2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19735B4C">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606D37B8">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B54D342">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72016F0E">
            <w:pPr>
              <w:spacing w:line="360" w:lineRule="auto"/>
              <w:rPr>
                <w:rFonts w:hint="eastAsia" w:ascii="宋体" w:hAnsi="宋体" w:eastAsia="宋体" w:cs="宋体"/>
                <w:szCs w:val="24"/>
              </w:rPr>
            </w:pPr>
          </w:p>
        </w:tc>
      </w:tr>
      <w:tr w14:paraId="06F90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9977113">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2F10782">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76C7A4B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2A75E3B6">
            <w:pPr>
              <w:spacing w:line="360" w:lineRule="auto"/>
              <w:rPr>
                <w:rFonts w:hint="eastAsia" w:ascii="宋体" w:hAnsi="宋体" w:eastAsia="宋体" w:cs="宋体"/>
                <w:szCs w:val="24"/>
              </w:rPr>
            </w:pPr>
          </w:p>
        </w:tc>
      </w:tr>
      <w:tr w14:paraId="284151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14:paraId="73DAF56A">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1BE8D611">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58CAE08C">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56B56CEC">
            <w:pPr>
              <w:spacing w:line="360" w:lineRule="auto"/>
              <w:rPr>
                <w:rFonts w:hint="eastAsia" w:ascii="宋体" w:hAnsi="宋体" w:eastAsia="宋体" w:cs="宋体"/>
                <w:szCs w:val="24"/>
              </w:rPr>
            </w:pPr>
          </w:p>
        </w:tc>
      </w:tr>
      <w:tr w14:paraId="07A3A5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46E29C9E">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129F70C">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3A1D84A8">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B4BDEC3">
            <w:pPr>
              <w:spacing w:line="360" w:lineRule="auto"/>
              <w:rPr>
                <w:rFonts w:hint="eastAsia" w:ascii="宋体" w:hAnsi="宋体" w:eastAsia="宋体" w:cs="宋体"/>
                <w:szCs w:val="24"/>
              </w:rPr>
            </w:pPr>
          </w:p>
        </w:tc>
      </w:tr>
      <w:tr w14:paraId="7CB52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575BDCBC">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1936160F">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E35982B">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699E581F">
            <w:pPr>
              <w:spacing w:line="360" w:lineRule="auto"/>
              <w:rPr>
                <w:rFonts w:hint="eastAsia" w:ascii="宋体" w:hAnsi="宋体" w:eastAsia="宋体" w:cs="宋体"/>
                <w:szCs w:val="24"/>
              </w:rPr>
            </w:pPr>
          </w:p>
        </w:tc>
      </w:tr>
      <w:tr w14:paraId="5A8C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14:paraId="488E3E65">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20BA3F51">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10DEFDA4">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2BC645EF">
            <w:pPr>
              <w:spacing w:line="360" w:lineRule="auto"/>
              <w:rPr>
                <w:rFonts w:hint="eastAsia" w:ascii="宋体" w:hAnsi="宋体" w:eastAsia="宋体" w:cs="宋体"/>
                <w:szCs w:val="24"/>
              </w:rPr>
            </w:pPr>
          </w:p>
        </w:tc>
      </w:tr>
    </w:tbl>
    <w:p w14:paraId="2AFED6A5">
      <w:pPr>
        <w:spacing w:before="120" w:beforeLines="50" w:line="400" w:lineRule="exact"/>
        <w:ind w:left="-161" w:leftChars="-67" w:firstLine="480" w:firstLineChars="200"/>
        <w:rPr>
          <w:rFonts w:hint="eastAsia" w:ascii="宋体" w:hAnsi="宋体" w:eastAsia="宋体" w:cs="宋体"/>
          <w:color w:val="auto"/>
          <w:szCs w:val="21"/>
        </w:rPr>
      </w:pPr>
      <w:bookmarkStart w:id="121" w:name="_Toc193187103"/>
      <w:bookmarkStart w:id="122" w:name="_Toc194663924"/>
      <w:bookmarkStart w:id="123" w:name="_Toc11969"/>
      <w:bookmarkStart w:id="124" w:name="_Toc188808838"/>
      <w:bookmarkStart w:id="125" w:name="_Toc193126887"/>
      <w:bookmarkStart w:id="126" w:name="_Toc2240"/>
      <w:bookmarkStart w:id="127" w:name="_Toc458617476"/>
      <w:r>
        <w:rPr>
          <w:rFonts w:hint="eastAsia" w:ascii="宋体" w:hAnsi="宋体" w:eastAsia="宋体" w:cs="宋体"/>
          <w:color w:val="auto"/>
          <w:szCs w:val="21"/>
        </w:rPr>
        <w:t>注：1.本表只填写投标文件中与招标文件有偏离的内容，投标文件中技术规格及指标响应与招标文件要求完全一致的，不用在此表中列出，但必须提交空白表。如不提供此表，则视为投标人不满足招标文件的所有技术条款要求，其</w:t>
      </w:r>
      <w:r>
        <w:rPr>
          <w:rFonts w:hint="eastAsia" w:ascii="宋体" w:hAnsi="宋体" w:eastAsia="宋体" w:cs="宋体"/>
          <w:b/>
          <w:color w:val="auto"/>
          <w:szCs w:val="21"/>
        </w:rPr>
        <w:t>投标无效</w:t>
      </w:r>
      <w:r>
        <w:rPr>
          <w:rFonts w:hint="eastAsia" w:ascii="宋体" w:hAnsi="宋体" w:eastAsia="宋体" w:cs="宋体"/>
          <w:color w:val="auto"/>
          <w:szCs w:val="21"/>
        </w:rPr>
        <w:t>。</w:t>
      </w:r>
    </w:p>
    <w:p w14:paraId="0894A009">
      <w:pPr>
        <w:spacing w:line="400" w:lineRule="exact"/>
        <w:ind w:left="-161" w:leftChars="-67" w:firstLine="480" w:firstLineChars="200"/>
        <w:rPr>
          <w:rFonts w:hint="eastAsia" w:ascii="宋体" w:hAnsi="宋体" w:eastAsia="宋体" w:cs="宋体"/>
          <w:color w:val="auto"/>
          <w:szCs w:val="21"/>
        </w:rPr>
      </w:pPr>
      <w:r>
        <w:rPr>
          <w:rFonts w:hint="eastAsia" w:ascii="宋体" w:hAnsi="宋体" w:eastAsia="宋体" w:cs="宋体"/>
          <w:color w:val="auto"/>
          <w:szCs w:val="21"/>
        </w:rPr>
        <w:t>2.投标人必须据实填写，不得虚假响应，否则，将取消其投标或中标资格。</w:t>
      </w:r>
    </w:p>
    <w:p w14:paraId="7F975997">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27B20E5B">
      <w:pPr>
        <w:spacing w:line="360" w:lineRule="auto"/>
        <w:rPr>
          <w:rFonts w:hint="eastAsia" w:ascii="宋体" w:hAnsi="宋体" w:eastAsia="宋体" w:cs="宋体"/>
          <w:szCs w:val="21"/>
        </w:rPr>
      </w:pPr>
    </w:p>
    <w:p w14:paraId="5CA773A8">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6F3447AC">
      <w:pPr>
        <w:spacing w:line="360" w:lineRule="auto"/>
        <w:rPr>
          <w:rFonts w:hint="eastAsia" w:ascii="宋体" w:hAnsi="宋体" w:eastAsia="宋体" w:cs="宋体"/>
          <w:szCs w:val="21"/>
          <w:u w:val="single"/>
        </w:rPr>
      </w:pPr>
    </w:p>
    <w:p w14:paraId="78BF32D6">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5B94F278">
      <w:pPr>
        <w:spacing w:line="360" w:lineRule="auto"/>
        <w:rPr>
          <w:rFonts w:hint="eastAsia" w:ascii="宋体" w:hAnsi="宋体" w:eastAsia="宋体" w:cs="宋体"/>
          <w:color w:val="000000"/>
          <w:szCs w:val="21"/>
        </w:rPr>
      </w:pPr>
    </w:p>
    <w:p w14:paraId="1A301F8B">
      <w:pPr>
        <w:pStyle w:val="48"/>
        <w:spacing w:line="360" w:lineRule="auto"/>
        <w:ind w:left="0" w:leftChars="0" w:firstLine="0" w:firstLineChars="0"/>
        <w:rPr>
          <w:rFonts w:hint="eastAsia" w:ascii="宋体" w:hAnsi="宋体" w:eastAsia="宋体" w:cs="宋体"/>
          <w:b/>
        </w:rPr>
      </w:pPr>
    </w:p>
    <w:bookmarkEnd w:id="121"/>
    <w:bookmarkEnd w:id="122"/>
    <w:bookmarkEnd w:id="123"/>
    <w:bookmarkEnd w:id="124"/>
    <w:bookmarkEnd w:id="125"/>
    <w:bookmarkEnd w:id="126"/>
    <w:bookmarkEnd w:id="127"/>
    <w:p w14:paraId="10990DFD">
      <w:pPr>
        <w:pStyle w:val="3"/>
        <w:bidi w:val="0"/>
        <w:outlineLvl w:val="1"/>
        <w:rPr>
          <w:rFonts w:hint="eastAsia" w:ascii="宋体" w:hAnsi="宋体" w:eastAsia="宋体" w:cs="宋体"/>
        </w:rPr>
      </w:pPr>
      <w:bookmarkStart w:id="128" w:name="_Toc11224"/>
      <w:bookmarkStart w:id="129" w:name="_Toc27409"/>
      <w:bookmarkStart w:id="130" w:name="_Toc32409"/>
      <w:r>
        <w:rPr>
          <w:rFonts w:hint="eastAsia" w:ascii="宋体" w:hAnsi="宋体" w:eastAsia="宋体" w:cs="宋体"/>
          <w:lang w:val="en-US" w:eastAsia="zh-CN"/>
        </w:rPr>
        <w:t>六</w:t>
      </w:r>
      <w:r>
        <w:rPr>
          <w:rFonts w:hint="eastAsia" w:ascii="宋体" w:hAnsi="宋体" w:eastAsia="宋体" w:cs="宋体"/>
        </w:rPr>
        <w:t>、</w:t>
      </w:r>
      <w:bookmarkStart w:id="131" w:name="_Toc356927980"/>
      <w:r>
        <w:rPr>
          <w:rFonts w:hint="eastAsia" w:ascii="宋体" w:hAnsi="宋体" w:eastAsia="宋体" w:cs="宋体"/>
        </w:rPr>
        <w:t>供应商资质证明文件</w:t>
      </w:r>
      <w:bookmarkEnd w:id="128"/>
    </w:p>
    <w:bookmarkEnd w:id="131"/>
    <w:p w14:paraId="4D1D618A">
      <w:pPr>
        <w:spacing w:before="120" w:beforeLines="50" w:line="400" w:lineRule="exact"/>
        <w:ind w:left="-16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color w:val="auto"/>
          <w:sz w:val="24"/>
          <w:szCs w:val="24"/>
        </w:rPr>
        <w:t>投标人按“第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val="en-US" w:eastAsia="zh-CN"/>
        </w:rPr>
        <w:t>招标公告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w:t>
      </w:r>
      <w:r>
        <w:rPr>
          <w:rFonts w:hint="eastAsia" w:ascii="宋体" w:hAnsi="宋体" w:eastAsia="宋体" w:cs="宋体"/>
          <w:color w:val="auto"/>
          <w:sz w:val="24"/>
          <w:szCs w:val="24"/>
          <w:lang w:eastAsia="zh-CN"/>
        </w:rPr>
        <w:t>榆林市政府采购服务类项目供应商信用承诺书</w:t>
      </w:r>
      <w:r>
        <w:rPr>
          <w:rFonts w:hint="eastAsia" w:ascii="宋体" w:hAnsi="宋体" w:eastAsia="宋体" w:cs="宋体"/>
          <w:color w:val="auto"/>
          <w:sz w:val="24"/>
          <w:szCs w:val="24"/>
        </w:rPr>
        <w:t>》、《投标人信用承诺》、《投标信用承诺》、《投标人委托代理人员信用承诺书》（如有）应按下文给定格式填写，否则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14:paraId="0BE776B2">
      <w:pPr>
        <w:keepNext w:val="0"/>
        <w:keepLines w:val="0"/>
        <w:pageBreakBefore w:val="0"/>
        <w:widowControl w:val="0"/>
        <w:kinsoku/>
        <w:wordWrap/>
        <w:autoSpaceDE/>
        <w:autoSpaceDN/>
        <w:bidi w:val="0"/>
        <w:adjustRightInd/>
        <w:snapToGrid/>
        <w:spacing w:line="360" w:lineRule="auto"/>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榆林市政府采购服务类项目供应商信用承诺书</w:t>
      </w:r>
    </w:p>
    <w:p w14:paraId="6679BDCF">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40891B21">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市场主体名称：</w:t>
      </w:r>
    </w:p>
    <w:p w14:paraId="418F9DEB">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证件类型：统一社会信用代码</w:t>
      </w:r>
    </w:p>
    <w:p w14:paraId="59DEC60D">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证件号码：</w:t>
      </w:r>
    </w:p>
    <w:p w14:paraId="67482685">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法人代表：</w:t>
      </w:r>
    </w:p>
    <w:p w14:paraId="02CF798C">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14:paraId="0B14E31E">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承诺内容：</w:t>
      </w:r>
    </w:p>
    <w:p w14:paraId="5ED63048">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为维护公开、公平、公正的政府采购市场秩序，树立诚实守信的政府采购供应商形象，本单位自愿做出以下承诺：</w:t>
      </w:r>
    </w:p>
    <w:p w14:paraId="77B37524">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14:paraId="77D7C0A6">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05CFCDBE">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14:paraId="28790ED6">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14:paraId="276950AA">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14:paraId="62F60CE8">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14:paraId="4A10A63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七、根据政府采购相关法律法规的规定需要作出的其他诺：</w:t>
      </w:r>
      <w:r>
        <w:rPr>
          <w:rFonts w:hint="eastAsia" w:ascii="宋体" w:hAnsi="宋体" w:eastAsia="宋体" w:cs="宋体"/>
          <w:sz w:val="24"/>
          <w:szCs w:val="24"/>
          <w:u w:val="single"/>
        </w:rPr>
        <w:t>         </w:t>
      </w:r>
      <w:r>
        <w:rPr>
          <w:rFonts w:hint="eastAsia" w:ascii="宋体" w:hAnsi="宋体" w:eastAsia="宋体" w:cs="宋体"/>
          <w:sz w:val="24"/>
          <w:szCs w:val="24"/>
        </w:rPr>
        <w:t>。</w:t>
      </w:r>
    </w:p>
    <w:p w14:paraId="6A26B9CB">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5486B43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0C55B39D">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承诺单位（盖章）：</w:t>
      </w:r>
    </w:p>
    <w:p w14:paraId="7C7A0A8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法定代表人（负责人）：</w:t>
      </w:r>
    </w:p>
    <w:p w14:paraId="4469FBD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14:paraId="499406E2">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承诺日期：</w:t>
      </w:r>
    </w:p>
    <w:p w14:paraId="7274DED4">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585E1AED">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299A75DA">
      <w:pPr>
        <w:pStyle w:val="9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宋体" w:hAnsi="宋体" w:eastAsia="宋体" w:cs="宋体"/>
          <w:kern w:val="2"/>
          <w:sz w:val="21"/>
          <w:szCs w:val="21"/>
          <w:lang w:val="en-US" w:eastAsia="zh-CN" w:bidi="ar-SA"/>
        </w:rPr>
        <w:br w:type="page"/>
      </w:r>
      <w:r>
        <w:rPr>
          <w:rFonts w:hint="eastAsia" w:ascii="宋体" w:hAnsi="宋体" w:eastAsia="宋体" w:cs="宋体"/>
          <w:b/>
          <w:bCs/>
          <w:sz w:val="24"/>
          <w:szCs w:val="24"/>
        </w:rPr>
        <w:t>投标人信用承诺</w:t>
      </w:r>
    </w:p>
    <w:p w14:paraId="71ED4604">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5A1A7EA5">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67D04F63">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1717C24">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项目招投标活动中，我公司（单位）郑重作出以下信用承诺：</w:t>
      </w:r>
    </w:p>
    <w:p w14:paraId="50305A9D">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6269F2DE">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77FFB69C">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rPr>
      </w:pPr>
      <w:bookmarkStart w:id="132" w:name="_Toc14973"/>
      <w:r>
        <w:rPr>
          <w:rFonts w:hint="eastAsia" w:ascii="宋体" w:hAnsi="宋体" w:eastAsia="宋体" w:cs="宋体"/>
          <w:sz w:val="24"/>
          <w:szCs w:val="24"/>
        </w:rPr>
        <w:t>（三）自愿接受招投标监督部门和有关行政监督部门的依法检查。</w:t>
      </w:r>
      <w:bookmarkEnd w:id="132"/>
    </w:p>
    <w:p w14:paraId="2604AB15">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（四）同意将此信用承诺纳入陕西省公共信用信息平台和榆林市公共信用信息共享平台，并上网公示，接受社会监督。</w:t>
      </w:r>
    </w:p>
    <w:p w14:paraId="5CF7E8F6">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70C24556">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6B5B92A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p>
    <w:p w14:paraId="2E09D88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80CF31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宋体" w:hAnsi="宋体" w:eastAsia="宋体" w:cs="宋体"/>
          <w:sz w:val="21"/>
          <w:szCs w:val="21"/>
        </w:rPr>
        <w:br w:type="page"/>
      </w:r>
      <w:r>
        <w:rPr>
          <w:rFonts w:hint="eastAsia" w:ascii="宋体" w:hAnsi="宋体" w:eastAsia="宋体" w:cs="宋体"/>
          <w:b/>
          <w:bCs/>
          <w:sz w:val="24"/>
          <w:szCs w:val="24"/>
        </w:rPr>
        <w:t>投标信用承诺书</w:t>
      </w:r>
    </w:p>
    <w:p w14:paraId="115B2BF0">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rPr>
      </w:pPr>
    </w:p>
    <w:p w14:paraId="57994B9C">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项目标段：</w:t>
      </w:r>
      <w:r>
        <w:rPr>
          <w:rFonts w:hint="eastAsia" w:ascii="宋体" w:hAnsi="宋体" w:eastAsia="宋体" w:cs="宋体"/>
          <w:sz w:val="24"/>
          <w:szCs w:val="24"/>
          <w:u w:val="single"/>
        </w:rPr>
        <w:t xml:space="preserve">                                                                  </w:t>
      </w:r>
    </w:p>
    <w:p w14:paraId="79EECD6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4CF15557">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2A37C7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在本项目标段招投标活动中，我公司（单位）自愿作出以下投标信用承诺：</w:t>
      </w:r>
    </w:p>
    <w:p w14:paraId="21FBF1C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w:t>
      </w:r>
    </w:p>
    <w:p w14:paraId="0D1B7F6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77BAE0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693FDEC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p>
    <w:p w14:paraId="3C8BD481">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2D4EB644">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367CEC7E">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2A74B15">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3A9D77A6">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16ACEB7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3916CCA7">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5FE9417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r>
        <w:rPr>
          <w:rFonts w:hint="eastAsia" w:ascii="宋体" w:hAnsi="宋体" w:eastAsia="宋体" w:cs="宋体"/>
          <w:b/>
          <w:sz w:val="21"/>
          <w:szCs w:val="21"/>
        </w:rPr>
        <w:t>说明：本承诺书效力和作用等同投标保证金，其有效期与投标有效期一致。</w:t>
      </w:r>
      <w:r>
        <w:rPr>
          <w:rFonts w:hint="eastAsia" w:ascii="宋体" w:hAnsi="宋体" w:eastAsia="宋体" w:cs="宋体"/>
          <w:sz w:val="21"/>
          <w:szCs w:val="21"/>
        </w:rPr>
        <w:t xml:space="preserve"> </w:t>
      </w:r>
    </w:p>
    <w:p w14:paraId="4B2A181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p>
    <w:p w14:paraId="03BBF5D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此承诺书除附在投标文件中外还须上传至“信用中国（陕西榆林）”网站投标人自主上报信用承诺书附件。（须后附截图）</w:t>
      </w:r>
    </w:p>
    <w:p w14:paraId="5AA7DAE1">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投标人委托代理人员信用承诺书</w:t>
      </w:r>
    </w:p>
    <w:p w14:paraId="426BF821">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p>
    <w:p w14:paraId="32E1A961">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项目招投标活动中，我个人郑重作出以下信用承诺：</w:t>
      </w:r>
    </w:p>
    <w:p w14:paraId="46DE34F6">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14:paraId="3F4432A2">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4281D547">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sz w:val="24"/>
          <w:szCs w:val="24"/>
        </w:rPr>
      </w:pPr>
      <w:bookmarkStart w:id="133" w:name="_Toc14892"/>
      <w:r>
        <w:rPr>
          <w:rFonts w:hint="eastAsia" w:ascii="宋体" w:hAnsi="宋体" w:eastAsia="宋体" w:cs="宋体"/>
          <w:sz w:val="24"/>
          <w:szCs w:val="24"/>
        </w:rPr>
        <w:t>（三）自愿接受招投标监督部门和有关行政监督部门的依法检查。</w:t>
      </w:r>
      <w:bookmarkEnd w:id="133"/>
    </w:p>
    <w:p w14:paraId="4EE0DAFF">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（四）同意将此信用承诺纳入陕西省公共信用信息平台和榆林市公共信用信息共享平台，并接受社会监督。</w:t>
      </w:r>
    </w:p>
    <w:p w14:paraId="0001475D">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4BE681A0">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p>
    <w:p w14:paraId="26EEAEE0">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3B39B6A">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24FB2AC1">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承诺人（签字）：</w:t>
      </w:r>
      <w:r>
        <w:rPr>
          <w:rFonts w:hint="eastAsia" w:ascii="宋体" w:hAnsi="宋体" w:eastAsia="宋体" w:cs="宋体"/>
          <w:sz w:val="24"/>
          <w:szCs w:val="24"/>
          <w:u w:val="single"/>
        </w:rPr>
        <w:t xml:space="preserve">                 </w:t>
      </w:r>
    </w:p>
    <w:p w14:paraId="526DF2C7">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B8ECF4A">
      <w:pPr>
        <w:pStyle w:val="25"/>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sz w:val="24"/>
          <w:szCs w:val="24"/>
        </w:rPr>
      </w:pPr>
    </w:p>
    <w:p w14:paraId="2F5789ED">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sz w:val="24"/>
          <w:szCs w:val="24"/>
        </w:rPr>
      </w:pPr>
    </w:p>
    <w:p w14:paraId="7BB1D0FC">
      <w:pPr>
        <w:pStyle w:val="11"/>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lang w:eastAsia="zh-CN"/>
        </w:rPr>
      </w:pPr>
      <w:r>
        <w:rPr>
          <w:rFonts w:hint="eastAsia" w:ascii="宋体" w:hAnsi="宋体" w:eastAsia="宋体" w:cs="宋体"/>
          <w:b/>
          <w:bCs/>
          <w:sz w:val="21"/>
          <w:szCs w:val="21"/>
        </w:rPr>
        <w:t>注：</w:t>
      </w:r>
      <w:r>
        <w:rPr>
          <w:rFonts w:hint="eastAsia" w:ascii="宋体" w:hAnsi="宋体" w:eastAsia="宋体" w:cs="宋体"/>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1051CB36">
      <w:pPr>
        <w:rPr>
          <w:rFonts w:hint="eastAsia" w:ascii="宋体" w:hAnsi="宋体" w:eastAsia="宋体" w:cs="宋体"/>
          <w:lang w:eastAsia="zh-CN"/>
        </w:rPr>
        <w:sectPr>
          <w:pgSz w:w="11906" w:h="16838"/>
          <w:pgMar w:top="1440" w:right="1287" w:bottom="1440" w:left="1440" w:header="850" w:footer="992" w:gutter="0"/>
          <w:pgNumType w:fmt="decimal"/>
          <w:cols w:space="720" w:num="1"/>
          <w:titlePg/>
          <w:docGrid w:linePitch="360" w:charSpace="0"/>
        </w:sectPr>
      </w:pPr>
    </w:p>
    <w:p w14:paraId="5E00FDEB">
      <w:pPr>
        <w:pStyle w:val="3"/>
        <w:numPr>
          <w:ilvl w:val="0"/>
          <w:numId w:val="0"/>
        </w:numPr>
        <w:bidi w:val="0"/>
        <w:ind w:leftChars="0"/>
        <w:jc w:val="center"/>
        <w:rPr>
          <w:rFonts w:hint="eastAsia" w:ascii="宋体" w:hAnsi="宋体" w:eastAsia="宋体" w:cs="宋体"/>
          <w:lang w:val="en-US" w:eastAsia="zh-CN"/>
        </w:rPr>
      </w:pPr>
      <w:bookmarkStart w:id="134" w:name="_Toc15973"/>
      <w:r>
        <w:rPr>
          <w:rFonts w:hint="eastAsia" w:ascii="宋体" w:hAnsi="宋体" w:eastAsia="宋体" w:cs="宋体"/>
          <w:lang w:val="en-US" w:eastAsia="zh-CN"/>
        </w:rPr>
        <w:t>七、服务方案</w:t>
      </w:r>
      <w:bookmarkEnd w:id="134"/>
    </w:p>
    <w:p w14:paraId="3A23C350">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格式自拟</w:t>
      </w:r>
      <w:r>
        <w:rPr>
          <w:rFonts w:hint="eastAsia" w:ascii="宋体" w:hAnsi="宋体" w:eastAsia="宋体" w:cs="宋体"/>
          <w:sz w:val="24"/>
          <w:lang w:eastAsia="zh-CN"/>
        </w:rPr>
        <w:t>）</w:t>
      </w:r>
    </w:p>
    <w:p w14:paraId="7FB7310D">
      <w:pPr>
        <w:pStyle w:val="11"/>
        <w:rPr>
          <w:rFonts w:hint="eastAsia" w:ascii="宋体" w:hAnsi="宋体" w:eastAsia="宋体" w:cs="宋体"/>
          <w:lang w:val="en-US" w:eastAsia="zh-CN"/>
        </w:rPr>
      </w:pPr>
    </w:p>
    <w:p w14:paraId="464BD5AA">
      <w:pPr>
        <w:rPr>
          <w:rFonts w:hint="eastAsia" w:ascii="宋体" w:hAnsi="宋体" w:eastAsia="宋体" w:cs="宋体"/>
          <w:lang w:val="en-US" w:eastAsia="zh-CN"/>
        </w:rPr>
      </w:pPr>
    </w:p>
    <w:p w14:paraId="67EAD2CA">
      <w:pPr>
        <w:pStyle w:val="11"/>
        <w:rPr>
          <w:rFonts w:hint="eastAsia" w:ascii="宋体" w:hAnsi="宋体" w:eastAsia="宋体" w:cs="宋体"/>
          <w:lang w:val="en-US" w:eastAsia="zh-CN"/>
        </w:rPr>
        <w:sectPr>
          <w:pgSz w:w="11906" w:h="16838"/>
          <w:pgMar w:top="1440" w:right="1417" w:bottom="1440" w:left="1417" w:header="851" w:footer="992" w:gutter="0"/>
          <w:pgNumType w:fmt="decimal"/>
          <w:cols w:space="720" w:num="1"/>
          <w:docGrid w:type="lines" w:linePitch="312" w:charSpace="0"/>
        </w:sectPr>
      </w:pPr>
    </w:p>
    <w:p w14:paraId="24382E2C">
      <w:pPr>
        <w:pStyle w:val="3"/>
        <w:bidi w:val="0"/>
        <w:rPr>
          <w:rFonts w:hint="eastAsia" w:ascii="宋体" w:hAnsi="宋体" w:eastAsia="宋体" w:cs="宋体"/>
          <w:lang w:eastAsia="zh-CN"/>
        </w:rPr>
      </w:pPr>
      <w:bookmarkStart w:id="135" w:name="_Toc7899"/>
      <w:r>
        <w:rPr>
          <w:rFonts w:hint="eastAsia" w:ascii="宋体" w:hAnsi="宋体" w:eastAsia="宋体" w:cs="宋体"/>
          <w:lang w:val="en-US" w:eastAsia="zh-CN"/>
        </w:rPr>
        <w:t>八</w:t>
      </w:r>
      <w:r>
        <w:rPr>
          <w:rFonts w:hint="eastAsia" w:ascii="宋体" w:hAnsi="宋体" w:eastAsia="宋体" w:cs="宋体"/>
          <w:lang w:eastAsia="zh-CN"/>
        </w:rPr>
        <w:t>、</w:t>
      </w:r>
      <w:bookmarkEnd w:id="119"/>
      <w:bookmarkEnd w:id="120"/>
      <w:bookmarkEnd w:id="129"/>
      <w:bookmarkEnd w:id="130"/>
      <w:r>
        <w:rPr>
          <w:rFonts w:hint="eastAsia" w:ascii="宋体" w:hAnsi="宋体" w:eastAsia="宋体" w:cs="宋体"/>
          <w:lang w:eastAsia="zh-CN"/>
        </w:rPr>
        <w:t>投标人承诺书</w:t>
      </w:r>
      <w:bookmarkEnd w:id="135"/>
    </w:p>
    <w:p w14:paraId="6B48915A">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32"/>
          <w:szCs w:val="32"/>
        </w:rPr>
      </w:pPr>
      <w:bookmarkStart w:id="136" w:name="_Toc15657"/>
      <w:bookmarkStart w:id="137" w:name="_Toc11958"/>
      <w:bookmarkStart w:id="138" w:name="_Toc1373"/>
      <w:r>
        <w:rPr>
          <w:rFonts w:hint="eastAsia" w:ascii="宋体" w:hAnsi="宋体" w:eastAsia="宋体" w:cs="宋体"/>
          <w:b/>
          <w:bCs/>
          <w:sz w:val="28"/>
        </w:rPr>
        <w:t>拒绝政府采购领域商业贿赂承诺书</w:t>
      </w:r>
      <w:r>
        <w:rPr>
          <w:rFonts w:hint="eastAsia" w:ascii="宋体" w:hAnsi="宋体" w:eastAsia="宋体" w:cs="宋体"/>
          <w:b/>
          <w:bCs/>
          <w:sz w:val="32"/>
          <w:szCs w:val="32"/>
        </w:rPr>
        <w:t>（一）</w:t>
      </w:r>
      <w:bookmarkEnd w:id="136"/>
      <w:bookmarkEnd w:id="137"/>
    </w:p>
    <w:p w14:paraId="00168517">
      <w:pPr>
        <w:widowControl/>
        <w:spacing w:line="360" w:lineRule="auto"/>
        <w:ind w:left="274"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为响应党中央、国务院关于治理政府采购领域商业贿赂行为的号召，我公司在此庄严承诺：</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1、在参与政府采购活动中遵纪守法、诚信经营、公平竞标。</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2、不向政府采购人、采购代理机构和政府采购评审专家进行任何形式的商业贿赂以谋取交易机会。</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3、不向政府采购代理机构和采购人提供虚假资质文件或采用虚假应标方式参与政府采购市场竞争并谋取中标、成交。</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4、不采取“围标、陪标”等商业欺诈手段获得政府采购定单。</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5、不采取不正当手段诋毁、排挤其他供应商。</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6、不在提供商品和服务时“偷梁换柱、以次充好”损害采购人的合法权益。</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7、不与采购人、采购代理机构政府采购评审专家或其它供应商恶意串通，进行质疑和投诉，维护政府采购市场秩序。</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8、尊重和接受政府采购监督管理部门的监督和政府采购代理机构招标采购要求，承担因违约行为给采购人造成的损失。</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9、不发生其他有悖于政府采购公开、公平、公正和诚信原则的行为。</w:t>
      </w:r>
      <w:r>
        <w:rPr>
          <w:rFonts w:hint="eastAsia" w:ascii="宋体" w:hAnsi="宋体" w:eastAsia="宋体" w:cs="宋体"/>
          <w:kern w:val="0"/>
          <w:sz w:val="24"/>
        </w:rPr>
        <w:br w:type="textWrapping"/>
      </w:r>
    </w:p>
    <w:p w14:paraId="19EF05F5">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承诺单位名称：</w:t>
      </w:r>
      <w:r>
        <w:rPr>
          <w:rFonts w:hint="eastAsia" w:ascii="宋体" w:hAnsi="宋体" w:eastAsia="宋体" w:cs="宋体"/>
          <w:kern w:val="0"/>
          <w:sz w:val="24"/>
          <w:u w:val="single"/>
        </w:rPr>
        <w:t xml:space="preserve">             </w:t>
      </w:r>
      <w:r>
        <w:rPr>
          <w:rFonts w:hint="eastAsia" w:ascii="宋体" w:hAnsi="宋体" w:eastAsia="宋体" w:cs="宋体"/>
          <w:kern w:val="0"/>
          <w:sz w:val="24"/>
        </w:rPr>
        <w:t>（盖章）</w:t>
      </w:r>
      <w:r>
        <w:rPr>
          <w:rFonts w:hint="eastAsia" w:ascii="宋体" w:hAnsi="宋体" w:eastAsia="宋体" w:cs="宋体"/>
          <w:kern w:val="0"/>
          <w:sz w:val="24"/>
        </w:rPr>
        <w:br w:type="textWrapping"/>
      </w:r>
      <w:r>
        <w:rPr>
          <w:rFonts w:hint="eastAsia" w:ascii="宋体" w:hAnsi="宋体" w:eastAsia="宋体" w:cs="宋体"/>
          <w:sz w:val="24"/>
          <w:szCs w:val="24"/>
        </w:rPr>
        <w:t>法定代表人/单位负责人/或被授权人签字：</w:t>
      </w:r>
      <w:r>
        <w:rPr>
          <w:rFonts w:hint="eastAsia" w:ascii="宋体" w:hAnsi="宋体" w:eastAsia="宋体" w:cs="宋体"/>
          <w:kern w:val="0"/>
          <w:sz w:val="24"/>
        </w:rPr>
        <w:t>（签字）</w:t>
      </w:r>
      <w:r>
        <w:rPr>
          <w:rFonts w:hint="eastAsia" w:ascii="宋体" w:hAnsi="宋体" w:eastAsia="宋体" w:cs="宋体"/>
          <w:kern w:val="0"/>
          <w:sz w:val="24"/>
        </w:rPr>
        <w:br w:type="textWrapping"/>
      </w:r>
      <w:r>
        <w:rPr>
          <w:rFonts w:hint="eastAsia" w:ascii="宋体" w:hAnsi="宋体" w:eastAsia="宋体" w:cs="宋体"/>
          <w:kern w:val="0"/>
          <w:sz w:val="24"/>
        </w:rPr>
        <w:t>地  址：                        </w:t>
      </w:r>
    </w:p>
    <w:p w14:paraId="1C0D3B70">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邮  编：</w:t>
      </w:r>
      <w:r>
        <w:rPr>
          <w:rFonts w:hint="eastAsia" w:ascii="宋体" w:hAnsi="宋体" w:eastAsia="宋体" w:cs="宋体"/>
          <w:kern w:val="0"/>
          <w:sz w:val="24"/>
        </w:rPr>
        <w:br w:type="textWrapping"/>
      </w:r>
      <w:r>
        <w:rPr>
          <w:rFonts w:hint="eastAsia" w:ascii="宋体" w:hAnsi="宋体" w:eastAsia="宋体" w:cs="宋体"/>
          <w:kern w:val="0"/>
          <w:sz w:val="24"/>
        </w:rPr>
        <w:t>电  话：                             </w:t>
      </w:r>
    </w:p>
    <w:p w14:paraId="4E469D54">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 xml:space="preserve">日    期：                                                                                </w:t>
      </w:r>
    </w:p>
    <w:p w14:paraId="5CFD538E">
      <w:pPr>
        <w:widowControl/>
        <w:spacing w:line="360" w:lineRule="auto"/>
        <w:ind w:firstLine="3855" w:firstLineChars="1200"/>
        <w:rPr>
          <w:rFonts w:hint="eastAsia" w:ascii="宋体" w:hAnsi="宋体" w:eastAsia="宋体" w:cs="宋体"/>
          <w:b/>
          <w:sz w:val="32"/>
          <w:szCs w:val="32"/>
        </w:rPr>
      </w:pPr>
    </w:p>
    <w:p w14:paraId="56BAAA8A">
      <w:pPr>
        <w:pStyle w:val="18"/>
        <w:rPr>
          <w:rFonts w:hint="eastAsia" w:ascii="宋体" w:hAnsi="宋体" w:eastAsia="宋体" w:cs="宋体"/>
          <w:b/>
          <w:sz w:val="32"/>
          <w:szCs w:val="32"/>
        </w:rPr>
      </w:pPr>
    </w:p>
    <w:p w14:paraId="56AD18AF">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承诺书（二）</w:t>
      </w:r>
    </w:p>
    <w:p w14:paraId="06528B27">
      <w:pPr>
        <w:spacing w:line="360" w:lineRule="auto"/>
        <w:jc w:val="center"/>
        <w:rPr>
          <w:rFonts w:hint="eastAsia" w:ascii="宋体" w:hAnsi="宋体" w:eastAsia="宋体" w:cs="宋体"/>
          <w:b/>
          <w:sz w:val="24"/>
        </w:rPr>
      </w:pPr>
    </w:p>
    <w:tbl>
      <w:tblPr>
        <w:tblStyle w:val="2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14:paraId="4AF0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8" w:type="dxa"/>
            <w:gridSpan w:val="3"/>
            <w:vAlign w:val="center"/>
          </w:tcPr>
          <w:p w14:paraId="027031DA">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25C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14:paraId="131CB0A0">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作为参加贵公司组织的本次招标项目的供应商，本公司承诺：在参加本项目招标之前不存在被依法禁止经营行为、财产被接管或冻结的情况，如有隐瞒实情，愿承担一切责任及后果。</w:t>
            </w:r>
          </w:p>
        </w:tc>
      </w:tr>
      <w:tr w14:paraId="3F4E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14:paraId="10D42590">
            <w:pPr>
              <w:spacing w:line="360" w:lineRule="auto"/>
              <w:jc w:val="center"/>
              <w:rPr>
                <w:rFonts w:hint="eastAsia" w:ascii="宋体" w:hAnsi="宋体" w:eastAsia="宋体" w:cs="宋体"/>
                <w:sz w:val="24"/>
              </w:rPr>
            </w:pPr>
            <w:r>
              <w:rPr>
                <w:rFonts w:hint="eastAsia" w:ascii="宋体" w:hAnsi="宋体" w:eastAsia="宋体" w:cs="宋体"/>
                <w:sz w:val="24"/>
              </w:rPr>
              <w:t xml:space="preserve"> 供应商</w:t>
            </w:r>
          </w:p>
        </w:tc>
        <w:tc>
          <w:tcPr>
            <w:tcW w:w="3465" w:type="dxa"/>
            <w:vAlign w:val="center"/>
          </w:tcPr>
          <w:p w14:paraId="387A1885">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1" w:type="dxa"/>
            <w:vAlign w:val="center"/>
          </w:tcPr>
          <w:p w14:paraId="5E2F3BA1">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0353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14:paraId="43631E24">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65" w:type="dxa"/>
            <w:vAlign w:val="center"/>
          </w:tcPr>
          <w:p w14:paraId="180C8DE5">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1" w:type="dxa"/>
            <w:vAlign w:val="center"/>
          </w:tcPr>
          <w:p w14:paraId="4317FEA4">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6123F1F9">
      <w:pPr>
        <w:spacing w:line="360" w:lineRule="auto"/>
        <w:jc w:val="center"/>
        <w:rPr>
          <w:rFonts w:hint="eastAsia" w:ascii="宋体" w:hAnsi="宋体" w:eastAsia="宋体" w:cs="宋体"/>
          <w:b/>
          <w:sz w:val="32"/>
          <w:szCs w:val="32"/>
        </w:rPr>
      </w:pPr>
    </w:p>
    <w:p w14:paraId="1851A545">
      <w:pPr>
        <w:spacing w:line="360" w:lineRule="auto"/>
        <w:jc w:val="center"/>
        <w:rPr>
          <w:rFonts w:hint="eastAsia" w:ascii="宋体" w:hAnsi="宋体" w:eastAsia="宋体" w:cs="宋体"/>
          <w:b/>
          <w:sz w:val="24"/>
        </w:rPr>
      </w:pPr>
      <w:r>
        <w:rPr>
          <w:rFonts w:hint="eastAsia" w:ascii="宋体" w:hAnsi="宋体" w:eastAsia="宋体" w:cs="宋体"/>
          <w:b/>
          <w:sz w:val="32"/>
          <w:szCs w:val="32"/>
        </w:rPr>
        <w:t>承诺书（三）</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14:paraId="2AC2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14:paraId="16549B31">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63DF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14:paraId="6CBA2328">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5AD2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14:paraId="49ED774C">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97" w:type="dxa"/>
            <w:vAlign w:val="center"/>
          </w:tcPr>
          <w:p w14:paraId="4AF34F6B">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92" w:type="dxa"/>
            <w:vAlign w:val="center"/>
          </w:tcPr>
          <w:p w14:paraId="1721A9E4">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2EC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14:paraId="2B3E4003">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97" w:type="dxa"/>
            <w:vAlign w:val="center"/>
          </w:tcPr>
          <w:p w14:paraId="7D8EAB39">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92" w:type="dxa"/>
            <w:vAlign w:val="center"/>
          </w:tcPr>
          <w:p w14:paraId="2928721C">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61B0DA64">
      <w:pPr>
        <w:spacing w:line="360" w:lineRule="auto"/>
        <w:jc w:val="both"/>
        <w:rPr>
          <w:rFonts w:hint="eastAsia" w:ascii="宋体" w:hAnsi="宋体" w:eastAsia="宋体" w:cs="宋体"/>
          <w:b/>
          <w:sz w:val="32"/>
          <w:szCs w:val="32"/>
        </w:rPr>
      </w:pPr>
    </w:p>
    <w:p w14:paraId="1738F8FB">
      <w:pPr>
        <w:spacing w:line="360" w:lineRule="auto"/>
        <w:jc w:val="center"/>
        <w:rPr>
          <w:rFonts w:hint="eastAsia" w:ascii="宋体" w:hAnsi="宋体" w:eastAsia="宋体" w:cs="宋体"/>
        </w:rPr>
      </w:pPr>
      <w:r>
        <w:rPr>
          <w:rFonts w:hint="eastAsia" w:ascii="宋体" w:hAnsi="宋体" w:eastAsia="宋体" w:cs="宋体"/>
          <w:b/>
          <w:sz w:val="32"/>
          <w:szCs w:val="32"/>
        </w:rPr>
        <w:t>承诺书（四）</w:t>
      </w:r>
    </w:p>
    <w:tbl>
      <w:tblPr>
        <w:tblStyle w:val="2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14:paraId="6560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14:paraId="24C89BC6">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209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14:paraId="4107BBA5">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作为参加贵公司组织的本次招标项目的供应商，本公司郑重申告：近三年因产品供货问题（水货、替代品、次品、翻新品等）的不法行为记录为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14:paraId="7D34CCF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本公司承诺：本次招标标的物为正品行货。</w:t>
            </w:r>
          </w:p>
        </w:tc>
      </w:tr>
      <w:tr w14:paraId="4917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14:paraId="60D40AB4">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71" w:type="dxa"/>
            <w:vAlign w:val="center"/>
          </w:tcPr>
          <w:p w14:paraId="3AB15155">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6" w:type="dxa"/>
            <w:vAlign w:val="center"/>
          </w:tcPr>
          <w:p w14:paraId="68523B68">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6299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288" w:type="dxa"/>
            <w:vAlign w:val="center"/>
          </w:tcPr>
          <w:p w14:paraId="24E7583B">
            <w:pPr>
              <w:spacing w:line="360" w:lineRule="auto"/>
              <w:ind w:left="-62" w:leftChars="-26" w:firstLine="52" w:firstLineChars="22"/>
              <w:jc w:val="center"/>
              <w:rPr>
                <w:rFonts w:hint="eastAsia" w:ascii="宋体" w:hAnsi="宋体" w:eastAsia="宋体" w:cs="宋体"/>
                <w:sz w:val="24"/>
              </w:rPr>
            </w:pPr>
            <w:r>
              <w:rPr>
                <w:rFonts w:hint="eastAsia" w:ascii="宋体" w:hAnsi="宋体" w:eastAsia="宋体" w:cs="宋体"/>
                <w:sz w:val="24"/>
              </w:rPr>
              <w:t>（投标人名称）（公章）</w:t>
            </w:r>
          </w:p>
        </w:tc>
        <w:tc>
          <w:tcPr>
            <w:tcW w:w="3471" w:type="dxa"/>
            <w:vAlign w:val="center"/>
          </w:tcPr>
          <w:p w14:paraId="755235CC">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6" w:type="dxa"/>
            <w:vAlign w:val="center"/>
          </w:tcPr>
          <w:p w14:paraId="6E06C4C5">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2929AE4F">
      <w:pPr>
        <w:spacing w:line="360" w:lineRule="auto"/>
        <w:ind w:firstLine="3213" w:firstLineChars="1000"/>
        <w:rPr>
          <w:rFonts w:hint="eastAsia" w:ascii="宋体" w:hAnsi="宋体" w:eastAsia="宋体" w:cs="宋体"/>
          <w:b/>
          <w:sz w:val="32"/>
          <w:szCs w:val="32"/>
        </w:rPr>
      </w:pPr>
    </w:p>
    <w:p w14:paraId="3C8C869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承诺书（五）</w:t>
      </w:r>
    </w:p>
    <w:tbl>
      <w:tblPr>
        <w:tblStyle w:val="27"/>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14:paraId="5D1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14:paraId="7F3CE904">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192B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073" w:type="dxa"/>
            <w:gridSpan w:val="3"/>
            <w:vAlign w:val="center"/>
          </w:tcPr>
          <w:p w14:paraId="56CC9AAF">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作为参加贵公司组织的本次招标项目的供应商，本公司承诺：参加本次招标提交的所有资质证明文件及业绩证明文件是真实的、有效的，如有隐瞒实情，愿承担一切责任及后果。</w:t>
            </w:r>
          </w:p>
        </w:tc>
      </w:tr>
      <w:tr w14:paraId="60E8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14:paraId="2C29228A">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524" w:type="dxa"/>
            <w:vAlign w:val="center"/>
          </w:tcPr>
          <w:p w14:paraId="0EFE10B0">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761" w:type="dxa"/>
            <w:vAlign w:val="center"/>
          </w:tcPr>
          <w:p w14:paraId="4D30F021">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7939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14:paraId="6F0C21E9">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524" w:type="dxa"/>
            <w:vAlign w:val="center"/>
          </w:tcPr>
          <w:p w14:paraId="0556DB33">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761" w:type="dxa"/>
            <w:vAlign w:val="center"/>
          </w:tcPr>
          <w:p w14:paraId="0037B81D">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3DBE6A68">
      <w:pPr>
        <w:widowControl/>
        <w:spacing w:line="360" w:lineRule="auto"/>
        <w:jc w:val="left"/>
        <w:rPr>
          <w:rFonts w:hint="eastAsia" w:ascii="宋体" w:hAnsi="宋体" w:eastAsia="宋体" w:cs="宋体"/>
          <w:b/>
          <w:sz w:val="28"/>
          <w:szCs w:val="28"/>
        </w:rPr>
      </w:pPr>
    </w:p>
    <w:bookmarkEnd w:id="138"/>
    <w:p w14:paraId="78DE94BF">
      <w:pPr>
        <w:spacing w:line="360" w:lineRule="auto"/>
        <w:jc w:val="center"/>
        <w:outlineLvl w:val="1"/>
        <w:rPr>
          <w:rFonts w:hint="eastAsia" w:ascii="宋体" w:hAnsi="宋体" w:eastAsia="宋体" w:cs="宋体"/>
          <w:b/>
          <w:color w:val="auto"/>
          <w:sz w:val="32"/>
          <w:szCs w:val="32"/>
          <w:lang w:val="en-US" w:eastAsia="zh-CN"/>
        </w:rPr>
        <w:sectPr>
          <w:footerReference r:id="rId15" w:type="default"/>
          <w:pgSz w:w="11906" w:h="16838"/>
          <w:pgMar w:top="1440" w:right="1800" w:bottom="1440" w:left="1800" w:header="851" w:footer="992" w:gutter="0"/>
          <w:pgNumType w:fmt="decimal"/>
          <w:cols w:space="720" w:num="1"/>
          <w:docGrid w:type="lines" w:linePitch="312" w:charSpace="0"/>
        </w:sectPr>
      </w:pPr>
      <w:bookmarkStart w:id="139" w:name="_Toc7502"/>
      <w:bookmarkStart w:id="140" w:name="_Toc23571"/>
      <w:bookmarkStart w:id="141" w:name="_Toc1084"/>
      <w:bookmarkStart w:id="142" w:name="_Toc25732"/>
      <w:bookmarkStart w:id="143" w:name="_Toc23423"/>
    </w:p>
    <w:p w14:paraId="163299FF">
      <w:pPr>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九、中小</w:t>
      </w:r>
      <w:r>
        <w:rPr>
          <w:rFonts w:hint="eastAsia" w:ascii="宋体" w:hAnsi="宋体" w:eastAsia="宋体" w:cs="宋体"/>
          <w:b/>
          <w:color w:val="auto"/>
          <w:sz w:val="32"/>
          <w:szCs w:val="32"/>
        </w:rPr>
        <w:t>企业、监狱企业、残疾人福利单位声明函或证明</w:t>
      </w:r>
      <w:bookmarkEnd w:id="139"/>
      <w:bookmarkEnd w:id="140"/>
    </w:p>
    <w:p w14:paraId="3B198C72">
      <w:pPr>
        <w:pStyle w:val="11"/>
        <w:rPr>
          <w:rFonts w:hint="eastAsia" w:ascii="宋体" w:hAnsi="宋体" w:eastAsia="宋体" w:cs="宋体"/>
          <w:color w:val="auto"/>
          <w:lang w:val="en-US"/>
        </w:rPr>
      </w:pPr>
    </w:p>
    <w:p w14:paraId="12646393">
      <w:pPr>
        <w:numPr>
          <w:ilvl w:val="0"/>
          <w:numId w:val="6"/>
        </w:numPr>
        <w:spacing w:line="500" w:lineRule="exact"/>
        <w:jc w:val="center"/>
        <w:outlineLvl w:val="2"/>
        <w:rPr>
          <w:rFonts w:hint="eastAsia" w:ascii="宋体" w:hAnsi="宋体" w:eastAsia="宋体" w:cs="宋体"/>
          <w:b/>
          <w:color w:val="auto"/>
          <w:spacing w:val="6"/>
          <w:sz w:val="28"/>
          <w:szCs w:val="28"/>
        </w:rPr>
      </w:pPr>
      <w:bookmarkStart w:id="144" w:name="_Toc25215"/>
      <w:bookmarkStart w:id="145" w:name="_Toc21457"/>
      <w:r>
        <w:rPr>
          <w:rFonts w:hint="eastAsia" w:ascii="宋体" w:hAnsi="宋体" w:eastAsia="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144"/>
      <w:bookmarkEnd w:id="145"/>
    </w:p>
    <w:p w14:paraId="375CDA31">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采购活动，服务全部由符合政策要求的小微企业承接。相关企业（含联合体中的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企业）的具体情况如下：</w:t>
      </w:r>
    </w:p>
    <w:p w14:paraId="384837A7">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AF3901B">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F79265C">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09A3B3D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14:paraId="47734991">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14:paraId="77CCC3D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14:paraId="1D3227A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日期：</w:t>
      </w:r>
    </w:p>
    <w:p w14:paraId="71C3D4BA">
      <w:pPr>
        <w:tabs>
          <w:tab w:val="left" w:pos="5670"/>
        </w:tabs>
        <w:rPr>
          <w:rFonts w:hint="eastAsia" w:ascii="宋体" w:hAnsi="宋体" w:eastAsia="宋体" w:cs="宋体"/>
          <w:color w:val="auto"/>
          <w:sz w:val="24"/>
        </w:rPr>
      </w:pPr>
      <w:r>
        <w:rPr>
          <w:rFonts w:hint="eastAsia" w:ascii="宋体" w:hAnsi="宋体" w:eastAsia="宋体" w:cs="宋体"/>
          <w:color w:val="auto"/>
          <w:sz w:val="24"/>
        </w:rPr>
        <w:t>备注：</w:t>
      </w:r>
    </w:p>
    <w:p w14:paraId="0F6BE3EC">
      <w:pPr>
        <w:tabs>
          <w:tab w:val="left" w:pos="5670"/>
        </w:tabs>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14:paraId="70AC5F70">
      <w:pPr>
        <w:spacing w:line="500" w:lineRule="exact"/>
        <w:jc w:val="center"/>
        <w:outlineLvl w:val="2"/>
        <w:rPr>
          <w:rFonts w:hint="eastAsia" w:ascii="宋体" w:hAnsi="宋体" w:eastAsia="宋体" w:cs="宋体"/>
          <w:b/>
          <w:color w:val="auto"/>
          <w:spacing w:val="6"/>
          <w:sz w:val="28"/>
          <w:szCs w:val="28"/>
        </w:rPr>
        <w:sectPr>
          <w:pgSz w:w="11906" w:h="16838"/>
          <w:pgMar w:top="1440" w:right="1800" w:bottom="1440" w:left="1800" w:header="851" w:footer="992" w:gutter="0"/>
          <w:pgNumType w:fmt="decimal"/>
          <w:cols w:space="720" w:num="1"/>
          <w:docGrid w:type="lines" w:linePitch="312" w:charSpace="0"/>
        </w:sectPr>
      </w:pPr>
      <w:bookmarkStart w:id="146" w:name="_Toc29982"/>
    </w:p>
    <w:p w14:paraId="6E500962">
      <w:pPr>
        <w:numPr>
          <w:ilvl w:val="0"/>
          <w:numId w:val="7"/>
        </w:numPr>
        <w:spacing w:line="500" w:lineRule="exact"/>
        <w:jc w:val="center"/>
        <w:outlineLvl w:val="2"/>
        <w:rPr>
          <w:rFonts w:hint="eastAsia" w:ascii="宋体" w:hAnsi="宋体" w:eastAsia="宋体" w:cs="宋体"/>
          <w:b/>
          <w:color w:val="auto"/>
          <w:spacing w:val="6"/>
          <w:sz w:val="28"/>
          <w:szCs w:val="28"/>
        </w:rPr>
      </w:pPr>
      <w:bookmarkStart w:id="147" w:name="_Toc15575"/>
      <w:r>
        <w:rPr>
          <w:rFonts w:hint="eastAsia" w:ascii="宋体" w:hAnsi="宋体" w:eastAsia="宋体" w:cs="宋体"/>
          <w:b/>
          <w:color w:val="auto"/>
          <w:spacing w:val="6"/>
          <w:sz w:val="28"/>
          <w:szCs w:val="28"/>
        </w:rPr>
        <w:t>残疾人福利性单位声明函</w:t>
      </w:r>
      <w:bookmarkEnd w:id="146"/>
      <w:bookmarkEnd w:id="147"/>
    </w:p>
    <w:p w14:paraId="2E4FF064">
      <w:pPr>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非</w:t>
      </w:r>
      <w:r>
        <w:rPr>
          <w:rFonts w:hint="eastAsia" w:ascii="宋体" w:hAnsi="宋体" w:eastAsia="宋体" w:cs="宋体"/>
          <w:color w:val="auto"/>
          <w:sz w:val="24"/>
        </w:rPr>
        <w:t>残疾人福利性单位</w:t>
      </w:r>
      <w:r>
        <w:rPr>
          <w:rFonts w:hint="eastAsia" w:ascii="宋体" w:hAnsi="宋体" w:eastAsia="宋体" w:cs="宋体"/>
          <w:color w:val="auto"/>
          <w:sz w:val="24"/>
          <w:lang w:eastAsia="zh-CN"/>
        </w:rPr>
        <w:t>不填写</w:t>
      </w:r>
      <w:r>
        <w:rPr>
          <w:rFonts w:hint="eastAsia" w:ascii="宋体" w:hAnsi="宋体" w:eastAsia="宋体" w:cs="宋体"/>
          <w:color w:val="auto"/>
          <w:sz w:val="24"/>
        </w:rPr>
        <w:t>）</w:t>
      </w:r>
    </w:p>
    <w:p w14:paraId="2DAE34F7">
      <w:pPr>
        <w:spacing w:line="500" w:lineRule="exact"/>
        <w:rPr>
          <w:rFonts w:hint="eastAsia" w:ascii="宋体" w:hAnsi="宋体" w:eastAsia="宋体" w:cs="宋体"/>
          <w:b/>
          <w:color w:val="auto"/>
          <w:spacing w:val="6"/>
          <w:sz w:val="30"/>
          <w:szCs w:val="30"/>
        </w:rPr>
      </w:pPr>
    </w:p>
    <w:p w14:paraId="2FB0B973">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57BA1B07">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6F07D9CD">
      <w:pPr>
        <w:spacing w:line="500" w:lineRule="exact"/>
        <w:rPr>
          <w:rFonts w:hint="eastAsia" w:ascii="宋体" w:hAnsi="宋体" w:eastAsia="宋体" w:cs="宋体"/>
          <w:color w:val="auto"/>
          <w:spacing w:val="6"/>
          <w:sz w:val="24"/>
        </w:rPr>
      </w:pPr>
    </w:p>
    <w:p w14:paraId="020D2A30">
      <w:pPr>
        <w:tabs>
          <w:tab w:val="left" w:pos="4860"/>
        </w:tabs>
        <w:spacing w:line="500"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14:paraId="406ADAC2">
      <w:pPr>
        <w:adjustRightInd w:val="0"/>
        <w:snapToGrid w:val="0"/>
        <w:spacing w:line="500" w:lineRule="exact"/>
        <w:ind w:firstLine="630" w:firstLineChars="250"/>
        <w:rPr>
          <w:rFonts w:hint="eastAsia" w:ascii="宋体" w:hAnsi="宋体" w:eastAsia="宋体" w:cs="宋体"/>
          <w:color w:val="auto"/>
          <w:szCs w:val="21"/>
        </w:rPr>
      </w:pPr>
      <w:r>
        <w:rPr>
          <w:rFonts w:hint="eastAsia" w:ascii="宋体" w:hAnsi="宋体" w:eastAsia="宋体" w:cs="宋体"/>
          <w:color w:val="auto"/>
          <w:spacing w:val="6"/>
          <w:sz w:val="24"/>
        </w:rPr>
        <w:t xml:space="preserve">                                </w:t>
      </w:r>
      <w:r>
        <w:rPr>
          <w:rFonts w:hint="eastAsia" w:ascii="宋体" w:hAnsi="宋体" w:eastAsia="宋体" w:cs="宋体"/>
          <w:color w:val="auto"/>
          <w:spacing w:val="6"/>
          <w:sz w:val="24"/>
          <w:lang w:val="en-US" w:eastAsia="zh-CN"/>
        </w:rPr>
        <w:t xml:space="preserve"> </w:t>
      </w:r>
      <w:r>
        <w:rPr>
          <w:rFonts w:hint="eastAsia" w:ascii="宋体" w:hAnsi="宋体" w:eastAsia="宋体" w:cs="宋体"/>
          <w:color w:val="auto"/>
          <w:spacing w:val="6"/>
          <w:sz w:val="24"/>
        </w:rPr>
        <w:t xml:space="preserve">     日  期：</w:t>
      </w:r>
    </w:p>
    <w:p w14:paraId="4EEDD603">
      <w:pPr>
        <w:adjustRightInd w:val="0"/>
        <w:snapToGrid w:val="0"/>
        <w:spacing w:line="500" w:lineRule="exact"/>
        <w:rPr>
          <w:rFonts w:hint="eastAsia" w:ascii="宋体" w:hAnsi="宋体" w:eastAsia="宋体" w:cs="宋体"/>
          <w:color w:val="auto"/>
          <w:szCs w:val="21"/>
        </w:rPr>
      </w:pPr>
    </w:p>
    <w:p w14:paraId="7E16567A">
      <w:pPr>
        <w:tabs>
          <w:tab w:val="left" w:pos="5670"/>
        </w:tabs>
        <w:ind w:firstLine="566"/>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14:paraId="685FA35F">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14:paraId="49AB974F">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14:paraId="2D253C91">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14:paraId="2D98B24D">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14:paraId="4E4D9E76">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14:paraId="555A64A6">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14:paraId="2C9C58F8">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14:paraId="45241A55">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2E30F2">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14:paraId="3AB4B65F">
      <w:pPr>
        <w:tabs>
          <w:tab w:val="left" w:pos="5670"/>
        </w:tabs>
        <w:jc w:val="center"/>
        <w:outlineLvl w:val="2"/>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148" w:name="_Toc13745"/>
      <w:bookmarkStart w:id="149" w:name="_Toc3485"/>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148"/>
      <w:bookmarkEnd w:id="149"/>
    </w:p>
    <w:p w14:paraId="0DD56C2B">
      <w:pPr>
        <w:jc w:val="center"/>
        <w:rPr>
          <w:rFonts w:hint="eastAsia" w:ascii="宋体" w:hAnsi="宋体" w:eastAsia="宋体" w:cs="宋体"/>
          <w:color w:val="auto"/>
          <w:sz w:val="24"/>
        </w:rPr>
      </w:pPr>
      <w:r>
        <w:rPr>
          <w:rFonts w:hint="eastAsia" w:ascii="宋体" w:hAnsi="宋体" w:eastAsia="宋体" w:cs="宋体"/>
          <w:color w:val="auto"/>
          <w:sz w:val="24"/>
        </w:rPr>
        <w:t>（符合条件的监狱企业请提供本函，不符合的不提供本函）</w:t>
      </w:r>
    </w:p>
    <w:p w14:paraId="24976F04">
      <w:pPr>
        <w:rPr>
          <w:rFonts w:hint="eastAsia" w:ascii="宋体" w:hAnsi="宋体" w:eastAsia="宋体" w:cs="宋体"/>
          <w:color w:val="auto"/>
        </w:rPr>
      </w:pPr>
    </w:p>
    <w:p w14:paraId="048508D7">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14:paraId="3CF6432D">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6FC521">
      <w:pPr>
        <w:pStyle w:val="25"/>
        <w:ind w:firstLine="183"/>
        <w:rPr>
          <w:rFonts w:hint="eastAsia" w:ascii="宋体" w:hAnsi="宋体" w:eastAsia="宋体" w:cs="宋体"/>
          <w:color w:val="auto"/>
        </w:rPr>
      </w:pPr>
    </w:p>
    <w:p w14:paraId="653FEAB6">
      <w:pPr>
        <w:rPr>
          <w:rFonts w:hint="eastAsia" w:ascii="宋体" w:hAnsi="宋体" w:eastAsia="宋体" w:cs="宋体"/>
          <w:color w:val="auto"/>
        </w:rPr>
      </w:pPr>
    </w:p>
    <w:p w14:paraId="4428DEF5">
      <w:pPr>
        <w:rPr>
          <w:rFonts w:hint="eastAsia" w:ascii="宋体" w:hAnsi="宋体" w:eastAsia="宋体" w:cs="宋体"/>
          <w:color w:val="auto"/>
        </w:rPr>
      </w:pPr>
    </w:p>
    <w:p w14:paraId="7C7EE9E9">
      <w:pPr>
        <w:rPr>
          <w:rFonts w:hint="eastAsia" w:ascii="宋体" w:hAnsi="宋体" w:eastAsia="宋体" w:cs="宋体"/>
          <w:color w:val="auto"/>
        </w:rPr>
      </w:pPr>
    </w:p>
    <w:p w14:paraId="5EE4BD93">
      <w:pPr>
        <w:rPr>
          <w:rFonts w:hint="eastAsia" w:ascii="宋体" w:hAnsi="宋体" w:eastAsia="宋体" w:cs="宋体"/>
          <w:color w:val="auto"/>
        </w:rPr>
      </w:pPr>
    </w:p>
    <w:p w14:paraId="40632EE0">
      <w:pPr>
        <w:rPr>
          <w:rFonts w:hint="eastAsia" w:ascii="宋体" w:hAnsi="宋体" w:eastAsia="宋体" w:cs="宋体"/>
          <w:color w:val="auto"/>
        </w:rPr>
      </w:pPr>
    </w:p>
    <w:p w14:paraId="45A2292D">
      <w:pPr>
        <w:rPr>
          <w:rFonts w:hint="eastAsia" w:ascii="宋体" w:hAnsi="宋体" w:eastAsia="宋体" w:cs="宋体"/>
          <w:color w:val="auto"/>
        </w:rPr>
      </w:pPr>
    </w:p>
    <w:p w14:paraId="1FD863AE">
      <w:pPr>
        <w:widowControl/>
        <w:jc w:val="left"/>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14:paraId="1C368F4D">
      <w:pPr>
        <w:widowControl/>
        <w:ind w:firstLine="482"/>
        <w:jc w:val="left"/>
        <w:rPr>
          <w:rFonts w:hint="eastAsia" w:ascii="宋体" w:hAnsi="宋体" w:eastAsia="宋体" w:cs="宋体"/>
          <w:color w:val="auto"/>
          <w:kern w:val="0"/>
          <w:sz w:val="24"/>
        </w:rPr>
      </w:pPr>
    </w:p>
    <w:p w14:paraId="181E3701">
      <w:pPr>
        <w:widowControl/>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7DC92C62">
      <w:pPr>
        <w:widowControl/>
        <w:ind w:firstLine="482"/>
        <w:jc w:val="left"/>
        <w:rPr>
          <w:rFonts w:hint="eastAsia" w:ascii="宋体" w:hAnsi="宋体" w:eastAsia="宋体" w:cs="宋体"/>
          <w:color w:val="auto"/>
          <w:kern w:val="0"/>
          <w:sz w:val="24"/>
          <w:u w:val="single"/>
        </w:rPr>
      </w:pPr>
    </w:p>
    <w:p w14:paraId="249D8F71">
      <w:pPr>
        <w:widowControl/>
        <w:ind w:firstLine="480" w:firstLineChars="200"/>
        <w:jc w:val="left"/>
        <w:rPr>
          <w:rFonts w:hint="eastAsia" w:ascii="宋体" w:hAnsi="宋体" w:eastAsia="宋体" w:cs="宋体"/>
          <w:color w:val="auto"/>
          <w:kern w:val="0"/>
          <w:sz w:val="24"/>
        </w:rPr>
        <w:sectPr>
          <w:headerReference r:id="rId17" w:type="first"/>
          <w:headerReference r:id="rId16" w:type="default"/>
          <w:footerReference r:id="rId18"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End w:id="141"/>
      <w:bookmarkEnd w:id="142"/>
      <w:bookmarkEnd w:id="143"/>
    </w:p>
    <w:p w14:paraId="25CB8F2E">
      <w:pPr>
        <w:pageBreakBefore w:val="0"/>
        <w:numPr>
          <w:ilvl w:val="0"/>
          <w:numId w:val="0"/>
        </w:numPr>
        <w:overflowPunct/>
        <w:topLinePunct w:val="0"/>
        <w:bidi w:val="0"/>
        <w:spacing w:line="360" w:lineRule="auto"/>
        <w:ind w:firstLine="964" w:firstLineChars="300"/>
        <w:jc w:val="center"/>
        <w:outlineLvl w:val="0"/>
        <w:rPr>
          <w:rFonts w:hint="eastAsia" w:ascii="宋体" w:hAnsi="宋体" w:eastAsia="宋体" w:cs="宋体"/>
          <w:b/>
          <w:bCs/>
          <w:color w:val="auto"/>
          <w:kern w:val="2"/>
          <w:sz w:val="32"/>
          <w:szCs w:val="32"/>
          <w:lang w:val="en-US" w:eastAsia="zh-CN" w:bidi="ar-SA"/>
        </w:rPr>
      </w:pPr>
      <w:bookmarkStart w:id="150" w:name="_Toc338"/>
      <w:bookmarkStart w:id="151" w:name="_Toc22483"/>
      <w:r>
        <w:rPr>
          <w:rFonts w:hint="eastAsia" w:ascii="宋体" w:hAnsi="宋体" w:eastAsia="宋体" w:cs="宋体"/>
          <w:b/>
          <w:bCs/>
          <w:color w:val="auto"/>
          <w:kern w:val="2"/>
          <w:sz w:val="32"/>
          <w:szCs w:val="32"/>
          <w:lang w:val="en-US" w:eastAsia="zh-CN" w:bidi="ar-SA"/>
        </w:rPr>
        <w:t>第七章  榆林市公共资源交易平台全流程电子化</w:t>
      </w:r>
      <w:bookmarkStart w:id="152" w:name="_Toc23465"/>
      <w:r>
        <w:rPr>
          <w:rFonts w:hint="eastAsia" w:ascii="宋体" w:hAnsi="宋体" w:eastAsia="宋体" w:cs="宋体"/>
          <w:b/>
          <w:bCs/>
          <w:color w:val="auto"/>
          <w:kern w:val="2"/>
          <w:sz w:val="32"/>
          <w:szCs w:val="32"/>
          <w:lang w:val="en-US" w:eastAsia="zh-CN" w:bidi="ar-SA"/>
        </w:rPr>
        <w:t>政府采购项目内容</w:t>
      </w:r>
      <w:bookmarkEnd w:id="150"/>
      <w:bookmarkEnd w:id="151"/>
      <w:bookmarkEnd w:id="152"/>
    </w:p>
    <w:p w14:paraId="139383AD">
      <w:pPr>
        <w:spacing w:line="360" w:lineRule="auto"/>
        <w:outlineLvl w:val="0"/>
        <w:rPr>
          <w:rFonts w:hint="eastAsia" w:ascii="宋体" w:hAnsi="宋体" w:eastAsia="宋体" w:cs="宋体"/>
          <w:bCs/>
          <w:color w:val="auto"/>
          <w:sz w:val="24"/>
        </w:rPr>
      </w:pPr>
      <w:bookmarkStart w:id="153" w:name="_Toc19434"/>
      <w:bookmarkStart w:id="154" w:name="_Toc17944"/>
      <w:bookmarkStart w:id="155" w:name="_Toc13044"/>
      <w:bookmarkStart w:id="156" w:name="_Toc30256"/>
      <w:bookmarkStart w:id="157" w:name="_Toc17329"/>
      <w:bookmarkStart w:id="158" w:name="_Toc7893"/>
      <w:bookmarkStart w:id="159" w:name="_Toc29408"/>
      <w:bookmarkStart w:id="160" w:name="_Toc5026"/>
      <w:bookmarkStart w:id="161" w:name="_Toc24424"/>
      <w:bookmarkStart w:id="162" w:name="_Toc17326"/>
      <w:bookmarkStart w:id="163" w:name="_Toc21640"/>
      <w:bookmarkStart w:id="164" w:name="_Toc2927"/>
      <w:bookmarkStart w:id="165" w:name="_Toc13032"/>
      <w:r>
        <w:rPr>
          <w:rFonts w:hint="eastAsia" w:ascii="宋体" w:hAnsi="宋体" w:eastAsia="宋体" w:cs="宋体"/>
          <w:bCs/>
          <w:color w:val="auto"/>
          <w:sz w:val="24"/>
        </w:rPr>
        <w:t>一、关于需要特别提醒供应商的内容</w:t>
      </w:r>
      <w:bookmarkEnd w:id="153"/>
      <w:bookmarkEnd w:id="154"/>
      <w:bookmarkEnd w:id="155"/>
      <w:bookmarkEnd w:id="156"/>
      <w:bookmarkEnd w:id="157"/>
      <w:bookmarkEnd w:id="158"/>
      <w:bookmarkEnd w:id="159"/>
      <w:bookmarkEnd w:id="160"/>
      <w:bookmarkEnd w:id="161"/>
      <w:bookmarkEnd w:id="162"/>
    </w:p>
    <w:p w14:paraId="62CE819E">
      <w:pPr>
        <w:spacing w:line="360" w:lineRule="auto"/>
        <w:ind w:firstLine="480" w:firstLineChars="200"/>
        <w:outlineLvl w:val="0"/>
        <w:rPr>
          <w:rFonts w:hint="eastAsia" w:ascii="宋体" w:hAnsi="宋体" w:eastAsia="宋体" w:cs="宋体"/>
          <w:bCs/>
          <w:color w:val="auto"/>
          <w:sz w:val="24"/>
        </w:rPr>
      </w:pPr>
      <w:bookmarkStart w:id="166" w:name="_Toc19423"/>
      <w:bookmarkStart w:id="167" w:name="_Toc3743"/>
      <w:bookmarkStart w:id="168" w:name="_Toc21400"/>
      <w:bookmarkStart w:id="169" w:name="_Toc25145"/>
      <w:bookmarkStart w:id="170" w:name="_Toc31636"/>
      <w:bookmarkStart w:id="171" w:name="_Toc21468"/>
      <w:bookmarkStart w:id="172" w:name="_Toc28365"/>
      <w:bookmarkStart w:id="173" w:name="_Toc22444"/>
      <w:bookmarkStart w:id="174" w:name="_Toc11575"/>
      <w:bookmarkStart w:id="175" w:name="_Toc9072"/>
      <w:r>
        <w:rPr>
          <w:rFonts w:hint="eastAsia" w:ascii="宋体" w:hAnsi="宋体" w:eastAsia="宋体" w:cs="宋体"/>
          <w:bCs/>
          <w:color w:val="auto"/>
          <w:sz w:val="24"/>
        </w:rPr>
        <w:t>1、本项目采用电子化投标的方式投标，投标人须使用数字认证证书（CA锁）对电子投标文件进行签章、加密、递交及开标时解密等相关招投标事宜。</w:t>
      </w:r>
      <w:bookmarkEnd w:id="166"/>
      <w:bookmarkEnd w:id="167"/>
      <w:bookmarkEnd w:id="168"/>
      <w:bookmarkEnd w:id="169"/>
      <w:bookmarkEnd w:id="170"/>
      <w:bookmarkEnd w:id="171"/>
    </w:p>
    <w:p w14:paraId="04A0FD61">
      <w:pPr>
        <w:spacing w:line="360" w:lineRule="auto"/>
        <w:ind w:firstLine="480" w:firstLineChars="200"/>
        <w:outlineLvl w:val="0"/>
        <w:rPr>
          <w:rFonts w:hint="eastAsia" w:ascii="宋体" w:hAnsi="宋体" w:eastAsia="宋体" w:cs="宋体"/>
          <w:bCs/>
          <w:color w:val="auto"/>
          <w:sz w:val="24"/>
        </w:rPr>
      </w:pPr>
      <w:bookmarkStart w:id="176" w:name="_Toc26209"/>
      <w:bookmarkStart w:id="177" w:name="_Toc27178"/>
      <w:bookmarkStart w:id="178" w:name="_Toc8218"/>
      <w:bookmarkStart w:id="179" w:name="_Toc21967"/>
      <w:bookmarkStart w:id="180" w:name="_Toc16386"/>
      <w:bookmarkStart w:id="181" w:name="_Toc29324"/>
      <w:r>
        <w:rPr>
          <w:rFonts w:hint="eastAsia" w:ascii="宋体" w:hAnsi="宋体" w:eastAsia="宋体" w:cs="宋体"/>
          <w:bCs/>
          <w:color w:val="auto"/>
          <w:sz w:val="24"/>
        </w:rPr>
        <w:t>2、制作电子投标文件</w:t>
      </w:r>
      <w:bookmarkEnd w:id="176"/>
      <w:bookmarkEnd w:id="177"/>
      <w:bookmarkEnd w:id="178"/>
      <w:bookmarkEnd w:id="179"/>
      <w:bookmarkEnd w:id="180"/>
      <w:bookmarkEnd w:id="181"/>
    </w:p>
    <w:p w14:paraId="1C5E8BE1">
      <w:pPr>
        <w:spacing w:line="360" w:lineRule="auto"/>
        <w:ind w:firstLine="480" w:firstLineChars="200"/>
        <w:outlineLvl w:val="0"/>
        <w:rPr>
          <w:rFonts w:hint="eastAsia" w:ascii="宋体" w:hAnsi="宋体" w:eastAsia="宋体" w:cs="宋体"/>
          <w:bCs/>
          <w:color w:val="auto"/>
          <w:sz w:val="24"/>
        </w:rPr>
      </w:pPr>
      <w:bookmarkStart w:id="182" w:name="_Toc10820"/>
      <w:bookmarkStart w:id="183" w:name="_Toc22290"/>
      <w:bookmarkStart w:id="184" w:name="_Toc20309"/>
      <w:r>
        <w:rPr>
          <w:rFonts w:hint="eastAsia" w:ascii="宋体" w:hAnsi="宋体" w:eastAsia="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)”，并升级至最新版本，使用该客户端制作电子投标文件，制作扩展名为“.SXSTF”的电子投标文件。”</w:t>
      </w:r>
      <w:bookmarkEnd w:id="182"/>
      <w:bookmarkEnd w:id="183"/>
      <w:bookmarkEnd w:id="184"/>
    </w:p>
    <w:p w14:paraId="10C9BF0A">
      <w:pPr>
        <w:spacing w:line="360" w:lineRule="auto"/>
        <w:ind w:firstLine="480" w:firstLineChars="200"/>
        <w:outlineLvl w:val="0"/>
        <w:rPr>
          <w:rFonts w:hint="eastAsia" w:ascii="宋体" w:hAnsi="宋体" w:eastAsia="宋体" w:cs="宋体"/>
          <w:bCs/>
          <w:color w:val="auto"/>
          <w:sz w:val="24"/>
        </w:rPr>
      </w:pPr>
      <w:bookmarkStart w:id="185" w:name="_Toc8778"/>
      <w:bookmarkStart w:id="186" w:name="_Toc11240"/>
      <w:bookmarkStart w:id="187" w:name="_Toc29229"/>
      <w:bookmarkStart w:id="188" w:name="_Toc15991"/>
      <w:bookmarkStart w:id="189" w:name="_Toc23394"/>
      <w:bookmarkStart w:id="190" w:name="_Toc26633"/>
      <w:r>
        <w:rPr>
          <w:rFonts w:hint="eastAsia" w:ascii="宋体" w:hAnsi="宋体" w:eastAsia="宋体" w:cs="宋体"/>
          <w:bCs/>
          <w:color w:val="auto"/>
          <w:sz w:val="24"/>
        </w:rPr>
        <w:t>3、递交电子投标文件</w:t>
      </w:r>
      <w:bookmarkEnd w:id="185"/>
      <w:bookmarkEnd w:id="186"/>
      <w:bookmarkEnd w:id="187"/>
      <w:bookmarkEnd w:id="188"/>
      <w:bookmarkEnd w:id="189"/>
      <w:bookmarkEnd w:id="190"/>
    </w:p>
    <w:p w14:paraId="7B492449">
      <w:pPr>
        <w:spacing w:line="360" w:lineRule="auto"/>
        <w:ind w:firstLine="480" w:firstLineChars="200"/>
        <w:outlineLvl w:val="0"/>
        <w:rPr>
          <w:rFonts w:hint="eastAsia" w:ascii="宋体" w:hAnsi="宋体" w:eastAsia="宋体" w:cs="宋体"/>
          <w:bCs/>
          <w:color w:val="auto"/>
          <w:sz w:val="24"/>
        </w:rPr>
      </w:pPr>
      <w:bookmarkStart w:id="191" w:name="_Toc18487"/>
      <w:bookmarkStart w:id="192" w:name="_Toc26907"/>
      <w:bookmarkStart w:id="193" w:name="_Toc12111"/>
      <w:bookmarkStart w:id="194" w:name="_Toc10172"/>
      <w:bookmarkStart w:id="195" w:name="_Toc2403"/>
      <w:bookmarkStart w:id="196" w:name="_Toc26499"/>
      <w:r>
        <w:rPr>
          <w:rFonts w:hint="eastAsia" w:ascii="宋体" w:hAnsi="宋体" w:eastAsia="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191"/>
      <w:bookmarkEnd w:id="192"/>
      <w:bookmarkEnd w:id="193"/>
      <w:bookmarkEnd w:id="194"/>
      <w:bookmarkEnd w:id="195"/>
      <w:bookmarkEnd w:id="196"/>
    </w:p>
    <w:bookmarkEnd w:id="172"/>
    <w:bookmarkEnd w:id="173"/>
    <w:bookmarkEnd w:id="174"/>
    <w:bookmarkEnd w:id="175"/>
    <w:p w14:paraId="38C36189">
      <w:pPr>
        <w:spacing w:line="360" w:lineRule="auto"/>
        <w:outlineLvl w:val="0"/>
        <w:rPr>
          <w:rFonts w:hint="eastAsia" w:ascii="宋体" w:hAnsi="宋体" w:eastAsia="宋体" w:cs="宋体"/>
          <w:bCs/>
          <w:color w:val="auto"/>
          <w:sz w:val="24"/>
        </w:rPr>
      </w:pPr>
      <w:bookmarkStart w:id="197" w:name="_Toc23397"/>
      <w:bookmarkStart w:id="198" w:name="_Toc6717"/>
      <w:bookmarkStart w:id="199" w:name="_Toc22823"/>
      <w:bookmarkStart w:id="200" w:name="_Toc2373"/>
      <w:bookmarkStart w:id="201" w:name="_Toc31754"/>
      <w:bookmarkStart w:id="202" w:name="_Toc18685"/>
      <w:bookmarkStart w:id="203" w:name="_Toc17365"/>
      <w:bookmarkStart w:id="204" w:name="_Toc17398"/>
      <w:bookmarkStart w:id="205" w:name="_Toc2638"/>
      <w:bookmarkStart w:id="206" w:name="_Toc14917"/>
      <w:r>
        <w:rPr>
          <w:rFonts w:hint="eastAsia" w:ascii="宋体" w:hAnsi="宋体" w:eastAsia="宋体" w:cs="宋体"/>
          <w:bCs/>
          <w:color w:val="auto"/>
          <w:sz w:val="24"/>
          <w:lang w:val="en-US" w:eastAsia="zh-CN"/>
        </w:rPr>
        <w:t>二</w:t>
      </w:r>
      <w:r>
        <w:rPr>
          <w:rFonts w:hint="eastAsia" w:ascii="宋体" w:hAnsi="宋体" w:eastAsia="宋体" w:cs="宋体"/>
          <w:bCs/>
          <w:color w:val="auto"/>
          <w:sz w:val="24"/>
        </w:rPr>
        <w:t>、关于文件的制作和签名</w:t>
      </w:r>
      <w:bookmarkEnd w:id="197"/>
      <w:bookmarkEnd w:id="198"/>
      <w:bookmarkEnd w:id="199"/>
      <w:bookmarkEnd w:id="200"/>
      <w:bookmarkEnd w:id="201"/>
      <w:bookmarkEnd w:id="202"/>
      <w:bookmarkEnd w:id="203"/>
      <w:bookmarkEnd w:id="204"/>
      <w:bookmarkEnd w:id="205"/>
      <w:bookmarkEnd w:id="206"/>
    </w:p>
    <w:p w14:paraId="3639FB5E">
      <w:pPr>
        <w:spacing w:line="360" w:lineRule="auto"/>
        <w:ind w:firstLine="480" w:firstLineChars="200"/>
        <w:rPr>
          <w:rFonts w:hint="eastAsia" w:ascii="宋体" w:hAnsi="宋体" w:eastAsia="宋体" w:cs="宋体"/>
          <w:bCs/>
          <w:color w:val="auto"/>
          <w:sz w:val="24"/>
        </w:rPr>
      </w:pPr>
      <w:bookmarkStart w:id="207" w:name="_Toc22512"/>
      <w:r>
        <w:rPr>
          <w:rFonts w:hint="eastAsia" w:ascii="宋体" w:hAnsi="宋体" w:eastAsia="宋体" w:cs="宋体"/>
          <w:bCs/>
          <w:color w:val="auto"/>
          <w:sz w:val="24"/>
        </w:rPr>
        <w:t>1.</w:t>
      </w:r>
      <w:bookmarkEnd w:id="207"/>
      <w:bookmarkStart w:id="208" w:name="_Toc30680"/>
      <w:r>
        <w:rPr>
          <w:rFonts w:hint="eastAsia" w:ascii="宋体" w:hAnsi="宋体" w:eastAsia="宋体" w:cs="宋体"/>
          <w:bCs/>
          <w:color w:val="auto"/>
          <w:sz w:val="24"/>
        </w:rPr>
        <w:t xml:space="preserve"> 编制电子投标文件时，应使用最新发布的电子招标文件及专用制作工具进行编制。并使用数字认证证书（CA）对电子投标文件进行签署、加密、递交及开标时解密等相关操作。</w:t>
      </w:r>
      <w:bookmarkEnd w:id="208"/>
    </w:p>
    <w:p w14:paraId="57F1B884">
      <w:pPr>
        <w:spacing w:line="360" w:lineRule="auto"/>
        <w:ind w:firstLine="240" w:firstLineChars="100"/>
        <w:rPr>
          <w:rFonts w:hint="eastAsia" w:ascii="宋体" w:hAnsi="宋体" w:eastAsia="宋体" w:cs="宋体"/>
          <w:bCs/>
          <w:color w:val="auto"/>
          <w:sz w:val="24"/>
        </w:rPr>
      </w:pPr>
      <w:bookmarkStart w:id="209" w:name="_Toc5190"/>
      <w:r>
        <w:rPr>
          <w:rFonts w:hint="eastAsia" w:ascii="宋体" w:hAnsi="宋体" w:eastAsia="宋体" w:cs="宋体"/>
          <w:bCs/>
          <w:color w:val="auto"/>
          <w:sz w:val="24"/>
        </w:rPr>
        <w:t>（1）电子招标文件下载</w:t>
      </w:r>
      <w:bookmarkEnd w:id="209"/>
    </w:p>
    <w:p w14:paraId="241F4D0E">
      <w:pPr>
        <w:spacing w:line="360" w:lineRule="auto"/>
        <w:ind w:firstLine="480" w:firstLineChars="200"/>
        <w:rPr>
          <w:rFonts w:hint="eastAsia" w:ascii="宋体" w:hAnsi="宋体" w:eastAsia="宋体" w:cs="宋体"/>
          <w:bCs/>
          <w:color w:val="auto"/>
          <w:sz w:val="24"/>
        </w:rPr>
      </w:pPr>
      <w:bookmarkStart w:id="210" w:name="_Toc17854"/>
      <w:r>
        <w:rPr>
          <w:rFonts w:hint="eastAsia" w:ascii="宋体" w:hAnsi="宋体" w:eastAsia="宋体" w:cs="宋体"/>
          <w:bCs/>
          <w:color w:val="auto"/>
          <w:sz w:val="24"/>
        </w:rPr>
        <w:t>供应商登录全国公共资源交易平台（陕西省）网站[电子交易平台-企业端]后，在[我的项目]中点击“项目流程-交易文件下载”下载电子招标文件（*.SXSZF）;</w:t>
      </w:r>
      <w:bookmarkEnd w:id="210"/>
    </w:p>
    <w:p w14:paraId="1E9A147A">
      <w:pPr>
        <w:spacing w:line="360" w:lineRule="auto"/>
        <w:rPr>
          <w:rFonts w:hint="eastAsia" w:ascii="宋体" w:hAnsi="宋体" w:eastAsia="宋体" w:cs="宋体"/>
          <w:bCs/>
          <w:color w:val="auto"/>
          <w:sz w:val="24"/>
        </w:rPr>
      </w:pPr>
      <w:bookmarkStart w:id="211" w:name="_Toc27523"/>
      <w:r>
        <w:rPr>
          <w:rFonts w:hint="eastAsia" w:ascii="宋体" w:hAnsi="宋体" w:eastAsia="宋体" w:cs="宋体"/>
          <w:bCs/>
          <w:color w:val="auto"/>
          <w:sz w:val="24"/>
        </w:rPr>
        <w:t>注意：该项目如有变更文件，则应点击“项目流程&gt;答疑文件下载”下载更新后的电子招标文件（*.SXSCF），使用旧版电子招标文件制作的电子投标文件，系统将拒绝接收。</w:t>
      </w:r>
      <w:bookmarkEnd w:id="211"/>
    </w:p>
    <w:p w14:paraId="703F8DCF">
      <w:pPr>
        <w:spacing w:line="360" w:lineRule="auto"/>
        <w:ind w:firstLine="240" w:firstLineChars="100"/>
        <w:rPr>
          <w:rFonts w:hint="eastAsia" w:ascii="宋体" w:hAnsi="宋体" w:eastAsia="宋体" w:cs="宋体"/>
          <w:bCs/>
          <w:color w:val="auto"/>
          <w:sz w:val="24"/>
          <w:highlight w:val="none"/>
        </w:rPr>
      </w:pPr>
      <w:bookmarkStart w:id="212" w:name="_Toc8282"/>
      <w:r>
        <w:rPr>
          <w:rFonts w:hint="eastAsia" w:ascii="宋体" w:hAnsi="宋体" w:eastAsia="宋体" w:cs="宋体"/>
          <w:bCs/>
          <w:color w:val="auto"/>
          <w:sz w:val="24"/>
        </w:rPr>
        <w:t>（2）电子招标文件需要使用专用软件打开、浏览</w:t>
      </w:r>
      <w:bookmarkEnd w:id="212"/>
      <w:bookmarkStart w:id="213" w:name="_Toc20814"/>
      <w:r>
        <w:rPr>
          <w:rFonts w:hint="eastAsia" w:ascii="宋体" w:hAnsi="宋体" w:eastAsia="宋体" w:cs="宋体"/>
          <w:bCs/>
          <w:color w:val="auto"/>
          <w:sz w:val="24"/>
          <w:lang w:eastAsia="zh-CN"/>
        </w:rPr>
        <w:t>，</w:t>
      </w:r>
      <w:r>
        <w:rPr>
          <w:rFonts w:hint="eastAsia" w:ascii="宋体" w:hAnsi="宋体" w:eastAsia="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)》，下载网址：</w:t>
      </w: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"https://download.bqpoint.com/download/downloaddetail.html?SourceFrom=Ztb&amp;ZtbSoftXiaQuCode=1805&amp;ZtbSoftType=tballinclusive"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https://download.bqpoint.com/download/downloaddetail.html?SourceFrom=Ztb&amp;ZtbSoftXiaQuCode=1805&amp;ZtbSoftType=tballinclusive</w:t>
      </w:r>
      <w:r>
        <w:rPr>
          <w:rFonts w:hint="eastAsia" w:ascii="宋体" w:hAnsi="宋体" w:eastAsia="宋体" w:cs="宋体"/>
          <w:bCs/>
          <w:color w:val="auto"/>
          <w:sz w:val="24"/>
        </w:rPr>
        <w:fldChar w:fldCharType="end"/>
      </w:r>
      <w:r>
        <w:rPr>
          <w:rFonts w:hint="eastAsia" w:ascii="宋体" w:hAnsi="宋体" w:eastAsia="宋体" w:cs="宋体"/>
          <w:bCs/>
          <w:color w:val="auto"/>
          <w:sz w:val="24"/>
        </w:rPr>
        <w:t>，并升级至最新版本，使用该客户端可以打开电子招标文件。</w:t>
      </w:r>
      <w:bookmarkEnd w:id="213"/>
    </w:p>
    <w:p w14:paraId="48D5E966">
      <w:pPr>
        <w:spacing w:line="360" w:lineRule="auto"/>
        <w:ind w:firstLine="240" w:firstLineChars="100"/>
        <w:rPr>
          <w:rFonts w:hint="eastAsia" w:ascii="宋体" w:hAnsi="宋体" w:eastAsia="宋体" w:cs="宋体"/>
          <w:bCs/>
          <w:color w:val="auto"/>
          <w:sz w:val="24"/>
        </w:rPr>
      </w:pPr>
      <w:bookmarkStart w:id="214" w:name="_Toc3479"/>
      <w:r>
        <w:rPr>
          <w:rFonts w:hint="eastAsia" w:ascii="宋体" w:hAnsi="宋体" w:eastAsia="宋体" w:cs="宋体"/>
          <w:bCs/>
          <w:color w:val="auto"/>
          <w:sz w:val="24"/>
        </w:rPr>
        <w:t>（3）制作电子投标文件</w:t>
      </w:r>
      <w:bookmarkEnd w:id="214"/>
    </w:p>
    <w:p w14:paraId="77210F65">
      <w:pPr>
        <w:spacing w:line="360" w:lineRule="auto"/>
        <w:ind w:firstLine="480" w:firstLineChars="200"/>
        <w:rPr>
          <w:rFonts w:hint="eastAsia" w:ascii="宋体" w:hAnsi="宋体" w:eastAsia="宋体" w:cs="宋体"/>
          <w:bCs/>
          <w:color w:val="auto"/>
          <w:sz w:val="24"/>
        </w:rPr>
      </w:pPr>
      <w:bookmarkStart w:id="215" w:name="_Toc1229"/>
      <w:r>
        <w:rPr>
          <w:rFonts w:hint="eastAsia" w:ascii="宋体" w:hAnsi="宋体" w:eastAsia="宋体" w:cs="宋体"/>
          <w:bCs/>
          <w:color w:val="auto"/>
          <w:sz w:val="24"/>
        </w:rPr>
        <w:t>电子投标文件同样需要使用上述软件进行编制。在编制过程中，如有技术性问题，请先翻阅操作手册或致电软件开发商，技术支持热线：4009280095、4009980000。</w:t>
      </w:r>
      <w:bookmarkEnd w:id="215"/>
    </w:p>
    <w:p w14:paraId="031EAB08">
      <w:pPr>
        <w:spacing w:line="360" w:lineRule="auto"/>
        <w:outlineLvl w:val="0"/>
        <w:rPr>
          <w:rFonts w:hint="eastAsia" w:ascii="宋体" w:hAnsi="宋体" w:eastAsia="宋体" w:cs="宋体"/>
          <w:bCs/>
          <w:color w:val="auto"/>
          <w:sz w:val="24"/>
        </w:rPr>
      </w:pPr>
      <w:bookmarkStart w:id="216" w:name="_Toc24522"/>
      <w:bookmarkStart w:id="217" w:name="_Toc17424"/>
      <w:bookmarkStart w:id="218" w:name="_Toc29731"/>
      <w:bookmarkStart w:id="219" w:name="_Toc30034"/>
      <w:bookmarkStart w:id="220" w:name="_Toc9181"/>
      <w:bookmarkStart w:id="221" w:name="_Toc660"/>
      <w:r>
        <w:rPr>
          <w:rFonts w:hint="eastAsia" w:ascii="宋体" w:hAnsi="宋体" w:eastAsia="宋体" w:cs="宋体"/>
          <w:bCs/>
          <w:color w:val="auto"/>
          <w:sz w:val="24"/>
        </w:rPr>
        <w:t>四、该项目将采取“不见面”开标的形式，供应商无须到达开标现场，即可在网上直接参与开标活动。相关注意事项如下：</w:t>
      </w:r>
      <w:bookmarkEnd w:id="216"/>
      <w:bookmarkEnd w:id="217"/>
      <w:bookmarkEnd w:id="218"/>
      <w:bookmarkEnd w:id="219"/>
      <w:bookmarkEnd w:id="220"/>
      <w:bookmarkEnd w:id="221"/>
    </w:p>
    <w:p w14:paraId="23AA28BF">
      <w:pPr>
        <w:spacing w:line="360" w:lineRule="auto"/>
        <w:ind w:firstLine="480" w:firstLineChars="200"/>
        <w:outlineLvl w:val="0"/>
        <w:rPr>
          <w:rFonts w:hint="eastAsia" w:ascii="宋体" w:hAnsi="宋体" w:eastAsia="宋体" w:cs="宋体"/>
          <w:bCs/>
          <w:color w:val="auto"/>
          <w:sz w:val="24"/>
        </w:rPr>
      </w:pPr>
      <w:bookmarkStart w:id="222" w:name="_Toc2496"/>
      <w:bookmarkStart w:id="223" w:name="_Toc10914"/>
      <w:bookmarkStart w:id="224" w:name="_Toc29064"/>
      <w:bookmarkStart w:id="225" w:name="_Toc31554"/>
      <w:bookmarkStart w:id="226" w:name="_Toc25309"/>
      <w:bookmarkStart w:id="227" w:name="_Toc28289"/>
      <w:r>
        <w:rPr>
          <w:rFonts w:hint="eastAsia" w:ascii="宋体" w:hAnsi="宋体" w:eastAsia="宋体" w:cs="宋体"/>
          <w:bCs/>
          <w:color w:val="auto"/>
          <w:sz w:val="24"/>
        </w:rPr>
        <w:t>①开标当日，请各供应商在开标截止时间前至少提前半小时登录“不见面”开标系统登录方式有以下几种：</w:t>
      </w:r>
      <w:bookmarkEnd w:id="222"/>
      <w:bookmarkEnd w:id="223"/>
      <w:bookmarkEnd w:id="224"/>
      <w:bookmarkEnd w:id="225"/>
      <w:bookmarkEnd w:id="226"/>
      <w:bookmarkEnd w:id="227"/>
    </w:p>
    <w:p w14:paraId="034A4DD6">
      <w:pPr>
        <w:spacing w:line="360" w:lineRule="auto"/>
        <w:ind w:firstLine="480" w:firstLineChars="200"/>
        <w:outlineLvl w:val="0"/>
        <w:rPr>
          <w:rFonts w:hint="eastAsia" w:ascii="宋体" w:hAnsi="宋体" w:eastAsia="宋体" w:cs="宋体"/>
          <w:bCs/>
          <w:color w:val="auto"/>
          <w:sz w:val="24"/>
        </w:rPr>
      </w:pPr>
      <w:bookmarkStart w:id="228" w:name="_Toc5810"/>
      <w:bookmarkStart w:id="229" w:name="_Toc136"/>
      <w:bookmarkStart w:id="230" w:name="_Toc15638"/>
      <w:bookmarkStart w:id="231" w:name="_Toc6547"/>
      <w:bookmarkStart w:id="232" w:name="_Toc24949"/>
      <w:bookmarkStart w:id="233" w:name="_Toc23987"/>
      <w:r>
        <w:rPr>
          <w:rFonts w:hint="eastAsia" w:ascii="宋体" w:hAnsi="宋体" w:eastAsia="宋体" w:cs="宋体"/>
          <w:bCs/>
          <w:color w:val="auto"/>
          <w:sz w:val="24"/>
        </w:rPr>
        <w:t>IE浏览器输入网址：</w:t>
      </w:r>
      <w:bookmarkEnd w:id="228"/>
      <w:bookmarkEnd w:id="229"/>
      <w:bookmarkEnd w:id="230"/>
      <w:bookmarkEnd w:id="231"/>
      <w:bookmarkEnd w:id="232"/>
      <w:bookmarkEnd w:id="233"/>
    </w:p>
    <w:p w14:paraId="49F7E698">
      <w:pPr>
        <w:spacing w:line="360" w:lineRule="auto"/>
        <w:ind w:firstLine="480" w:firstLineChars="200"/>
        <w:outlineLvl w:val="0"/>
        <w:rPr>
          <w:rFonts w:hint="eastAsia" w:ascii="宋体" w:hAnsi="宋体" w:eastAsia="宋体" w:cs="宋体"/>
          <w:bCs/>
          <w:color w:val="auto"/>
          <w:sz w:val="24"/>
        </w:rPr>
      </w:pPr>
      <w:bookmarkStart w:id="234" w:name="_Toc31069"/>
      <w:bookmarkStart w:id="235" w:name="_Toc14974"/>
      <w:bookmarkStart w:id="236" w:name="_Toc21170"/>
      <w:bookmarkStart w:id="237" w:name="_Toc9929"/>
      <w:bookmarkStart w:id="238" w:name="_Toc11352"/>
      <w:bookmarkStart w:id="239" w:name="_Toc11544"/>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"http://219.145.120.168:8082/BidOpeningHall/bidhall/default/login），"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http://111.20.184.126:8081/BidOpeningHallCS/bidhall/dqxianyang/login.html；</w:t>
      </w:r>
      <w:r>
        <w:rPr>
          <w:rFonts w:hint="eastAsia" w:ascii="宋体" w:hAnsi="宋体" w:eastAsia="宋体" w:cs="宋体"/>
          <w:bCs/>
          <w:color w:val="auto"/>
          <w:sz w:val="24"/>
        </w:rPr>
        <w:fldChar w:fldCharType="end"/>
      </w:r>
      <w:bookmarkEnd w:id="234"/>
      <w:bookmarkEnd w:id="235"/>
      <w:bookmarkEnd w:id="236"/>
      <w:bookmarkEnd w:id="237"/>
      <w:bookmarkEnd w:id="238"/>
      <w:bookmarkEnd w:id="239"/>
    </w:p>
    <w:p w14:paraId="5101695C">
      <w:pPr>
        <w:spacing w:line="360" w:lineRule="auto"/>
        <w:ind w:firstLine="480" w:firstLineChars="200"/>
        <w:outlineLvl w:val="0"/>
        <w:rPr>
          <w:rFonts w:hint="eastAsia" w:ascii="宋体" w:hAnsi="宋体" w:eastAsia="宋体" w:cs="宋体"/>
          <w:bCs/>
          <w:color w:val="auto"/>
          <w:sz w:val="24"/>
        </w:rPr>
      </w:pPr>
      <w:bookmarkStart w:id="240" w:name="_Toc22457"/>
      <w:bookmarkStart w:id="241" w:name="_Toc18590"/>
      <w:bookmarkStart w:id="242" w:name="_Toc23601"/>
      <w:bookmarkStart w:id="243" w:name="_Toc4145"/>
      <w:bookmarkStart w:id="244" w:name="_Toc2339"/>
      <w:bookmarkStart w:id="245" w:name="_Toc32358"/>
      <w:r>
        <w:rPr>
          <w:rFonts w:hint="eastAsia" w:ascii="宋体" w:hAnsi="宋体" w:eastAsia="宋体" w:cs="宋体"/>
          <w:bCs/>
          <w:color w:val="auto"/>
          <w:sz w:val="24"/>
        </w:rPr>
        <w:t>在【全国公共资源交易平台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陕西省</w:t>
      </w:r>
      <w:r>
        <w:rPr>
          <w:rFonts w:hint="eastAsia" w:ascii="宋体" w:hAnsi="宋体" w:eastAsia="宋体" w:cs="宋体"/>
          <w:bCs/>
          <w:color w:val="auto"/>
          <w:sz w:val="24"/>
          <w:lang w:eastAsia="zh-CN"/>
        </w:rPr>
        <w:t>）</w:t>
      </w:r>
      <w:r>
        <w:rPr>
          <w:rFonts w:hint="eastAsia" w:ascii="宋体" w:hAnsi="宋体" w:eastAsia="宋体" w:cs="宋体"/>
          <w:bCs/>
          <w:color w:val="auto"/>
          <w:sz w:val="24"/>
        </w:rPr>
        <w:t>】网站</w:t>
      </w:r>
      <w:r>
        <w:rPr>
          <w:rFonts w:hint="eastAsia" w:ascii="宋体" w:hAnsi="宋体" w:eastAsia="宋体" w:cs="宋体"/>
          <w:bCs/>
          <w:color w:val="auto"/>
          <w:sz w:val="24"/>
          <w:lang w:val="en-US" w:eastAsia="zh-CN"/>
        </w:rPr>
        <w:t>电子交易平台</w:t>
      </w:r>
      <w:r>
        <w:rPr>
          <w:rFonts w:hint="eastAsia" w:ascii="宋体" w:hAnsi="宋体" w:eastAsia="宋体" w:cs="宋体"/>
          <w:bCs/>
          <w:color w:val="auto"/>
          <w:sz w:val="24"/>
        </w:rPr>
        <w:t>点击不见面开标模块进入；</w:t>
      </w:r>
      <w:bookmarkEnd w:id="240"/>
      <w:bookmarkEnd w:id="241"/>
      <w:bookmarkEnd w:id="242"/>
      <w:bookmarkEnd w:id="243"/>
      <w:bookmarkEnd w:id="244"/>
      <w:bookmarkEnd w:id="245"/>
    </w:p>
    <w:p w14:paraId="6715CEA3">
      <w:pPr>
        <w:spacing w:line="360" w:lineRule="auto"/>
        <w:ind w:firstLine="480" w:firstLineChars="200"/>
        <w:outlineLvl w:val="0"/>
        <w:rPr>
          <w:rFonts w:hint="eastAsia" w:ascii="宋体" w:hAnsi="宋体" w:eastAsia="宋体" w:cs="宋体"/>
          <w:bCs/>
          <w:color w:val="auto"/>
          <w:sz w:val="24"/>
        </w:rPr>
      </w:pPr>
      <w:bookmarkStart w:id="246" w:name="_Toc20049"/>
      <w:bookmarkStart w:id="247" w:name="_Toc25645"/>
      <w:bookmarkStart w:id="248" w:name="_Toc21166"/>
      <w:bookmarkStart w:id="249" w:name="_Toc3562"/>
      <w:bookmarkStart w:id="250" w:name="_Toc23882"/>
      <w:bookmarkStart w:id="251" w:name="_Toc3689"/>
      <w:r>
        <w:rPr>
          <w:rFonts w:hint="eastAsia" w:ascii="宋体" w:hAnsi="宋体" w:eastAsia="宋体" w:cs="宋体"/>
          <w:bCs/>
          <w:color w:val="auto"/>
          <w:sz w:val="24"/>
        </w:rPr>
        <w:t>注：登录不见面开标系统请选择IE11浏览器</w:t>
      </w:r>
      <w:bookmarkEnd w:id="246"/>
      <w:bookmarkEnd w:id="247"/>
      <w:bookmarkEnd w:id="248"/>
      <w:bookmarkEnd w:id="249"/>
      <w:bookmarkEnd w:id="250"/>
      <w:bookmarkEnd w:id="251"/>
    </w:p>
    <w:p w14:paraId="0E278F45">
      <w:pPr>
        <w:spacing w:line="360" w:lineRule="auto"/>
        <w:ind w:firstLine="480" w:firstLineChars="200"/>
        <w:outlineLvl w:val="0"/>
        <w:rPr>
          <w:rFonts w:hint="eastAsia" w:ascii="宋体" w:hAnsi="宋体" w:eastAsia="宋体" w:cs="宋体"/>
          <w:bCs/>
          <w:color w:val="auto"/>
          <w:sz w:val="24"/>
        </w:rPr>
      </w:pPr>
      <w:bookmarkStart w:id="252" w:name="_Toc14094"/>
      <w:bookmarkStart w:id="253" w:name="_Toc5982"/>
      <w:bookmarkStart w:id="254" w:name="_Toc19151"/>
      <w:bookmarkStart w:id="255" w:name="_Toc3002"/>
      <w:bookmarkStart w:id="256" w:name="_Toc28533"/>
      <w:bookmarkStart w:id="257" w:name="_Toc25466"/>
      <w:r>
        <w:rPr>
          <w:rFonts w:hint="eastAsia" w:ascii="宋体" w:hAnsi="宋体" w:eastAsia="宋体" w:cs="宋体"/>
          <w:bCs/>
          <w:color w:val="auto"/>
          <w:sz w:val="24"/>
        </w:rPr>
        <w:t>②供应商应按要求及时签到（签到时间为投标截止时间前1小时内，如果未签到将视为放弃投标资格），评审过程中，评标委员会可能会就某些问题要求供应商进行在线澄清，请供应商保持在线直到评审结束；</w:t>
      </w:r>
      <w:bookmarkEnd w:id="252"/>
      <w:bookmarkEnd w:id="253"/>
      <w:bookmarkEnd w:id="254"/>
      <w:bookmarkEnd w:id="255"/>
      <w:bookmarkEnd w:id="256"/>
      <w:bookmarkEnd w:id="257"/>
    </w:p>
    <w:p w14:paraId="078F30FE">
      <w:pPr>
        <w:spacing w:line="360" w:lineRule="auto"/>
        <w:ind w:firstLine="480" w:firstLineChars="200"/>
        <w:outlineLvl w:val="0"/>
        <w:rPr>
          <w:rFonts w:hint="eastAsia" w:ascii="宋体" w:hAnsi="宋体" w:eastAsia="宋体" w:cs="宋体"/>
          <w:bCs/>
          <w:color w:val="auto"/>
          <w:sz w:val="24"/>
        </w:rPr>
      </w:pPr>
      <w:bookmarkStart w:id="258" w:name="_Toc24908"/>
      <w:bookmarkStart w:id="259" w:name="_Toc27782"/>
      <w:bookmarkStart w:id="260" w:name="_Toc17893"/>
      <w:bookmarkStart w:id="261" w:name="_Toc2983"/>
      <w:bookmarkStart w:id="262" w:name="_Toc10575"/>
      <w:r>
        <w:rPr>
          <w:rFonts w:hint="eastAsia" w:ascii="宋体" w:hAnsi="宋体" w:eastAsia="宋体" w:cs="宋体"/>
          <w:bCs/>
          <w:color w:val="auto"/>
          <w:sz w:val="24"/>
        </w:rPr>
        <w:t>③投标供应商无需提交纸质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文件，待采购结果公告后，由</w:t>
      </w:r>
      <w:r>
        <w:rPr>
          <w:rFonts w:hint="eastAsia" w:ascii="宋体" w:hAnsi="宋体" w:eastAsia="宋体" w:cs="宋体"/>
          <w:bCs/>
          <w:color w:val="auto"/>
          <w:sz w:val="24"/>
          <w:lang w:eastAsia="zh-CN"/>
        </w:rPr>
        <w:t>成交</w:t>
      </w:r>
      <w:r>
        <w:rPr>
          <w:rFonts w:hint="eastAsia" w:ascii="宋体" w:hAnsi="宋体" w:eastAsia="宋体" w:cs="宋体"/>
          <w:bCs/>
          <w:color w:val="auto"/>
          <w:sz w:val="24"/>
        </w:rPr>
        <w:t>供应商补交</w:t>
      </w:r>
      <w:r>
        <w:rPr>
          <w:rFonts w:hint="eastAsia" w:ascii="宋体" w:hAnsi="宋体" w:eastAsia="宋体" w:cs="宋体"/>
          <w:bCs/>
          <w:color w:val="auto"/>
          <w:sz w:val="24"/>
          <w:lang w:eastAsia="zh-CN"/>
        </w:rPr>
        <w:t xml:space="preserve">一正二副 </w:t>
      </w:r>
      <w:r>
        <w:rPr>
          <w:rFonts w:hint="eastAsia" w:ascii="宋体" w:hAnsi="宋体" w:eastAsia="宋体" w:cs="宋体"/>
          <w:bCs/>
          <w:color w:val="auto"/>
          <w:sz w:val="24"/>
        </w:rPr>
        <w:t>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及电子版</w:t>
      </w:r>
      <w:r>
        <w:rPr>
          <w:rFonts w:hint="eastAsia" w:ascii="宋体" w:hAnsi="宋体" w:eastAsia="宋体" w:cs="宋体"/>
          <w:bCs/>
          <w:color w:val="auto"/>
          <w:sz w:val="24"/>
        </w:rPr>
        <w:t>（光盘或 U 盘</w:t>
      </w:r>
      <w:r>
        <w:rPr>
          <w:rFonts w:hint="eastAsia" w:ascii="宋体" w:hAnsi="宋体" w:eastAsia="宋体" w:cs="宋体"/>
          <w:bCs/>
          <w:color w:val="auto"/>
          <w:sz w:val="24"/>
          <w:lang w:eastAsia="zh-CN"/>
        </w:rPr>
        <w:t>，包含可编辑 word 版，签字盖章后的扫描件 1 份</w:t>
      </w:r>
      <w:r>
        <w:rPr>
          <w:rFonts w:hint="eastAsia" w:ascii="宋体" w:hAnsi="宋体" w:eastAsia="宋体" w:cs="宋体"/>
          <w:bCs/>
          <w:color w:val="auto"/>
          <w:sz w:val="24"/>
        </w:rPr>
        <w:t>）</w:t>
      </w:r>
      <w:r>
        <w:rPr>
          <w:rFonts w:hint="eastAsia" w:ascii="宋体" w:hAnsi="宋体" w:eastAsia="宋体" w:cs="宋体"/>
          <w:bCs/>
          <w:color w:val="auto"/>
          <w:sz w:val="24"/>
          <w:lang w:eastAsia="zh-CN"/>
        </w:rPr>
        <w:t>响应文件一份</w:t>
      </w:r>
      <w:r>
        <w:rPr>
          <w:rFonts w:hint="eastAsia" w:ascii="宋体" w:hAnsi="宋体" w:eastAsia="宋体" w:cs="宋体"/>
          <w:bCs/>
          <w:color w:val="auto"/>
          <w:sz w:val="24"/>
        </w:rPr>
        <w:t>（备案用）</w:t>
      </w:r>
      <w:bookmarkEnd w:id="258"/>
      <w:bookmarkEnd w:id="259"/>
      <w:bookmarkEnd w:id="260"/>
      <w:bookmarkEnd w:id="261"/>
      <w:bookmarkEnd w:id="262"/>
    </w:p>
    <w:p w14:paraId="0E9B165D">
      <w:pPr>
        <w:spacing w:line="360" w:lineRule="auto"/>
        <w:ind w:firstLine="480" w:firstLineChars="200"/>
        <w:outlineLvl w:val="0"/>
        <w:rPr>
          <w:rFonts w:hint="eastAsia" w:ascii="宋体" w:hAnsi="宋体" w:eastAsia="宋体" w:cs="宋体"/>
          <w:bCs/>
          <w:color w:val="auto"/>
          <w:sz w:val="24"/>
        </w:rPr>
      </w:pPr>
      <w:bookmarkStart w:id="263" w:name="_Toc18391"/>
      <w:bookmarkStart w:id="264" w:name="_Toc18643"/>
      <w:bookmarkStart w:id="265" w:name="_Toc2001"/>
      <w:bookmarkStart w:id="266" w:name="_Toc30945"/>
      <w:bookmarkStart w:id="267" w:name="_Toc14264"/>
      <w:bookmarkStart w:id="268" w:name="_Toc27404"/>
      <w:r>
        <w:rPr>
          <w:rFonts w:hint="eastAsia" w:ascii="宋体" w:hAnsi="宋体" w:eastAsia="宋体" w:cs="宋体"/>
          <w:bCs/>
          <w:color w:val="auto"/>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63"/>
      <w:bookmarkEnd w:id="264"/>
      <w:bookmarkEnd w:id="265"/>
      <w:bookmarkEnd w:id="266"/>
      <w:bookmarkEnd w:id="267"/>
      <w:bookmarkEnd w:id="268"/>
    </w:p>
    <w:p w14:paraId="434D3625">
      <w:pPr>
        <w:spacing w:line="360" w:lineRule="auto"/>
        <w:ind w:firstLine="480" w:firstLineChars="200"/>
        <w:outlineLvl w:val="0"/>
        <w:rPr>
          <w:rFonts w:hint="eastAsia" w:ascii="宋体" w:hAnsi="宋体" w:eastAsia="宋体" w:cs="宋体"/>
          <w:bCs/>
          <w:color w:val="auto"/>
          <w:sz w:val="24"/>
        </w:rPr>
      </w:pPr>
      <w:bookmarkStart w:id="269" w:name="_Toc14435"/>
      <w:bookmarkStart w:id="270" w:name="_Toc14040"/>
      <w:bookmarkStart w:id="271" w:name="_Toc30018"/>
      <w:bookmarkStart w:id="272" w:name="_Toc12288"/>
      <w:bookmarkStart w:id="273" w:name="_Toc1352"/>
      <w:bookmarkStart w:id="274" w:name="_Toc18873"/>
      <w:r>
        <w:rPr>
          <w:rFonts w:hint="eastAsia" w:ascii="宋体" w:hAnsi="宋体" w:eastAsia="宋体" w:cs="宋体"/>
          <w:bCs/>
          <w:color w:val="auto"/>
          <w:sz w:val="24"/>
        </w:rPr>
        <w:t>⑤相关技术问题，请咨询软件开发商：</w:t>
      </w:r>
      <w:bookmarkEnd w:id="269"/>
      <w:bookmarkEnd w:id="270"/>
      <w:bookmarkEnd w:id="271"/>
      <w:bookmarkEnd w:id="272"/>
      <w:bookmarkEnd w:id="273"/>
      <w:bookmarkEnd w:id="274"/>
    </w:p>
    <w:p w14:paraId="094A4729">
      <w:pPr>
        <w:spacing w:line="360" w:lineRule="auto"/>
        <w:ind w:firstLine="480" w:firstLineChars="200"/>
        <w:outlineLvl w:val="0"/>
        <w:rPr>
          <w:rFonts w:hint="eastAsia" w:ascii="宋体" w:hAnsi="宋体" w:eastAsia="宋体" w:cs="宋体"/>
          <w:bCs/>
          <w:color w:val="auto"/>
          <w:sz w:val="24"/>
        </w:rPr>
      </w:pPr>
      <w:bookmarkStart w:id="275" w:name="_Toc29562"/>
      <w:bookmarkStart w:id="276" w:name="_Toc23949"/>
      <w:bookmarkStart w:id="277" w:name="_Toc13241"/>
      <w:bookmarkStart w:id="278" w:name="_Toc17735"/>
      <w:bookmarkStart w:id="279" w:name="_Toc21234"/>
      <w:bookmarkStart w:id="280" w:name="_Toc16869"/>
      <w:r>
        <w:rPr>
          <w:rFonts w:hint="eastAsia" w:ascii="宋体" w:hAnsi="宋体" w:eastAsia="宋体" w:cs="宋体"/>
          <w:bCs/>
          <w:color w:val="auto"/>
          <w:sz w:val="24"/>
        </w:rPr>
        <w:t>技术支持热线：400-998-0000/400-928-0095</w:t>
      </w:r>
      <w:bookmarkEnd w:id="275"/>
      <w:bookmarkEnd w:id="276"/>
      <w:bookmarkEnd w:id="277"/>
      <w:bookmarkEnd w:id="278"/>
      <w:bookmarkEnd w:id="279"/>
      <w:bookmarkEnd w:id="280"/>
    </w:p>
    <w:p w14:paraId="65DD67B7">
      <w:bookmarkStart w:id="281" w:name="_Toc29721"/>
      <w:bookmarkStart w:id="282" w:name="_Toc29818"/>
      <w:r>
        <w:rPr>
          <w:rFonts w:hint="eastAsia" w:ascii="宋体" w:hAnsi="宋体" w:eastAsia="宋体" w:cs="宋体"/>
          <w:bCs/>
          <w:color w:val="auto"/>
          <w:sz w:val="24"/>
        </w:rPr>
        <w:t>⑥不见面开标系统操作手册下载方式：登录【全国公共资源交易平台（陕西省）】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163"/>
      <w:bookmarkEnd w:id="164"/>
      <w:bookmarkEnd w:id="165"/>
      <w:bookmarkEnd w:id="281"/>
      <w:bookmarkEnd w:id="282"/>
    </w:p>
    <w:p w14:paraId="793137E1">
      <w:pPr>
        <w:rPr>
          <w:rFonts w:hint="eastAsia"/>
        </w:rPr>
      </w:pPr>
    </w:p>
    <w:sectPr>
      <w:headerReference r:id="rId20" w:type="first"/>
      <w:footerReference r:id="rId22" w:type="first"/>
      <w:headerReference r:id="rId19" w:type="default"/>
      <w:footerReference r:id="rId21"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311422F-EB6C-48EE-91E5-56FA8FEB455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3200">
    <w:pPr>
      <w:pStyle w:val="18"/>
      <w:rPr>
        <w:rFonts w:ascii="宋体" w:hAnsi="宋体"/>
        <w:b/>
        <w:sz w:val="21"/>
        <w:szCs w:val="21"/>
      </w:rPr>
    </w:pPr>
  </w:p>
  <w:p w14:paraId="640218B9">
    <w:pPr>
      <w:pStyle w:val="18"/>
      <w:jc w:val="center"/>
      <w:rPr>
        <w:rFonts w:ascii="宋体" w:hAnsi="宋体"/>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63A">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D1CD">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4AD1CD">
                    <w:pPr>
                      <w:pStyle w:val="18"/>
                    </w:pPr>
                    <w:r>
                      <w:fldChar w:fldCharType="begin"/>
                    </w:r>
                    <w:r>
                      <w:instrText xml:space="preserve"> PAGE  \* MERGEFORMAT </w:instrText>
                    </w:r>
                    <w:r>
                      <w:fldChar w:fldCharType="separate"/>
                    </w:r>
                    <w:r>
                      <w:t>52</w:t>
                    </w:r>
                    <w:r>
                      <w:fldChar w:fldCharType="end"/>
                    </w:r>
                  </w:p>
                </w:txbxContent>
              </v:textbox>
            </v:shape>
          </w:pict>
        </mc:Fallback>
      </mc:AlternateContent>
    </w:r>
  </w:p>
  <w:p w14:paraId="782B1533">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0433">
    <w:pPr>
      <w:pStyle w:val="18"/>
      <w:rPr>
        <w:rStyle w:val="32"/>
        <w:rFonts w:ascii="宋体" w:hAnsi="宋体"/>
        <w:b/>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28A17">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228A17">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3E88">
    <w:pPr>
      <w:pStyle w:val="18"/>
      <w:rPr>
        <w:rFonts w:ascii="宋体" w:hAnsi="宋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BA22">
    <w:pPr>
      <w:pStyle w:val="18"/>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C50EF">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DC50EF">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EE3D">
    <w:pPr>
      <w:pStyle w:val="18"/>
      <w:jc w:val="center"/>
      <w:rPr>
        <w:rFonts w:ascii="宋体" w:hAnsi="宋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32D7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432D7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349F">
    <w:pPr>
      <w:pStyle w:val="18"/>
      <w:rPr>
        <w:rStyle w:val="32"/>
        <w:rFonts w:ascii="宋体"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4E815">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74E815">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6D9A">
    <w:pPr>
      <w:pStyle w:val="18"/>
      <w:jc w:val="center"/>
      <w:rPr>
        <w:rFonts w:ascii="宋体" w:hAnsi="宋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C15DE">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8C15DE">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8CB4">
    <w:pPr>
      <w:pStyle w:val="18"/>
      <w:rPr>
        <w:rStyle w:val="32"/>
        <w:rFonts w:ascii="宋体" w:hAnsi="宋体"/>
        <w:b/>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85AFD">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585AFD">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E0D0">
    <w:pPr>
      <w:pStyle w:val="18"/>
      <w:ind w:right="360"/>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AB368">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BAB368">
                    <w:pPr>
                      <w:pStyle w:val="18"/>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6BF53">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8CE86">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98CE86">
                    <w:pPr>
                      <w:pStyle w:val="18"/>
                    </w:pPr>
                    <w:r>
                      <w:fldChar w:fldCharType="begin"/>
                    </w:r>
                    <w:r>
                      <w:instrText xml:space="preserve"> PAGE  \* MERGEFORMAT </w:instrText>
                    </w:r>
                    <w:r>
                      <w:fldChar w:fldCharType="separate"/>
                    </w:r>
                    <w:r>
                      <w:t>50</w:t>
                    </w:r>
                    <w:r>
                      <w:fldChar w:fldCharType="end"/>
                    </w:r>
                  </w:p>
                </w:txbxContent>
              </v:textbox>
            </v:shape>
          </w:pict>
        </mc:Fallback>
      </mc:AlternateContent>
    </w:r>
  </w:p>
  <w:p w14:paraId="5409F11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DFD0">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C007">
    <w:pPr>
      <w:pStyle w:val="20"/>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E88C">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6B72">
    <w:pPr>
      <w:pBdr>
        <w:bottom w:val="none" w:color="auto" w:sz="0" w:space="0"/>
      </w:pBdr>
      <w:jc w:val="center"/>
      <w:rPr>
        <w:rFonts w:ascii="宋体" w:hAnsi="宋体" w:cs="宋体"/>
        <w:bCs/>
        <w:sz w:val="18"/>
        <w:szCs w:val="18"/>
      </w:rPr>
    </w:pPr>
    <w:r>
      <w:rPr>
        <w:rFonts w:hint="eastAsia" w:ascii="宋体" w:hAnsi="宋体" w:cs="宋体"/>
        <w:b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44C0">
    <w:pPr>
      <w:pBdr>
        <w:bottom w:val="none" w:color="auto" w:sz="0" w:space="0"/>
      </w:pBdr>
      <w:rPr>
        <w:bCs/>
        <w:sz w:val="18"/>
        <w:szCs w:val="18"/>
      </w:rPr>
    </w:pPr>
    <w:r>
      <w:rPr>
        <w:rFonts w:hint="eastAsia" w:ascii="宋体" w:hAnsi="宋体"/>
        <w:b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DFD6">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0AFC">
    <w:pPr>
      <w:pStyle w:val="2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15D1">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8F85">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A42E5"/>
    <w:multiLevelType w:val="singleLevel"/>
    <w:tmpl w:val="825A42E5"/>
    <w:lvl w:ilvl="0" w:tentative="0">
      <w:start w:val="1"/>
      <w:numFmt w:val="chineseCounting"/>
      <w:suff w:val="nothing"/>
      <w:lvlText w:val="%1、"/>
      <w:lvlJc w:val="left"/>
      <w:rPr>
        <w:rFonts w:hint="eastAsia"/>
      </w:rPr>
    </w:lvl>
  </w:abstractNum>
  <w:abstractNum w:abstractNumId="1">
    <w:nsid w:val="CA570FF8"/>
    <w:multiLevelType w:val="singleLevel"/>
    <w:tmpl w:val="CA570FF8"/>
    <w:lvl w:ilvl="0" w:tentative="0">
      <w:start w:val="2"/>
      <w:numFmt w:val="chineseCounting"/>
      <w:suff w:val="space"/>
      <w:lvlText w:val="第%1章"/>
      <w:lvlJc w:val="left"/>
      <w:rPr>
        <w:rFonts w:hint="eastAsia"/>
      </w:rPr>
    </w:lvl>
  </w:abstractNum>
  <w:abstractNum w:abstractNumId="2">
    <w:nsid w:val="D6322C70"/>
    <w:multiLevelType w:val="singleLevel"/>
    <w:tmpl w:val="D6322C70"/>
    <w:lvl w:ilvl="0" w:tentative="0">
      <w:start w:val="3"/>
      <w:numFmt w:val="decimal"/>
      <w:suff w:val="nothing"/>
      <w:lvlText w:val="%1、"/>
      <w:lvlJc w:val="left"/>
    </w:lvl>
  </w:abstractNum>
  <w:abstractNum w:abstractNumId="3">
    <w:nsid w:val="0F29DF7D"/>
    <w:multiLevelType w:val="singleLevel"/>
    <w:tmpl w:val="0F29DF7D"/>
    <w:lvl w:ilvl="0" w:tentative="0">
      <w:start w:val="5"/>
      <w:numFmt w:val="chineseCounting"/>
      <w:suff w:val="space"/>
      <w:lvlText w:val="第%1章"/>
      <w:lvlJc w:val="left"/>
      <w:rPr>
        <w:rFonts w:hint="eastAsia"/>
      </w:rPr>
    </w:lvl>
  </w:abstractNum>
  <w:abstractNum w:abstractNumId="4">
    <w:nsid w:val="24652A66"/>
    <w:multiLevelType w:val="singleLevel"/>
    <w:tmpl w:val="24652A66"/>
    <w:lvl w:ilvl="0" w:tentative="0">
      <w:start w:val="12"/>
      <w:numFmt w:val="decimal"/>
      <w:suff w:val="nothing"/>
      <w:lvlText w:val="%1、"/>
      <w:lvlJc w:val="left"/>
    </w:lvl>
  </w:abstractNum>
  <w:abstractNum w:abstractNumId="5">
    <w:nsid w:val="616C0A09"/>
    <w:multiLevelType w:val="singleLevel"/>
    <w:tmpl w:val="616C0A09"/>
    <w:lvl w:ilvl="0" w:tentative="0">
      <w:start w:val="1"/>
      <w:numFmt w:val="decimal"/>
      <w:lvlText w:val="%1."/>
      <w:lvlJc w:val="left"/>
      <w:pPr>
        <w:tabs>
          <w:tab w:val="left" w:pos="312"/>
        </w:tabs>
      </w:pPr>
    </w:lvl>
  </w:abstractNum>
  <w:abstractNum w:abstractNumId="6">
    <w:nsid w:val="6C1EB2E8"/>
    <w:multiLevelType w:val="singleLevel"/>
    <w:tmpl w:val="6C1EB2E8"/>
    <w:lvl w:ilvl="0" w:tentative="0">
      <w:start w:val="2"/>
      <w:numFmt w:val="decimal"/>
      <w:lvlText w:val="%1."/>
      <w:lvlJc w:val="left"/>
      <w:pPr>
        <w:tabs>
          <w:tab w:val="left" w:pos="312"/>
        </w:tabs>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03C85E33"/>
    <w:rsid w:val="000D6BA6"/>
    <w:rsid w:val="0015393E"/>
    <w:rsid w:val="009A51A9"/>
    <w:rsid w:val="009C15CF"/>
    <w:rsid w:val="00B87A8B"/>
    <w:rsid w:val="00F610B4"/>
    <w:rsid w:val="0174224A"/>
    <w:rsid w:val="01752E1F"/>
    <w:rsid w:val="0181018D"/>
    <w:rsid w:val="01830099"/>
    <w:rsid w:val="019C4EF7"/>
    <w:rsid w:val="01A172B2"/>
    <w:rsid w:val="01AC75B4"/>
    <w:rsid w:val="01D0619D"/>
    <w:rsid w:val="01E20ECB"/>
    <w:rsid w:val="02362F72"/>
    <w:rsid w:val="023A1139"/>
    <w:rsid w:val="025269CD"/>
    <w:rsid w:val="02920BEE"/>
    <w:rsid w:val="02C6246F"/>
    <w:rsid w:val="02D82AD7"/>
    <w:rsid w:val="02FC0103"/>
    <w:rsid w:val="03403149"/>
    <w:rsid w:val="037E4FBC"/>
    <w:rsid w:val="03A013D6"/>
    <w:rsid w:val="03C85E33"/>
    <w:rsid w:val="03C93689"/>
    <w:rsid w:val="03EE0393"/>
    <w:rsid w:val="040C5AA6"/>
    <w:rsid w:val="046046C1"/>
    <w:rsid w:val="048B112C"/>
    <w:rsid w:val="051E25B2"/>
    <w:rsid w:val="05A51BC8"/>
    <w:rsid w:val="05BE2EA9"/>
    <w:rsid w:val="05CC31B6"/>
    <w:rsid w:val="05E9146B"/>
    <w:rsid w:val="06072174"/>
    <w:rsid w:val="06420D53"/>
    <w:rsid w:val="068655C7"/>
    <w:rsid w:val="06BB26E2"/>
    <w:rsid w:val="06F56E23"/>
    <w:rsid w:val="07037A79"/>
    <w:rsid w:val="0710231E"/>
    <w:rsid w:val="072F7888"/>
    <w:rsid w:val="076548E0"/>
    <w:rsid w:val="076646E5"/>
    <w:rsid w:val="07695B4E"/>
    <w:rsid w:val="07716D75"/>
    <w:rsid w:val="07982650"/>
    <w:rsid w:val="079E29AD"/>
    <w:rsid w:val="07B40FAC"/>
    <w:rsid w:val="07CC1D00"/>
    <w:rsid w:val="07EA70C4"/>
    <w:rsid w:val="07FF00E8"/>
    <w:rsid w:val="088D187E"/>
    <w:rsid w:val="08915791"/>
    <w:rsid w:val="08D63AD4"/>
    <w:rsid w:val="08E21413"/>
    <w:rsid w:val="08F46A88"/>
    <w:rsid w:val="090D1A10"/>
    <w:rsid w:val="091B0E60"/>
    <w:rsid w:val="09B42929"/>
    <w:rsid w:val="09B75DFA"/>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76061"/>
    <w:rsid w:val="0D3A4F53"/>
    <w:rsid w:val="0D8260B6"/>
    <w:rsid w:val="0DF02F5A"/>
    <w:rsid w:val="0DF76ECF"/>
    <w:rsid w:val="0E523A8C"/>
    <w:rsid w:val="0E722304"/>
    <w:rsid w:val="0EAF7CD8"/>
    <w:rsid w:val="0ECF2DB5"/>
    <w:rsid w:val="0EEA398E"/>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1918E6"/>
    <w:rsid w:val="1242543B"/>
    <w:rsid w:val="125C6E10"/>
    <w:rsid w:val="126C25A8"/>
    <w:rsid w:val="127F3EB9"/>
    <w:rsid w:val="128D7AAE"/>
    <w:rsid w:val="12B332C9"/>
    <w:rsid w:val="12FC7CAB"/>
    <w:rsid w:val="13145EE0"/>
    <w:rsid w:val="13510A0A"/>
    <w:rsid w:val="136D31E4"/>
    <w:rsid w:val="13960100"/>
    <w:rsid w:val="1399374C"/>
    <w:rsid w:val="13CB4F3C"/>
    <w:rsid w:val="13E10CF5"/>
    <w:rsid w:val="14326376"/>
    <w:rsid w:val="1452633A"/>
    <w:rsid w:val="14726477"/>
    <w:rsid w:val="149F4D92"/>
    <w:rsid w:val="14D657BC"/>
    <w:rsid w:val="14D913C4"/>
    <w:rsid w:val="15290E10"/>
    <w:rsid w:val="15597637"/>
    <w:rsid w:val="15D078F9"/>
    <w:rsid w:val="16144D88"/>
    <w:rsid w:val="169F68BE"/>
    <w:rsid w:val="16C70F97"/>
    <w:rsid w:val="16C86822"/>
    <w:rsid w:val="17342303"/>
    <w:rsid w:val="175F7D40"/>
    <w:rsid w:val="176105FC"/>
    <w:rsid w:val="17E47729"/>
    <w:rsid w:val="17E63B3A"/>
    <w:rsid w:val="17E64BE2"/>
    <w:rsid w:val="182757CA"/>
    <w:rsid w:val="18384273"/>
    <w:rsid w:val="183A1895"/>
    <w:rsid w:val="187836E7"/>
    <w:rsid w:val="188C43D5"/>
    <w:rsid w:val="189C03A4"/>
    <w:rsid w:val="18A22D3C"/>
    <w:rsid w:val="18DC06A9"/>
    <w:rsid w:val="18FA2EDF"/>
    <w:rsid w:val="19280E3B"/>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D34F2E"/>
    <w:rsid w:val="1BD61BBF"/>
    <w:rsid w:val="1C154FB2"/>
    <w:rsid w:val="1C5C6A98"/>
    <w:rsid w:val="1C842809"/>
    <w:rsid w:val="1C8B27CB"/>
    <w:rsid w:val="1CC7757C"/>
    <w:rsid w:val="1CCE2C27"/>
    <w:rsid w:val="1D110B21"/>
    <w:rsid w:val="1D5012C9"/>
    <w:rsid w:val="1D7F34F5"/>
    <w:rsid w:val="1D8E7C3C"/>
    <w:rsid w:val="1DB827A1"/>
    <w:rsid w:val="1DD87FF2"/>
    <w:rsid w:val="1E2B2C09"/>
    <w:rsid w:val="1E3679F3"/>
    <w:rsid w:val="1E6E26A3"/>
    <w:rsid w:val="1E781391"/>
    <w:rsid w:val="1ED41617"/>
    <w:rsid w:val="1F5F3A9B"/>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60519"/>
    <w:rsid w:val="22DC0561"/>
    <w:rsid w:val="22DF6D75"/>
    <w:rsid w:val="22E744D4"/>
    <w:rsid w:val="22F004BC"/>
    <w:rsid w:val="23034CC3"/>
    <w:rsid w:val="23082DAA"/>
    <w:rsid w:val="23092D62"/>
    <w:rsid w:val="231177A3"/>
    <w:rsid w:val="23617AC9"/>
    <w:rsid w:val="238721A7"/>
    <w:rsid w:val="23C71C0F"/>
    <w:rsid w:val="2432165A"/>
    <w:rsid w:val="244F735A"/>
    <w:rsid w:val="24554343"/>
    <w:rsid w:val="249D7540"/>
    <w:rsid w:val="24C0668A"/>
    <w:rsid w:val="24C31E12"/>
    <w:rsid w:val="24FD6B05"/>
    <w:rsid w:val="252162EF"/>
    <w:rsid w:val="25432AB8"/>
    <w:rsid w:val="254B0AC9"/>
    <w:rsid w:val="25AD37B3"/>
    <w:rsid w:val="25BB34F5"/>
    <w:rsid w:val="25D44885"/>
    <w:rsid w:val="25D56733"/>
    <w:rsid w:val="25FB178E"/>
    <w:rsid w:val="260528F0"/>
    <w:rsid w:val="260B04D9"/>
    <w:rsid w:val="261A2DE0"/>
    <w:rsid w:val="26423FDC"/>
    <w:rsid w:val="26BE024C"/>
    <w:rsid w:val="26F61BF3"/>
    <w:rsid w:val="27182904"/>
    <w:rsid w:val="273522DD"/>
    <w:rsid w:val="27410F59"/>
    <w:rsid w:val="275D0C9D"/>
    <w:rsid w:val="27B57123"/>
    <w:rsid w:val="27DC5671"/>
    <w:rsid w:val="27DD2C9E"/>
    <w:rsid w:val="27E13EAD"/>
    <w:rsid w:val="281E2F75"/>
    <w:rsid w:val="282B6041"/>
    <w:rsid w:val="28477093"/>
    <w:rsid w:val="286D2BEC"/>
    <w:rsid w:val="28911F26"/>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D73A77"/>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DB7D31"/>
    <w:rsid w:val="2FE72785"/>
    <w:rsid w:val="300356FE"/>
    <w:rsid w:val="300E7534"/>
    <w:rsid w:val="301462E0"/>
    <w:rsid w:val="309D2BA1"/>
    <w:rsid w:val="30BF1FF1"/>
    <w:rsid w:val="3147169A"/>
    <w:rsid w:val="31A537D7"/>
    <w:rsid w:val="31A87524"/>
    <w:rsid w:val="32051165"/>
    <w:rsid w:val="320842AE"/>
    <w:rsid w:val="32110D68"/>
    <w:rsid w:val="32372C93"/>
    <w:rsid w:val="32377195"/>
    <w:rsid w:val="32AB6FB4"/>
    <w:rsid w:val="33185518"/>
    <w:rsid w:val="332F1BF4"/>
    <w:rsid w:val="33570700"/>
    <w:rsid w:val="335C05C6"/>
    <w:rsid w:val="337606C2"/>
    <w:rsid w:val="33A10FB6"/>
    <w:rsid w:val="33D7723E"/>
    <w:rsid w:val="33E0322E"/>
    <w:rsid w:val="340546F4"/>
    <w:rsid w:val="342319CA"/>
    <w:rsid w:val="342F1E7F"/>
    <w:rsid w:val="34517787"/>
    <w:rsid w:val="34867846"/>
    <w:rsid w:val="34BB7E3D"/>
    <w:rsid w:val="3508652A"/>
    <w:rsid w:val="353F1F4D"/>
    <w:rsid w:val="35613C72"/>
    <w:rsid w:val="35E328D9"/>
    <w:rsid w:val="35E7139A"/>
    <w:rsid w:val="360510B4"/>
    <w:rsid w:val="360673AF"/>
    <w:rsid w:val="360E67AF"/>
    <w:rsid w:val="36280C33"/>
    <w:rsid w:val="364D2D89"/>
    <w:rsid w:val="36940077"/>
    <w:rsid w:val="36AF5A99"/>
    <w:rsid w:val="36BD6A28"/>
    <w:rsid w:val="36C159A7"/>
    <w:rsid w:val="36E030A2"/>
    <w:rsid w:val="370E7E29"/>
    <w:rsid w:val="37393425"/>
    <w:rsid w:val="37465845"/>
    <w:rsid w:val="3752247A"/>
    <w:rsid w:val="37573643"/>
    <w:rsid w:val="378E314A"/>
    <w:rsid w:val="37B9114C"/>
    <w:rsid w:val="37DB7F0B"/>
    <w:rsid w:val="381F16B5"/>
    <w:rsid w:val="38480390"/>
    <w:rsid w:val="38544332"/>
    <w:rsid w:val="386B0B3A"/>
    <w:rsid w:val="388E037A"/>
    <w:rsid w:val="38AF17EE"/>
    <w:rsid w:val="390124B1"/>
    <w:rsid w:val="39252DBD"/>
    <w:rsid w:val="39335925"/>
    <w:rsid w:val="393671C3"/>
    <w:rsid w:val="39706B79"/>
    <w:rsid w:val="3982666D"/>
    <w:rsid w:val="39960D88"/>
    <w:rsid w:val="39B34AD7"/>
    <w:rsid w:val="39B555D1"/>
    <w:rsid w:val="39DB0423"/>
    <w:rsid w:val="39DF5689"/>
    <w:rsid w:val="3A080B60"/>
    <w:rsid w:val="3A290C7A"/>
    <w:rsid w:val="3A3934CB"/>
    <w:rsid w:val="3A8D37E0"/>
    <w:rsid w:val="3AAD7301"/>
    <w:rsid w:val="3ABE456C"/>
    <w:rsid w:val="3B3F7868"/>
    <w:rsid w:val="3BB35DB9"/>
    <w:rsid w:val="3BCE466E"/>
    <w:rsid w:val="3C1612E4"/>
    <w:rsid w:val="3C2105FF"/>
    <w:rsid w:val="3C8A61A4"/>
    <w:rsid w:val="3CAA7501"/>
    <w:rsid w:val="3CAF3C1D"/>
    <w:rsid w:val="3CB734C7"/>
    <w:rsid w:val="3CCA034E"/>
    <w:rsid w:val="3CEF0EE1"/>
    <w:rsid w:val="3D0A3677"/>
    <w:rsid w:val="3D0F4B03"/>
    <w:rsid w:val="3D136199"/>
    <w:rsid w:val="3D20315F"/>
    <w:rsid w:val="3D4541A5"/>
    <w:rsid w:val="3D826747"/>
    <w:rsid w:val="3D9916BA"/>
    <w:rsid w:val="3DB85F11"/>
    <w:rsid w:val="3DCE4303"/>
    <w:rsid w:val="3DDC47DD"/>
    <w:rsid w:val="3E0642B2"/>
    <w:rsid w:val="3E5F2A0B"/>
    <w:rsid w:val="3E7A0162"/>
    <w:rsid w:val="3E7E612E"/>
    <w:rsid w:val="3E7E7DDE"/>
    <w:rsid w:val="3EE34D14"/>
    <w:rsid w:val="3F0C10F2"/>
    <w:rsid w:val="3F6365B8"/>
    <w:rsid w:val="3F8B1887"/>
    <w:rsid w:val="3FDC63F8"/>
    <w:rsid w:val="400224F5"/>
    <w:rsid w:val="40071C1F"/>
    <w:rsid w:val="4025474B"/>
    <w:rsid w:val="402A43DA"/>
    <w:rsid w:val="409A23EA"/>
    <w:rsid w:val="40A9471F"/>
    <w:rsid w:val="40B357C8"/>
    <w:rsid w:val="40E61E7E"/>
    <w:rsid w:val="411B386E"/>
    <w:rsid w:val="411C2537"/>
    <w:rsid w:val="41635B5D"/>
    <w:rsid w:val="419F571C"/>
    <w:rsid w:val="41B514D2"/>
    <w:rsid w:val="41F97142"/>
    <w:rsid w:val="426052B1"/>
    <w:rsid w:val="4280393A"/>
    <w:rsid w:val="43040F57"/>
    <w:rsid w:val="430D5439"/>
    <w:rsid w:val="431C1B20"/>
    <w:rsid w:val="43707776"/>
    <w:rsid w:val="439C315E"/>
    <w:rsid w:val="43A11CAC"/>
    <w:rsid w:val="43E91C4C"/>
    <w:rsid w:val="449A0F4E"/>
    <w:rsid w:val="44E6727B"/>
    <w:rsid w:val="450F2633"/>
    <w:rsid w:val="457B7A33"/>
    <w:rsid w:val="458F113A"/>
    <w:rsid w:val="459A2B79"/>
    <w:rsid w:val="45A85321"/>
    <w:rsid w:val="45D73ADC"/>
    <w:rsid w:val="46240A95"/>
    <w:rsid w:val="46505FB7"/>
    <w:rsid w:val="46781FBF"/>
    <w:rsid w:val="468167B6"/>
    <w:rsid w:val="46963053"/>
    <w:rsid w:val="46B207D1"/>
    <w:rsid w:val="470238B0"/>
    <w:rsid w:val="473D2597"/>
    <w:rsid w:val="47935F13"/>
    <w:rsid w:val="47953C4F"/>
    <w:rsid w:val="48166E8B"/>
    <w:rsid w:val="481C054A"/>
    <w:rsid w:val="483C371B"/>
    <w:rsid w:val="48AB293F"/>
    <w:rsid w:val="48B325DE"/>
    <w:rsid w:val="48F13107"/>
    <w:rsid w:val="49497A84"/>
    <w:rsid w:val="49C418F7"/>
    <w:rsid w:val="4A5B1180"/>
    <w:rsid w:val="4A902FA7"/>
    <w:rsid w:val="4A944108"/>
    <w:rsid w:val="4AA20994"/>
    <w:rsid w:val="4AA41B1E"/>
    <w:rsid w:val="4B520BA4"/>
    <w:rsid w:val="4B5D68DD"/>
    <w:rsid w:val="4BA356D5"/>
    <w:rsid w:val="4BEA3A51"/>
    <w:rsid w:val="4BEE7EF0"/>
    <w:rsid w:val="4C4320C7"/>
    <w:rsid w:val="4C685E41"/>
    <w:rsid w:val="4CD400A0"/>
    <w:rsid w:val="4D082E9D"/>
    <w:rsid w:val="4D17473A"/>
    <w:rsid w:val="4D470C91"/>
    <w:rsid w:val="4D662315"/>
    <w:rsid w:val="4DBE2899"/>
    <w:rsid w:val="4DD21759"/>
    <w:rsid w:val="4DD30641"/>
    <w:rsid w:val="4DEB1A10"/>
    <w:rsid w:val="4E0A733B"/>
    <w:rsid w:val="4E5A5666"/>
    <w:rsid w:val="4E5E353A"/>
    <w:rsid w:val="4E704ACE"/>
    <w:rsid w:val="4F564DCF"/>
    <w:rsid w:val="4F7D7094"/>
    <w:rsid w:val="4F9F4271"/>
    <w:rsid w:val="4FB01626"/>
    <w:rsid w:val="500951FA"/>
    <w:rsid w:val="50412BC6"/>
    <w:rsid w:val="505433CF"/>
    <w:rsid w:val="50680DC7"/>
    <w:rsid w:val="50834F8C"/>
    <w:rsid w:val="509C604E"/>
    <w:rsid w:val="50A4185B"/>
    <w:rsid w:val="50A7548F"/>
    <w:rsid w:val="50C8007F"/>
    <w:rsid w:val="50DB0057"/>
    <w:rsid w:val="5154056C"/>
    <w:rsid w:val="516819E5"/>
    <w:rsid w:val="516E42A6"/>
    <w:rsid w:val="51930398"/>
    <w:rsid w:val="51CD064F"/>
    <w:rsid w:val="51F76503"/>
    <w:rsid w:val="522105FC"/>
    <w:rsid w:val="52291B63"/>
    <w:rsid w:val="52754DA9"/>
    <w:rsid w:val="528B7935"/>
    <w:rsid w:val="52C37C49"/>
    <w:rsid w:val="52D8684D"/>
    <w:rsid w:val="52E57838"/>
    <w:rsid w:val="530A739B"/>
    <w:rsid w:val="534E681A"/>
    <w:rsid w:val="5351722A"/>
    <w:rsid w:val="53753FE4"/>
    <w:rsid w:val="53A6092B"/>
    <w:rsid w:val="53B5235E"/>
    <w:rsid w:val="540E5AE1"/>
    <w:rsid w:val="549C560C"/>
    <w:rsid w:val="54AF3FDC"/>
    <w:rsid w:val="54B23668"/>
    <w:rsid w:val="54D97871"/>
    <w:rsid w:val="54DC4755"/>
    <w:rsid w:val="54E769AC"/>
    <w:rsid w:val="550852DD"/>
    <w:rsid w:val="55333723"/>
    <w:rsid w:val="555D2250"/>
    <w:rsid w:val="56087A3D"/>
    <w:rsid w:val="561548D9"/>
    <w:rsid w:val="563A42DD"/>
    <w:rsid w:val="563D4A87"/>
    <w:rsid w:val="568822AF"/>
    <w:rsid w:val="572006D7"/>
    <w:rsid w:val="576B1A2E"/>
    <w:rsid w:val="576D604E"/>
    <w:rsid w:val="579540E4"/>
    <w:rsid w:val="57A51C8C"/>
    <w:rsid w:val="57B7635B"/>
    <w:rsid w:val="57D7479F"/>
    <w:rsid w:val="57E827E9"/>
    <w:rsid w:val="58036CED"/>
    <w:rsid w:val="585B5DFB"/>
    <w:rsid w:val="586109FB"/>
    <w:rsid w:val="58683D80"/>
    <w:rsid w:val="58753D21"/>
    <w:rsid w:val="58801BE2"/>
    <w:rsid w:val="58854F91"/>
    <w:rsid w:val="58940A27"/>
    <w:rsid w:val="58C42A65"/>
    <w:rsid w:val="58D71214"/>
    <w:rsid w:val="59355AA7"/>
    <w:rsid w:val="594631F1"/>
    <w:rsid w:val="599B721F"/>
    <w:rsid w:val="59AF61A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22B9"/>
    <w:rsid w:val="5D485594"/>
    <w:rsid w:val="5D846794"/>
    <w:rsid w:val="5D8926DC"/>
    <w:rsid w:val="5DA67D73"/>
    <w:rsid w:val="5DBE3B21"/>
    <w:rsid w:val="5DC2432B"/>
    <w:rsid w:val="5E0718E2"/>
    <w:rsid w:val="5E111E29"/>
    <w:rsid w:val="5EA3657F"/>
    <w:rsid w:val="5EB714EC"/>
    <w:rsid w:val="5ED0656F"/>
    <w:rsid w:val="5EF0705C"/>
    <w:rsid w:val="5F555D46"/>
    <w:rsid w:val="5F5702AF"/>
    <w:rsid w:val="5FA2080B"/>
    <w:rsid w:val="5FBE7D8F"/>
    <w:rsid w:val="5FD2383A"/>
    <w:rsid w:val="60414B36"/>
    <w:rsid w:val="60653D95"/>
    <w:rsid w:val="60732927"/>
    <w:rsid w:val="61275661"/>
    <w:rsid w:val="612A67D8"/>
    <w:rsid w:val="6138147B"/>
    <w:rsid w:val="613A3445"/>
    <w:rsid w:val="61846E0D"/>
    <w:rsid w:val="61E95941"/>
    <w:rsid w:val="61FE4473"/>
    <w:rsid w:val="62060C3F"/>
    <w:rsid w:val="62273667"/>
    <w:rsid w:val="62357339"/>
    <w:rsid w:val="6251463D"/>
    <w:rsid w:val="62EA1EA0"/>
    <w:rsid w:val="62FE53CF"/>
    <w:rsid w:val="63696264"/>
    <w:rsid w:val="63B00EFB"/>
    <w:rsid w:val="6407724D"/>
    <w:rsid w:val="641F34CF"/>
    <w:rsid w:val="64224BFC"/>
    <w:rsid w:val="644C3BBB"/>
    <w:rsid w:val="646B24CF"/>
    <w:rsid w:val="646B3C27"/>
    <w:rsid w:val="646D6788"/>
    <w:rsid w:val="647F57A1"/>
    <w:rsid w:val="648F0A43"/>
    <w:rsid w:val="650A75D2"/>
    <w:rsid w:val="651E6BDA"/>
    <w:rsid w:val="65334B02"/>
    <w:rsid w:val="65D35C16"/>
    <w:rsid w:val="65E82BA1"/>
    <w:rsid w:val="66040C0F"/>
    <w:rsid w:val="662C3D04"/>
    <w:rsid w:val="66406B8B"/>
    <w:rsid w:val="664663E8"/>
    <w:rsid w:val="666B1907"/>
    <w:rsid w:val="66787BB4"/>
    <w:rsid w:val="66882C75"/>
    <w:rsid w:val="66A81914"/>
    <w:rsid w:val="66AA1AF6"/>
    <w:rsid w:val="66E073B8"/>
    <w:rsid w:val="66E86644"/>
    <w:rsid w:val="672A28A8"/>
    <w:rsid w:val="676034DA"/>
    <w:rsid w:val="67671DF9"/>
    <w:rsid w:val="678E5A5B"/>
    <w:rsid w:val="67D51C4B"/>
    <w:rsid w:val="682D0411"/>
    <w:rsid w:val="68594AF9"/>
    <w:rsid w:val="687D5F74"/>
    <w:rsid w:val="68C40F78"/>
    <w:rsid w:val="68CF51D0"/>
    <w:rsid w:val="69894F6A"/>
    <w:rsid w:val="69BA1CF4"/>
    <w:rsid w:val="69E558DF"/>
    <w:rsid w:val="69FD14B4"/>
    <w:rsid w:val="6A14474C"/>
    <w:rsid w:val="6A302FEF"/>
    <w:rsid w:val="6AD36F5E"/>
    <w:rsid w:val="6AF52B6F"/>
    <w:rsid w:val="6AFB3C45"/>
    <w:rsid w:val="6B451364"/>
    <w:rsid w:val="6B464FC6"/>
    <w:rsid w:val="6B7B1E70"/>
    <w:rsid w:val="6B8F7466"/>
    <w:rsid w:val="6BF30DC0"/>
    <w:rsid w:val="6C186A79"/>
    <w:rsid w:val="6C5B35B2"/>
    <w:rsid w:val="6C9A4859"/>
    <w:rsid w:val="6CCC420C"/>
    <w:rsid w:val="6CD20479"/>
    <w:rsid w:val="6CD844A5"/>
    <w:rsid w:val="6CEE568F"/>
    <w:rsid w:val="6E0653F9"/>
    <w:rsid w:val="6E486B7E"/>
    <w:rsid w:val="6EA6211A"/>
    <w:rsid w:val="6EAE6CA8"/>
    <w:rsid w:val="6EAF3ABB"/>
    <w:rsid w:val="6EB342E3"/>
    <w:rsid w:val="6EDD18B4"/>
    <w:rsid w:val="6EFE76E2"/>
    <w:rsid w:val="6F55769C"/>
    <w:rsid w:val="6F5E47A3"/>
    <w:rsid w:val="6F7C0414"/>
    <w:rsid w:val="70015897"/>
    <w:rsid w:val="702415A2"/>
    <w:rsid w:val="70271038"/>
    <w:rsid w:val="702F7EED"/>
    <w:rsid w:val="70B33C2B"/>
    <w:rsid w:val="70D515B6"/>
    <w:rsid w:val="70DA60AB"/>
    <w:rsid w:val="70FD7462"/>
    <w:rsid w:val="711315BD"/>
    <w:rsid w:val="71211F2C"/>
    <w:rsid w:val="71A11F76"/>
    <w:rsid w:val="723E669B"/>
    <w:rsid w:val="724313C1"/>
    <w:rsid w:val="727A78A2"/>
    <w:rsid w:val="72872262"/>
    <w:rsid w:val="728C164C"/>
    <w:rsid w:val="72BF7C4E"/>
    <w:rsid w:val="72E90827"/>
    <w:rsid w:val="73007CC5"/>
    <w:rsid w:val="73155AC0"/>
    <w:rsid w:val="7357430D"/>
    <w:rsid w:val="7362469D"/>
    <w:rsid w:val="74076F92"/>
    <w:rsid w:val="741E6BF6"/>
    <w:rsid w:val="744F2DEB"/>
    <w:rsid w:val="7476433D"/>
    <w:rsid w:val="747F6E36"/>
    <w:rsid w:val="7480721F"/>
    <w:rsid w:val="749A242A"/>
    <w:rsid w:val="75334D95"/>
    <w:rsid w:val="75577984"/>
    <w:rsid w:val="7565477A"/>
    <w:rsid w:val="756A7E5B"/>
    <w:rsid w:val="75C02E5A"/>
    <w:rsid w:val="75FA755F"/>
    <w:rsid w:val="75FF3278"/>
    <w:rsid w:val="76377DFF"/>
    <w:rsid w:val="764D1239"/>
    <w:rsid w:val="764D1A95"/>
    <w:rsid w:val="76A4500F"/>
    <w:rsid w:val="770019DC"/>
    <w:rsid w:val="77170059"/>
    <w:rsid w:val="775C1F10"/>
    <w:rsid w:val="775C569B"/>
    <w:rsid w:val="779D0AEF"/>
    <w:rsid w:val="77B04045"/>
    <w:rsid w:val="77B25EF8"/>
    <w:rsid w:val="77FE4D75"/>
    <w:rsid w:val="781B6A81"/>
    <w:rsid w:val="788B7A62"/>
    <w:rsid w:val="78BF323E"/>
    <w:rsid w:val="78EB4FDD"/>
    <w:rsid w:val="79037982"/>
    <w:rsid w:val="7917377E"/>
    <w:rsid w:val="793D7B1F"/>
    <w:rsid w:val="795803D5"/>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9B305C"/>
    <w:rsid w:val="7DDF266B"/>
    <w:rsid w:val="7DE92023"/>
    <w:rsid w:val="7E1161E3"/>
    <w:rsid w:val="7E5111BD"/>
    <w:rsid w:val="7F1E2AFB"/>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5"/>
    <w:qFormat/>
    <w:uiPriority w:val="0"/>
    <w:pPr>
      <w:keepNext/>
      <w:keepLines/>
      <w:spacing w:before="340" w:after="330" w:line="560" w:lineRule="exact"/>
      <w:jc w:val="center"/>
      <w:outlineLvl w:val="0"/>
    </w:pPr>
    <w:rPr>
      <w:b/>
      <w:bCs/>
      <w:kern w:val="44"/>
      <w:sz w:val="36"/>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4">
    <w:name w:val="heading 3"/>
    <w:basedOn w:val="1"/>
    <w:next w:val="1"/>
    <w:qFormat/>
    <w:uiPriority w:val="0"/>
    <w:pPr>
      <w:keepNext/>
      <w:spacing w:before="624" w:beforeLines="200" w:line="400" w:lineRule="exact"/>
      <w:jc w:val="center"/>
      <w:outlineLvl w:val="2"/>
    </w:pPr>
    <w:rPr>
      <w:b/>
      <w:bCs/>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 w:val="21"/>
    </w:rPr>
  </w:style>
  <w:style w:type="paragraph" w:styleId="8">
    <w:name w:val="toc 4"/>
    <w:basedOn w:val="1"/>
    <w:next w:val="1"/>
    <w:qFormat/>
    <w:uiPriority w:val="0"/>
    <w:pPr>
      <w:ind w:left="630"/>
      <w:jc w:val="left"/>
    </w:pPr>
    <w:rPr>
      <w:rFonts w:ascii="Calibri" w:hAnsi="Calibri" w:cs="Calibri"/>
      <w:sz w:val="18"/>
      <w:szCs w:val="18"/>
    </w:rPr>
  </w:style>
  <w:style w:type="paragraph" w:styleId="9">
    <w:name w:val="Document Map"/>
    <w:basedOn w:val="1"/>
    <w:unhideWhenUsed/>
    <w:qFormat/>
    <w:uiPriority w:val="99"/>
    <w:rPr>
      <w:rFonts w:ascii="宋体"/>
      <w:sz w:val="18"/>
      <w:szCs w:val="18"/>
    </w:rPr>
  </w:style>
  <w:style w:type="paragraph" w:styleId="10">
    <w:name w:val="toa heading"/>
    <w:basedOn w:val="1"/>
    <w:next w:val="1"/>
    <w:semiHidden/>
    <w:qFormat/>
    <w:uiPriority w:val="0"/>
    <w:pPr>
      <w:spacing w:before="120"/>
    </w:pPr>
    <w:rPr>
      <w:rFonts w:ascii="Arial" w:hAnsi="Arial" w:cs="Arial"/>
      <w:szCs w:val="24"/>
    </w:rPr>
  </w:style>
  <w:style w:type="paragraph" w:styleId="11">
    <w:name w:val="Body Text"/>
    <w:basedOn w:val="1"/>
    <w:next w:val="1"/>
    <w:qFormat/>
    <w:uiPriority w:val="0"/>
    <w:pPr>
      <w:spacing w:after="120" w:afterLines="0"/>
    </w:pPr>
  </w:style>
  <w:style w:type="paragraph" w:styleId="12">
    <w:name w:val="Body Text Indent"/>
    <w:basedOn w:val="1"/>
    <w:next w:val="11"/>
    <w:qFormat/>
    <w:uiPriority w:val="0"/>
    <w:pPr>
      <w:spacing w:afterLines="50" w:line="360" w:lineRule="exact"/>
      <w:ind w:firstLine="480" w:firstLineChars="200"/>
    </w:pPr>
    <w:rPr>
      <w:rFonts w:ascii="宋体" w:hAnsi="宋体"/>
      <w:szCs w:val="24"/>
    </w:rPr>
  </w:style>
  <w:style w:type="paragraph" w:styleId="13">
    <w:name w:val="List 2"/>
    <w:basedOn w:val="1"/>
    <w:qFormat/>
    <w:uiPriority w:val="0"/>
    <w:pPr>
      <w:ind w:left="100" w:leftChars="200" w:hanging="200" w:hangingChars="200"/>
    </w:pPr>
    <w:rPr>
      <w:szCs w:val="24"/>
    </w:rPr>
  </w:style>
  <w:style w:type="paragraph" w:styleId="14">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5">
    <w:name w:val="toc 3"/>
    <w:basedOn w:val="1"/>
    <w:next w:val="1"/>
    <w:qFormat/>
    <w:uiPriority w:val="0"/>
    <w:pPr>
      <w:ind w:left="840" w:leftChars="400"/>
    </w:pPr>
  </w:style>
  <w:style w:type="paragraph" w:styleId="16">
    <w:name w:val="Plain Text"/>
    <w:basedOn w:val="1"/>
    <w:unhideWhenUsed/>
    <w:qFormat/>
    <w:uiPriority w:val="0"/>
    <w:rPr>
      <w:rFonts w:ascii="宋体" w:hAnsi="Courier New" w:cstheme="minorBidi"/>
      <w:sz w:val="21"/>
    </w:rPr>
  </w:style>
  <w:style w:type="paragraph" w:styleId="17">
    <w:name w:val="Body Text Indent 2"/>
    <w:basedOn w:val="1"/>
    <w:unhideWhenUsed/>
    <w:qFormat/>
    <w:uiPriority w:val="99"/>
    <w:pPr>
      <w:spacing w:after="120" w:line="480" w:lineRule="auto"/>
      <w:ind w:left="420" w:leftChars="200"/>
    </w:pPr>
  </w:style>
  <w:style w:type="paragraph" w:styleId="18">
    <w:name w:val="footer"/>
    <w:basedOn w:val="1"/>
    <w:next w:val="1"/>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 w:val="21"/>
      <w:szCs w:val="24"/>
    </w:rPr>
  </w:style>
  <w:style w:type="paragraph" w:styleId="22">
    <w:name w:val="toc 2"/>
    <w:basedOn w:val="1"/>
    <w:next w:val="1"/>
    <w:qFormat/>
    <w:uiPriority w:val="39"/>
    <w:pPr>
      <w:ind w:left="420" w:leftChars="200"/>
    </w:pPr>
    <w:rPr>
      <w:sz w:val="21"/>
      <w:szCs w:val="24"/>
    </w:rPr>
  </w:style>
  <w:style w:type="paragraph" w:styleId="23">
    <w:name w:val="Normal (Web)"/>
    <w:basedOn w:val="1"/>
    <w:next w:val="19"/>
    <w:qFormat/>
    <w:uiPriority w:val="0"/>
    <w:rPr>
      <w:szCs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w:basedOn w:val="11"/>
    <w:next w:val="26"/>
    <w:qFormat/>
    <w:uiPriority w:val="99"/>
    <w:pPr>
      <w:ind w:firstLine="420" w:firstLineChars="100"/>
    </w:pPr>
  </w:style>
  <w:style w:type="paragraph" w:styleId="26">
    <w:name w:val="Body Text First Indent 2"/>
    <w:basedOn w:val="12"/>
    <w:next w:val="1"/>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1 Char"/>
    <w:basedOn w:val="1"/>
    <w:link w:val="29"/>
    <w:qFormat/>
    <w:uiPriority w:val="0"/>
  </w:style>
  <w:style w:type="character" w:styleId="31">
    <w:name w:val="Strong"/>
    <w:basedOn w:val="29"/>
    <w:qFormat/>
    <w:uiPriority w:val="22"/>
    <w:rPr>
      <w:b/>
      <w:bCs/>
    </w:rPr>
  </w:style>
  <w:style w:type="character" w:styleId="32">
    <w:name w:val="page number"/>
    <w:basedOn w:val="29"/>
    <w:qFormat/>
    <w:uiPriority w:val="0"/>
  </w:style>
  <w:style w:type="character" w:styleId="33">
    <w:name w:val="FollowedHyperlink"/>
    <w:basedOn w:val="29"/>
    <w:qFormat/>
    <w:uiPriority w:val="0"/>
    <w:rPr>
      <w:color w:val="800080"/>
      <w:u w:val="none"/>
    </w:rPr>
  </w:style>
  <w:style w:type="character" w:styleId="34">
    <w:name w:val="Emphasis"/>
    <w:basedOn w:val="29"/>
    <w:qFormat/>
    <w:uiPriority w:val="0"/>
    <w:rPr>
      <w:color w:val="CC0000"/>
      <w:sz w:val="24"/>
      <w:szCs w:val="24"/>
    </w:rPr>
  </w:style>
  <w:style w:type="character" w:styleId="35">
    <w:name w:val="HTML Definition"/>
    <w:basedOn w:val="29"/>
    <w:qFormat/>
    <w:uiPriority w:val="0"/>
  </w:style>
  <w:style w:type="character" w:styleId="36">
    <w:name w:val="HTML Typewriter"/>
    <w:basedOn w:val="29"/>
    <w:qFormat/>
    <w:uiPriority w:val="0"/>
    <w:rPr>
      <w:rFonts w:hint="default" w:ascii="monospace" w:hAnsi="monospace" w:eastAsia="monospace" w:cs="monospace"/>
      <w:sz w:val="20"/>
    </w:rPr>
  </w:style>
  <w:style w:type="character" w:styleId="37">
    <w:name w:val="HTML Acronym"/>
    <w:basedOn w:val="29"/>
    <w:qFormat/>
    <w:uiPriority w:val="0"/>
  </w:style>
  <w:style w:type="character" w:styleId="38">
    <w:name w:val="HTML Variable"/>
    <w:basedOn w:val="29"/>
    <w:qFormat/>
    <w:uiPriority w:val="0"/>
  </w:style>
  <w:style w:type="character" w:styleId="39">
    <w:name w:val="Hyperlink"/>
    <w:basedOn w:val="29"/>
    <w:qFormat/>
    <w:uiPriority w:val="0"/>
    <w:rPr>
      <w:color w:val="0000FF"/>
      <w:u w:val="none"/>
    </w:rPr>
  </w:style>
  <w:style w:type="character" w:styleId="40">
    <w:name w:val="HTML Code"/>
    <w:basedOn w:val="29"/>
    <w:qFormat/>
    <w:uiPriority w:val="0"/>
    <w:rPr>
      <w:rFonts w:ascii="微软雅黑" w:hAnsi="微软雅黑" w:eastAsia="微软雅黑" w:cs="微软雅黑"/>
      <w:sz w:val="20"/>
    </w:rPr>
  </w:style>
  <w:style w:type="character" w:styleId="41">
    <w:name w:val="HTML Cite"/>
    <w:basedOn w:val="29"/>
    <w:qFormat/>
    <w:uiPriority w:val="0"/>
    <w:rPr>
      <w:sz w:val="24"/>
      <w:szCs w:val="24"/>
    </w:rPr>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paragraph" w:customStyle="1" w:styleId="44">
    <w:name w:val="正文缩进1"/>
    <w:basedOn w:val="1"/>
    <w:qFormat/>
    <w:uiPriority w:val="0"/>
    <w:pPr>
      <w:ind w:firstLine="200" w:firstLineChars="200"/>
    </w:pPr>
  </w:style>
  <w:style w:type="character" w:customStyle="1" w:styleId="45">
    <w:name w:val="标题 1 Char"/>
    <w:basedOn w:val="29"/>
    <w:link w:val="2"/>
    <w:qFormat/>
    <w:uiPriority w:val="0"/>
    <w:rPr>
      <w:b/>
      <w:bCs/>
      <w:kern w:val="44"/>
      <w:sz w:val="36"/>
      <w:szCs w:val="44"/>
    </w:rPr>
  </w:style>
  <w:style w:type="paragraph" w:customStyle="1" w:styleId="46">
    <w:name w:val="首行缩进"/>
    <w:basedOn w:val="1"/>
    <w:qFormat/>
    <w:uiPriority w:val="0"/>
    <w:pPr>
      <w:spacing w:line="360" w:lineRule="auto"/>
      <w:ind w:firstLine="480" w:firstLineChars="200"/>
    </w:pPr>
    <w:rPr>
      <w:sz w:val="24"/>
      <w:szCs w:val="22"/>
      <w:lang w:val="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9">
    <w:name w:val="p15"/>
    <w:basedOn w:val="1"/>
    <w:qFormat/>
    <w:uiPriority w:val="99"/>
    <w:pPr>
      <w:widowControl/>
    </w:pPr>
    <w:rPr>
      <w:kern w:val="0"/>
      <w:sz w:val="21"/>
      <w:szCs w:val="21"/>
    </w:rPr>
  </w:style>
  <w:style w:type="character" w:customStyle="1" w:styleId="50">
    <w:name w:val="标题 2 Char Char"/>
    <w:qFormat/>
    <w:uiPriority w:val="0"/>
    <w:rPr>
      <w:rFonts w:hint="default" w:ascii="Arial" w:hAnsi="Arial" w:eastAsia="宋体" w:cs="Arial"/>
      <w:b/>
      <w:kern w:val="2"/>
      <w:sz w:val="30"/>
      <w:lang w:val="en-US" w:eastAsia="zh-CN" w:bidi="ar-SA"/>
    </w:rPr>
  </w:style>
  <w:style w:type="character" w:customStyle="1" w:styleId="51">
    <w:name w:val="font11"/>
    <w:basedOn w:val="29"/>
    <w:qFormat/>
    <w:uiPriority w:val="0"/>
    <w:rPr>
      <w:rFonts w:hint="eastAsia" w:ascii="宋体" w:hAnsi="宋体" w:eastAsia="宋体" w:cs="宋体"/>
      <w:color w:val="000000"/>
      <w:sz w:val="24"/>
      <w:szCs w:val="24"/>
      <w:u w:val="none"/>
    </w:rPr>
  </w:style>
  <w:style w:type="character" w:customStyle="1" w:styleId="52">
    <w:name w:val="font01"/>
    <w:basedOn w:val="29"/>
    <w:qFormat/>
    <w:uiPriority w:val="0"/>
    <w:rPr>
      <w:rFonts w:hint="eastAsia" w:ascii="宋体" w:hAnsi="宋体" w:eastAsia="宋体" w:cs="宋体"/>
      <w:color w:val="FF0000"/>
      <w:sz w:val="24"/>
      <w:szCs w:val="24"/>
      <w:u w:val="none"/>
    </w:rPr>
  </w:style>
  <w:style w:type="paragraph" w:customStyle="1" w:styleId="53">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4">
    <w:name w:val="font41"/>
    <w:basedOn w:val="29"/>
    <w:qFormat/>
    <w:uiPriority w:val="0"/>
    <w:rPr>
      <w:rFonts w:hint="eastAsia" w:ascii="宋体" w:hAnsi="宋体" w:eastAsia="宋体" w:cs="宋体"/>
      <w:color w:val="000000"/>
      <w:sz w:val="24"/>
      <w:szCs w:val="24"/>
      <w:u w:val="none"/>
    </w:rPr>
  </w:style>
  <w:style w:type="paragraph" w:customStyle="1" w:styleId="55">
    <w:name w:val="List Paragraph"/>
    <w:basedOn w:val="1"/>
    <w:qFormat/>
    <w:uiPriority w:val="34"/>
    <w:pPr>
      <w:ind w:firstLine="420" w:firstLineChars="200"/>
    </w:pPr>
  </w:style>
  <w:style w:type="paragraph" w:customStyle="1" w:styleId="56">
    <w:name w:val="Table Paragraph"/>
    <w:basedOn w:val="1"/>
    <w:qFormat/>
    <w:uiPriority w:val="1"/>
    <w:rPr>
      <w:rFonts w:ascii="宋体" w:hAnsi="宋体" w:eastAsia="宋体" w:cs="宋体"/>
      <w:lang w:val="zh-CN" w:eastAsia="zh-CN" w:bidi="zh-CN"/>
    </w:rPr>
  </w:style>
  <w:style w:type="character" w:customStyle="1" w:styleId="57">
    <w:name w:val="stclosebtn"/>
    <w:basedOn w:val="29"/>
    <w:qFormat/>
    <w:uiPriority w:val="0"/>
  </w:style>
  <w:style w:type="character" w:customStyle="1" w:styleId="58">
    <w:name w:val="number"/>
    <w:basedOn w:val="29"/>
    <w:qFormat/>
    <w:uiPriority w:val="0"/>
    <w:rPr>
      <w:color w:val="FF8833"/>
      <w:sz w:val="18"/>
      <w:szCs w:val="18"/>
    </w:rPr>
  </w:style>
  <w:style w:type="character" w:customStyle="1" w:styleId="59">
    <w:name w:val="phone"/>
    <w:basedOn w:val="29"/>
    <w:qFormat/>
    <w:uiPriority w:val="0"/>
    <w:rPr>
      <w:color w:val="FF8833"/>
      <w:sz w:val="18"/>
      <w:szCs w:val="18"/>
    </w:rPr>
  </w:style>
  <w:style w:type="character" w:customStyle="1" w:styleId="60">
    <w:name w:val="proollist"/>
    <w:basedOn w:val="29"/>
    <w:qFormat/>
    <w:uiPriority w:val="0"/>
  </w:style>
  <w:style w:type="character" w:customStyle="1" w:styleId="61">
    <w:name w:val="beforeinfotext"/>
    <w:basedOn w:val="29"/>
    <w:qFormat/>
    <w:uiPriority w:val="0"/>
    <w:rPr>
      <w:color w:val="666666"/>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4">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6">
    <w:name w:val="edit_class"/>
    <w:basedOn w:val="29"/>
    <w:qFormat/>
    <w:uiPriority w:val="0"/>
  </w:style>
  <w:style w:type="character" w:customStyle="1" w:styleId="67">
    <w:name w:val="hover44"/>
    <w:basedOn w:val="29"/>
    <w:qFormat/>
    <w:uiPriority w:val="0"/>
    <w:rPr>
      <w:color w:val="FFFFFF"/>
    </w:rPr>
  </w:style>
  <w:style w:type="character" w:customStyle="1" w:styleId="68">
    <w:name w:val="active3"/>
    <w:basedOn w:val="29"/>
    <w:qFormat/>
    <w:uiPriority w:val="0"/>
    <w:rPr>
      <w:color w:val="00FF00"/>
      <w:shd w:val="clear" w:fill="111111"/>
    </w:rPr>
  </w:style>
  <w:style w:type="character" w:customStyle="1" w:styleId="69">
    <w:name w:val="cy"/>
    <w:basedOn w:val="29"/>
    <w:qFormat/>
    <w:uiPriority w:val="0"/>
  </w:style>
  <w:style w:type="character" w:customStyle="1" w:styleId="70">
    <w:name w:val="design_class"/>
    <w:basedOn w:val="29"/>
    <w:qFormat/>
    <w:uiPriority w:val="0"/>
  </w:style>
  <w:style w:type="character" w:customStyle="1" w:styleId="71">
    <w:name w:val="cdropright"/>
    <w:basedOn w:val="29"/>
    <w:qFormat/>
    <w:uiPriority w:val="0"/>
  </w:style>
  <w:style w:type="character" w:customStyle="1" w:styleId="72">
    <w:name w:val="w32"/>
    <w:basedOn w:val="29"/>
    <w:qFormat/>
    <w:uiPriority w:val="0"/>
  </w:style>
  <w:style w:type="character" w:customStyle="1" w:styleId="73">
    <w:name w:val="moreaction32"/>
    <w:basedOn w:val="29"/>
    <w:qFormat/>
    <w:uiPriority w:val="0"/>
  </w:style>
  <w:style w:type="character" w:customStyle="1" w:styleId="74">
    <w:name w:val="button"/>
    <w:basedOn w:val="29"/>
    <w:qFormat/>
    <w:uiPriority w:val="0"/>
  </w:style>
  <w:style w:type="character" w:customStyle="1" w:styleId="75">
    <w:name w:val="pagechatarealistclose_box"/>
    <w:basedOn w:val="29"/>
    <w:qFormat/>
    <w:uiPriority w:val="0"/>
  </w:style>
  <w:style w:type="character" w:customStyle="1" w:styleId="76">
    <w:name w:val="pagechatarealistclose_box1"/>
    <w:basedOn w:val="29"/>
    <w:qFormat/>
    <w:uiPriority w:val="0"/>
  </w:style>
  <w:style w:type="character" w:customStyle="1" w:styleId="77">
    <w:name w:val="biggerthanmax"/>
    <w:basedOn w:val="29"/>
    <w:qFormat/>
    <w:uiPriority w:val="0"/>
    <w:rPr>
      <w:shd w:val="clear" w:fill="FFFF00"/>
    </w:rPr>
  </w:style>
  <w:style w:type="character" w:customStyle="1" w:styleId="78">
    <w:name w:val="ico1656"/>
    <w:basedOn w:val="29"/>
    <w:qFormat/>
    <w:uiPriority w:val="0"/>
  </w:style>
  <w:style w:type="character" w:customStyle="1" w:styleId="79">
    <w:name w:val="ico1657"/>
    <w:basedOn w:val="29"/>
    <w:qFormat/>
    <w:uiPriority w:val="0"/>
  </w:style>
  <w:style w:type="character" w:customStyle="1" w:styleId="80">
    <w:name w:val="ico1658"/>
    <w:basedOn w:val="29"/>
    <w:qFormat/>
    <w:uiPriority w:val="0"/>
  </w:style>
  <w:style w:type="character" w:customStyle="1" w:styleId="81">
    <w:name w:val="hilite6"/>
    <w:basedOn w:val="29"/>
    <w:qFormat/>
    <w:uiPriority w:val="0"/>
    <w:rPr>
      <w:color w:val="FFFFFF"/>
      <w:shd w:val="clear" w:fill="666666"/>
    </w:rPr>
  </w:style>
  <w:style w:type="character" w:customStyle="1" w:styleId="82">
    <w:name w:val="cdropleft"/>
    <w:basedOn w:val="29"/>
    <w:qFormat/>
    <w:uiPriority w:val="0"/>
  </w:style>
  <w:style w:type="character" w:customStyle="1" w:styleId="83">
    <w:name w:val="drapbtn"/>
    <w:basedOn w:val="29"/>
    <w:qFormat/>
    <w:uiPriority w:val="0"/>
  </w:style>
  <w:style w:type="character" w:customStyle="1" w:styleId="84">
    <w:name w:val="after"/>
    <w:basedOn w:val="29"/>
    <w:qFormat/>
    <w:uiPriority w:val="0"/>
    <w:rPr>
      <w:sz w:val="0"/>
      <w:szCs w:val="0"/>
    </w:rPr>
  </w:style>
  <w:style w:type="character" w:customStyle="1" w:styleId="85">
    <w:name w:val="tmpztreemove_arrow"/>
    <w:basedOn w:val="29"/>
    <w:qFormat/>
    <w:uiPriority w:val="0"/>
  </w:style>
  <w:style w:type="character" w:customStyle="1" w:styleId="86">
    <w:name w:val="browse_class&gt;span"/>
    <w:basedOn w:val="29"/>
    <w:qFormat/>
    <w:uiPriority w:val="0"/>
  </w:style>
  <w:style w:type="character" w:customStyle="1" w:styleId="87">
    <w:name w:val="estimate_gray"/>
    <w:basedOn w:val="29"/>
    <w:qFormat/>
    <w:uiPriority w:val="0"/>
    <w:rPr>
      <w:color w:val="FFFFFF"/>
    </w:rPr>
  </w:style>
  <w:style w:type="character" w:customStyle="1" w:styleId="88">
    <w:name w:val="liked_gray"/>
    <w:basedOn w:val="29"/>
    <w:qFormat/>
    <w:uiPriority w:val="0"/>
    <w:rPr>
      <w:color w:val="FFFFFF"/>
    </w:rPr>
  </w:style>
  <w:style w:type="character" w:customStyle="1" w:styleId="89">
    <w:name w:val="xdrichtextbox2"/>
    <w:basedOn w:val="29"/>
    <w:qFormat/>
    <w:uiPriority w:val="0"/>
  </w:style>
  <w:style w:type="character" w:customStyle="1" w:styleId="90">
    <w:name w:val="button4"/>
    <w:basedOn w:val="29"/>
    <w:qFormat/>
    <w:uiPriority w:val="0"/>
  </w:style>
  <w:style w:type="character" w:customStyle="1" w:styleId="91">
    <w:name w:val="active7"/>
    <w:basedOn w:val="29"/>
    <w:qFormat/>
    <w:uiPriority w:val="0"/>
    <w:rPr>
      <w:color w:val="00FF00"/>
      <w:shd w:val="clear" w:fill="111111"/>
    </w:rPr>
  </w:style>
  <w:style w:type="character" w:customStyle="1" w:styleId="92">
    <w:name w:val="hilite5"/>
    <w:basedOn w:val="29"/>
    <w:qFormat/>
    <w:uiPriority w:val="0"/>
    <w:rPr>
      <w:color w:val="FFFFFF"/>
      <w:shd w:val="clear" w:fill="666666"/>
    </w:rPr>
  </w:style>
  <w:style w:type="character" w:customStyle="1" w:styleId="93">
    <w:name w:val="xdrichtextbox"/>
    <w:basedOn w:val="29"/>
    <w:qFormat/>
    <w:uiPriority w:val="0"/>
    <w:rPr>
      <w:color w:val="auto"/>
      <w:sz w:val="12"/>
      <w:szCs w:val="12"/>
      <w:u w:val="none"/>
      <w:bdr w:val="single" w:color="DCDCDC" w:sz="8" w:space="0"/>
      <w:shd w:val="clear" w:fill="auto"/>
    </w:rPr>
  </w:style>
  <w:style w:type="character" w:customStyle="1" w:styleId="94">
    <w:name w:val="hover41"/>
    <w:basedOn w:val="29"/>
    <w:qFormat/>
    <w:uiPriority w:val="0"/>
    <w:rPr>
      <w:color w:val="FFFFFF"/>
    </w:rPr>
  </w:style>
  <w:style w:type="character" w:customStyle="1" w:styleId="95">
    <w:name w:val="mini-outputtext1"/>
    <w:basedOn w:val="29"/>
    <w:qFormat/>
    <w:uiPriority w:val="0"/>
  </w:style>
  <w:style w:type="character" w:customStyle="1" w:styleId="96">
    <w:name w:val="正文文本_"/>
    <w:basedOn w:val="29"/>
    <w:link w:val="97"/>
    <w:unhideWhenUsed/>
    <w:qFormat/>
    <w:locked/>
    <w:uiPriority w:val="99"/>
    <w:rPr>
      <w:rFonts w:cs="Times New Roman"/>
      <w:sz w:val="30"/>
    </w:rPr>
  </w:style>
  <w:style w:type="paragraph" w:customStyle="1" w:styleId="97">
    <w:name w:val="正文文本1"/>
    <w:basedOn w:val="1"/>
    <w:link w:val="96"/>
    <w:unhideWhenUsed/>
    <w:qFormat/>
    <w:uiPriority w:val="99"/>
    <w:pPr>
      <w:shd w:val="clear" w:color="auto" w:fill="FFFFFF"/>
      <w:spacing w:before="240" w:after="720" w:line="240" w:lineRule="atLeast"/>
      <w:jc w:val="center"/>
    </w:pPr>
    <w:rPr>
      <w:rFonts w:cs="Times New Roman"/>
      <w:sz w:val="30"/>
    </w:rPr>
  </w:style>
  <w:style w:type="paragraph" w:customStyle="1" w:styleId="98">
    <w:name w:val="正文（缩进 2 字符）"/>
    <w:basedOn w:val="1"/>
    <w:qFormat/>
    <w:uiPriority w:val="0"/>
    <w:pPr>
      <w:ind w:firstLine="200" w:firstLineChars="200"/>
    </w:pPr>
  </w:style>
  <w:style w:type="paragraph" w:customStyle="1" w:styleId="99">
    <w:name w:val="列出段落1"/>
    <w:basedOn w:val="1"/>
    <w:qFormat/>
    <w:uiPriority w:val="0"/>
    <w:pPr>
      <w:ind w:firstLine="420" w:firstLineChars="200"/>
    </w:pPr>
    <w:rPr>
      <w:rFonts w:ascii="Calibri" w:hAnsi="Calibri" w:cs="黑体"/>
      <w:szCs w:val="22"/>
    </w:rPr>
  </w:style>
  <w:style w:type="paragraph" w:customStyle="1" w:styleId="100">
    <w:name w:val="Other|1"/>
    <w:basedOn w:val="1"/>
    <w:qFormat/>
    <w:uiPriority w:val="0"/>
    <w:pPr>
      <w:widowControl w:val="0"/>
      <w:shd w:val="clear" w:color="auto" w:fill="auto"/>
      <w:spacing w:line="360" w:lineRule="auto"/>
      <w:ind w:firstLine="400"/>
    </w:pPr>
    <w:rPr>
      <w:rFonts w:ascii="宋体" w:hAnsi="宋体" w:eastAsia="宋体" w:cs="宋体"/>
      <w:color w:val="231916"/>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20683</Words>
  <Characters>22769</Characters>
  <Lines>0</Lines>
  <Paragraphs>0</Paragraphs>
  <TotalTime>0</TotalTime>
  <ScaleCrop>false</ScaleCrop>
  <LinksUpToDate>false</LinksUpToDate>
  <CharactersWithSpaces>26495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2024-09-05T01:41:00Z</cp:lastPrinted>
  <dcterms:modified xsi:type="dcterms:W3CDTF">2025-02-21T02:26:59Z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7EBAFBFB967F44E9BD35E19B969595DA_13</vt:lpwstr>
  </property>
  <property fmtid="{D5CDD505-2E9C-101B-9397-08002B2CF9AE}" pid="4" name="KSOTemplateDocerSaveRecord">
    <vt:lpwstr>eyJoZGlkIjoiZmEzM2MwNzY4OWI5OTZhZmJmOTU2MzdmMmQyZGI2NjMiLCJ1c2VySWQiOiIyMTIyOTgxMjcifQ==</vt:lpwstr>
  </property>
</Properties>
</file>