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D79426">
      <w:pPr>
        <w:rPr>
          <w:rFonts w:hint="eastAsia" w:ascii="宋体" w:hAnsi="宋体" w:eastAsia="宋体" w:cs="宋体"/>
          <w:b/>
          <w:color w:val="000000" w:themeColor="text1"/>
          <w:sz w:val="32"/>
          <w:szCs w:val="32"/>
          <w:highlight w:val="none"/>
          <w:lang w:eastAsia="zh-CN"/>
          <w14:textFill>
            <w14:solidFill>
              <w14:schemeClr w14:val="tx1"/>
            </w14:solidFill>
          </w14:textFill>
        </w:rPr>
      </w:pPr>
      <w:bookmarkStart w:id="0" w:name="_Toc23013"/>
      <w:bookmarkStart w:id="1" w:name="_Toc24933"/>
      <w:bookmarkStart w:id="2" w:name="_Toc4885"/>
      <w:r>
        <w:rPr>
          <w:rFonts w:hint="eastAsia" w:ascii="宋体" w:hAnsi="宋体" w:eastAsia="宋体" w:cs="宋体"/>
          <w:b/>
          <w:color w:val="000000" w:themeColor="text1"/>
          <w:sz w:val="32"/>
          <w:szCs w:val="32"/>
          <w:highlight w:val="none"/>
          <w14:textFill>
            <w14:solidFill>
              <w14:schemeClr w14:val="tx1"/>
            </w14:solidFill>
          </w14:textFill>
        </w:rPr>
        <w:t>项目编号：</w:t>
      </w:r>
      <w:bookmarkEnd w:id="0"/>
      <w:bookmarkEnd w:id="1"/>
      <w:bookmarkEnd w:id="2"/>
      <w:r>
        <w:rPr>
          <w:rFonts w:hint="eastAsia" w:ascii="宋体" w:hAnsi="宋体" w:eastAsia="宋体" w:cs="宋体"/>
          <w:b/>
          <w:color w:val="000000" w:themeColor="text1"/>
          <w:sz w:val="32"/>
          <w:szCs w:val="32"/>
          <w:highlight w:val="none"/>
          <w:lang w:eastAsia="zh-CN"/>
          <w14:textFill>
            <w14:solidFill>
              <w14:schemeClr w14:val="tx1"/>
            </w14:solidFill>
          </w14:textFill>
        </w:rPr>
        <w:t>ZY2024-ZB-GK1200.1B1</w:t>
      </w:r>
    </w:p>
    <w:p w14:paraId="737BFB43">
      <w:pPr>
        <w:rPr>
          <w:rFonts w:ascii="宋体" w:hAnsi="宋体" w:eastAsia="宋体" w:cs="宋体"/>
          <w:b/>
          <w:color w:val="000000" w:themeColor="text1"/>
          <w:sz w:val="32"/>
          <w:szCs w:val="32"/>
          <w:highlight w:val="none"/>
          <w14:textFill>
            <w14:solidFill>
              <w14:schemeClr w14:val="tx1"/>
            </w14:solidFill>
          </w14:textFill>
        </w:rPr>
      </w:pPr>
    </w:p>
    <w:p w14:paraId="0F794C77">
      <w:pPr>
        <w:rPr>
          <w:rFonts w:ascii="宋体" w:hAnsi="宋体" w:eastAsia="宋体" w:cs="宋体"/>
          <w:b/>
          <w:color w:val="000000" w:themeColor="text1"/>
          <w:sz w:val="32"/>
          <w:szCs w:val="32"/>
          <w:highlight w:val="none"/>
          <w14:textFill>
            <w14:solidFill>
              <w14:schemeClr w14:val="tx1"/>
            </w14:solidFill>
          </w14:textFill>
        </w:rPr>
      </w:pPr>
    </w:p>
    <w:p w14:paraId="6618D654">
      <w:pPr>
        <w:rPr>
          <w:rFonts w:ascii="宋体" w:hAnsi="宋体" w:eastAsia="宋体" w:cs="宋体"/>
          <w:b/>
          <w:color w:val="000000" w:themeColor="text1"/>
          <w:sz w:val="32"/>
          <w:szCs w:val="32"/>
          <w:highlight w:val="none"/>
          <w14:textFill>
            <w14:solidFill>
              <w14:schemeClr w14:val="tx1"/>
            </w14:solidFill>
          </w14:textFill>
        </w:rPr>
      </w:pPr>
    </w:p>
    <w:p w14:paraId="57FDE9C3">
      <w:pPr>
        <w:jc w:val="center"/>
        <w:rPr>
          <w:rFonts w:hint="eastAsia" w:ascii="宋体" w:hAnsi="宋体" w:eastAsia="宋体" w:cs="宋体"/>
          <w:b/>
          <w:color w:val="000000" w:themeColor="text1"/>
          <w:sz w:val="44"/>
          <w:szCs w:val="44"/>
          <w:highlight w:val="none"/>
          <w:lang w:eastAsia="zh-CN"/>
          <w14:textFill>
            <w14:solidFill>
              <w14:schemeClr w14:val="tx1"/>
            </w14:solidFill>
          </w14:textFill>
        </w:rPr>
      </w:pPr>
      <w:r>
        <w:rPr>
          <w:rFonts w:hint="eastAsia" w:ascii="宋体" w:hAnsi="宋体" w:eastAsia="宋体" w:cs="宋体"/>
          <w:b/>
          <w:color w:val="000000" w:themeColor="text1"/>
          <w:sz w:val="44"/>
          <w:szCs w:val="44"/>
          <w:highlight w:val="none"/>
          <w:lang w:eastAsia="zh-CN"/>
          <w14:textFill>
            <w14:solidFill>
              <w14:schemeClr w14:val="tx1"/>
            </w14:solidFill>
          </w14:textFill>
        </w:rPr>
        <w:t>西安经开第七小学（XM1-XM187）考古发掘委托第三方技术服务</w:t>
      </w:r>
    </w:p>
    <w:p w14:paraId="7E984E25">
      <w:pPr>
        <w:jc w:val="center"/>
        <w:rPr>
          <w:rFonts w:ascii="宋体" w:hAnsi="宋体" w:eastAsia="宋体" w:cs="宋体"/>
          <w:b/>
          <w:color w:val="000000" w:themeColor="text1"/>
          <w:sz w:val="44"/>
          <w:szCs w:val="44"/>
          <w:highlight w:val="none"/>
          <w14:textFill>
            <w14:solidFill>
              <w14:schemeClr w14:val="tx1"/>
            </w14:solidFill>
          </w14:textFill>
        </w:rPr>
      </w:pPr>
    </w:p>
    <w:p w14:paraId="05B86423">
      <w:pPr>
        <w:jc w:val="center"/>
        <w:rPr>
          <w:rFonts w:hint="eastAsia" w:ascii="宋体" w:hAnsi="宋体" w:eastAsia="宋体" w:cs="宋体"/>
          <w:b/>
          <w:color w:val="000000" w:themeColor="text1"/>
          <w:sz w:val="72"/>
          <w:szCs w:val="72"/>
          <w:highlight w:val="none"/>
          <w14:textFill>
            <w14:solidFill>
              <w14:schemeClr w14:val="tx1"/>
            </w14:solidFill>
          </w14:textFill>
        </w:rPr>
      </w:pPr>
    </w:p>
    <w:p w14:paraId="750CE8EE">
      <w:pPr>
        <w:jc w:val="center"/>
        <w:rPr>
          <w:rFonts w:ascii="宋体" w:hAnsi="宋体" w:eastAsia="宋体" w:cs="宋体"/>
          <w:b/>
          <w:color w:val="000000" w:themeColor="text1"/>
          <w:sz w:val="72"/>
          <w:szCs w:val="72"/>
          <w:highlight w:val="none"/>
          <w14:textFill>
            <w14:solidFill>
              <w14:schemeClr w14:val="tx1"/>
            </w14:solidFill>
          </w14:textFill>
        </w:rPr>
      </w:pPr>
      <w:r>
        <w:rPr>
          <w:rFonts w:hint="eastAsia" w:ascii="宋体" w:hAnsi="宋体" w:eastAsia="宋体" w:cs="宋体"/>
          <w:b/>
          <w:color w:val="000000" w:themeColor="text1"/>
          <w:sz w:val="72"/>
          <w:szCs w:val="72"/>
          <w:highlight w:val="none"/>
          <w14:textFill>
            <w14:solidFill>
              <w14:schemeClr w14:val="tx1"/>
            </w14:solidFill>
          </w14:textFill>
        </w:rPr>
        <w:t>招 标 文 件</w:t>
      </w:r>
    </w:p>
    <w:p w14:paraId="3F47926D">
      <w:pPr>
        <w:jc w:val="center"/>
        <w:rPr>
          <w:rFonts w:ascii="宋体" w:hAnsi="宋体" w:eastAsia="宋体" w:cs="宋体"/>
          <w:b/>
          <w:color w:val="000000" w:themeColor="text1"/>
          <w:sz w:val="72"/>
          <w:szCs w:val="72"/>
          <w:highlight w:val="none"/>
          <w14:textFill>
            <w14:solidFill>
              <w14:schemeClr w14:val="tx1"/>
            </w14:solidFill>
          </w14:textFill>
        </w:rPr>
      </w:pPr>
    </w:p>
    <w:p w14:paraId="608848AC">
      <w:pPr>
        <w:jc w:val="center"/>
        <w:rPr>
          <w:rFonts w:ascii="宋体" w:hAnsi="宋体" w:eastAsia="宋体" w:cs="宋体"/>
          <w:b/>
          <w:color w:val="000000" w:themeColor="text1"/>
          <w:sz w:val="72"/>
          <w:szCs w:val="72"/>
          <w:highlight w:val="none"/>
          <w14:textFill>
            <w14:solidFill>
              <w14:schemeClr w14:val="tx1"/>
            </w14:solidFill>
          </w14:textFill>
        </w:rPr>
      </w:pPr>
    </w:p>
    <w:p w14:paraId="03FBCDFB">
      <w:pPr>
        <w:jc w:val="center"/>
        <w:rPr>
          <w:rFonts w:ascii="宋体" w:hAnsi="宋体" w:eastAsia="宋体" w:cs="宋体"/>
          <w:b/>
          <w:color w:val="000000" w:themeColor="text1"/>
          <w:sz w:val="72"/>
          <w:szCs w:val="72"/>
          <w:highlight w:val="none"/>
          <w14:textFill>
            <w14:solidFill>
              <w14:schemeClr w14:val="tx1"/>
            </w14:solidFill>
          </w14:textFill>
        </w:rPr>
      </w:pPr>
    </w:p>
    <w:p w14:paraId="74ECF202">
      <w:pPr>
        <w:jc w:val="center"/>
        <w:rPr>
          <w:rFonts w:ascii="宋体" w:hAnsi="宋体" w:eastAsia="宋体" w:cs="宋体"/>
          <w:b/>
          <w:color w:val="000000" w:themeColor="text1"/>
          <w:sz w:val="72"/>
          <w:szCs w:val="72"/>
          <w:highlight w:val="none"/>
          <w14:textFill>
            <w14:solidFill>
              <w14:schemeClr w14:val="tx1"/>
            </w14:solidFill>
          </w14:textFill>
        </w:rPr>
      </w:pPr>
    </w:p>
    <w:p w14:paraId="5F28EFCD">
      <w:pPr>
        <w:jc w:val="center"/>
        <w:rPr>
          <w:rFonts w:ascii="宋体" w:hAnsi="宋体" w:eastAsia="宋体" w:cs="宋体"/>
          <w:b/>
          <w:color w:val="000000" w:themeColor="text1"/>
          <w:sz w:val="72"/>
          <w:szCs w:val="72"/>
          <w:highlight w:val="none"/>
          <w14:textFill>
            <w14:solidFill>
              <w14:schemeClr w14:val="tx1"/>
            </w14:solidFill>
          </w14:textFill>
        </w:rPr>
      </w:pPr>
    </w:p>
    <w:p w14:paraId="5D62AA43">
      <w:pPr>
        <w:jc w:val="center"/>
        <w:rPr>
          <w:rFonts w:ascii="宋体" w:hAnsi="宋体" w:eastAsia="宋体" w:cs="宋体"/>
          <w:b/>
          <w:color w:val="000000" w:themeColor="text1"/>
          <w:sz w:val="72"/>
          <w:szCs w:val="72"/>
          <w:highlight w:val="none"/>
          <w14:textFill>
            <w14:solidFill>
              <w14:schemeClr w14:val="tx1"/>
            </w14:solidFill>
          </w14:textFill>
        </w:rPr>
      </w:pPr>
    </w:p>
    <w:p w14:paraId="10371176">
      <w:pPr>
        <w:jc w:val="center"/>
        <w:rPr>
          <w:rFonts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陕西正翼项目管理咨询有限公司</w:t>
      </w:r>
    </w:p>
    <w:p w14:paraId="4E370248">
      <w:pPr>
        <w:jc w:val="center"/>
        <w:rPr>
          <w:rFonts w:ascii="宋体" w:hAnsi="宋体" w:eastAsia="宋体" w:cs="宋体"/>
          <w:b/>
          <w:color w:val="000000" w:themeColor="text1"/>
          <w:sz w:val="32"/>
          <w:szCs w:val="32"/>
          <w:highlight w:val="none"/>
          <w14:textFill>
            <w14:solidFill>
              <w14:schemeClr w14:val="tx1"/>
            </w14:solidFill>
          </w14:textFill>
        </w:rPr>
      </w:pPr>
      <w:r>
        <w:rPr>
          <w:rFonts w:ascii="宋体" w:hAnsi="宋体" w:eastAsia="宋体" w:cs="宋体"/>
          <w:b/>
          <w:color w:val="000000" w:themeColor="text1"/>
          <w:sz w:val="32"/>
          <w:szCs w:val="32"/>
          <w:highlight w:val="none"/>
          <w14:textFill>
            <w14:solidFill>
              <w14:schemeClr w14:val="tx1"/>
            </w14:solidFill>
          </w14:textFill>
        </w:rPr>
        <w:t>202</w:t>
      </w:r>
      <w:r>
        <w:rPr>
          <w:rFonts w:hint="eastAsia" w:ascii="宋体" w:hAnsi="宋体" w:eastAsia="宋体" w:cs="宋体"/>
          <w:b/>
          <w:color w:val="000000" w:themeColor="text1"/>
          <w:sz w:val="32"/>
          <w:szCs w:val="32"/>
          <w:highlight w:val="none"/>
          <w:lang w:val="en-US" w:eastAsia="zh-CN"/>
          <w14:textFill>
            <w14:solidFill>
              <w14:schemeClr w14:val="tx1"/>
            </w14:solidFill>
          </w14:textFill>
        </w:rPr>
        <w:t>5</w:t>
      </w:r>
      <w:r>
        <w:rPr>
          <w:rFonts w:ascii="宋体" w:hAnsi="宋体" w:eastAsia="宋体" w:cs="宋体"/>
          <w:b/>
          <w:color w:val="000000" w:themeColor="text1"/>
          <w:sz w:val="32"/>
          <w:szCs w:val="32"/>
          <w:highlight w:val="none"/>
          <w14:textFill>
            <w14:solidFill>
              <w14:schemeClr w14:val="tx1"/>
            </w14:solidFill>
          </w14:textFill>
        </w:rPr>
        <w:t>年</w:t>
      </w:r>
      <w:r>
        <w:rPr>
          <w:rFonts w:hint="eastAsia" w:ascii="宋体" w:hAnsi="宋体" w:eastAsia="宋体" w:cs="宋体"/>
          <w:b/>
          <w:color w:val="000000" w:themeColor="text1"/>
          <w:sz w:val="32"/>
          <w:szCs w:val="32"/>
          <w:highlight w:val="none"/>
          <w:lang w:val="en-US" w:eastAsia="zh-CN"/>
          <w14:textFill>
            <w14:solidFill>
              <w14:schemeClr w14:val="tx1"/>
            </w14:solidFill>
          </w14:textFill>
        </w:rPr>
        <w:t>1</w:t>
      </w:r>
      <w:r>
        <w:rPr>
          <w:rFonts w:ascii="宋体" w:hAnsi="宋体" w:eastAsia="宋体" w:cs="宋体"/>
          <w:b/>
          <w:color w:val="000000" w:themeColor="text1"/>
          <w:sz w:val="32"/>
          <w:szCs w:val="32"/>
          <w:highlight w:val="none"/>
          <w14:textFill>
            <w14:solidFill>
              <w14:schemeClr w14:val="tx1"/>
            </w14:solidFill>
          </w14:textFill>
        </w:rPr>
        <w:t>月</w:t>
      </w:r>
    </w:p>
    <w:p w14:paraId="6D1C32E3">
      <w:pPr>
        <w:rPr>
          <w:rFonts w:ascii="宋体" w:hAnsi="宋体" w:eastAsia="宋体" w:cs="宋体"/>
          <w:b/>
          <w:color w:val="000000" w:themeColor="text1"/>
          <w:sz w:val="32"/>
          <w:szCs w:val="32"/>
          <w:highlight w:val="none"/>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p>
    <w:p w14:paraId="7CF3D8D3">
      <w:pPr>
        <w:jc w:val="center"/>
        <w:rPr>
          <w:rFonts w:ascii="宋体" w:hAnsi="宋体" w:eastAsia="宋体" w:cs="宋体"/>
          <w:b/>
          <w:color w:val="000000" w:themeColor="text1"/>
          <w:sz w:val="52"/>
          <w:szCs w:val="44"/>
          <w:highlight w:val="none"/>
          <w14:textFill>
            <w14:solidFill>
              <w14:schemeClr w14:val="tx1"/>
            </w14:solidFill>
          </w14:textFill>
        </w:rPr>
      </w:pPr>
      <w:r>
        <w:rPr>
          <w:rFonts w:hint="eastAsia" w:ascii="宋体" w:hAnsi="宋体" w:eastAsia="宋体" w:cs="宋体"/>
          <w:b/>
          <w:color w:val="000000" w:themeColor="text1"/>
          <w:sz w:val="52"/>
          <w:szCs w:val="44"/>
          <w:highlight w:val="none"/>
          <w14:textFill>
            <w14:solidFill>
              <w14:schemeClr w14:val="tx1"/>
            </w14:solidFill>
          </w14:textFill>
        </w:rPr>
        <w:t>注意事项</w:t>
      </w:r>
    </w:p>
    <w:p w14:paraId="21E29BBC">
      <w:pPr>
        <w:jc w:val="center"/>
        <w:rPr>
          <w:rFonts w:ascii="宋体" w:hAnsi="宋体" w:eastAsia="宋体" w:cs="宋体"/>
          <w:b/>
          <w:color w:val="000000" w:themeColor="text1"/>
          <w:sz w:val="44"/>
          <w:szCs w:val="44"/>
          <w:highlight w:val="none"/>
          <w14:textFill>
            <w14:solidFill>
              <w14:schemeClr w14:val="tx1"/>
            </w14:solidFill>
          </w14:textFill>
        </w:rPr>
      </w:pPr>
    </w:p>
    <w:p w14:paraId="78ADC197">
      <w:pPr>
        <w:spacing w:line="360" w:lineRule="auto"/>
        <w:ind w:firstLine="562" w:firstLineChars="200"/>
        <w:jc w:val="left"/>
        <w:rPr>
          <w:rFonts w:ascii="宋体" w:hAnsi="宋体" w:eastAsia="宋体" w:cs="宋体"/>
          <w:b/>
          <w:color w:val="000000" w:themeColor="text1"/>
          <w:sz w:val="28"/>
          <w:szCs w:val="32"/>
          <w:highlight w:val="none"/>
          <w14:textFill>
            <w14:solidFill>
              <w14:schemeClr w14:val="tx1"/>
            </w14:solidFill>
          </w14:textFill>
        </w:rPr>
      </w:pPr>
      <w:r>
        <w:rPr>
          <w:rFonts w:ascii="宋体" w:hAnsi="宋体" w:eastAsia="宋体" w:cs="宋体"/>
          <w:b/>
          <w:color w:val="000000" w:themeColor="text1"/>
          <w:sz w:val="28"/>
          <w:szCs w:val="32"/>
          <w:highlight w:val="none"/>
          <w14:textFill>
            <w14:solidFill>
              <w14:schemeClr w14:val="tx1"/>
            </w14:solidFill>
          </w14:textFill>
        </w:rPr>
        <w:t xml:space="preserve">1、投标人登记免费领取招标文件的，如不参与项目投标，须在递交投标文件截止时间至少前一日以书面形式告知采购代理机构（接收邮箱：sxzyzbgs@163.com）。否则，采购代理机构将向财政部门如实反映相关情况。投标人一年内累计出现三次该情形，将被监督部门记录为失信行为。  </w:t>
      </w:r>
    </w:p>
    <w:p w14:paraId="719C0257">
      <w:pPr>
        <w:spacing w:line="360" w:lineRule="auto"/>
        <w:ind w:firstLine="562" w:firstLineChars="200"/>
        <w:jc w:val="left"/>
        <w:rPr>
          <w:rFonts w:ascii="宋体" w:hAnsi="宋体" w:eastAsia="宋体" w:cs="宋体"/>
          <w:b/>
          <w:color w:val="000000" w:themeColor="text1"/>
          <w:sz w:val="28"/>
          <w:szCs w:val="32"/>
          <w:highlight w:val="none"/>
          <w14:textFill>
            <w14:solidFill>
              <w14:schemeClr w14:val="tx1"/>
            </w14:solidFill>
          </w14:textFill>
        </w:rPr>
      </w:pPr>
      <w:r>
        <w:rPr>
          <w:rFonts w:ascii="宋体" w:hAnsi="宋体" w:eastAsia="宋体" w:cs="宋体"/>
          <w:b/>
          <w:color w:val="000000" w:themeColor="text1"/>
          <w:sz w:val="28"/>
          <w:szCs w:val="32"/>
          <w:highlight w:val="none"/>
          <w14:textFill>
            <w14:solidFill>
              <w14:schemeClr w14:val="tx1"/>
            </w14:solidFill>
          </w14:textFill>
        </w:rPr>
        <w:t>2、根据陕西省财政厅关于政府采购供应商注册登记有关事项的通知，如所投本项目的供应商未在陕西省政府采购网（http://www.ccgp-shaanxi.gov.cn/）注册登记加入陕西省政府采购供应商库的，应按要求及时办理注册登记，并接受财政部门监督管理。</w:t>
      </w:r>
    </w:p>
    <w:p w14:paraId="28B16216">
      <w:pPr>
        <w:spacing w:line="360" w:lineRule="auto"/>
        <w:ind w:firstLine="643" w:firstLineChars="200"/>
        <w:jc w:val="left"/>
        <w:rPr>
          <w:rFonts w:ascii="宋体" w:hAnsi="宋体" w:eastAsia="宋体" w:cs="宋体"/>
          <w:b/>
          <w:color w:val="000000" w:themeColor="text1"/>
          <w:sz w:val="32"/>
          <w:szCs w:val="32"/>
          <w:highlight w:val="none"/>
          <w14:textFill>
            <w14:solidFill>
              <w14:schemeClr w14:val="tx1"/>
            </w14:solidFill>
          </w14:textFill>
        </w:rPr>
      </w:pPr>
    </w:p>
    <w:p w14:paraId="19518954">
      <w:pPr>
        <w:spacing w:line="360" w:lineRule="auto"/>
        <w:ind w:firstLine="643" w:firstLineChars="200"/>
        <w:jc w:val="left"/>
        <w:rPr>
          <w:rFonts w:ascii="宋体" w:hAnsi="宋体" w:eastAsia="宋体" w:cs="宋体"/>
          <w:b/>
          <w:color w:val="000000" w:themeColor="text1"/>
          <w:sz w:val="32"/>
          <w:szCs w:val="32"/>
          <w:highlight w:val="none"/>
          <w14:textFill>
            <w14:solidFill>
              <w14:schemeClr w14:val="tx1"/>
            </w14:solidFill>
          </w14:textFill>
        </w:rPr>
      </w:pPr>
    </w:p>
    <w:p w14:paraId="638B8637">
      <w:pPr>
        <w:spacing w:line="360" w:lineRule="auto"/>
        <w:ind w:firstLine="643" w:firstLineChars="200"/>
        <w:jc w:val="left"/>
        <w:rPr>
          <w:rFonts w:ascii="宋体" w:hAnsi="宋体" w:eastAsia="宋体" w:cs="宋体"/>
          <w:b/>
          <w:color w:val="000000" w:themeColor="text1"/>
          <w:sz w:val="32"/>
          <w:szCs w:val="32"/>
          <w:highlight w:val="none"/>
          <w14:textFill>
            <w14:solidFill>
              <w14:schemeClr w14:val="tx1"/>
            </w14:solidFill>
          </w14:textFill>
        </w:rPr>
      </w:pPr>
    </w:p>
    <w:p w14:paraId="17498CD8">
      <w:pPr>
        <w:spacing w:line="360" w:lineRule="auto"/>
        <w:ind w:firstLine="643" w:firstLineChars="200"/>
        <w:jc w:val="left"/>
        <w:rPr>
          <w:rFonts w:ascii="宋体" w:hAnsi="宋体" w:eastAsia="宋体" w:cs="宋体"/>
          <w:b/>
          <w:color w:val="000000" w:themeColor="text1"/>
          <w:sz w:val="32"/>
          <w:szCs w:val="32"/>
          <w:highlight w:val="none"/>
          <w14:textFill>
            <w14:solidFill>
              <w14:schemeClr w14:val="tx1"/>
            </w14:solidFill>
          </w14:textFill>
        </w:rPr>
      </w:pPr>
    </w:p>
    <w:p w14:paraId="56D95C94">
      <w:pPr>
        <w:spacing w:line="360" w:lineRule="auto"/>
        <w:ind w:firstLine="643" w:firstLineChars="200"/>
        <w:jc w:val="left"/>
        <w:rPr>
          <w:rFonts w:ascii="宋体" w:hAnsi="宋体" w:eastAsia="宋体" w:cs="宋体"/>
          <w:b/>
          <w:color w:val="000000" w:themeColor="text1"/>
          <w:sz w:val="32"/>
          <w:szCs w:val="32"/>
          <w:highlight w:val="none"/>
          <w14:textFill>
            <w14:solidFill>
              <w14:schemeClr w14:val="tx1"/>
            </w14:solidFill>
          </w14:textFill>
        </w:rPr>
      </w:pPr>
    </w:p>
    <w:p w14:paraId="652B6026">
      <w:pPr>
        <w:spacing w:line="360" w:lineRule="auto"/>
        <w:ind w:firstLine="643" w:firstLineChars="200"/>
        <w:jc w:val="left"/>
        <w:rPr>
          <w:rFonts w:ascii="宋体" w:hAnsi="宋体" w:eastAsia="宋体" w:cs="宋体"/>
          <w:b/>
          <w:color w:val="000000" w:themeColor="text1"/>
          <w:sz w:val="32"/>
          <w:szCs w:val="32"/>
          <w:highlight w:val="none"/>
          <w14:textFill>
            <w14:solidFill>
              <w14:schemeClr w14:val="tx1"/>
            </w14:solidFill>
          </w14:textFill>
        </w:rPr>
      </w:pPr>
    </w:p>
    <w:p w14:paraId="4C3B5AB5">
      <w:pPr>
        <w:spacing w:line="360" w:lineRule="auto"/>
        <w:ind w:firstLine="643" w:firstLineChars="200"/>
        <w:jc w:val="left"/>
        <w:rPr>
          <w:rFonts w:ascii="宋体" w:hAnsi="宋体" w:eastAsia="宋体" w:cs="宋体"/>
          <w:b/>
          <w:color w:val="000000" w:themeColor="text1"/>
          <w:sz w:val="32"/>
          <w:szCs w:val="32"/>
          <w:highlight w:val="none"/>
          <w14:textFill>
            <w14:solidFill>
              <w14:schemeClr w14:val="tx1"/>
            </w14:solidFill>
          </w14:textFill>
        </w:rPr>
      </w:pPr>
    </w:p>
    <w:p w14:paraId="6A7FBF89">
      <w:pPr>
        <w:spacing w:line="360" w:lineRule="auto"/>
        <w:ind w:firstLine="643" w:firstLineChars="200"/>
        <w:jc w:val="left"/>
        <w:rPr>
          <w:rFonts w:ascii="宋体" w:hAnsi="宋体" w:eastAsia="宋体" w:cs="宋体"/>
          <w:b/>
          <w:color w:val="000000" w:themeColor="text1"/>
          <w:sz w:val="32"/>
          <w:szCs w:val="32"/>
          <w:highlight w:val="none"/>
          <w14:textFill>
            <w14:solidFill>
              <w14:schemeClr w14:val="tx1"/>
            </w14:solidFill>
          </w14:textFill>
        </w:rPr>
      </w:pPr>
    </w:p>
    <w:p w14:paraId="1DEC3FA2">
      <w:pPr>
        <w:spacing w:line="360" w:lineRule="auto"/>
        <w:ind w:firstLine="643" w:firstLineChars="200"/>
        <w:jc w:val="left"/>
        <w:rPr>
          <w:rFonts w:ascii="宋体" w:hAnsi="宋体" w:eastAsia="宋体" w:cs="宋体"/>
          <w:b/>
          <w:color w:val="000000" w:themeColor="text1"/>
          <w:sz w:val="32"/>
          <w:szCs w:val="32"/>
          <w:highlight w:val="none"/>
          <w14:textFill>
            <w14:solidFill>
              <w14:schemeClr w14:val="tx1"/>
            </w14:solidFill>
          </w14:textFill>
        </w:rPr>
      </w:pPr>
    </w:p>
    <w:sdt>
      <w:sdtPr>
        <w:rPr>
          <w:rFonts w:asciiTheme="minorHAnsi" w:hAnsiTheme="minorHAnsi" w:eastAsiaTheme="minorEastAsia" w:cstheme="minorBidi"/>
          <w:color w:val="000000" w:themeColor="text1"/>
          <w:kern w:val="2"/>
          <w:sz w:val="21"/>
          <w:szCs w:val="22"/>
          <w:highlight w:val="none"/>
          <w:lang w:val="zh-CN"/>
          <w14:textFill>
            <w14:solidFill>
              <w14:schemeClr w14:val="tx1"/>
            </w14:solidFill>
          </w14:textFill>
        </w:rPr>
        <w:id w:val="-321581570"/>
        <w:docPartObj>
          <w:docPartGallery w:val="Table of Contents"/>
          <w:docPartUnique/>
        </w:docPartObj>
      </w:sdtPr>
      <w:sdtEndPr>
        <w:rPr>
          <w:rFonts w:asciiTheme="minorHAnsi" w:hAnsiTheme="minorHAnsi" w:eastAsiaTheme="minorEastAsia" w:cstheme="minorBidi"/>
          <w:b/>
          <w:bCs/>
          <w:color w:val="000000" w:themeColor="text1"/>
          <w:kern w:val="2"/>
          <w:sz w:val="21"/>
          <w:szCs w:val="22"/>
          <w:highlight w:val="none"/>
          <w:lang w:val="zh-CN"/>
          <w14:textFill>
            <w14:solidFill>
              <w14:schemeClr w14:val="tx1"/>
            </w14:solidFill>
          </w14:textFill>
        </w:rPr>
      </w:sdtEndPr>
      <w:sdtContent>
        <w:p w14:paraId="1D4AF965">
          <w:pPr>
            <w:pStyle w:val="49"/>
            <w:spacing w:line="720" w:lineRule="auto"/>
            <w:jc w:val="center"/>
            <w:rPr>
              <w:rFonts w:ascii="宋体" w:hAnsi="宋体" w:eastAsia="宋体"/>
              <w:b/>
              <w:color w:val="000000" w:themeColor="text1"/>
              <w:sz w:val="40"/>
              <w:szCs w:val="30"/>
              <w:highlight w:val="none"/>
              <w14:textFill>
                <w14:solidFill>
                  <w14:schemeClr w14:val="tx1"/>
                </w14:solidFill>
              </w14:textFill>
            </w:rPr>
          </w:pPr>
          <w:r>
            <w:rPr>
              <w:rFonts w:ascii="宋体" w:hAnsi="宋体" w:eastAsia="宋体"/>
              <w:b/>
              <w:color w:val="000000" w:themeColor="text1"/>
              <w:sz w:val="40"/>
              <w:szCs w:val="30"/>
              <w:highlight w:val="none"/>
              <w:lang w:val="zh-CN"/>
              <w14:textFill>
                <w14:solidFill>
                  <w14:schemeClr w14:val="tx1"/>
                </w14:solidFill>
              </w14:textFill>
            </w:rPr>
            <w:t>目</w:t>
          </w:r>
          <w:r>
            <w:rPr>
              <w:rFonts w:hint="eastAsia" w:ascii="宋体" w:hAnsi="宋体" w:eastAsia="宋体"/>
              <w:b/>
              <w:color w:val="000000" w:themeColor="text1"/>
              <w:sz w:val="40"/>
              <w:szCs w:val="30"/>
              <w:highlight w:val="none"/>
              <w:lang w:val="zh-CN"/>
              <w14:textFill>
                <w14:solidFill>
                  <w14:schemeClr w14:val="tx1"/>
                </w14:solidFill>
              </w14:textFill>
            </w:rPr>
            <w:t xml:space="preserve"> </w:t>
          </w:r>
          <w:r>
            <w:rPr>
              <w:rFonts w:ascii="宋体" w:hAnsi="宋体" w:eastAsia="宋体"/>
              <w:b/>
              <w:color w:val="000000" w:themeColor="text1"/>
              <w:sz w:val="40"/>
              <w:szCs w:val="30"/>
              <w:highlight w:val="none"/>
              <w:lang w:val="zh-CN"/>
              <w14:textFill>
                <w14:solidFill>
                  <w14:schemeClr w14:val="tx1"/>
                </w14:solidFill>
              </w14:textFill>
            </w:rPr>
            <w:t xml:space="preserve">   录</w:t>
          </w:r>
        </w:p>
        <w:p w14:paraId="065106BC">
          <w:pPr>
            <w:pStyle w:val="18"/>
            <w:tabs>
              <w:tab w:val="right" w:leader="dot" w:pos="8296"/>
            </w:tabs>
            <w:spacing w:line="720" w:lineRule="auto"/>
            <w:rPr>
              <w:rFonts w:hAnsi="宋体" w:cstheme="minorBidi"/>
              <w:b/>
              <w:color w:val="000000" w:themeColor="text1"/>
              <w:kern w:val="2"/>
              <w:sz w:val="30"/>
              <w:szCs w:val="30"/>
              <w:highlight w:val="none"/>
              <w14:textFill>
                <w14:solidFill>
                  <w14:schemeClr w14:val="tx1"/>
                </w14:solidFill>
              </w14:textFill>
            </w:rPr>
          </w:pPr>
          <w:r>
            <w:rPr>
              <w:rFonts w:hAnsi="宋体"/>
              <w:color w:val="000000" w:themeColor="text1"/>
              <w:sz w:val="30"/>
              <w:szCs w:val="30"/>
              <w:highlight w:val="none"/>
              <w14:textFill>
                <w14:solidFill>
                  <w14:schemeClr w14:val="tx1"/>
                </w14:solidFill>
              </w14:textFill>
            </w:rPr>
            <w:fldChar w:fldCharType="begin"/>
          </w:r>
          <w:r>
            <w:rPr>
              <w:rFonts w:hAnsi="宋体"/>
              <w:color w:val="000000" w:themeColor="text1"/>
              <w:sz w:val="30"/>
              <w:szCs w:val="30"/>
              <w:highlight w:val="none"/>
              <w14:textFill>
                <w14:solidFill>
                  <w14:schemeClr w14:val="tx1"/>
                </w14:solidFill>
              </w14:textFill>
            </w:rPr>
            <w:instrText xml:space="preserve"> TOC \o "1-3" \h \z \u </w:instrText>
          </w:r>
          <w:r>
            <w:rPr>
              <w:rFonts w:hAnsi="宋体"/>
              <w:color w:val="000000" w:themeColor="text1"/>
              <w:sz w:val="30"/>
              <w:szCs w:val="30"/>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"_Toc173741613" </w:instrText>
          </w:r>
          <w:r>
            <w:rPr>
              <w:color w:val="000000" w:themeColor="text1"/>
              <w:highlight w:val="none"/>
              <w14:textFill>
                <w14:solidFill>
                  <w14:schemeClr w14:val="tx1"/>
                </w14:solidFill>
              </w14:textFill>
            </w:rPr>
            <w:fldChar w:fldCharType="separate"/>
          </w:r>
          <w:r>
            <w:rPr>
              <w:rStyle w:val="29"/>
              <w:rFonts w:hAnsi="宋体"/>
              <w:b/>
              <w:color w:val="000000" w:themeColor="text1"/>
              <w:sz w:val="30"/>
              <w:szCs w:val="30"/>
              <w:highlight w:val="none"/>
              <w14:textFill>
                <w14:solidFill>
                  <w14:schemeClr w14:val="tx1"/>
                </w14:solidFill>
              </w14:textFill>
            </w:rPr>
            <w:t>第一章  招标公告</w:t>
          </w:r>
          <w:r>
            <w:rPr>
              <w:rFonts w:hAnsi="宋体"/>
              <w:b/>
              <w:color w:val="000000" w:themeColor="text1"/>
              <w:sz w:val="30"/>
              <w:szCs w:val="30"/>
              <w:highlight w:val="none"/>
              <w14:textFill>
                <w14:solidFill>
                  <w14:schemeClr w14:val="tx1"/>
                </w14:solidFill>
              </w14:textFill>
            </w:rPr>
            <w:tab/>
          </w:r>
          <w:r>
            <w:rPr>
              <w:rFonts w:hAnsi="宋体"/>
              <w:b/>
              <w:color w:val="000000" w:themeColor="text1"/>
              <w:sz w:val="30"/>
              <w:szCs w:val="30"/>
              <w:highlight w:val="none"/>
              <w14:textFill>
                <w14:solidFill>
                  <w14:schemeClr w14:val="tx1"/>
                </w14:solidFill>
              </w14:textFill>
            </w:rPr>
            <w:fldChar w:fldCharType="begin"/>
          </w:r>
          <w:r>
            <w:rPr>
              <w:rFonts w:hAnsi="宋体"/>
              <w:b/>
              <w:color w:val="000000" w:themeColor="text1"/>
              <w:sz w:val="30"/>
              <w:szCs w:val="30"/>
              <w:highlight w:val="none"/>
              <w14:textFill>
                <w14:solidFill>
                  <w14:schemeClr w14:val="tx1"/>
                </w14:solidFill>
              </w14:textFill>
            </w:rPr>
            <w:instrText xml:space="preserve"> PAGEREF _Toc173741613 \h </w:instrText>
          </w:r>
          <w:r>
            <w:rPr>
              <w:rFonts w:hAnsi="宋体"/>
              <w:b/>
              <w:color w:val="000000" w:themeColor="text1"/>
              <w:sz w:val="30"/>
              <w:szCs w:val="30"/>
              <w:highlight w:val="none"/>
              <w14:textFill>
                <w14:solidFill>
                  <w14:schemeClr w14:val="tx1"/>
                </w14:solidFill>
              </w14:textFill>
            </w:rPr>
            <w:fldChar w:fldCharType="separate"/>
          </w:r>
          <w:r>
            <w:rPr>
              <w:rFonts w:hAnsi="宋体"/>
              <w:b/>
              <w:color w:val="000000" w:themeColor="text1"/>
              <w:sz w:val="30"/>
              <w:szCs w:val="30"/>
              <w:highlight w:val="none"/>
              <w14:textFill>
                <w14:solidFill>
                  <w14:schemeClr w14:val="tx1"/>
                </w14:solidFill>
              </w14:textFill>
            </w:rPr>
            <w:t>1</w:t>
          </w:r>
          <w:r>
            <w:rPr>
              <w:rFonts w:hAnsi="宋体"/>
              <w:b/>
              <w:color w:val="000000" w:themeColor="text1"/>
              <w:sz w:val="30"/>
              <w:szCs w:val="30"/>
              <w:highlight w:val="none"/>
              <w14:textFill>
                <w14:solidFill>
                  <w14:schemeClr w14:val="tx1"/>
                </w14:solidFill>
              </w14:textFill>
            </w:rPr>
            <w:fldChar w:fldCharType="end"/>
          </w:r>
          <w:r>
            <w:rPr>
              <w:rFonts w:hAnsi="宋体"/>
              <w:b/>
              <w:color w:val="000000" w:themeColor="text1"/>
              <w:sz w:val="30"/>
              <w:szCs w:val="30"/>
              <w:highlight w:val="none"/>
              <w14:textFill>
                <w14:solidFill>
                  <w14:schemeClr w14:val="tx1"/>
                </w14:solidFill>
              </w14:textFill>
            </w:rPr>
            <w:fldChar w:fldCharType="end"/>
          </w:r>
        </w:p>
        <w:p w14:paraId="47093E10">
          <w:pPr>
            <w:pStyle w:val="18"/>
            <w:tabs>
              <w:tab w:val="right" w:leader="dot" w:pos="8296"/>
            </w:tabs>
            <w:spacing w:line="720" w:lineRule="auto"/>
            <w:rPr>
              <w:rFonts w:hAnsi="宋体" w:cstheme="minorBidi"/>
              <w:b/>
              <w:color w:val="000000" w:themeColor="text1"/>
              <w:kern w:val="2"/>
              <w:sz w:val="30"/>
              <w:szCs w:val="3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"_Toc173741614" </w:instrText>
          </w:r>
          <w:r>
            <w:rPr>
              <w:color w:val="000000" w:themeColor="text1"/>
              <w:highlight w:val="none"/>
              <w14:textFill>
                <w14:solidFill>
                  <w14:schemeClr w14:val="tx1"/>
                </w14:solidFill>
              </w14:textFill>
            </w:rPr>
            <w:fldChar w:fldCharType="separate"/>
          </w:r>
          <w:r>
            <w:rPr>
              <w:rStyle w:val="29"/>
              <w:rFonts w:hAnsi="宋体"/>
              <w:b/>
              <w:color w:val="000000" w:themeColor="text1"/>
              <w:sz w:val="30"/>
              <w:szCs w:val="30"/>
              <w:highlight w:val="none"/>
              <w14:textFill>
                <w14:solidFill>
                  <w14:schemeClr w14:val="tx1"/>
                </w14:solidFill>
              </w14:textFill>
            </w:rPr>
            <w:t>第二章  投</w:t>
          </w:r>
          <w:r>
            <w:rPr>
              <w:rStyle w:val="29"/>
              <w:rFonts w:hAnsi="宋体" w:cs="微软雅黑"/>
              <w:b/>
              <w:color w:val="000000" w:themeColor="text1"/>
              <w:sz w:val="30"/>
              <w:szCs w:val="30"/>
              <w:highlight w:val="none"/>
              <w14:textFill>
                <w14:solidFill>
                  <w14:schemeClr w14:val="tx1"/>
                </w14:solidFill>
              </w14:textFill>
            </w:rPr>
            <w:t>标</w:t>
          </w:r>
          <w:r>
            <w:rPr>
              <w:rStyle w:val="29"/>
              <w:rFonts w:hAnsi="宋体" w:cs="Malgun Gothic"/>
              <w:b/>
              <w:color w:val="000000" w:themeColor="text1"/>
              <w:sz w:val="30"/>
              <w:szCs w:val="30"/>
              <w:highlight w:val="none"/>
              <w14:textFill>
                <w14:solidFill>
                  <w14:schemeClr w14:val="tx1"/>
                </w14:solidFill>
              </w14:textFill>
            </w:rPr>
            <w:t>人</w:t>
          </w:r>
          <w:r>
            <w:rPr>
              <w:rStyle w:val="29"/>
              <w:rFonts w:hAnsi="宋体" w:cs="微软雅黑"/>
              <w:b/>
              <w:color w:val="000000" w:themeColor="text1"/>
              <w:sz w:val="30"/>
              <w:szCs w:val="30"/>
              <w:highlight w:val="none"/>
              <w14:textFill>
                <w14:solidFill>
                  <w14:schemeClr w14:val="tx1"/>
                </w14:solidFill>
              </w14:textFill>
            </w:rPr>
            <w:t>须</w:t>
          </w:r>
          <w:r>
            <w:rPr>
              <w:rStyle w:val="29"/>
              <w:rFonts w:hAnsi="宋体" w:cs="Malgun Gothic"/>
              <w:b/>
              <w:color w:val="000000" w:themeColor="text1"/>
              <w:sz w:val="30"/>
              <w:szCs w:val="30"/>
              <w:highlight w:val="none"/>
              <w14:textFill>
                <w14:solidFill>
                  <w14:schemeClr w14:val="tx1"/>
                </w14:solidFill>
              </w14:textFill>
            </w:rPr>
            <w:t>知</w:t>
          </w:r>
          <w:r>
            <w:rPr>
              <w:rFonts w:hAnsi="宋体"/>
              <w:b/>
              <w:color w:val="000000" w:themeColor="text1"/>
              <w:sz w:val="30"/>
              <w:szCs w:val="30"/>
              <w:highlight w:val="none"/>
              <w14:textFill>
                <w14:solidFill>
                  <w14:schemeClr w14:val="tx1"/>
                </w14:solidFill>
              </w14:textFill>
            </w:rPr>
            <w:tab/>
          </w:r>
          <w:r>
            <w:rPr>
              <w:rFonts w:hAnsi="宋体"/>
              <w:b/>
              <w:color w:val="000000" w:themeColor="text1"/>
              <w:sz w:val="30"/>
              <w:szCs w:val="30"/>
              <w:highlight w:val="none"/>
              <w14:textFill>
                <w14:solidFill>
                  <w14:schemeClr w14:val="tx1"/>
                </w14:solidFill>
              </w14:textFill>
            </w:rPr>
            <w:fldChar w:fldCharType="begin"/>
          </w:r>
          <w:r>
            <w:rPr>
              <w:rFonts w:hAnsi="宋体"/>
              <w:b/>
              <w:color w:val="000000" w:themeColor="text1"/>
              <w:sz w:val="30"/>
              <w:szCs w:val="30"/>
              <w:highlight w:val="none"/>
              <w14:textFill>
                <w14:solidFill>
                  <w14:schemeClr w14:val="tx1"/>
                </w14:solidFill>
              </w14:textFill>
            </w:rPr>
            <w:instrText xml:space="preserve"> PAGEREF _Toc173741614 \h </w:instrText>
          </w:r>
          <w:r>
            <w:rPr>
              <w:rFonts w:hAnsi="宋体"/>
              <w:b/>
              <w:color w:val="000000" w:themeColor="text1"/>
              <w:sz w:val="30"/>
              <w:szCs w:val="30"/>
              <w:highlight w:val="none"/>
              <w14:textFill>
                <w14:solidFill>
                  <w14:schemeClr w14:val="tx1"/>
                </w14:solidFill>
              </w14:textFill>
            </w:rPr>
            <w:fldChar w:fldCharType="separate"/>
          </w:r>
          <w:r>
            <w:rPr>
              <w:rFonts w:hAnsi="宋体"/>
              <w:b/>
              <w:color w:val="000000" w:themeColor="text1"/>
              <w:sz w:val="30"/>
              <w:szCs w:val="30"/>
              <w:highlight w:val="none"/>
              <w14:textFill>
                <w14:solidFill>
                  <w14:schemeClr w14:val="tx1"/>
                </w14:solidFill>
              </w14:textFill>
            </w:rPr>
            <w:t>5</w:t>
          </w:r>
          <w:r>
            <w:rPr>
              <w:rFonts w:hAnsi="宋体"/>
              <w:b/>
              <w:color w:val="000000" w:themeColor="text1"/>
              <w:sz w:val="30"/>
              <w:szCs w:val="30"/>
              <w:highlight w:val="none"/>
              <w14:textFill>
                <w14:solidFill>
                  <w14:schemeClr w14:val="tx1"/>
                </w14:solidFill>
              </w14:textFill>
            </w:rPr>
            <w:fldChar w:fldCharType="end"/>
          </w:r>
          <w:r>
            <w:rPr>
              <w:rFonts w:hAnsi="宋体"/>
              <w:b/>
              <w:color w:val="000000" w:themeColor="text1"/>
              <w:sz w:val="30"/>
              <w:szCs w:val="30"/>
              <w:highlight w:val="none"/>
              <w14:textFill>
                <w14:solidFill>
                  <w14:schemeClr w14:val="tx1"/>
                </w14:solidFill>
              </w14:textFill>
            </w:rPr>
            <w:fldChar w:fldCharType="end"/>
          </w:r>
        </w:p>
        <w:p w14:paraId="78F0236B">
          <w:pPr>
            <w:pStyle w:val="18"/>
            <w:tabs>
              <w:tab w:val="right" w:leader="dot" w:pos="8296"/>
            </w:tabs>
            <w:spacing w:line="720" w:lineRule="auto"/>
            <w:rPr>
              <w:rFonts w:hAnsi="宋体" w:cstheme="minorBidi"/>
              <w:b/>
              <w:color w:val="000000" w:themeColor="text1"/>
              <w:kern w:val="2"/>
              <w:sz w:val="30"/>
              <w:szCs w:val="3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"_Toc173741621" </w:instrText>
          </w:r>
          <w:r>
            <w:rPr>
              <w:color w:val="000000" w:themeColor="text1"/>
              <w:highlight w:val="none"/>
              <w14:textFill>
                <w14:solidFill>
                  <w14:schemeClr w14:val="tx1"/>
                </w14:solidFill>
              </w14:textFill>
            </w:rPr>
            <w:fldChar w:fldCharType="separate"/>
          </w:r>
          <w:r>
            <w:rPr>
              <w:rStyle w:val="29"/>
              <w:rFonts w:hAnsi="宋体"/>
              <w:b/>
              <w:color w:val="000000" w:themeColor="text1"/>
              <w:sz w:val="30"/>
              <w:szCs w:val="30"/>
              <w:highlight w:val="none"/>
              <w14:textFill>
                <w14:solidFill>
                  <w14:schemeClr w14:val="tx1"/>
                </w14:solidFill>
              </w14:textFill>
            </w:rPr>
            <w:t>第三章  合同条款及格式</w:t>
          </w:r>
          <w:r>
            <w:rPr>
              <w:rFonts w:hAnsi="宋体"/>
              <w:b/>
              <w:color w:val="000000" w:themeColor="text1"/>
              <w:sz w:val="30"/>
              <w:szCs w:val="30"/>
              <w:highlight w:val="none"/>
              <w14:textFill>
                <w14:solidFill>
                  <w14:schemeClr w14:val="tx1"/>
                </w14:solidFill>
              </w14:textFill>
            </w:rPr>
            <w:tab/>
          </w:r>
          <w:r>
            <w:rPr>
              <w:rFonts w:hAnsi="宋体"/>
              <w:b/>
              <w:color w:val="000000" w:themeColor="text1"/>
              <w:sz w:val="30"/>
              <w:szCs w:val="30"/>
              <w:highlight w:val="none"/>
              <w14:textFill>
                <w14:solidFill>
                  <w14:schemeClr w14:val="tx1"/>
                </w14:solidFill>
              </w14:textFill>
            </w:rPr>
            <w:fldChar w:fldCharType="begin"/>
          </w:r>
          <w:r>
            <w:rPr>
              <w:rFonts w:hAnsi="宋体"/>
              <w:b/>
              <w:color w:val="000000" w:themeColor="text1"/>
              <w:sz w:val="30"/>
              <w:szCs w:val="30"/>
              <w:highlight w:val="none"/>
              <w14:textFill>
                <w14:solidFill>
                  <w14:schemeClr w14:val="tx1"/>
                </w14:solidFill>
              </w14:textFill>
            </w:rPr>
            <w:instrText xml:space="preserve"> PAGEREF _Toc173741621 \h </w:instrText>
          </w:r>
          <w:r>
            <w:rPr>
              <w:rFonts w:hAnsi="宋体"/>
              <w:b/>
              <w:color w:val="000000" w:themeColor="text1"/>
              <w:sz w:val="30"/>
              <w:szCs w:val="30"/>
              <w:highlight w:val="none"/>
              <w14:textFill>
                <w14:solidFill>
                  <w14:schemeClr w14:val="tx1"/>
                </w14:solidFill>
              </w14:textFill>
            </w:rPr>
            <w:fldChar w:fldCharType="separate"/>
          </w:r>
          <w:r>
            <w:rPr>
              <w:rFonts w:hAnsi="宋体"/>
              <w:b/>
              <w:color w:val="000000" w:themeColor="text1"/>
              <w:sz w:val="30"/>
              <w:szCs w:val="30"/>
              <w:highlight w:val="none"/>
              <w14:textFill>
                <w14:solidFill>
                  <w14:schemeClr w14:val="tx1"/>
                </w14:solidFill>
              </w14:textFill>
            </w:rPr>
            <w:t>28</w:t>
          </w:r>
          <w:r>
            <w:rPr>
              <w:rFonts w:hAnsi="宋体"/>
              <w:b/>
              <w:color w:val="000000" w:themeColor="text1"/>
              <w:sz w:val="30"/>
              <w:szCs w:val="30"/>
              <w:highlight w:val="none"/>
              <w14:textFill>
                <w14:solidFill>
                  <w14:schemeClr w14:val="tx1"/>
                </w14:solidFill>
              </w14:textFill>
            </w:rPr>
            <w:fldChar w:fldCharType="end"/>
          </w:r>
          <w:r>
            <w:rPr>
              <w:rFonts w:hAnsi="宋体"/>
              <w:b/>
              <w:color w:val="000000" w:themeColor="text1"/>
              <w:sz w:val="30"/>
              <w:szCs w:val="30"/>
              <w:highlight w:val="none"/>
              <w14:textFill>
                <w14:solidFill>
                  <w14:schemeClr w14:val="tx1"/>
                </w14:solidFill>
              </w14:textFill>
            </w:rPr>
            <w:fldChar w:fldCharType="end"/>
          </w:r>
        </w:p>
        <w:p w14:paraId="79027463">
          <w:pPr>
            <w:pStyle w:val="18"/>
            <w:tabs>
              <w:tab w:val="right" w:leader="dot" w:pos="8296"/>
            </w:tabs>
            <w:spacing w:line="720" w:lineRule="auto"/>
            <w:rPr>
              <w:rFonts w:hAnsi="宋体" w:cstheme="minorBidi"/>
              <w:b/>
              <w:color w:val="000000" w:themeColor="text1"/>
              <w:kern w:val="2"/>
              <w:sz w:val="30"/>
              <w:szCs w:val="3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"_Toc173741622" </w:instrText>
          </w:r>
          <w:r>
            <w:rPr>
              <w:color w:val="000000" w:themeColor="text1"/>
              <w:highlight w:val="none"/>
              <w14:textFill>
                <w14:solidFill>
                  <w14:schemeClr w14:val="tx1"/>
                </w14:solidFill>
              </w14:textFill>
            </w:rPr>
            <w:fldChar w:fldCharType="separate"/>
          </w:r>
          <w:r>
            <w:rPr>
              <w:rStyle w:val="29"/>
              <w:rFonts w:hAnsi="宋体"/>
              <w:b/>
              <w:color w:val="000000" w:themeColor="text1"/>
              <w:sz w:val="30"/>
              <w:szCs w:val="30"/>
              <w:highlight w:val="none"/>
              <w14:textFill>
                <w14:solidFill>
                  <w14:schemeClr w14:val="tx1"/>
                </w14:solidFill>
              </w14:textFill>
            </w:rPr>
            <w:t>第四章  采购内容及技术要求</w:t>
          </w:r>
          <w:r>
            <w:rPr>
              <w:rFonts w:hAnsi="宋体"/>
              <w:b/>
              <w:color w:val="000000" w:themeColor="text1"/>
              <w:sz w:val="30"/>
              <w:szCs w:val="30"/>
              <w:highlight w:val="none"/>
              <w14:textFill>
                <w14:solidFill>
                  <w14:schemeClr w14:val="tx1"/>
                </w14:solidFill>
              </w14:textFill>
            </w:rPr>
            <w:tab/>
          </w:r>
          <w:r>
            <w:rPr>
              <w:rFonts w:hAnsi="宋体"/>
              <w:b/>
              <w:color w:val="000000" w:themeColor="text1"/>
              <w:sz w:val="30"/>
              <w:szCs w:val="30"/>
              <w:highlight w:val="none"/>
              <w14:textFill>
                <w14:solidFill>
                  <w14:schemeClr w14:val="tx1"/>
                </w14:solidFill>
              </w14:textFill>
            </w:rPr>
            <w:fldChar w:fldCharType="begin"/>
          </w:r>
          <w:r>
            <w:rPr>
              <w:rFonts w:hAnsi="宋体"/>
              <w:b/>
              <w:color w:val="000000" w:themeColor="text1"/>
              <w:sz w:val="30"/>
              <w:szCs w:val="30"/>
              <w:highlight w:val="none"/>
              <w14:textFill>
                <w14:solidFill>
                  <w14:schemeClr w14:val="tx1"/>
                </w14:solidFill>
              </w14:textFill>
            </w:rPr>
            <w:instrText xml:space="preserve"> PAGEREF _Toc173741622 \h </w:instrText>
          </w:r>
          <w:r>
            <w:rPr>
              <w:rFonts w:hAnsi="宋体"/>
              <w:b/>
              <w:color w:val="000000" w:themeColor="text1"/>
              <w:sz w:val="30"/>
              <w:szCs w:val="30"/>
              <w:highlight w:val="none"/>
              <w14:textFill>
                <w14:solidFill>
                  <w14:schemeClr w14:val="tx1"/>
                </w14:solidFill>
              </w14:textFill>
            </w:rPr>
            <w:fldChar w:fldCharType="separate"/>
          </w:r>
          <w:r>
            <w:rPr>
              <w:rFonts w:hAnsi="宋体"/>
              <w:b/>
              <w:color w:val="000000" w:themeColor="text1"/>
              <w:sz w:val="30"/>
              <w:szCs w:val="30"/>
              <w:highlight w:val="none"/>
              <w14:textFill>
                <w14:solidFill>
                  <w14:schemeClr w14:val="tx1"/>
                </w14:solidFill>
              </w14:textFill>
            </w:rPr>
            <w:t>36</w:t>
          </w:r>
          <w:r>
            <w:rPr>
              <w:rFonts w:hAnsi="宋体"/>
              <w:b/>
              <w:color w:val="000000" w:themeColor="text1"/>
              <w:sz w:val="30"/>
              <w:szCs w:val="30"/>
              <w:highlight w:val="none"/>
              <w14:textFill>
                <w14:solidFill>
                  <w14:schemeClr w14:val="tx1"/>
                </w14:solidFill>
              </w14:textFill>
            </w:rPr>
            <w:fldChar w:fldCharType="end"/>
          </w:r>
          <w:r>
            <w:rPr>
              <w:rFonts w:hAnsi="宋体"/>
              <w:b/>
              <w:color w:val="000000" w:themeColor="text1"/>
              <w:sz w:val="30"/>
              <w:szCs w:val="30"/>
              <w:highlight w:val="none"/>
              <w14:textFill>
                <w14:solidFill>
                  <w14:schemeClr w14:val="tx1"/>
                </w14:solidFill>
              </w14:textFill>
            </w:rPr>
            <w:fldChar w:fldCharType="end"/>
          </w:r>
        </w:p>
        <w:p w14:paraId="7345D194">
          <w:pPr>
            <w:pStyle w:val="18"/>
            <w:tabs>
              <w:tab w:val="right" w:leader="dot" w:pos="8296"/>
            </w:tabs>
            <w:spacing w:line="720" w:lineRule="auto"/>
            <w:rPr>
              <w:rFonts w:hAnsi="宋体" w:cstheme="minorBidi"/>
              <w:b/>
              <w:color w:val="000000" w:themeColor="text1"/>
              <w:kern w:val="2"/>
              <w:sz w:val="30"/>
              <w:szCs w:val="3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"_Toc173741623" </w:instrText>
          </w:r>
          <w:r>
            <w:rPr>
              <w:color w:val="000000" w:themeColor="text1"/>
              <w:highlight w:val="none"/>
              <w14:textFill>
                <w14:solidFill>
                  <w14:schemeClr w14:val="tx1"/>
                </w14:solidFill>
              </w14:textFill>
            </w:rPr>
            <w:fldChar w:fldCharType="separate"/>
          </w:r>
          <w:r>
            <w:rPr>
              <w:rStyle w:val="29"/>
              <w:rFonts w:hAnsi="宋体"/>
              <w:b/>
              <w:color w:val="000000" w:themeColor="text1"/>
              <w:sz w:val="30"/>
              <w:szCs w:val="30"/>
              <w:highlight w:val="none"/>
              <w14:textFill>
                <w14:solidFill>
                  <w14:schemeClr w14:val="tx1"/>
                </w14:solidFill>
              </w14:textFill>
            </w:rPr>
            <w:t>第五章  评审方法</w:t>
          </w:r>
          <w:r>
            <w:rPr>
              <w:rFonts w:hAnsi="宋体"/>
              <w:b/>
              <w:color w:val="000000" w:themeColor="text1"/>
              <w:sz w:val="30"/>
              <w:szCs w:val="30"/>
              <w:highlight w:val="none"/>
              <w14:textFill>
                <w14:solidFill>
                  <w14:schemeClr w14:val="tx1"/>
                </w14:solidFill>
              </w14:textFill>
            </w:rPr>
            <w:tab/>
          </w:r>
          <w:r>
            <w:rPr>
              <w:rFonts w:hAnsi="宋体"/>
              <w:b/>
              <w:color w:val="000000" w:themeColor="text1"/>
              <w:sz w:val="30"/>
              <w:szCs w:val="30"/>
              <w:highlight w:val="none"/>
              <w14:textFill>
                <w14:solidFill>
                  <w14:schemeClr w14:val="tx1"/>
                </w14:solidFill>
              </w14:textFill>
            </w:rPr>
            <w:fldChar w:fldCharType="begin"/>
          </w:r>
          <w:r>
            <w:rPr>
              <w:rFonts w:hAnsi="宋体"/>
              <w:b/>
              <w:color w:val="000000" w:themeColor="text1"/>
              <w:sz w:val="30"/>
              <w:szCs w:val="30"/>
              <w:highlight w:val="none"/>
              <w14:textFill>
                <w14:solidFill>
                  <w14:schemeClr w14:val="tx1"/>
                </w14:solidFill>
              </w14:textFill>
            </w:rPr>
            <w:instrText xml:space="preserve"> PAGEREF _Toc173741623 \h </w:instrText>
          </w:r>
          <w:r>
            <w:rPr>
              <w:rFonts w:hAnsi="宋体"/>
              <w:b/>
              <w:color w:val="000000" w:themeColor="text1"/>
              <w:sz w:val="30"/>
              <w:szCs w:val="30"/>
              <w:highlight w:val="none"/>
              <w14:textFill>
                <w14:solidFill>
                  <w14:schemeClr w14:val="tx1"/>
                </w14:solidFill>
              </w14:textFill>
            </w:rPr>
            <w:fldChar w:fldCharType="separate"/>
          </w:r>
          <w:r>
            <w:rPr>
              <w:rFonts w:hAnsi="宋体"/>
              <w:b/>
              <w:color w:val="000000" w:themeColor="text1"/>
              <w:sz w:val="30"/>
              <w:szCs w:val="30"/>
              <w:highlight w:val="none"/>
              <w14:textFill>
                <w14:solidFill>
                  <w14:schemeClr w14:val="tx1"/>
                </w14:solidFill>
              </w14:textFill>
            </w:rPr>
            <w:t>38</w:t>
          </w:r>
          <w:r>
            <w:rPr>
              <w:rFonts w:hAnsi="宋体"/>
              <w:b/>
              <w:color w:val="000000" w:themeColor="text1"/>
              <w:sz w:val="30"/>
              <w:szCs w:val="30"/>
              <w:highlight w:val="none"/>
              <w14:textFill>
                <w14:solidFill>
                  <w14:schemeClr w14:val="tx1"/>
                </w14:solidFill>
              </w14:textFill>
            </w:rPr>
            <w:fldChar w:fldCharType="end"/>
          </w:r>
          <w:r>
            <w:rPr>
              <w:rFonts w:hAnsi="宋体"/>
              <w:b/>
              <w:color w:val="000000" w:themeColor="text1"/>
              <w:sz w:val="30"/>
              <w:szCs w:val="30"/>
              <w:highlight w:val="none"/>
              <w14:textFill>
                <w14:solidFill>
                  <w14:schemeClr w14:val="tx1"/>
                </w14:solidFill>
              </w14:textFill>
            </w:rPr>
            <w:fldChar w:fldCharType="end"/>
          </w:r>
        </w:p>
        <w:p w14:paraId="507CCC0D">
          <w:pPr>
            <w:pStyle w:val="18"/>
            <w:tabs>
              <w:tab w:val="right" w:leader="dot" w:pos="8296"/>
            </w:tabs>
            <w:spacing w:line="720" w:lineRule="auto"/>
            <w:rPr>
              <w:rFonts w:hAnsi="宋体" w:cstheme="minorBidi"/>
              <w:b/>
              <w:color w:val="000000" w:themeColor="text1"/>
              <w:kern w:val="2"/>
              <w:sz w:val="30"/>
              <w:szCs w:val="3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"_Toc173741624" </w:instrText>
          </w:r>
          <w:r>
            <w:rPr>
              <w:color w:val="000000" w:themeColor="text1"/>
              <w:highlight w:val="none"/>
              <w14:textFill>
                <w14:solidFill>
                  <w14:schemeClr w14:val="tx1"/>
                </w14:solidFill>
              </w14:textFill>
            </w:rPr>
            <w:fldChar w:fldCharType="separate"/>
          </w:r>
          <w:r>
            <w:rPr>
              <w:rStyle w:val="29"/>
              <w:rFonts w:hAnsi="宋体" w:cs="宋体"/>
              <w:b/>
              <w:color w:val="000000" w:themeColor="text1"/>
              <w:sz w:val="30"/>
              <w:szCs w:val="30"/>
              <w:highlight w:val="none"/>
              <w14:textFill>
                <w14:solidFill>
                  <w14:schemeClr w14:val="tx1"/>
                </w14:solidFill>
              </w14:textFill>
            </w:rPr>
            <w:t>第六章  投标文件格式</w:t>
          </w:r>
          <w:r>
            <w:rPr>
              <w:rFonts w:hAnsi="宋体"/>
              <w:b/>
              <w:color w:val="000000" w:themeColor="text1"/>
              <w:sz w:val="30"/>
              <w:szCs w:val="30"/>
              <w:highlight w:val="none"/>
              <w14:textFill>
                <w14:solidFill>
                  <w14:schemeClr w14:val="tx1"/>
                </w14:solidFill>
              </w14:textFill>
            </w:rPr>
            <w:tab/>
          </w:r>
          <w:r>
            <w:rPr>
              <w:rFonts w:hAnsi="宋体"/>
              <w:b/>
              <w:color w:val="000000" w:themeColor="text1"/>
              <w:sz w:val="30"/>
              <w:szCs w:val="30"/>
              <w:highlight w:val="none"/>
              <w14:textFill>
                <w14:solidFill>
                  <w14:schemeClr w14:val="tx1"/>
                </w14:solidFill>
              </w14:textFill>
            </w:rPr>
            <w:fldChar w:fldCharType="begin"/>
          </w:r>
          <w:r>
            <w:rPr>
              <w:rFonts w:hAnsi="宋体"/>
              <w:b/>
              <w:color w:val="000000" w:themeColor="text1"/>
              <w:sz w:val="30"/>
              <w:szCs w:val="30"/>
              <w:highlight w:val="none"/>
              <w14:textFill>
                <w14:solidFill>
                  <w14:schemeClr w14:val="tx1"/>
                </w14:solidFill>
              </w14:textFill>
            </w:rPr>
            <w:instrText xml:space="preserve"> PAGEREF _Toc173741624 \h </w:instrText>
          </w:r>
          <w:r>
            <w:rPr>
              <w:rFonts w:hAnsi="宋体"/>
              <w:b/>
              <w:color w:val="000000" w:themeColor="text1"/>
              <w:sz w:val="30"/>
              <w:szCs w:val="30"/>
              <w:highlight w:val="none"/>
              <w14:textFill>
                <w14:solidFill>
                  <w14:schemeClr w14:val="tx1"/>
                </w14:solidFill>
              </w14:textFill>
            </w:rPr>
            <w:fldChar w:fldCharType="separate"/>
          </w:r>
          <w:r>
            <w:rPr>
              <w:rFonts w:hAnsi="宋体"/>
              <w:b/>
              <w:color w:val="000000" w:themeColor="text1"/>
              <w:sz w:val="30"/>
              <w:szCs w:val="30"/>
              <w:highlight w:val="none"/>
              <w14:textFill>
                <w14:solidFill>
                  <w14:schemeClr w14:val="tx1"/>
                </w14:solidFill>
              </w14:textFill>
            </w:rPr>
            <w:t>48</w:t>
          </w:r>
          <w:r>
            <w:rPr>
              <w:rFonts w:hAnsi="宋体"/>
              <w:b/>
              <w:color w:val="000000" w:themeColor="text1"/>
              <w:sz w:val="30"/>
              <w:szCs w:val="30"/>
              <w:highlight w:val="none"/>
              <w14:textFill>
                <w14:solidFill>
                  <w14:schemeClr w14:val="tx1"/>
                </w14:solidFill>
              </w14:textFill>
            </w:rPr>
            <w:fldChar w:fldCharType="end"/>
          </w:r>
          <w:r>
            <w:rPr>
              <w:rFonts w:hAnsi="宋体"/>
              <w:b/>
              <w:color w:val="000000" w:themeColor="text1"/>
              <w:sz w:val="30"/>
              <w:szCs w:val="30"/>
              <w:highlight w:val="none"/>
              <w14:textFill>
                <w14:solidFill>
                  <w14:schemeClr w14:val="tx1"/>
                </w14:solidFill>
              </w14:textFill>
            </w:rPr>
            <w:fldChar w:fldCharType="end"/>
          </w:r>
        </w:p>
        <w:p w14:paraId="69BEE257">
          <w:pPr>
            <w:spacing w:line="720" w:lineRule="auto"/>
            <w:rPr>
              <w:color w:val="000000" w:themeColor="text1"/>
              <w:highlight w:val="none"/>
              <w14:textFill>
                <w14:solidFill>
                  <w14:schemeClr w14:val="tx1"/>
                </w14:solidFill>
              </w14:textFill>
            </w:rPr>
          </w:pPr>
          <w:r>
            <w:rPr>
              <w:rFonts w:ascii="宋体" w:hAnsi="宋体" w:eastAsia="宋体"/>
              <w:b/>
              <w:bCs/>
              <w:color w:val="000000" w:themeColor="text1"/>
              <w:sz w:val="30"/>
              <w:szCs w:val="30"/>
              <w:highlight w:val="none"/>
              <w:lang w:val="zh-CN"/>
              <w14:textFill>
                <w14:solidFill>
                  <w14:schemeClr w14:val="tx1"/>
                </w14:solidFill>
              </w14:textFill>
            </w:rPr>
            <w:fldChar w:fldCharType="end"/>
          </w:r>
        </w:p>
      </w:sdtContent>
    </w:sdt>
    <w:p w14:paraId="2E41FD54">
      <w:pPr>
        <w:spacing w:line="360" w:lineRule="auto"/>
        <w:jc w:val="center"/>
        <w:rPr>
          <w:rFonts w:ascii="宋体" w:hAnsi="宋体" w:eastAsia="宋体" w:cs="宋体"/>
          <w:b/>
          <w:color w:val="000000" w:themeColor="text1"/>
          <w:sz w:val="44"/>
          <w:szCs w:val="44"/>
          <w:highlight w:val="none"/>
          <w14:textFill>
            <w14:solidFill>
              <w14:schemeClr w14:val="tx1"/>
            </w14:solidFill>
          </w14:textFill>
        </w:rPr>
      </w:pPr>
    </w:p>
    <w:p w14:paraId="35FB17EB">
      <w:pPr>
        <w:spacing w:line="360" w:lineRule="auto"/>
        <w:jc w:val="center"/>
        <w:rPr>
          <w:rFonts w:ascii="宋体" w:hAnsi="宋体" w:eastAsia="宋体" w:cs="宋体"/>
          <w:b/>
          <w:color w:val="000000" w:themeColor="text1"/>
          <w:sz w:val="44"/>
          <w:szCs w:val="44"/>
          <w:highlight w:val="none"/>
          <w14:textFill>
            <w14:solidFill>
              <w14:schemeClr w14:val="tx1"/>
            </w14:solidFill>
          </w14:textFill>
        </w:rPr>
      </w:pPr>
    </w:p>
    <w:p w14:paraId="571E787A">
      <w:pPr>
        <w:spacing w:line="360" w:lineRule="auto"/>
        <w:jc w:val="center"/>
        <w:rPr>
          <w:rFonts w:ascii="宋体" w:hAnsi="宋体" w:eastAsia="宋体" w:cs="宋体"/>
          <w:b/>
          <w:color w:val="000000" w:themeColor="text1"/>
          <w:sz w:val="44"/>
          <w:szCs w:val="44"/>
          <w:highlight w:val="none"/>
          <w14:textFill>
            <w14:solidFill>
              <w14:schemeClr w14:val="tx1"/>
            </w14:solidFill>
          </w14:textFill>
        </w:rPr>
      </w:pPr>
    </w:p>
    <w:p w14:paraId="69AEBD6A">
      <w:pPr>
        <w:spacing w:line="360" w:lineRule="auto"/>
        <w:jc w:val="center"/>
        <w:rPr>
          <w:rFonts w:ascii="宋体" w:hAnsi="宋体" w:eastAsia="宋体" w:cs="宋体"/>
          <w:b/>
          <w:color w:val="000000" w:themeColor="text1"/>
          <w:sz w:val="44"/>
          <w:szCs w:val="44"/>
          <w:highlight w:val="none"/>
          <w14:textFill>
            <w14:solidFill>
              <w14:schemeClr w14:val="tx1"/>
            </w14:solidFill>
          </w14:textFill>
        </w:rPr>
      </w:pPr>
    </w:p>
    <w:p w14:paraId="788ADC30">
      <w:pPr>
        <w:spacing w:line="360" w:lineRule="auto"/>
        <w:jc w:val="center"/>
        <w:rPr>
          <w:rFonts w:ascii="宋体" w:hAnsi="宋体" w:eastAsia="宋体" w:cs="宋体"/>
          <w:b/>
          <w:color w:val="000000" w:themeColor="text1"/>
          <w:sz w:val="44"/>
          <w:szCs w:val="44"/>
          <w:highlight w:val="none"/>
          <w14:textFill>
            <w14:solidFill>
              <w14:schemeClr w14:val="tx1"/>
            </w14:solidFill>
          </w14:textFill>
        </w:rPr>
      </w:pPr>
    </w:p>
    <w:p w14:paraId="01CCD63B">
      <w:pPr>
        <w:spacing w:line="360" w:lineRule="auto"/>
        <w:jc w:val="center"/>
        <w:rPr>
          <w:rFonts w:ascii="宋体" w:hAnsi="宋体" w:eastAsia="宋体" w:cs="宋体"/>
          <w:b/>
          <w:color w:val="000000" w:themeColor="text1"/>
          <w:sz w:val="44"/>
          <w:szCs w:val="44"/>
          <w:highlight w:val="none"/>
          <w14:textFill>
            <w14:solidFill>
              <w14:schemeClr w14:val="tx1"/>
            </w14:solidFill>
          </w14:textFill>
        </w:rPr>
      </w:pPr>
    </w:p>
    <w:p w14:paraId="2A5E44E6">
      <w:pPr>
        <w:spacing w:line="360" w:lineRule="auto"/>
        <w:jc w:val="center"/>
        <w:rPr>
          <w:rFonts w:ascii="宋体" w:hAnsi="宋体" w:eastAsia="宋体" w:cs="宋体"/>
          <w:b/>
          <w:color w:val="000000" w:themeColor="text1"/>
          <w:sz w:val="44"/>
          <w:szCs w:val="44"/>
          <w:highlight w:val="none"/>
          <w14:textFill>
            <w14:solidFill>
              <w14:schemeClr w14:val="tx1"/>
            </w14:solidFill>
          </w14:textFill>
        </w:rPr>
      </w:pPr>
    </w:p>
    <w:p w14:paraId="1A05BF74">
      <w:pPr>
        <w:spacing w:line="360" w:lineRule="auto"/>
        <w:jc w:val="center"/>
        <w:rPr>
          <w:rFonts w:ascii="宋体" w:hAnsi="宋体" w:eastAsia="宋体" w:cs="宋体"/>
          <w:b/>
          <w:color w:val="000000" w:themeColor="text1"/>
          <w:sz w:val="44"/>
          <w:szCs w:val="44"/>
          <w:highlight w:val="none"/>
          <w14:textFill>
            <w14:solidFill>
              <w14:schemeClr w14:val="tx1"/>
            </w14:solidFill>
          </w14:textFill>
        </w:rPr>
      </w:pPr>
    </w:p>
    <w:p w14:paraId="6B19CD73">
      <w:pPr>
        <w:spacing w:line="360" w:lineRule="auto"/>
        <w:jc w:val="center"/>
        <w:rPr>
          <w:rFonts w:ascii="宋体" w:hAnsi="宋体" w:eastAsia="宋体" w:cs="宋体"/>
          <w:b/>
          <w:color w:val="000000" w:themeColor="text1"/>
          <w:sz w:val="44"/>
          <w:szCs w:val="44"/>
          <w:highlight w:val="none"/>
          <w14:textFill>
            <w14:solidFill>
              <w14:schemeClr w14:val="tx1"/>
            </w14:solidFill>
          </w14:textFill>
        </w:rPr>
      </w:pPr>
    </w:p>
    <w:p w14:paraId="1CFEC8C0">
      <w:pPr>
        <w:spacing w:line="360" w:lineRule="auto"/>
        <w:rPr>
          <w:rFonts w:ascii="宋体" w:hAnsi="宋体" w:eastAsia="宋体" w:cs="宋体"/>
          <w:b/>
          <w:color w:val="000000" w:themeColor="text1"/>
          <w:sz w:val="44"/>
          <w:szCs w:val="44"/>
          <w:highlight w:val="none"/>
          <w14:textFill>
            <w14:solidFill>
              <w14:schemeClr w14:val="tx1"/>
            </w14:solidFill>
          </w14:textFill>
        </w:rPr>
      </w:pPr>
    </w:p>
    <w:p w14:paraId="28B58BCB">
      <w:pPr>
        <w:spacing w:line="360" w:lineRule="auto"/>
        <w:rPr>
          <w:rFonts w:ascii="宋体" w:hAnsi="宋体" w:eastAsia="宋体" w:cs="宋体"/>
          <w:b/>
          <w:color w:val="000000" w:themeColor="text1"/>
          <w:sz w:val="44"/>
          <w:szCs w:val="44"/>
          <w:highlight w:val="none"/>
          <w14:textFill>
            <w14:solidFill>
              <w14:schemeClr w14:val="tx1"/>
            </w14:solidFill>
          </w14:textFill>
        </w:rPr>
        <w:sectPr>
          <w:headerReference r:id="rId4" w:type="default"/>
          <w:pgSz w:w="11906" w:h="16838"/>
          <w:pgMar w:top="1440" w:right="1800" w:bottom="1440" w:left="1800" w:header="851" w:footer="992" w:gutter="0"/>
          <w:cols w:space="425" w:num="1"/>
          <w:docGrid w:type="lines" w:linePitch="312" w:charSpace="0"/>
        </w:sectPr>
      </w:pPr>
    </w:p>
    <w:p w14:paraId="2238547A">
      <w:pPr>
        <w:pStyle w:val="2"/>
        <w:spacing w:before="0" w:after="0" w:line="480" w:lineRule="auto"/>
        <w:jc w:val="center"/>
        <w:rPr>
          <w:rFonts w:ascii="宋体" w:hAnsi="宋体" w:eastAsia="宋体"/>
          <w:color w:val="000000" w:themeColor="text1"/>
          <w:sz w:val="36"/>
          <w:szCs w:val="36"/>
          <w:highlight w:val="none"/>
          <w14:textFill>
            <w14:solidFill>
              <w14:schemeClr w14:val="tx1"/>
            </w14:solidFill>
          </w14:textFill>
        </w:rPr>
      </w:pPr>
      <w:bookmarkStart w:id="3" w:name="_Toc9569"/>
      <w:bookmarkStart w:id="4" w:name="_Toc173741613"/>
      <w:r>
        <w:rPr>
          <w:rFonts w:hint="eastAsia" w:ascii="宋体" w:hAnsi="宋体" w:eastAsia="宋体"/>
          <w:color w:val="000000" w:themeColor="text1"/>
          <w:sz w:val="36"/>
          <w:szCs w:val="36"/>
          <w:highlight w:val="none"/>
          <w14:textFill>
            <w14:solidFill>
              <w14:schemeClr w14:val="tx1"/>
            </w14:solidFill>
          </w14:textFill>
        </w:rPr>
        <w:t>第一章  招标公告</w:t>
      </w:r>
      <w:bookmarkEnd w:id="3"/>
      <w:bookmarkEnd w:id="4"/>
    </w:p>
    <w:p w14:paraId="45EB253A">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项目概况</w:t>
      </w:r>
    </w:p>
    <w:p w14:paraId="72073C1F">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eastAsia="zh-CN"/>
          <w14:textFill>
            <w14:solidFill>
              <w14:schemeClr w14:val="tx1"/>
            </w14:solidFill>
          </w14:textFill>
        </w:rPr>
        <w:t>西安经开第七小学（XM1-XM187）考古发掘委托第三方技术服务</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招标项目的潜在投标人应在全国公共资源交易平台（陕西省·西安市）网站〖首页〉电子交易平台〉陕西政府采购交易系统〉企业端〗获取招标文件，并于2025年0</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月</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13</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日 09时00分（北京时间）前递交投标文件。</w:t>
      </w:r>
    </w:p>
    <w:p w14:paraId="20D1DC15">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一、项目基本情况</w:t>
      </w:r>
    </w:p>
    <w:p w14:paraId="2B7BEB82">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项目编号：ZY2024-ZB-GK1200.1B1</w:t>
      </w:r>
    </w:p>
    <w:p w14:paraId="28FF5911">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项目名称：西安经开第七小学（XM1-XM187）考古发掘委托第三方技术服务</w:t>
      </w:r>
    </w:p>
    <w:p w14:paraId="60058A9F">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采购方式：公开招标</w:t>
      </w:r>
    </w:p>
    <w:p w14:paraId="3C3CA61C">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预算金额：9,237,525.90元</w:t>
      </w:r>
    </w:p>
    <w:p w14:paraId="4BD56A24">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采购需求：</w:t>
      </w:r>
    </w:p>
    <w:p w14:paraId="7B5E01A4">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合同包1(西安经开第七小学（XM1-XM187） 考古发掘委托第三方技术服务):</w:t>
      </w:r>
    </w:p>
    <w:p w14:paraId="307E29C4">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合同包预算金额：9,237,525.90元</w:t>
      </w:r>
    </w:p>
    <w:p w14:paraId="3ABA1659">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合同包最高限价：7,202,177.55元</w:t>
      </w:r>
    </w:p>
    <w:tbl>
      <w:tblPr>
        <w:tblStyle w:val="24"/>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84"/>
        <w:gridCol w:w="636"/>
        <w:gridCol w:w="1894"/>
        <w:gridCol w:w="930"/>
        <w:gridCol w:w="1138"/>
        <w:gridCol w:w="1682"/>
        <w:gridCol w:w="1682"/>
      </w:tblGrid>
      <w:tr w14:paraId="308E7E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4B50C7">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CB32DE">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FBCAE4">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CF28FA">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8C6816">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BAC16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C08DEF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最高限价(元)</w:t>
            </w:r>
          </w:p>
        </w:tc>
      </w:tr>
      <w:tr w14:paraId="53E99D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6952A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7A2E06">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其他服务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58361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西安经开第七小学（M1-M169）考古发掘委托第三方技术服务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001DBE">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6B787E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A9B7557">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9,237,525.90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CE608FA">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7,202,177.55</w:t>
            </w:r>
          </w:p>
        </w:tc>
      </w:tr>
    </w:tbl>
    <w:p w14:paraId="600010ED">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本合同包不接受联合体投标</w:t>
      </w:r>
    </w:p>
    <w:p w14:paraId="3FE7FAAC">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合同履行期限：自合同签订之日起24个月</w:t>
      </w:r>
    </w:p>
    <w:p w14:paraId="3F608902">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二、申请人的资格要求：</w:t>
      </w:r>
    </w:p>
    <w:p w14:paraId="7A3E827C">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1.满足《中华人民共和国政府采购法》第二十二条规定;</w:t>
      </w:r>
    </w:p>
    <w:p w14:paraId="0F8E0BF1">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2.落实政府采购政策需满足的资格要求：</w:t>
      </w:r>
    </w:p>
    <w:p w14:paraId="49EEEC50">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合同包1(西安经开第七小学（XM1-XM187） 考古发掘委托第三方技术服务)落实政府采购政策需满足的资格要求如下:</w:t>
      </w:r>
    </w:p>
    <w:p w14:paraId="76B409C1">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本项目非专门面向中小企业采购。</w:t>
      </w:r>
    </w:p>
    <w:p w14:paraId="2C076729">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3.本项目的特定资格要求：</w:t>
      </w:r>
    </w:p>
    <w:p w14:paraId="1288708F">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合同包1(西安经开第七小学（XM1-XM187） 考古发掘委托第三方技术服务)特定资格要求如下:</w:t>
      </w:r>
    </w:p>
    <w:p w14:paraId="25A30DC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（1）投标人未被列入信用中国网站(www.creditchina.gov.cn)“失信被执行人、重大税收违法失信主体”；不处于中国政府采购网(www.ccgp.gov.cn)“政府采购严重违法失信行为信息记录”中的禁止参加政府采购活动期间；</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（2）法定代表人授权委托书、被授权人身份证（法定代表人参加投标时,只需提供法定代表人身份证）；</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（3）投标人应具有国家文物局颁发的中华人民共和国考古发掘资质证书； </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（4）拟派项目负责人具有国家文物局颁发的考古发掘领队资格证或考古发掘项目负责人资质证书或考古发掘项目负责人业务培训证书。</w:t>
      </w:r>
    </w:p>
    <w:p w14:paraId="1A71EDFB">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三、获取招标文件</w:t>
      </w:r>
    </w:p>
    <w:p w14:paraId="52E1C3D4">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时间： 2025年01月22日 至 2025年01月27日 ，每天上午 00:00:00 至 12:00:00 ，下午 12:00:00 至 23:59:59 （北京时间）</w:t>
      </w:r>
    </w:p>
    <w:p w14:paraId="1A888963">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途径：全国公共资源交易平台（陕西省·西安市）网站〖首页〉电子交易平台〉陕西政府采购交易系统〉企业端〗</w:t>
      </w:r>
    </w:p>
    <w:p w14:paraId="022BB5BB">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方式：在线获取</w:t>
      </w:r>
    </w:p>
    <w:p w14:paraId="6487BB06">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售价： 0元</w:t>
      </w:r>
    </w:p>
    <w:p w14:paraId="7AC958A3">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四、提交投标文件截止时间、开标时间和地点</w:t>
      </w:r>
    </w:p>
    <w:p w14:paraId="72AEF03E">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时间： 2025年02月13日 09时00分00秒 （北京时间）</w:t>
      </w:r>
    </w:p>
    <w:p w14:paraId="3DB5B64A">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提交投标文件地点：全国公共资源交易平台（陕西省·西安市）网站〖首页〉电子交易平台〉陕西政府采购交易系统〉企业端〗在线提交</w:t>
      </w:r>
    </w:p>
    <w:p w14:paraId="54ACD733">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开标地点：全国公共资源交易平台（陕西省·西安市）网站〖首页〉不见面开标大厅〉</w:t>
      </w:r>
    </w:p>
    <w:p w14:paraId="5CEFDE65">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五、公告期限</w:t>
      </w:r>
    </w:p>
    <w:p w14:paraId="74B7B944">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自本公告发布之日起5个工作日。</w:t>
      </w:r>
    </w:p>
    <w:p w14:paraId="4CB49936">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六、其他补充事宜</w:t>
      </w:r>
    </w:p>
    <w:p w14:paraId="602044E2">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供应商初次使用电子交易平台时，请先阅读【全国公共资源交易平台（陕西省·西安市）】（http://sxggzyjy.xa.gov.cn）网站〖首页〉服务指南〉下载专区〗中的《西安市市级单位电子化政府采购项目投标指南》，并按要求完成诚信入库登记、CA认证及企业信息绑定。</w:t>
      </w:r>
    </w:p>
    <w:p w14:paraId="091DDC30">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办理CA认证：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o2-f996-4928-951e-545dab02e53c.htm1</w:t>
      </w:r>
    </w:p>
    <w:p w14:paraId="4BFF7E2D">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获取招标文件：打开【全国公共资源交易平台（陕西省·西安市）】网站（简称西安市公共资源交易平台，官网地址：http://sxggzyjy.xa.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请供应商务必在采购文件获取期限内及时下载电子招标文件并做好备份，逾期无法再下载，否则会影响投标文件编制及后续投标活动。</w:t>
      </w:r>
    </w:p>
    <w:p w14:paraId="0CFF6CDC">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4）本项目采用“不见面开标”形式，供应商可登录全国公共资源交易平台（陕西省·西安市）网站〖首页〉不见面开标〗系统，在线参加开标过程。操作手册详见〖首页〉服务指南〉下载专区〗中的《西安公共资源交易不见面开标大厅供应商操作手册》。</w:t>
      </w:r>
    </w:p>
    <w:p w14:paraId="2B78EBC8">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（5）按照陕西省财政厅《关于政府采购供应商注册登记有关事项的通知》中的要求，供应商应通过陕西省政府采购网（http://www.ccgp-shaanxi.gov.cn/）注册登记，加入陕西省政府采购供应商库。</w:t>
      </w:r>
    </w:p>
    <w:p w14:paraId="6C68148E">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（6）需要落实的政府采购政策：</w:t>
      </w:r>
    </w:p>
    <w:p w14:paraId="52AADFF0">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1.《政府采购促进中小企业发展管理办法》（财库〔2020〕46号）；2.《关于进一步加大政府采购支持中小企业力度的通知》（财库〔2022〕19号）；3.《财政部 司法部关于政府采购支持监狱企业发展有关问题的通知》（财库〔2014〕68号）；4.《国务院办公厅关于建立政府强制采购节能产品制度的通知》（国办发〔2007〕51号）；5.《财政部 民政部 中国残疾人联合会关于促进残疾人就业政府采购政策的通知》（财库〔2017〕141号）；6.《财政部 发展改革委 生态环境部 市场监管总局关于调整优化节能产品、环境标志产品政府采购执行机制的通知》（财库〔2019〕9号）；7.《关于印发环境标志产品政府采购品目清单的通知》（财库〔2019〕18号）；8.《关于印发节能产品政府采购品目清单的通知》（财库〔2019〕19号）；9.陕西省财政厅关于进一步加强政府绿色采购有关问题的通知--陕财办采〔2021〕29号；10.《财政部 农业农村部 国家乡村振兴局关于运用政府采购政策支持乡村产业振兴的通知》财库〔2021〕19号；11.《陕西省财政厅关于印发陕西省中小企业政府采购信用融资办法》（陕财办采〔2018〕23号）；12.《陕西省财政厅关于加快推进我省中小企业政府采购信用融资工作的通知》（陕财办采〔2020〕15号）；13.其他需要落实的政府采购政策（如有最新颁布的政府采购政策，按最新的文件执行）。</w:t>
      </w:r>
    </w:p>
    <w:p w14:paraId="1A87F647">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七、对本次招标提出询问，请按以下方式联系</w:t>
      </w:r>
    </w:p>
    <w:p w14:paraId="74C4F25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1.采购人信息</w:t>
      </w:r>
    </w:p>
    <w:p w14:paraId="19C43B33">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名称：西安市文物保护考古研究院</w:t>
      </w:r>
    </w:p>
    <w:p w14:paraId="72917CCF">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地址：西安市碑林区友谊西路68号</w:t>
      </w:r>
    </w:p>
    <w:p w14:paraId="2E7DC7CD">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联系方式：张老师 85258795</w:t>
      </w:r>
    </w:p>
    <w:p w14:paraId="48731C7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2.采购代理机构信息</w:t>
      </w:r>
    </w:p>
    <w:p w14:paraId="1696B817">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名称：陕西正翼项目管理咨询有限公司</w:t>
      </w:r>
    </w:p>
    <w:p w14:paraId="107C7408">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地址：陕西省西安市未央区西安经济技术开发区凤城一路6号利君V时代B座901、912室</w:t>
      </w:r>
    </w:p>
    <w:p w14:paraId="19C4072F">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联系方式：029-86210100转802</w:t>
      </w:r>
    </w:p>
    <w:p w14:paraId="05D678C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3.项目联系方式</w:t>
      </w:r>
    </w:p>
    <w:p w14:paraId="61793763">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项目联系人：冯丹、张晶</w:t>
      </w:r>
    </w:p>
    <w:p w14:paraId="451433BC">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电话：029-86210100转802</w:t>
      </w:r>
    </w:p>
    <w:p w14:paraId="25DBB1CF">
      <w:pPr>
        <w:spacing w:line="360" w:lineRule="auto"/>
        <w:jc w:val="righ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陕西正翼项目管理咨询有限公司</w:t>
      </w:r>
    </w:p>
    <w:p w14:paraId="63FD1478">
      <w:pPr>
        <w:spacing w:line="360" w:lineRule="auto"/>
        <w:ind w:firstLine="480" w:firstLineChars="200"/>
        <w:jc w:val="righ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01</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21</w:t>
      </w:r>
      <w:r>
        <w:rPr>
          <w:rFonts w:hint="eastAsia" w:ascii="宋体" w:hAnsi="宋体" w:eastAsia="宋体" w:cs="宋体"/>
          <w:color w:val="000000" w:themeColor="text1"/>
          <w:sz w:val="24"/>
          <w:szCs w:val="24"/>
          <w:highlight w:val="none"/>
          <w14:textFill>
            <w14:solidFill>
              <w14:schemeClr w14:val="tx1"/>
            </w14:solidFill>
          </w14:textFill>
        </w:rPr>
        <w:t>日</w:t>
      </w:r>
    </w:p>
    <w:p w14:paraId="4D0062A2">
      <w:pPr>
        <w:pStyle w:val="2"/>
        <w:spacing w:before="0" w:after="0" w:line="360" w:lineRule="auto"/>
        <w:jc w:val="center"/>
        <w:rPr>
          <w:rFonts w:hint="eastAsia" w:ascii="宋体" w:hAnsi="宋体" w:eastAsia="宋体"/>
          <w:color w:val="000000" w:themeColor="text1"/>
          <w:sz w:val="36"/>
          <w:szCs w:val="36"/>
          <w:highlight w:val="none"/>
          <w14:textFill>
            <w14:solidFill>
              <w14:schemeClr w14:val="tx1"/>
            </w14:solidFill>
          </w14:textFill>
        </w:rPr>
        <w:sectPr>
          <w:footerReference r:id="rId5" w:type="default"/>
          <w:pgSz w:w="11906" w:h="16838"/>
          <w:pgMar w:top="1440" w:right="1800" w:bottom="1440" w:left="1800" w:header="851" w:footer="992" w:gutter="0"/>
          <w:pgNumType w:fmt="decimal" w:start="1"/>
          <w:cols w:space="425" w:num="1"/>
          <w:docGrid w:type="lines" w:linePitch="312" w:charSpace="0"/>
        </w:sectPr>
      </w:pPr>
      <w:bookmarkStart w:id="5" w:name="_Toc173741614"/>
    </w:p>
    <w:p w14:paraId="59D49A06">
      <w:pPr>
        <w:pStyle w:val="2"/>
        <w:spacing w:before="0" w:after="0" w:line="360" w:lineRule="auto"/>
        <w:jc w:val="center"/>
        <w:rPr>
          <w:rFonts w:ascii="宋体" w:hAnsi="宋体" w:eastAsia="宋体" w:cs="Malgun Gothic"/>
          <w:color w:val="000000" w:themeColor="text1"/>
          <w:sz w:val="36"/>
          <w:szCs w:val="36"/>
          <w:highlight w:val="none"/>
          <w14:textFill>
            <w14:solidFill>
              <w14:schemeClr w14:val="tx1"/>
            </w14:solidFill>
          </w14:textFill>
        </w:rPr>
      </w:pPr>
      <w:r>
        <w:rPr>
          <w:rFonts w:hint="eastAsia" w:ascii="宋体" w:hAnsi="宋体" w:eastAsia="宋体"/>
          <w:color w:val="000000" w:themeColor="text1"/>
          <w:sz w:val="36"/>
          <w:szCs w:val="36"/>
          <w:highlight w:val="none"/>
          <w14:textFill>
            <w14:solidFill>
              <w14:schemeClr w14:val="tx1"/>
            </w14:solidFill>
          </w14:textFill>
        </w:rPr>
        <w:t>第二章</w:t>
      </w:r>
      <w:r>
        <w:rPr>
          <w:rFonts w:ascii="宋体" w:hAnsi="宋体" w:eastAsia="宋体"/>
          <w:color w:val="000000" w:themeColor="text1"/>
          <w:sz w:val="36"/>
          <w:szCs w:val="36"/>
          <w:highlight w:val="none"/>
          <w14:textFill>
            <w14:solidFill>
              <w14:schemeClr w14:val="tx1"/>
            </w14:solidFill>
          </w14:textFill>
        </w:rPr>
        <w:t xml:space="preserve">  投</w:t>
      </w:r>
      <w:r>
        <w:rPr>
          <w:rFonts w:hint="eastAsia" w:ascii="宋体" w:hAnsi="宋体" w:eastAsia="宋体" w:cs="微软雅黑"/>
          <w:color w:val="000000" w:themeColor="text1"/>
          <w:sz w:val="36"/>
          <w:szCs w:val="36"/>
          <w:highlight w:val="none"/>
          <w14:textFill>
            <w14:solidFill>
              <w14:schemeClr w14:val="tx1"/>
            </w14:solidFill>
          </w14:textFill>
        </w:rPr>
        <w:t>标</w:t>
      </w:r>
      <w:r>
        <w:rPr>
          <w:rFonts w:hint="eastAsia" w:ascii="宋体" w:hAnsi="宋体" w:eastAsia="宋体" w:cs="Malgun Gothic"/>
          <w:color w:val="000000" w:themeColor="text1"/>
          <w:sz w:val="36"/>
          <w:szCs w:val="36"/>
          <w:highlight w:val="none"/>
          <w14:textFill>
            <w14:solidFill>
              <w14:schemeClr w14:val="tx1"/>
            </w14:solidFill>
          </w14:textFill>
        </w:rPr>
        <w:t>人</w:t>
      </w:r>
      <w:r>
        <w:rPr>
          <w:rFonts w:hint="eastAsia" w:ascii="宋体" w:hAnsi="宋体" w:eastAsia="宋体" w:cs="微软雅黑"/>
          <w:color w:val="000000" w:themeColor="text1"/>
          <w:sz w:val="36"/>
          <w:szCs w:val="36"/>
          <w:highlight w:val="none"/>
          <w14:textFill>
            <w14:solidFill>
              <w14:schemeClr w14:val="tx1"/>
            </w14:solidFill>
          </w14:textFill>
        </w:rPr>
        <w:t>须</w:t>
      </w:r>
      <w:r>
        <w:rPr>
          <w:rFonts w:hint="eastAsia" w:ascii="宋体" w:hAnsi="宋体" w:eastAsia="宋体" w:cs="Malgun Gothic"/>
          <w:color w:val="000000" w:themeColor="text1"/>
          <w:sz w:val="36"/>
          <w:szCs w:val="36"/>
          <w:highlight w:val="none"/>
          <w14:textFill>
            <w14:solidFill>
              <w14:schemeClr w14:val="tx1"/>
            </w14:solidFill>
          </w14:textFill>
        </w:rPr>
        <w:t>知</w:t>
      </w:r>
      <w:bookmarkEnd w:id="5"/>
    </w:p>
    <w:p w14:paraId="40F66C60">
      <w:pPr>
        <w:rPr>
          <w:rFonts w:ascii="宋体" w:hAnsi="宋体" w:eastAsia="宋体"/>
          <w:b/>
          <w:color w:val="000000" w:themeColor="text1"/>
          <w:sz w:val="28"/>
          <w:szCs w:val="28"/>
          <w:highlight w:val="none"/>
          <w14:textFill>
            <w14:solidFill>
              <w14:schemeClr w14:val="tx1"/>
            </w14:solidFill>
          </w14:textFill>
        </w:rPr>
      </w:pPr>
      <w:r>
        <w:rPr>
          <w:rFonts w:hint="eastAsia" w:ascii="宋体" w:hAnsi="宋体" w:eastAsia="宋体"/>
          <w:b/>
          <w:color w:val="000000" w:themeColor="text1"/>
          <w:sz w:val="28"/>
          <w:szCs w:val="28"/>
          <w:highlight w:val="none"/>
          <w14:textFill>
            <w14:solidFill>
              <w14:schemeClr w14:val="tx1"/>
            </w14:solidFill>
          </w14:textFill>
        </w:rPr>
        <w:t>投标人须知前附表</w:t>
      </w:r>
    </w:p>
    <w:tbl>
      <w:tblPr>
        <w:tblStyle w:val="24"/>
        <w:tblW w:w="885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03"/>
        <w:gridCol w:w="931"/>
        <w:gridCol w:w="7322"/>
      </w:tblGrid>
      <w:tr w14:paraId="2A632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1" w:hRule="atLeast"/>
          <w:tblHeader/>
        </w:trPr>
        <w:tc>
          <w:tcPr>
            <w:tcW w:w="603" w:type="dxa"/>
            <w:vAlign w:val="center"/>
          </w:tcPr>
          <w:p w14:paraId="7D79019E">
            <w:pPr>
              <w:spacing w:line="360" w:lineRule="auto"/>
              <w:jc w:val="center"/>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序号</w:t>
            </w:r>
          </w:p>
        </w:tc>
        <w:tc>
          <w:tcPr>
            <w:tcW w:w="931" w:type="dxa"/>
            <w:vAlign w:val="center"/>
          </w:tcPr>
          <w:p w14:paraId="17D93579">
            <w:pPr>
              <w:spacing w:line="360" w:lineRule="auto"/>
              <w:jc w:val="center"/>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条款号</w:t>
            </w:r>
          </w:p>
        </w:tc>
        <w:tc>
          <w:tcPr>
            <w:tcW w:w="7322" w:type="dxa"/>
            <w:vAlign w:val="center"/>
          </w:tcPr>
          <w:p w14:paraId="38F3ED86">
            <w:pPr>
              <w:spacing w:line="360" w:lineRule="auto"/>
              <w:jc w:val="center"/>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编列内容</w:t>
            </w:r>
          </w:p>
        </w:tc>
      </w:tr>
      <w:tr w14:paraId="03B6C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trPr>
        <w:tc>
          <w:tcPr>
            <w:tcW w:w="603" w:type="dxa"/>
            <w:vAlign w:val="center"/>
          </w:tcPr>
          <w:p w14:paraId="6376A3B1">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931" w:type="dxa"/>
            <w:vAlign w:val="center"/>
          </w:tcPr>
          <w:p w14:paraId="54814818">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w:t>
            </w:r>
          </w:p>
        </w:tc>
        <w:tc>
          <w:tcPr>
            <w:tcW w:w="7322" w:type="dxa"/>
          </w:tcPr>
          <w:p w14:paraId="24DD310B">
            <w:pPr>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招标代理机构：陕西正翼项目管理咨询有限公司</w:t>
            </w:r>
          </w:p>
          <w:p w14:paraId="0EE771AA">
            <w:pPr>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地址：西安经济技术开发区凤城一路6号利君V时代B座9F</w:t>
            </w:r>
          </w:p>
          <w:p w14:paraId="3874D9A0">
            <w:pPr>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采购项目联系人：</w:t>
            </w:r>
            <w:r>
              <w:rPr>
                <w:rFonts w:hint="eastAsia" w:ascii="宋体" w:hAnsi="宋体" w:eastAsia="宋体" w:cs="宋体"/>
                <w:color w:val="000000" w:themeColor="text1"/>
                <w:sz w:val="24"/>
                <w:szCs w:val="24"/>
                <w:highlight w:val="none"/>
                <w:lang w:val="en-US" w:eastAsia="zh-CN"/>
                <w14:textFill>
                  <w14:solidFill>
                    <w14:schemeClr w14:val="tx1"/>
                  </w14:solidFill>
                </w14:textFill>
              </w:rPr>
              <w:t>冯丹</w:t>
            </w:r>
            <w:r>
              <w:rPr>
                <w:rFonts w:hint="eastAsia" w:ascii="宋体" w:hAnsi="宋体" w:eastAsia="宋体" w:cs="宋体"/>
                <w:color w:val="000000" w:themeColor="text1"/>
                <w:sz w:val="24"/>
                <w:szCs w:val="24"/>
                <w:highlight w:val="none"/>
                <w14:textFill>
                  <w14:solidFill>
                    <w14:schemeClr w14:val="tx1"/>
                  </w14:solidFill>
                </w14:textFill>
              </w:rPr>
              <w:t>、张晶</w:t>
            </w:r>
          </w:p>
          <w:p w14:paraId="72D2832F">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电话：</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029-86210100转80</w:t>
            </w: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2</w:t>
            </w:r>
          </w:p>
          <w:p w14:paraId="406F04B0">
            <w:pPr>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邮箱：sxzyzbgs@163.com</w:t>
            </w:r>
          </w:p>
        </w:tc>
      </w:tr>
      <w:tr w14:paraId="5D20A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3" w:hRule="atLeast"/>
        </w:trPr>
        <w:tc>
          <w:tcPr>
            <w:tcW w:w="603" w:type="dxa"/>
            <w:vAlign w:val="center"/>
          </w:tcPr>
          <w:p w14:paraId="068D1814">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931" w:type="dxa"/>
            <w:vAlign w:val="center"/>
          </w:tcPr>
          <w:p w14:paraId="7FE02FAF">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w:t>
            </w:r>
          </w:p>
        </w:tc>
        <w:tc>
          <w:tcPr>
            <w:tcW w:w="7322" w:type="dxa"/>
            <w:vAlign w:val="center"/>
          </w:tcPr>
          <w:p w14:paraId="3E6F3767">
            <w:pPr>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本项目不接受联合体投标。</w:t>
            </w:r>
          </w:p>
        </w:tc>
      </w:tr>
      <w:tr w14:paraId="3A536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6" w:hRule="atLeast"/>
        </w:trPr>
        <w:tc>
          <w:tcPr>
            <w:tcW w:w="603" w:type="dxa"/>
            <w:vAlign w:val="center"/>
          </w:tcPr>
          <w:p w14:paraId="13A9AB9C">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931" w:type="dxa"/>
            <w:vAlign w:val="center"/>
          </w:tcPr>
          <w:p w14:paraId="4216DC4E">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10.2</w:t>
            </w:r>
          </w:p>
        </w:tc>
        <w:tc>
          <w:tcPr>
            <w:tcW w:w="7322" w:type="dxa"/>
            <w:vAlign w:val="center"/>
          </w:tcPr>
          <w:p w14:paraId="38311DA9">
            <w:pPr>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不允许提供备选方案。</w:t>
            </w:r>
          </w:p>
        </w:tc>
      </w:tr>
      <w:tr w14:paraId="6C917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trPr>
        <w:tc>
          <w:tcPr>
            <w:tcW w:w="603" w:type="dxa"/>
            <w:vAlign w:val="center"/>
          </w:tcPr>
          <w:p w14:paraId="7B3D138E">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931" w:type="dxa"/>
            <w:vAlign w:val="center"/>
          </w:tcPr>
          <w:p w14:paraId="7BDE1DF9">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12.2</w:t>
            </w:r>
          </w:p>
        </w:tc>
        <w:tc>
          <w:tcPr>
            <w:tcW w:w="7322" w:type="dxa"/>
          </w:tcPr>
          <w:p w14:paraId="107CFA36">
            <w:pPr>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投标报价：</w:t>
            </w:r>
          </w:p>
          <w:p w14:paraId="56FB38A4">
            <w:pPr>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1、投标报价：投标报价是投标人为完成本项目要求的全部服务（含为完成服务提供的货物）内容最终价格的体现。</w:t>
            </w:r>
          </w:p>
          <w:p w14:paraId="23E45F12">
            <w:pPr>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报价以人民币报价。投标人应在投标报价表中标明完成本次项目所要求的服务且验收合格的所有费用。对本文件未列明，而投标人认为必需的费用也需列入投标报价。投标人所报的价格应考虑到可能发生的所有与完成本项目相关服务及履行合同义务有关的一切费用，任何有选择的报价将不予接受，按无效投标处理。</w:t>
            </w:r>
          </w:p>
        </w:tc>
      </w:tr>
      <w:tr w14:paraId="4DDF7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26" w:hRule="atLeast"/>
        </w:trPr>
        <w:tc>
          <w:tcPr>
            <w:tcW w:w="603" w:type="dxa"/>
            <w:vAlign w:val="center"/>
          </w:tcPr>
          <w:p w14:paraId="58CE3A36">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931" w:type="dxa"/>
            <w:vAlign w:val="center"/>
          </w:tcPr>
          <w:p w14:paraId="095A8C50">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12.3</w:t>
            </w:r>
          </w:p>
        </w:tc>
        <w:tc>
          <w:tcPr>
            <w:tcW w:w="7322" w:type="dxa"/>
            <w:vAlign w:val="center"/>
          </w:tcPr>
          <w:p w14:paraId="214BAC1B">
            <w:pPr>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w:t>
            </w:r>
            <w:r>
              <w:rPr>
                <w:rFonts w:ascii="宋体" w:hAnsi="宋体" w:eastAsia="宋体" w:cs="宋体"/>
                <w:color w:val="000000" w:themeColor="text1"/>
                <w:sz w:val="24"/>
                <w:szCs w:val="24"/>
                <w:highlight w:val="none"/>
                <w14:textFill>
                  <w14:solidFill>
                    <w14:schemeClr w14:val="tx1"/>
                  </w14:solidFill>
                </w14:textFill>
              </w:rPr>
              <w:t>发掘费单价</w:t>
            </w:r>
            <w:r>
              <w:rPr>
                <w:rFonts w:hint="eastAsia" w:ascii="宋体" w:hAnsi="宋体" w:eastAsia="宋体" w:cs="宋体"/>
                <w:color w:val="000000" w:themeColor="text1"/>
                <w:sz w:val="24"/>
                <w:szCs w:val="24"/>
                <w:highlight w:val="none"/>
                <w14:textFill>
                  <w14:solidFill>
                    <w14:schemeClr w14:val="tx1"/>
                  </w14:solidFill>
                </w14:textFill>
              </w:rPr>
              <w:t>最高限价</w:t>
            </w:r>
            <w:r>
              <w:rPr>
                <w:rFonts w:ascii="宋体" w:hAnsi="宋体" w:eastAsia="宋体" w:cs="宋体"/>
                <w:color w:val="000000" w:themeColor="text1"/>
                <w:sz w:val="24"/>
                <w:szCs w:val="24"/>
                <w:highlight w:val="none"/>
                <w14:textFill>
                  <w14:solidFill>
                    <w14:schemeClr w14:val="tx1"/>
                  </w14:solidFill>
                </w14:textFill>
              </w:rPr>
              <w:t>:498.56 元/</w:t>
            </w:r>
            <w:r>
              <w:rPr>
                <w:rFonts w:hint="eastAsia" w:ascii="宋体" w:hAnsi="宋体" w:eastAsia="宋体" w:cs="宋体"/>
                <w:color w:val="000000" w:themeColor="text1"/>
                <w:sz w:val="24"/>
                <w:szCs w:val="24"/>
                <w:highlight w:val="none"/>
                <w14:textFill>
                  <w14:solidFill>
                    <w14:schemeClr w14:val="tx1"/>
                  </w14:solidFill>
                </w14:textFill>
              </w:rPr>
              <w:t>㎡</w:t>
            </w:r>
            <w:r>
              <w:rPr>
                <w:rFonts w:ascii="宋体" w:hAnsi="宋体" w:eastAsia="宋体" w:cs="宋体"/>
                <w:color w:val="000000" w:themeColor="text1"/>
                <w:sz w:val="24"/>
                <w:szCs w:val="24"/>
                <w:highlight w:val="none"/>
                <w14:textFill>
                  <w14:solidFill>
                    <w14:schemeClr w14:val="tx1"/>
                  </w14:solidFill>
                </w14:textFill>
              </w:rPr>
              <w:t>。</w:t>
            </w:r>
          </w:p>
        </w:tc>
      </w:tr>
      <w:tr w14:paraId="7C6F9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trPr>
        <w:tc>
          <w:tcPr>
            <w:tcW w:w="603" w:type="dxa"/>
            <w:vAlign w:val="center"/>
          </w:tcPr>
          <w:p w14:paraId="52D47D92">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931" w:type="dxa"/>
            <w:vAlign w:val="center"/>
          </w:tcPr>
          <w:p w14:paraId="7480E1A5">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13.1</w:t>
            </w:r>
          </w:p>
        </w:tc>
        <w:tc>
          <w:tcPr>
            <w:tcW w:w="7322" w:type="dxa"/>
          </w:tcPr>
          <w:p w14:paraId="721EB94F">
            <w:pPr>
              <w:spacing w:line="360" w:lineRule="auto"/>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投标人资质要求：</w:t>
            </w:r>
          </w:p>
          <w:p w14:paraId="3FE59275">
            <w:pPr>
              <w:spacing w:line="360" w:lineRule="auto"/>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1、投标人具备《中华人民共和国政府采购法》第二十二条规定之资格条件。须提供的证明材料有：</w:t>
            </w:r>
          </w:p>
          <w:p w14:paraId="749C3009">
            <w:pPr>
              <w:pStyle w:val="21"/>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1.1提供有效合格的具有统一社会信用代码的营业执照，其他组织经营的须提供合法凭证，自然人提供身份证明文件;</w:t>
            </w:r>
          </w:p>
          <w:p w14:paraId="59B02A2E">
            <w:pPr>
              <w:pStyle w:val="21"/>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1.2财务状况报告：提供2023年度经审计的完整财务报告或开标日期前三个月内其基本存款账户开户银行出具的资信证明。（如提供资信证明，须同时提供基本存款账户开户许可证或基本账户信息表）；</w:t>
            </w:r>
          </w:p>
          <w:p w14:paraId="66BE9B19">
            <w:pPr>
              <w:pStyle w:val="21"/>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1.3税收缴纳证明：提供</w:t>
            </w:r>
            <w:r>
              <w:rPr>
                <w:rFonts w:hint="eastAsia"/>
                <w:color w:val="000000" w:themeColor="text1"/>
                <w:highlight w:val="none"/>
                <w:lang w:eastAsia="zh-CN"/>
                <w14:textFill>
                  <w14:solidFill>
                    <w14:schemeClr w14:val="tx1"/>
                  </w14:solidFill>
                </w14:textFill>
              </w:rPr>
              <w:t>2024年1月</w:t>
            </w:r>
            <w:r>
              <w:rPr>
                <w:rFonts w:hint="eastAsia"/>
                <w:color w:val="000000" w:themeColor="text1"/>
                <w:highlight w:val="none"/>
                <w14:textFill>
                  <w14:solidFill>
                    <w14:schemeClr w14:val="tx1"/>
                  </w14:solidFill>
                </w14:textFill>
              </w:rPr>
              <w:t>至今已缴纳的至少一个月的税收缴纳证明（时间以税款所属日期为准</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，依法免税的单位应提供相关证明材料；</w:t>
            </w:r>
          </w:p>
          <w:p w14:paraId="1DA00BE8">
            <w:pPr>
              <w:pStyle w:val="21"/>
              <w:ind w:firstLine="0" w:firstLineChars="0"/>
              <w:rPr>
                <w:color w:val="000000" w:themeColor="text1"/>
                <w:highlight w:val="none"/>
                <w:shd w:val="clear" w:color="auto" w:fill="FFFFFF"/>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1.4社会保障资金缴纳证明：提供</w:t>
            </w:r>
            <w:r>
              <w:rPr>
                <w:rFonts w:hint="eastAsia"/>
                <w:color w:val="000000" w:themeColor="text1"/>
                <w:highlight w:val="none"/>
                <w:shd w:val="clear" w:color="auto" w:fill="FFFFFF"/>
                <w:lang w:eastAsia="zh-CN"/>
                <w14:textFill>
                  <w14:solidFill>
                    <w14:schemeClr w14:val="tx1"/>
                  </w14:solidFill>
                </w14:textFill>
              </w:rPr>
              <w:t>2024年1月</w:t>
            </w:r>
            <w:r>
              <w:rPr>
                <w:rFonts w:hint="eastAsia"/>
                <w:color w:val="000000" w:themeColor="text1"/>
                <w:highlight w:val="none"/>
                <w:shd w:val="clear" w:color="auto" w:fill="FFFFFF"/>
                <w14:textFill>
                  <w14:solidFill>
                    <w14:schemeClr w14:val="tx1"/>
                  </w14:solidFill>
                </w14:textFill>
              </w:rPr>
              <w:t>至今已缴存的至少一个月的社会保障资金缴存单据或社保机构开具的社会保险参保缴费情况证明，依法不需要缴纳社会保障资金的单位应提供相关证明材料；</w:t>
            </w:r>
          </w:p>
          <w:p w14:paraId="1033EC45">
            <w:pPr>
              <w:pStyle w:val="21"/>
              <w:ind w:firstLine="0" w:firstLineChars="0"/>
              <w:rPr>
                <w:color w:val="000000" w:themeColor="text1"/>
                <w:highlight w:val="none"/>
                <w:shd w:val="clear" w:color="auto" w:fill="FFFFFF"/>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1.5具备履行合同所必须的设备和专业技术能力的书面声明;</w:t>
            </w:r>
          </w:p>
          <w:p w14:paraId="360E36ED">
            <w:pPr>
              <w:pStyle w:val="21"/>
              <w:ind w:firstLine="0" w:firstLineChars="0"/>
              <w:rPr>
                <w:color w:val="000000" w:themeColor="text1"/>
                <w:highlight w:val="none"/>
                <w:shd w:val="clear" w:color="auto" w:fill="FFFFFF"/>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1.6参加政府采购活动前三年内，在经营活动中没有重大违法记录的书面声明；</w:t>
            </w:r>
          </w:p>
          <w:p w14:paraId="410E6603">
            <w:pPr>
              <w:pStyle w:val="21"/>
              <w:ind w:firstLine="0" w:firstLineChars="0"/>
              <w:rPr>
                <w:b/>
                <w:color w:val="000000" w:themeColor="text1"/>
                <w:highlight w:val="none"/>
                <w:shd w:val="clear" w:color="auto" w:fill="FFFFFF"/>
                <w14:textFill>
                  <w14:solidFill>
                    <w14:schemeClr w14:val="tx1"/>
                  </w14:solidFill>
                </w14:textFill>
              </w:rPr>
            </w:pPr>
            <w:r>
              <w:rPr>
                <w:rFonts w:hint="eastAsia"/>
                <w:b/>
                <w:color w:val="000000" w:themeColor="text1"/>
                <w:highlight w:val="none"/>
                <w:shd w:val="clear" w:color="auto" w:fill="FFFFFF"/>
                <w14:textFill>
                  <w14:solidFill>
                    <w14:schemeClr w14:val="tx1"/>
                  </w14:solidFill>
                </w14:textFill>
              </w:rPr>
              <w:t>2.特定资格条件</w:t>
            </w:r>
          </w:p>
          <w:p w14:paraId="699FD998">
            <w:pPr>
              <w:pStyle w:val="21"/>
              <w:ind w:firstLine="0" w:firstLineChars="0"/>
              <w:rPr>
                <w:color w:val="000000" w:themeColor="text1"/>
                <w:highlight w:val="none"/>
                <w:shd w:val="clear" w:color="auto" w:fill="FFFFFF"/>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2.1</w:t>
            </w:r>
            <w:r>
              <w:rPr>
                <w:color w:val="000000" w:themeColor="text1"/>
                <w:highlight w:val="none"/>
                <w:shd w:val="clear" w:color="auto" w:fill="FFFFFF"/>
                <w14:textFill>
                  <w14:solidFill>
                    <w14:schemeClr w14:val="tx1"/>
                  </w14:solidFill>
                </w14:textFill>
              </w:rPr>
              <w:t>投标人未被列入信用中国网站(www.creditchina.gov.cn)“失信被执行人、重大税收违法失信主体”；不处于中国政府采购网(www.ccgp.gov.cn)“政府采购严重违法失信行为信息记录”中的禁止参加政府采购活动期间；</w:t>
            </w:r>
          </w:p>
          <w:p w14:paraId="60211016">
            <w:pPr>
              <w:pStyle w:val="21"/>
              <w:ind w:firstLine="0" w:firstLineChars="0"/>
              <w:rPr>
                <w:color w:val="000000" w:themeColor="text1"/>
                <w:highlight w:val="none"/>
                <w:shd w:val="clear" w:color="auto" w:fill="FFFFFF"/>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2.2</w:t>
            </w:r>
            <w:r>
              <w:rPr>
                <w:color w:val="000000" w:themeColor="text1"/>
                <w:highlight w:val="none"/>
                <w:shd w:val="clear" w:color="auto" w:fill="FFFFFF"/>
                <w14:textFill>
                  <w14:solidFill>
                    <w14:schemeClr w14:val="tx1"/>
                  </w14:solidFill>
                </w14:textFill>
              </w:rPr>
              <w:t>法定代表人授权委托书、被授权人身份证（法定代表人参加投标时,只需提供法定代表人身份证）；</w:t>
            </w:r>
          </w:p>
          <w:p w14:paraId="51A15FCB">
            <w:pPr>
              <w:pStyle w:val="21"/>
              <w:ind w:firstLine="0" w:firstLineChars="0"/>
              <w:rPr>
                <w:color w:val="000000" w:themeColor="text1"/>
                <w:highlight w:val="none"/>
                <w:shd w:val="clear" w:color="auto" w:fill="FFFFFF"/>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2.3</w:t>
            </w:r>
            <w:r>
              <w:rPr>
                <w:color w:val="000000" w:themeColor="text1"/>
                <w:highlight w:val="none"/>
                <w:shd w:val="clear" w:color="auto" w:fill="FFFFFF"/>
                <w14:textFill>
                  <w14:solidFill>
                    <w14:schemeClr w14:val="tx1"/>
                  </w14:solidFill>
                </w14:textFill>
              </w:rPr>
              <w:t xml:space="preserve">投标人应具有国家文物局颁发的中华人民共和国考古发掘资质证书； </w:t>
            </w:r>
          </w:p>
          <w:p w14:paraId="16A586B1">
            <w:pPr>
              <w:spacing w:line="360" w:lineRule="auto"/>
              <w:rPr>
                <w:rFonts w:ascii="宋体" w:hAnsi="宋体" w:eastAsia="宋体" w:cs="Times New Roman"/>
                <w:color w:val="000000" w:themeColor="text1"/>
                <w:kern w:val="0"/>
                <w:sz w:val="24"/>
                <w:szCs w:val="24"/>
                <w:highlight w:val="none"/>
                <w:shd w:val="clear" w:color="auto" w:fill="FFFFFF"/>
                <w14:textFill>
                  <w14:solidFill>
                    <w14:schemeClr w14:val="tx1"/>
                  </w14:solidFill>
                </w14:textFill>
              </w:rPr>
            </w:pPr>
            <w:r>
              <w:rPr>
                <w:rFonts w:hint="eastAsia" w:ascii="宋体" w:hAnsi="宋体" w:eastAsia="宋体" w:cs="Times New Roman"/>
                <w:color w:val="000000" w:themeColor="text1"/>
                <w:kern w:val="0"/>
                <w:sz w:val="24"/>
                <w:szCs w:val="24"/>
                <w:highlight w:val="none"/>
                <w:shd w:val="clear" w:color="auto" w:fill="FFFFFF"/>
                <w14:textFill>
                  <w14:solidFill>
                    <w14:schemeClr w14:val="tx1"/>
                  </w14:solidFill>
                </w14:textFill>
              </w:rPr>
              <w:t>2.4</w:t>
            </w:r>
            <w:r>
              <w:rPr>
                <w:rFonts w:ascii="宋体" w:hAnsi="宋体" w:eastAsia="宋体" w:cs="Times New Roman"/>
                <w:color w:val="000000" w:themeColor="text1"/>
                <w:kern w:val="0"/>
                <w:sz w:val="24"/>
                <w:szCs w:val="24"/>
                <w:highlight w:val="none"/>
                <w:shd w:val="clear" w:color="auto" w:fill="FFFFFF"/>
                <w14:textFill>
                  <w14:solidFill>
                    <w14:schemeClr w14:val="tx1"/>
                  </w14:solidFill>
                </w14:textFill>
              </w:rPr>
              <w:t>拟派项目负责人具有国家文物局颁发的考古发掘领队资格证或考古发掘项目负责人资质证书或考古发掘项目负责人业务培训证书。</w:t>
            </w:r>
            <w:r>
              <w:rPr>
                <w:rFonts w:hint="eastAsia" w:ascii="宋体" w:hAnsi="宋体" w:eastAsia="宋体" w:cs="Times New Roman"/>
                <w:color w:val="000000" w:themeColor="text1"/>
                <w:kern w:val="0"/>
                <w:sz w:val="24"/>
                <w:szCs w:val="24"/>
                <w:highlight w:val="none"/>
                <w:shd w:val="clear" w:color="auto" w:fill="FFFFFF"/>
                <w14:textFill>
                  <w14:solidFill>
                    <w14:schemeClr w14:val="tx1"/>
                  </w14:solidFill>
                </w14:textFill>
              </w:rPr>
              <w:t xml:space="preserve"> </w:t>
            </w:r>
          </w:p>
          <w:p w14:paraId="08AFCDF9">
            <w:pPr>
              <w:spacing w:line="360" w:lineRule="auto"/>
              <w:jc w:val="left"/>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备注：事业单位参与投标时，可不提供财务状况报告、社会保障资金和税收缴纳证明；依法免税或不需要缴纳社会保障资金的投标人，应提供相应证明文件，证明其依法免税或不需要缴纳社会保障资金；自然人（仅限中国公民）参与投标时，只须提供身份证复印件。上述资格证明文件为必备资格，资格证明文件应加盖投标单位公章，缺项或者符合性、有效性、合法性审核不合格的，按无效投标处理。</w:t>
            </w:r>
          </w:p>
        </w:tc>
      </w:tr>
      <w:tr w14:paraId="55C5B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6" w:hRule="exact"/>
        </w:trPr>
        <w:tc>
          <w:tcPr>
            <w:tcW w:w="603" w:type="dxa"/>
            <w:vAlign w:val="center"/>
          </w:tcPr>
          <w:p w14:paraId="39495883">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931" w:type="dxa"/>
            <w:vAlign w:val="center"/>
          </w:tcPr>
          <w:p w14:paraId="66F87445">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15.1</w:t>
            </w:r>
          </w:p>
        </w:tc>
        <w:tc>
          <w:tcPr>
            <w:tcW w:w="7322" w:type="dxa"/>
            <w:vAlign w:val="center"/>
          </w:tcPr>
          <w:p w14:paraId="575967AE">
            <w:pPr>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投标有效期、授权有效期：递交投标文件的截止之日起 90 个日历天。</w:t>
            </w:r>
          </w:p>
        </w:tc>
      </w:tr>
      <w:tr w14:paraId="4EB4B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4" w:hRule="atLeast"/>
        </w:trPr>
        <w:tc>
          <w:tcPr>
            <w:tcW w:w="603" w:type="dxa"/>
            <w:vAlign w:val="center"/>
          </w:tcPr>
          <w:p w14:paraId="299B1BC3">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931" w:type="dxa"/>
            <w:vAlign w:val="center"/>
          </w:tcPr>
          <w:p w14:paraId="5C9ED7AC">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w:t>
            </w:r>
          </w:p>
        </w:tc>
        <w:tc>
          <w:tcPr>
            <w:tcW w:w="7322" w:type="dxa"/>
            <w:vAlign w:val="center"/>
          </w:tcPr>
          <w:p w14:paraId="082A3B1C">
            <w:pPr>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投标保证金：无</w:t>
            </w:r>
          </w:p>
        </w:tc>
      </w:tr>
      <w:tr w14:paraId="6B7E5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9" w:hRule="atLeast"/>
        </w:trPr>
        <w:tc>
          <w:tcPr>
            <w:tcW w:w="603" w:type="dxa"/>
            <w:vAlign w:val="center"/>
          </w:tcPr>
          <w:p w14:paraId="32AA9A43">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p>
        </w:tc>
        <w:tc>
          <w:tcPr>
            <w:tcW w:w="931" w:type="dxa"/>
            <w:vAlign w:val="center"/>
          </w:tcPr>
          <w:p w14:paraId="3E39E98E">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w:t>
            </w:r>
          </w:p>
        </w:tc>
        <w:tc>
          <w:tcPr>
            <w:tcW w:w="7322" w:type="dxa"/>
            <w:vAlign w:val="center"/>
          </w:tcPr>
          <w:p w14:paraId="2BF0DCA9">
            <w:pPr>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投标文件的制作和签章：电子投标文件制作过程中，需要法定代表人签字或盖章的地方，请使用“法人CA锁”进行签章；需要加盖投标人公章的地方，请使用“企业CA锁”进行签章。</w:t>
            </w:r>
          </w:p>
        </w:tc>
      </w:tr>
      <w:tr w14:paraId="5AFB6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trPr>
        <w:tc>
          <w:tcPr>
            <w:tcW w:w="603" w:type="dxa"/>
            <w:vAlign w:val="center"/>
          </w:tcPr>
          <w:p w14:paraId="18EC9BF0">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c>
          <w:tcPr>
            <w:tcW w:w="931" w:type="dxa"/>
            <w:vAlign w:val="center"/>
          </w:tcPr>
          <w:p w14:paraId="17B9799F">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19.2</w:t>
            </w:r>
          </w:p>
        </w:tc>
        <w:tc>
          <w:tcPr>
            <w:tcW w:w="7322" w:type="dxa"/>
            <w:vAlign w:val="center"/>
          </w:tcPr>
          <w:p w14:paraId="77A0A38D">
            <w:pPr>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递交：开标当日，投标人法定代表人或其授权代表需提前登录“不见面开标”系统，收到主持人“开始解密”指令后，使用CA锁（必须与加密文件时的CA锁为同一把锁）在线对电子投标文件进行解密。采用“不见面开标”系统后，投标人无需到达开标现场，即可在线参与整个开标过程。</w:t>
            </w:r>
          </w:p>
        </w:tc>
      </w:tr>
      <w:tr w14:paraId="0D44F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603" w:type="dxa"/>
            <w:vAlign w:val="center"/>
          </w:tcPr>
          <w:p w14:paraId="5AF6EC05">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931" w:type="dxa"/>
            <w:vAlign w:val="center"/>
          </w:tcPr>
          <w:p w14:paraId="3CC5C8C3">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25.1</w:t>
            </w:r>
          </w:p>
        </w:tc>
        <w:tc>
          <w:tcPr>
            <w:tcW w:w="7322" w:type="dxa"/>
            <w:vAlign w:val="center"/>
          </w:tcPr>
          <w:p w14:paraId="3ABCBCB9">
            <w:pPr>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评审方法：综合评分法（详见第五章）</w:t>
            </w:r>
          </w:p>
        </w:tc>
      </w:tr>
      <w:tr w14:paraId="2A094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8" w:hRule="atLeast"/>
        </w:trPr>
        <w:tc>
          <w:tcPr>
            <w:tcW w:w="603" w:type="dxa"/>
            <w:vAlign w:val="center"/>
          </w:tcPr>
          <w:p w14:paraId="74F0E4A3">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w:t>
            </w:r>
          </w:p>
        </w:tc>
        <w:tc>
          <w:tcPr>
            <w:tcW w:w="931" w:type="dxa"/>
            <w:vAlign w:val="center"/>
          </w:tcPr>
          <w:p w14:paraId="4DEAA988">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30.1</w:t>
            </w:r>
          </w:p>
        </w:tc>
        <w:tc>
          <w:tcPr>
            <w:tcW w:w="7322" w:type="dxa"/>
            <w:vAlign w:val="center"/>
          </w:tcPr>
          <w:p w14:paraId="1B941F2C">
            <w:pPr>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招标代理服务费：</w:t>
            </w:r>
          </w:p>
          <w:p w14:paraId="50EF9FAE">
            <w:pPr>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1.招标代理服务费:</w:t>
            </w:r>
            <w:r>
              <w:rPr>
                <w:rFonts w:hint="eastAsia"/>
                <w:color w:val="000000" w:themeColor="text1"/>
                <w:highlight w:val="none"/>
                <w14:textFill>
                  <w14:solidFill>
                    <w14:schemeClr w14:val="tx1"/>
                  </w14:solidFill>
                </w14:textFill>
              </w:rPr>
              <w:t xml:space="preserve"> </w:t>
            </w:r>
            <w:bookmarkStart w:id="6" w:name="_Hlk185524124"/>
            <w:r>
              <w:rPr>
                <w:rFonts w:hint="eastAsia" w:ascii="宋体" w:hAnsi="宋体" w:eastAsia="宋体" w:cs="宋体"/>
                <w:color w:val="000000" w:themeColor="text1"/>
                <w:sz w:val="24"/>
                <w:szCs w:val="24"/>
                <w:highlight w:val="none"/>
                <w14:textFill>
                  <w14:solidFill>
                    <w14:schemeClr w14:val="tx1"/>
                  </w14:solidFill>
                </w14:textFill>
              </w:rPr>
              <w:t>以中标金额为基数，参照国家计委颁布《招标代理服务收费管理暂行办法》（计价格</w:t>
            </w:r>
            <w:r>
              <w:rPr>
                <w:rFonts w:ascii="宋体" w:hAnsi="宋体" w:eastAsia="宋体" w:cs="宋体"/>
                <w:color w:val="000000" w:themeColor="text1"/>
                <w:sz w:val="24"/>
                <w:szCs w:val="24"/>
                <w:highlight w:val="none"/>
                <w14:textFill>
                  <w14:solidFill>
                    <w14:schemeClr w14:val="tx1"/>
                  </w14:solidFill>
                </w14:textFill>
              </w:rPr>
              <w:t>[2002]1980号）和国家发展和改革委员会办公厅颁发的《关于招标代理服务收费有关问题的通知》（发改办价格[2003]857号）文件收取（本项目为服务类，按照服务类计费标准执行）</w:t>
            </w:r>
            <w:bookmarkEnd w:id="6"/>
            <w:r>
              <w:rPr>
                <w:rFonts w:hint="eastAsia" w:ascii="宋体" w:hAnsi="宋体" w:eastAsia="宋体" w:cs="宋体"/>
                <w:color w:val="000000" w:themeColor="text1"/>
                <w:sz w:val="24"/>
                <w:szCs w:val="24"/>
                <w:highlight w:val="none"/>
                <w14:textFill>
                  <w14:solidFill>
                    <w14:schemeClr w14:val="tx1"/>
                  </w14:solidFill>
                </w14:textFill>
              </w:rPr>
              <w:t>。</w:t>
            </w:r>
          </w:p>
          <w:p w14:paraId="155093E3">
            <w:pPr>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2.招标代理服务费由中标人支付，在领取《中标通知书》前，由中标人一次性支付给陕西正翼项目管理咨询有限公司。</w:t>
            </w:r>
          </w:p>
          <w:p w14:paraId="4FCFDA6D">
            <w:pPr>
              <w:spacing w:line="360" w:lineRule="auto"/>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招标代理服务费缴纳账户：</w:t>
            </w:r>
          </w:p>
          <w:p w14:paraId="140A1EDF">
            <w:pPr>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开户名称：陕西正翼项目管理咨询有限公司西安分公司</w:t>
            </w:r>
          </w:p>
          <w:p w14:paraId="014FD2AF">
            <w:pPr>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开户银行：中国光大银行股份有限公司西安经济技术开发区支行</w:t>
            </w:r>
          </w:p>
          <w:p w14:paraId="2128F59E">
            <w:pPr>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账    号：</w:t>
            </w:r>
            <w:r>
              <w:rPr>
                <w:rFonts w:ascii="宋体" w:hAnsi="宋体" w:eastAsia="宋体" w:cs="宋体"/>
                <w:color w:val="000000" w:themeColor="text1"/>
                <w:sz w:val="24"/>
                <w:szCs w:val="24"/>
                <w:highlight w:val="none"/>
                <w14:textFill>
                  <w14:solidFill>
                    <w14:schemeClr w14:val="tx1"/>
                  </w14:solidFill>
                </w14:textFill>
              </w:rPr>
              <w:t>78680188000360910</w:t>
            </w:r>
          </w:p>
        </w:tc>
      </w:tr>
      <w:tr w14:paraId="6892B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1" w:hRule="atLeast"/>
        </w:trPr>
        <w:tc>
          <w:tcPr>
            <w:tcW w:w="603" w:type="dxa"/>
            <w:vAlign w:val="center"/>
          </w:tcPr>
          <w:p w14:paraId="70F3B0EF">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w:t>
            </w:r>
          </w:p>
        </w:tc>
        <w:tc>
          <w:tcPr>
            <w:tcW w:w="931" w:type="dxa"/>
            <w:vAlign w:val="center"/>
          </w:tcPr>
          <w:p w14:paraId="10528196">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w:t>
            </w:r>
          </w:p>
        </w:tc>
        <w:tc>
          <w:tcPr>
            <w:tcW w:w="7322" w:type="dxa"/>
            <w:vAlign w:val="center"/>
          </w:tcPr>
          <w:p w14:paraId="609756AC">
            <w:pPr>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履约保证金:</w:t>
            </w:r>
          </w:p>
          <w:p w14:paraId="3ADC028B">
            <w:pPr>
              <w:spacing w:line="360" w:lineRule="auto"/>
              <w:rPr>
                <w:rFonts w:ascii="宋体" w:hAnsi="宋体" w:eastAsia="宋体" w:cs="宋体"/>
                <w:color w:val="000000" w:themeColor="text1"/>
                <w:sz w:val="24"/>
                <w:szCs w:val="24"/>
                <w:highlight w:val="none"/>
                <w14:textFill>
                  <w14:solidFill>
                    <w14:schemeClr w14:val="tx1"/>
                  </w14:solidFill>
                </w14:textFill>
              </w:rPr>
            </w:pPr>
            <w:r>
              <w:rPr>
                <w:rFonts w:ascii="Segoe UI Symbol" w:hAnsi="Segoe UI Symbol" w:eastAsia="宋体" w:cs="Segoe UI Symbol"/>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不要求提供</w:t>
            </w:r>
          </w:p>
          <w:p w14:paraId="1B23A73A">
            <w:pPr>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要求提供</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w:t>
            </w:r>
          </w:p>
        </w:tc>
      </w:tr>
      <w:tr w14:paraId="36443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603" w:type="dxa"/>
            <w:vAlign w:val="center"/>
          </w:tcPr>
          <w:p w14:paraId="3ABC15F0">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w:t>
            </w:r>
          </w:p>
        </w:tc>
        <w:tc>
          <w:tcPr>
            <w:tcW w:w="931" w:type="dxa"/>
            <w:vAlign w:val="center"/>
          </w:tcPr>
          <w:p w14:paraId="2B532D13">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分包、转包</w:t>
            </w:r>
          </w:p>
        </w:tc>
        <w:tc>
          <w:tcPr>
            <w:tcW w:w="7322" w:type="dxa"/>
            <w:vAlign w:val="center"/>
          </w:tcPr>
          <w:p w14:paraId="59EA7DC0">
            <w:pPr>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未经甲方许可，乙方不得将项目内容擅自以任何形式进行分包、转包。如经发现，将没收履约保证金，且采购人有权终止合同。同时上报财政部门列入不良行为记录名单，在一至三年内禁止参加政府采购活动并予以通报。</w:t>
            </w:r>
          </w:p>
        </w:tc>
      </w:tr>
      <w:tr w14:paraId="5274D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trPr>
        <w:tc>
          <w:tcPr>
            <w:tcW w:w="603" w:type="dxa"/>
            <w:vAlign w:val="center"/>
          </w:tcPr>
          <w:p w14:paraId="46BF4B6C">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w:t>
            </w:r>
          </w:p>
        </w:tc>
        <w:tc>
          <w:tcPr>
            <w:tcW w:w="931" w:type="dxa"/>
            <w:vAlign w:val="center"/>
          </w:tcPr>
          <w:p w14:paraId="57F7A110">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现场</w:t>
            </w:r>
          </w:p>
          <w:p w14:paraId="0EFC31C5">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踏勘</w:t>
            </w:r>
          </w:p>
        </w:tc>
        <w:tc>
          <w:tcPr>
            <w:tcW w:w="7322" w:type="dxa"/>
            <w:vAlign w:val="center"/>
          </w:tcPr>
          <w:p w14:paraId="1CE0071B">
            <w:pPr>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本项目不组织踏勘</w:t>
            </w:r>
          </w:p>
        </w:tc>
      </w:tr>
      <w:tr w14:paraId="7AEC3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8" w:hRule="atLeast"/>
        </w:trPr>
        <w:tc>
          <w:tcPr>
            <w:tcW w:w="603" w:type="dxa"/>
            <w:vAlign w:val="center"/>
          </w:tcPr>
          <w:p w14:paraId="536CC079">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w:t>
            </w:r>
          </w:p>
        </w:tc>
        <w:tc>
          <w:tcPr>
            <w:tcW w:w="931" w:type="dxa"/>
            <w:vAlign w:val="center"/>
          </w:tcPr>
          <w:p w14:paraId="18F0EECC">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同义</w:t>
            </w:r>
          </w:p>
          <w:p w14:paraId="5EE0CA20">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词语</w:t>
            </w:r>
          </w:p>
        </w:tc>
        <w:tc>
          <w:tcPr>
            <w:tcW w:w="7322" w:type="dxa"/>
            <w:vAlign w:val="center"/>
          </w:tcPr>
          <w:p w14:paraId="7533EC23">
            <w:pPr>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构成招标文件组成部分的各章节中出现的措辞“委托人”、“发包人”、和“投标人”、“承包人”，在招标投标阶段应当分别按“采购人”和“投标人”进行理解。</w:t>
            </w:r>
          </w:p>
        </w:tc>
      </w:tr>
      <w:tr w14:paraId="64EBD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53" w:hRule="atLeast"/>
        </w:trPr>
        <w:tc>
          <w:tcPr>
            <w:tcW w:w="603" w:type="dxa"/>
            <w:vAlign w:val="center"/>
          </w:tcPr>
          <w:p w14:paraId="2DFD7D1B">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w:t>
            </w:r>
          </w:p>
        </w:tc>
        <w:tc>
          <w:tcPr>
            <w:tcW w:w="931" w:type="dxa"/>
            <w:vAlign w:val="center"/>
          </w:tcPr>
          <w:p w14:paraId="0E30D08A">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信用记录查询说明</w:t>
            </w:r>
          </w:p>
        </w:tc>
        <w:tc>
          <w:tcPr>
            <w:tcW w:w="7322" w:type="dxa"/>
            <w:vAlign w:val="center"/>
          </w:tcPr>
          <w:p w14:paraId="22D10734">
            <w:pPr>
              <w:pStyle w:val="18"/>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1.依据《财政部关于在政府采购活动中查询及使用信用记录有关问题的通知》（财库【2016】125号）文件中信用查询的要求，通过“信用中国”网站(www.creditchina.gov.cn)和中国政府采购网(www.ccgp.gov.cn) 查询投标人的信用记录，采购人、采购代理机构对各投标人信用记录情况进行查询甄别，并对查询结果以网站截图纸质版或网站截图电子版形式予以留存。</w:t>
            </w:r>
          </w:p>
          <w:p w14:paraId="0F3BB6D5">
            <w:pPr>
              <w:pStyle w:val="18"/>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2.查询截止时间：投标截止时间后2小时内网站查询，若查询结果不符合要求，按无效投标处理。</w:t>
            </w:r>
          </w:p>
          <w:p w14:paraId="31AF8F5F">
            <w:pPr>
              <w:pStyle w:val="18"/>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3.在本招标文件规定的查询时间之后，网站信息发生的任何变更均不再作为评审依据。</w:t>
            </w:r>
          </w:p>
          <w:p w14:paraId="0C23A722">
            <w:pPr>
              <w:pStyle w:val="18"/>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4.投标人自行提供的与网站信息不一致的其他证明材料亦不作为资格审查依据。</w:t>
            </w:r>
          </w:p>
        </w:tc>
      </w:tr>
      <w:tr w14:paraId="2009E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603" w:type="dxa"/>
            <w:vAlign w:val="center"/>
          </w:tcPr>
          <w:p w14:paraId="2F728BD8">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w:t>
            </w:r>
          </w:p>
        </w:tc>
        <w:tc>
          <w:tcPr>
            <w:tcW w:w="931" w:type="dxa"/>
            <w:vAlign w:val="center"/>
          </w:tcPr>
          <w:p w14:paraId="3ECDA282">
            <w:pPr>
              <w:pStyle w:val="18"/>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西安市公共资源交易中心电子化政府采购系统技术支持（软件开发商）</w:t>
            </w:r>
          </w:p>
        </w:tc>
        <w:tc>
          <w:tcPr>
            <w:tcW w:w="7322" w:type="dxa"/>
            <w:vAlign w:val="center"/>
          </w:tcPr>
          <w:p w14:paraId="45D55E70">
            <w:pPr>
              <w:pStyle w:val="18"/>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国泰新点软件股份有限公司</w:t>
            </w:r>
          </w:p>
          <w:p w14:paraId="24814DF4">
            <w:pPr>
              <w:pStyle w:val="18"/>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1．技术支持热线：400-998-0000/400-928-0095</w:t>
            </w:r>
          </w:p>
          <w:p w14:paraId="4661A337">
            <w:pPr>
              <w:pStyle w:val="18"/>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2．驻场技术人员：029-86510166/86510167转80310</w:t>
            </w:r>
          </w:p>
        </w:tc>
      </w:tr>
      <w:tr w14:paraId="2F8B2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603" w:type="dxa"/>
            <w:vAlign w:val="center"/>
          </w:tcPr>
          <w:p w14:paraId="4799E3F0">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w:t>
            </w:r>
          </w:p>
        </w:tc>
        <w:tc>
          <w:tcPr>
            <w:tcW w:w="931" w:type="dxa"/>
            <w:vAlign w:val="center"/>
          </w:tcPr>
          <w:p w14:paraId="0069B5FA">
            <w:pPr>
              <w:pStyle w:val="18"/>
              <w:spacing w:line="360" w:lineRule="auto"/>
              <w:jc w:val="center"/>
              <w:rPr>
                <w:rFonts w:hAnsi="宋体" w:cs="宋体"/>
                <w:color w:val="000000" w:themeColor="text1"/>
                <w:szCs w:val="24"/>
                <w:highlight w:val="none"/>
                <w14:textFill>
                  <w14:solidFill>
                    <w14:schemeClr w14:val="tx1"/>
                  </w14:solidFill>
                </w14:textFill>
              </w:rPr>
            </w:pPr>
          </w:p>
          <w:p w14:paraId="32D6D325">
            <w:pPr>
              <w:pStyle w:val="18"/>
              <w:spacing w:line="360" w:lineRule="auto"/>
              <w:jc w:val="center"/>
              <w:rPr>
                <w:rFonts w:hAnsi="宋体" w:cs="宋体"/>
                <w:color w:val="000000" w:themeColor="text1"/>
                <w:szCs w:val="24"/>
                <w:highlight w:val="none"/>
                <w14:textFill>
                  <w14:solidFill>
                    <w14:schemeClr w14:val="tx1"/>
                  </w14:solidFill>
                </w14:textFill>
              </w:rPr>
            </w:pPr>
          </w:p>
          <w:p w14:paraId="25580AAC">
            <w:pPr>
              <w:pStyle w:val="18"/>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供应商注意事项</w:t>
            </w:r>
          </w:p>
          <w:p w14:paraId="4724CED6">
            <w:pPr>
              <w:pStyle w:val="18"/>
              <w:spacing w:line="360" w:lineRule="auto"/>
              <w:jc w:val="center"/>
              <w:rPr>
                <w:rFonts w:hAnsi="宋体" w:cs="宋体"/>
                <w:color w:val="000000" w:themeColor="text1"/>
                <w:szCs w:val="24"/>
                <w:highlight w:val="none"/>
                <w14:textFill>
                  <w14:solidFill>
                    <w14:schemeClr w14:val="tx1"/>
                  </w14:solidFill>
                </w14:textFill>
              </w:rPr>
            </w:pPr>
          </w:p>
        </w:tc>
        <w:tc>
          <w:tcPr>
            <w:tcW w:w="7322" w:type="dxa"/>
            <w:vAlign w:val="center"/>
          </w:tcPr>
          <w:p w14:paraId="284BFE1D">
            <w:pPr>
              <w:pStyle w:val="18"/>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（一）供应商投标流程</w:t>
            </w:r>
          </w:p>
          <w:p w14:paraId="2EEEF5CC">
            <w:pPr>
              <w:pStyle w:val="18"/>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使用电子交易系统的采购项目（即线上项目），将同时提供WORD\PDF格式（仅用于预览）和SXSZF格式（用于制作电子投标文件）两个版本，文件内容一致。</w:t>
            </w:r>
          </w:p>
          <w:p w14:paraId="3DFCF80A">
            <w:pPr>
              <w:pStyle w:val="18"/>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1．预览采购文件：打开西安市公共资源交易平台〖首页·〉交易大厅·〉政府采购〗栏目，下载和阅读本项目采购文件的预览版本（WORD\PDF格式）；</w:t>
            </w:r>
          </w:p>
          <w:p w14:paraId="4A67277E">
            <w:pPr>
              <w:pStyle w:val="18"/>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下载电子招标文件：供应商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w:t>
            </w:r>
            <w:r>
              <w:rPr>
                <w:rFonts w:hint="eastAsia" w:hAnsi="宋体" w:cs="宋体"/>
                <w:b/>
                <w:bCs/>
                <w:color w:val="000000" w:themeColor="text1"/>
                <w:szCs w:val="24"/>
                <w:highlight w:val="none"/>
                <w14:textFill>
                  <w14:solidFill>
                    <w14:schemeClr w14:val="tx1"/>
                  </w14:solidFill>
                </w14:textFill>
              </w:rPr>
              <w:t>请务必在采购文件获取期限内及时下载电子招标文件并做好备份，逾期无法再下载！</w:t>
            </w:r>
          </w:p>
          <w:p w14:paraId="61260E5A">
            <w:pPr>
              <w:pStyle w:val="18"/>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3．制作电子投标文件：需要使用专用制作软件“新点投标文件制作软件（陕西公共资源）”进行编制，编制完成后使用CA锁对电子投标文件进行签章、加密。详见本章中的“投标文件”相关内容。</w:t>
            </w:r>
          </w:p>
          <w:p w14:paraId="0C6A9F20">
            <w:pPr>
              <w:pStyle w:val="18"/>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4．提交电子投标文件：在提交投标文件截止时间前及时提交加密后电子投标文件，逾期提交的，系统将会拒收；</w:t>
            </w:r>
          </w:p>
          <w:p w14:paraId="38C5D517">
            <w:pPr>
              <w:pStyle w:val="18"/>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5．在线参加开标大会：开标当日，供应商法定代表人或其授权代表需提前登录“不见面开 标”系统，收到主持人“开始解密”指令后，使用CA锁（必须与加密文件时的CA锁为同一把锁）在线对电子投标文件进行解密。采用“不见面开标”系统后，供应商无需到达开标现场，即可在线参与整个开标过程。相关技术问题，请咨询软件开发商。</w:t>
            </w:r>
          </w:p>
          <w:p w14:paraId="58FE4880">
            <w:pPr>
              <w:pStyle w:val="18"/>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6．等待专家评审：评审期间，可能需要对评审专家提出的问题进行澄清或答复。在主持人宣布评审结束前，供应商请勿擅自离席，否则由此造成的不利后果，由供应商自行承担。</w:t>
            </w:r>
          </w:p>
          <w:p w14:paraId="2BDFD62B">
            <w:pPr>
              <w:pStyle w:val="18"/>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7．中标供应商注册：按照陕西省政府采购监管部门的要求，采购代理机构在发布中标公告前，应由中标供应商在陕西省政府采购网上完成注册。</w:t>
            </w:r>
          </w:p>
        </w:tc>
      </w:tr>
      <w:tr w14:paraId="39AA9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603" w:type="dxa"/>
            <w:vAlign w:val="center"/>
          </w:tcPr>
          <w:p w14:paraId="23123F48">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w:t>
            </w:r>
          </w:p>
        </w:tc>
        <w:tc>
          <w:tcPr>
            <w:tcW w:w="931" w:type="dxa"/>
            <w:vAlign w:val="center"/>
          </w:tcPr>
          <w:p w14:paraId="48413A80">
            <w:pPr>
              <w:pStyle w:val="18"/>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其他</w:t>
            </w:r>
          </w:p>
        </w:tc>
        <w:tc>
          <w:tcPr>
            <w:tcW w:w="7322" w:type="dxa"/>
            <w:vAlign w:val="center"/>
          </w:tcPr>
          <w:p w14:paraId="7C7A0B27">
            <w:pPr>
              <w:pStyle w:val="18"/>
              <w:spacing w:line="360" w:lineRule="auto"/>
              <w:rPr>
                <w:rFonts w:hint="eastAsia" w:hAnsi="宋体" w:eastAsia="宋体" w:cs="宋体"/>
                <w:b/>
                <w:color w:val="000000" w:themeColor="text1"/>
                <w:szCs w:val="24"/>
                <w:highlight w:val="none"/>
                <w:lang w:val="en-US" w:eastAsia="zh-CN"/>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1.本项目所属行业：</w:t>
            </w:r>
            <w:r>
              <w:rPr>
                <w:rFonts w:hint="eastAsia" w:hAnsi="宋体" w:cs="宋体"/>
                <w:b/>
                <w:color w:val="000000" w:themeColor="text1"/>
                <w:szCs w:val="24"/>
                <w:highlight w:val="none"/>
                <w14:textFill>
                  <w14:solidFill>
                    <w14:schemeClr w14:val="tx1"/>
                  </w14:solidFill>
                </w14:textFill>
              </w:rPr>
              <w:t>其他未列明行业</w:t>
            </w:r>
            <w:r>
              <w:rPr>
                <w:rFonts w:hint="eastAsia" w:hAnsi="宋体" w:cs="宋体"/>
                <w:b/>
                <w:color w:val="000000" w:themeColor="text1"/>
                <w:szCs w:val="24"/>
                <w:highlight w:val="none"/>
                <w:lang w:eastAsia="zh-CN"/>
                <w14:textFill>
                  <w14:solidFill>
                    <w14:schemeClr w14:val="tx1"/>
                  </w14:solidFill>
                </w14:textFill>
              </w:rPr>
              <w:t>。</w:t>
            </w:r>
          </w:p>
          <w:p w14:paraId="1F393D74">
            <w:pPr>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2.按照西安市财政局《关于促进政府采购公平竞争优化营商环境的通知》（市财函〔2021) 431号）规定：投标人免费获取招标文件后，如不参与投标，应在递交投标文件截止时间前，以书面形式（签字盖章后发回代理机构邮箱sxzyzbgs@163.com）（见附件9）告知招标代理机构。否则，招标代理机构可以向财政部门反映情况并提供相应的佐证。投标人一年内累计出现三次该情形，将被监管部门记录为失信行为。</w:t>
            </w:r>
          </w:p>
        </w:tc>
      </w:tr>
    </w:tbl>
    <w:p w14:paraId="6019776D">
      <w:pPr>
        <w:rPr>
          <w:rFonts w:ascii="宋体" w:hAnsi="宋体" w:eastAsia="宋体"/>
          <w:b/>
          <w:color w:val="000000" w:themeColor="text1"/>
          <w:sz w:val="28"/>
          <w:szCs w:val="28"/>
          <w:highlight w:val="none"/>
          <w14:textFill>
            <w14:solidFill>
              <w14:schemeClr w14:val="tx1"/>
            </w14:solidFill>
          </w14:textFill>
        </w:rPr>
      </w:pPr>
    </w:p>
    <w:p w14:paraId="0FFDC76A">
      <w:pPr>
        <w:rPr>
          <w:rFonts w:ascii="宋体" w:hAnsi="宋体" w:eastAsia="宋体"/>
          <w:b/>
          <w:color w:val="000000" w:themeColor="text1"/>
          <w:sz w:val="28"/>
          <w:szCs w:val="28"/>
          <w:highlight w:val="none"/>
          <w14:textFill>
            <w14:solidFill>
              <w14:schemeClr w14:val="tx1"/>
            </w14:solidFill>
          </w14:textFill>
        </w:rPr>
      </w:pPr>
    </w:p>
    <w:p w14:paraId="27F73D5A">
      <w:pPr>
        <w:rPr>
          <w:rFonts w:ascii="宋体" w:hAnsi="宋体" w:eastAsia="宋体"/>
          <w:b/>
          <w:color w:val="000000" w:themeColor="text1"/>
          <w:sz w:val="28"/>
          <w:szCs w:val="28"/>
          <w:highlight w:val="none"/>
          <w14:textFill>
            <w14:solidFill>
              <w14:schemeClr w14:val="tx1"/>
            </w14:solidFill>
          </w14:textFill>
        </w:rPr>
      </w:pPr>
    </w:p>
    <w:p w14:paraId="4933E997">
      <w:pPr>
        <w:rPr>
          <w:rFonts w:ascii="宋体" w:hAnsi="宋体" w:eastAsia="宋体"/>
          <w:b/>
          <w:color w:val="000000" w:themeColor="text1"/>
          <w:sz w:val="28"/>
          <w:szCs w:val="28"/>
          <w:highlight w:val="none"/>
          <w14:textFill>
            <w14:solidFill>
              <w14:schemeClr w14:val="tx1"/>
            </w14:solidFill>
          </w14:textFill>
        </w:rPr>
      </w:pPr>
    </w:p>
    <w:p w14:paraId="0ADE3681">
      <w:pPr>
        <w:rPr>
          <w:rFonts w:ascii="宋体" w:hAnsi="宋体" w:eastAsia="宋体"/>
          <w:b/>
          <w:color w:val="000000" w:themeColor="text1"/>
          <w:sz w:val="28"/>
          <w:szCs w:val="28"/>
          <w:highlight w:val="none"/>
          <w14:textFill>
            <w14:solidFill>
              <w14:schemeClr w14:val="tx1"/>
            </w14:solidFill>
          </w14:textFill>
        </w:rPr>
      </w:pPr>
    </w:p>
    <w:p w14:paraId="6429E242">
      <w:pPr>
        <w:rPr>
          <w:rFonts w:ascii="宋体" w:hAnsi="宋体" w:eastAsia="宋体"/>
          <w:b/>
          <w:color w:val="000000" w:themeColor="text1"/>
          <w:sz w:val="28"/>
          <w:szCs w:val="28"/>
          <w:highlight w:val="none"/>
          <w14:textFill>
            <w14:solidFill>
              <w14:schemeClr w14:val="tx1"/>
            </w14:solidFill>
          </w14:textFill>
        </w:rPr>
      </w:pPr>
    </w:p>
    <w:p w14:paraId="2E70CEDF">
      <w:pPr>
        <w:rPr>
          <w:rFonts w:ascii="宋体" w:hAnsi="宋体" w:eastAsia="宋体"/>
          <w:b/>
          <w:color w:val="000000" w:themeColor="text1"/>
          <w:sz w:val="28"/>
          <w:szCs w:val="28"/>
          <w:highlight w:val="none"/>
          <w14:textFill>
            <w14:solidFill>
              <w14:schemeClr w14:val="tx1"/>
            </w14:solidFill>
          </w14:textFill>
        </w:rPr>
      </w:pPr>
    </w:p>
    <w:p w14:paraId="4B374FF3">
      <w:pPr>
        <w:rPr>
          <w:rFonts w:ascii="宋体" w:hAnsi="宋体" w:eastAsia="宋体"/>
          <w:b/>
          <w:color w:val="000000" w:themeColor="text1"/>
          <w:sz w:val="28"/>
          <w:szCs w:val="28"/>
          <w:highlight w:val="none"/>
          <w14:textFill>
            <w14:solidFill>
              <w14:schemeClr w14:val="tx1"/>
            </w14:solidFill>
          </w14:textFill>
        </w:rPr>
      </w:pPr>
    </w:p>
    <w:p w14:paraId="3B87B84E">
      <w:pPr>
        <w:rPr>
          <w:rFonts w:ascii="宋体" w:hAnsi="宋体" w:eastAsia="宋体"/>
          <w:b/>
          <w:color w:val="000000" w:themeColor="text1"/>
          <w:sz w:val="28"/>
          <w:szCs w:val="28"/>
          <w:highlight w:val="none"/>
          <w14:textFill>
            <w14:solidFill>
              <w14:schemeClr w14:val="tx1"/>
            </w14:solidFill>
          </w14:textFill>
        </w:rPr>
      </w:pPr>
    </w:p>
    <w:p w14:paraId="5125CC15">
      <w:pPr>
        <w:rPr>
          <w:rFonts w:ascii="宋体" w:hAnsi="宋体" w:eastAsia="宋体"/>
          <w:b/>
          <w:color w:val="000000" w:themeColor="text1"/>
          <w:sz w:val="28"/>
          <w:szCs w:val="28"/>
          <w:highlight w:val="none"/>
          <w14:textFill>
            <w14:solidFill>
              <w14:schemeClr w14:val="tx1"/>
            </w14:solidFill>
          </w14:textFill>
        </w:rPr>
      </w:pPr>
    </w:p>
    <w:p w14:paraId="654E0374">
      <w:pPr>
        <w:rPr>
          <w:rFonts w:ascii="宋体" w:hAnsi="宋体" w:eastAsia="宋体"/>
          <w:b/>
          <w:color w:val="000000" w:themeColor="text1"/>
          <w:sz w:val="28"/>
          <w:szCs w:val="28"/>
          <w:highlight w:val="none"/>
          <w14:textFill>
            <w14:solidFill>
              <w14:schemeClr w14:val="tx1"/>
            </w14:solidFill>
          </w14:textFill>
        </w:rPr>
      </w:pPr>
    </w:p>
    <w:p w14:paraId="6CC3A4B3">
      <w:pPr>
        <w:rPr>
          <w:rFonts w:ascii="宋体" w:hAnsi="宋体" w:eastAsia="宋体"/>
          <w:b/>
          <w:color w:val="000000" w:themeColor="text1"/>
          <w:sz w:val="28"/>
          <w:szCs w:val="28"/>
          <w:highlight w:val="none"/>
          <w14:textFill>
            <w14:solidFill>
              <w14:schemeClr w14:val="tx1"/>
            </w14:solidFill>
          </w14:textFill>
        </w:rPr>
      </w:pPr>
    </w:p>
    <w:p w14:paraId="1C0D3E6C">
      <w:pPr>
        <w:rPr>
          <w:rFonts w:ascii="宋体" w:hAnsi="宋体" w:eastAsia="宋体"/>
          <w:b/>
          <w:color w:val="000000" w:themeColor="text1"/>
          <w:sz w:val="28"/>
          <w:szCs w:val="28"/>
          <w:highlight w:val="none"/>
          <w14:textFill>
            <w14:solidFill>
              <w14:schemeClr w14:val="tx1"/>
            </w14:solidFill>
          </w14:textFill>
        </w:rPr>
      </w:pPr>
    </w:p>
    <w:p w14:paraId="2A6981C8">
      <w:pPr>
        <w:rPr>
          <w:rFonts w:ascii="宋体" w:hAnsi="宋体" w:eastAsia="宋体"/>
          <w:b/>
          <w:color w:val="000000" w:themeColor="text1"/>
          <w:sz w:val="28"/>
          <w:szCs w:val="28"/>
          <w:highlight w:val="none"/>
          <w14:textFill>
            <w14:solidFill>
              <w14:schemeClr w14:val="tx1"/>
            </w14:solidFill>
          </w14:textFill>
        </w:rPr>
      </w:pPr>
    </w:p>
    <w:p w14:paraId="4665539F">
      <w:pPr>
        <w:pStyle w:val="3"/>
        <w:spacing w:before="0" w:after="0" w:line="360" w:lineRule="auto"/>
        <w:jc w:val="center"/>
        <w:rPr>
          <w:rFonts w:ascii="宋体" w:hAnsi="宋体" w:eastAsia="宋体"/>
          <w:color w:val="000000" w:themeColor="text1"/>
          <w:sz w:val="30"/>
          <w:szCs w:val="30"/>
          <w:highlight w:val="none"/>
          <w14:textFill>
            <w14:solidFill>
              <w14:schemeClr w14:val="tx1"/>
            </w14:solidFill>
          </w14:textFill>
        </w:rPr>
      </w:pPr>
      <w:bookmarkStart w:id="7" w:name="_Toc173741615"/>
      <w:r>
        <w:rPr>
          <w:rFonts w:hint="eastAsia" w:ascii="宋体" w:hAnsi="宋体" w:eastAsia="宋体"/>
          <w:color w:val="000000" w:themeColor="text1"/>
          <w:sz w:val="30"/>
          <w:szCs w:val="30"/>
          <w:highlight w:val="none"/>
          <w14:textFill>
            <w14:solidFill>
              <w14:schemeClr w14:val="tx1"/>
            </w14:solidFill>
          </w14:textFill>
        </w:rPr>
        <w:t>一、总  则</w:t>
      </w:r>
      <w:bookmarkEnd w:id="7"/>
    </w:p>
    <w:p w14:paraId="325AB14E">
      <w:pPr>
        <w:spacing w:line="360" w:lineRule="auto"/>
        <w:ind w:firstLine="482" w:firstLineChars="200"/>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1.资金来源</w:t>
      </w:r>
    </w:p>
    <w:p w14:paraId="2FF9860E">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1.1本次公开招标所签合同使用财政资金支付，资金已落实到位。</w:t>
      </w:r>
    </w:p>
    <w:p w14:paraId="36BABBB8">
      <w:pPr>
        <w:spacing w:line="360" w:lineRule="auto"/>
        <w:ind w:firstLine="482" w:firstLineChars="200"/>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2.招标代理机构及合格的投标人</w:t>
      </w:r>
    </w:p>
    <w:p w14:paraId="052F5261">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2.1招标代理机构</w:t>
      </w:r>
    </w:p>
    <w:p w14:paraId="0E3E5648">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实施本次招标的招标代理机构为陕西正翼项目管理咨询有限公司。</w:t>
      </w:r>
    </w:p>
    <w:p w14:paraId="24907EF9">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2.2合格的投标人：</w:t>
      </w:r>
    </w:p>
    <w:p w14:paraId="4579AC2D">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2.2.1投标人应具备的资格条件：见投标人须知前附表。</w:t>
      </w:r>
    </w:p>
    <w:p w14:paraId="19314A48">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2.2.2投标人不得存在下列情形之一：</w:t>
      </w:r>
    </w:p>
    <w:p w14:paraId="111007B7">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2.2.2.1为采购人不具有独立法人资格的附属机构（单位）； </w:t>
      </w:r>
    </w:p>
    <w:p w14:paraId="48EDF19C">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2.2.2.2为本项目前期准备提供设计或咨询服务的；</w:t>
      </w:r>
    </w:p>
    <w:p w14:paraId="675C81F3">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2.2.2.3为本项目提供监理服务的；</w:t>
      </w:r>
    </w:p>
    <w:p w14:paraId="0F442F64">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2.2.2.4与本项目采购代理机构同为一个法定代表人的；</w:t>
      </w:r>
    </w:p>
    <w:p w14:paraId="05AE366A">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2.2.2.5被责令停业的；</w:t>
      </w:r>
    </w:p>
    <w:p w14:paraId="265133E6">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2.2.2.6被暂停或取消投标资格的；</w:t>
      </w:r>
    </w:p>
    <w:p w14:paraId="495E085B">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2.2.2.7财产被接管或冻结的；</w:t>
      </w:r>
    </w:p>
    <w:p w14:paraId="2E8CC8CE">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2.2.2.8在最近三年内有骗取中标或严重违约或重大质量问题的；</w:t>
      </w:r>
    </w:p>
    <w:p w14:paraId="74CB55F6">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2.2.2.9与采购人存在利害关系可能影响招标公正性的法人、其他组织或者个人；</w:t>
      </w:r>
    </w:p>
    <w:p w14:paraId="08E0BA15">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2.2.2.10单位负责人为同一人或者存在控股、管理关系的不同单位，不得参加同一项目投标或者未划分标段的同一招标项目投标。</w:t>
      </w:r>
    </w:p>
    <w:p w14:paraId="603DA1AD">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2.2.2.11受到刑事处罚，或者受到责令停产停业、在一至三年内禁止参加政府采购活动、暂扣或者吊销许可证、暂扣或者吊销执照等情形之一的行政处罚，或者存在财政部门认定的其他重大违法记录；</w:t>
      </w:r>
    </w:p>
    <w:p w14:paraId="158FAA23">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2.2.2.12两家以上的投标人不得在同一合同项下的采购项目中，同时委托同一个自然人、同一家庭的人员、同一单位的人员作为其代理人，否则，其投标文件作为无效处理；</w:t>
      </w:r>
    </w:p>
    <w:p w14:paraId="7DB4ABE8">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2.2.2.13法律法规及相关行政规范性文件规定的其他情形。</w:t>
      </w:r>
    </w:p>
    <w:p w14:paraId="1E59E047">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2.2.3关联企业投标限制</w:t>
      </w:r>
    </w:p>
    <w:p w14:paraId="01DED73D">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2.2.3.1本招标文件所称关联企业是指存在关联关系的企业。</w:t>
      </w:r>
    </w:p>
    <w:p w14:paraId="0D1404E5">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2.2.3.2关联企业中，同一个法定代表人的两个及两个以上法人，母公司、全资子公司及其控股公司，都不得参加同一采购项目投标。一经发现，将导致投标同时被拒绝。</w:t>
      </w:r>
    </w:p>
    <w:p w14:paraId="1F23A4EE">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2.2.4关系企业投标限制</w:t>
      </w:r>
    </w:p>
    <w:p w14:paraId="5CD95D16">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总公司、分公司不能以不同的投标人身份参加同一采购项目投标。</w:t>
      </w:r>
    </w:p>
    <w:p w14:paraId="1F307C6D">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2.3本项目不接受联合体投标。</w:t>
      </w:r>
    </w:p>
    <w:p w14:paraId="23FA62A3">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果在招标文件中接受联合体投标（见投标人须知前附表），则两个以上投标人可以组成一个联合体，以一个投标人的身份投标。以联合体形式参加投标的，联合体各方均应当符合中华人民共和国政府采购法第二十二条规定的条件。采购人根据采购项目的特殊要求规定投标人特定条件的，联合体各方中至少应当有一方符合采购人规定的特定条件。</w:t>
      </w:r>
    </w:p>
    <w:p w14:paraId="76414844">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各方之间应当签订共同投标协议，明确约定联合体各方承担的工作和相应的责任，并将共同投标协议连同投标文件一并递交投标文件接收人。联合体各方签订共同投标协议后，不得再以自己名义单独在同一项目中投标，也不得组成新的联合体参加同一项目投标，否则按无效投标处理。</w:t>
      </w:r>
    </w:p>
    <w:p w14:paraId="178ECCEC">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2.4投标费用自理。不论投标的结果如何，投标人均应自行承担所有与参加投标有关的费用。</w:t>
      </w:r>
    </w:p>
    <w:p w14:paraId="6EB580A1">
      <w:pPr>
        <w:spacing w:line="360" w:lineRule="auto"/>
        <w:ind w:firstLine="482" w:firstLineChars="200"/>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3.投标产品的合格性和合法性</w:t>
      </w:r>
    </w:p>
    <w:p w14:paraId="01D8D7AA">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3.1投标产品应满足招标文件的要求并应符合国家法律法规、行业管理部门要求的其他强制性标准。</w:t>
      </w:r>
    </w:p>
    <w:p w14:paraId="0CAFBDE9">
      <w:pPr>
        <w:spacing w:line="360" w:lineRule="auto"/>
        <w:ind w:firstLine="482" w:firstLineChars="200"/>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4.投标文件内容的真实性</w:t>
      </w:r>
    </w:p>
    <w:p w14:paraId="27F2EEF4">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4.1投标人应保证其投标文件中所提供的所有有关投标的资料、信息是真实的，并且来源于合法的渠道。因投标文件中所提供的投标资料、信息不真实或者其来源不合法而导致的所有法律责任，由投标人自行承担。</w:t>
      </w:r>
    </w:p>
    <w:p w14:paraId="7154D00E">
      <w:pPr>
        <w:spacing w:line="360" w:lineRule="auto"/>
        <w:ind w:firstLine="482" w:firstLineChars="200"/>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5.招标过程的监督和管理</w:t>
      </w:r>
    </w:p>
    <w:p w14:paraId="0F3388F1">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5.1同级政府采购监管管理部门和有关部门依法履行对招标过程的监督管理职责。</w:t>
      </w:r>
    </w:p>
    <w:p w14:paraId="44386341">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p>
    <w:p w14:paraId="5E15C201">
      <w:pPr>
        <w:pStyle w:val="3"/>
        <w:spacing w:before="0" w:after="0" w:line="360" w:lineRule="auto"/>
        <w:jc w:val="center"/>
        <w:rPr>
          <w:rFonts w:ascii="宋体" w:hAnsi="宋体" w:eastAsia="宋体"/>
          <w:color w:val="000000" w:themeColor="text1"/>
          <w:sz w:val="30"/>
          <w:szCs w:val="30"/>
          <w:highlight w:val="none"/>
          <w14:textFill>
            <w14:solidFill>
              <w14:schemeClr w14:val="tx1"/>
            </w14:solidFill>
          </w14:textFill>
        </w:rPr>
      </w:pPr>
      <w:bookmarkStart w:id="8" w:name="_Toc173741616"/>
      <w:r>
        <w:rPr>
          <w:rFonts w:hint="eastAsia" w:ascii="宋体" w:hAnsi="宋体" w:eastAsia="宋体"/>
          <w:color w:val="000000" w:themeColor="text1"/>
          <w:sz w:val="30"/>
          <w:szCs w:val="30"/>
          <w:highlight w:val="none"/>
          <w14:textFill>
            <w14:solidFill>
              <w14:schemeClr w14:val="tx1"/>
            </w14:solidFill>
          </w14:textFill>
        </w:rPr>
        <w:t>二、</w:t>
      </w:r>
      <w:r>
        <w:rPr>
          <w:rFonts w:ascii="宋体" w:hAnsi="宋体" w:eastAsia="宋体"/>
          <w:color w:val="000000" w:themeColor="text1"/>
          <w:sz w:val="30"/>
          <w:szCs w:val="30"/>
          <w:highlight w:val="none"/>
          <w14:textFill>
            <w14:solidFill>
              <w14:schemeClr w14:val="tx1"/>
            </w14:solidFill>
          </w14:textFill>
        </w:rPr>
        <w:t>招标文件</w:t>
      </w:r>
      <w:bookmarkEnd w:id="8"/>
    </w:p>
    <w:p w14:paraId="627B8000">
      <w:pPr>
        <w:spacing w:line="360" w:lineRule="auto"/>
        <w:ind w:firstLine="482" w:firstLineChars="200"/>
        <w:rPr>
          <w:rFonts w:ascii="宋体" w:hAnsi="宋体" w:eastAsia="宋体"/>
          <w:b/>
          <w:color w:val="000000" w:themeColor="text1"/>
          <w:sz w:val="24"/>
          <w:szCs w:val="24"/>
          <w:highlight w:val="none"/>
          <w14:textFill>
            <w14:solidFill>
              <w14:schemeClr w14:val="tx1"/>
            </w14:solidFill>
          </w14:textFill>
        </w:rPr>
      </w:pPr>
      <w:r>
        <w:rPr>
          <w:rFonts w:ascii="宋体" w:hAnsi="宋体" w:eastAsia="宋体"/>
          <w:b/>
          <w:color w:val="000000" w:themeColor="text1"/>
          <w:sz w:val="24"/>
          <w:szCs w:val="24"/>
          <w:highlight w:val="none"/>
          <w14:textFill>
            <w14:solidFill>
              <w14:schemeClr w14:val="tx1"/>
            </w14:solidFill>
          </w14:textFill>
        </w:rPr>
        <w:t>6.招标文件构成</w:t>
      </w:r>
    </w:p>
    <w:p w14:paraId="1FB6FAED">
      <w:pPr>
        <w:spacing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6.1招标文件由招标文件总目录所列内容组成。</w:t>
      </w:r>
    </w:p>
    <w:p w14:paraId="152CAB16">
      <w:pPr>
        <w:spacing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6.2投标人应认真阅读招标文件中所有的事项、格式、条款和规范等要求。未按招标文件要求提供的投标文件和资料可能导致投标被拒绝。</w:t>
      </w:r>
    </w:p>
    <w:p w14:paraId="193538D1">
      <w:pPr>
        <w:spacing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6.3投标人必须从招标代理机构购买获取文件，投标人自行转让或复制招标文件视为无效。招标文件一经售出，一律不退，仅作为本次招标使用。</w:t>
      </w:r>
    </w:p>
    <w:p w14:paraId="5C875DF2">
      <w:pPr>
        <w:spacing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6.4投标人应仔细阅读招标文件，对招标文件中有疑义或异议的部分及时函告，否则视为同意招标文件的一切条款和要求，并承担法律责任。</w:t>
      </w:r>
    </w:p>
    <w:p w14:paraId="0CABF8FD">
      <w:pPr>
        <w:spacing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6.5本招标文件的解释权归陕西正翼项目管理咨询有限公司，如发现招标文件内容与现行法律法规不相符的情况，以现行法律法规为准。</w:t>
      </w:r>
    </w:p>
    <w:p w14:paraId="7D54369F">
      <w:pPr>
        <w:spacing w:line="360" w:lineRule="auto"/>
        <w:ind w:firstLine="482" w:firstLineChars="200"/>
        <w:rPr>
          <w:rFonts w:ascii="宋体" w:hAnsi="宋体" w:eastAsia="宋体"/>
          <w:b/>
          <w:color w:val="000000" w:themeColor="text1"/>
          <w:sz w:val="24"/>
          <w:szCs w:val="24"/>
          <w:highlight w:val="none"/>
          <w14:textFill>
            <w14:solidFill>
              <w14:schemeClr w14:val="tx1"/>
            </w14:solidFill>
          </w14:textFill>
        </w:rPr>
      </w:pPr>
      <w:r>
        <w:rPr>
          <w:rFonts w:ascii="宋体" w:hAnsi="宋体" w:eastAsia="宋体"/>
          <w:b/>
          <w:color w:val="000000" w:themeColor="text1"/>
          <w:sz w:val="24"/>
          <w:szCs w:val="24"/>
          <w:highlight w:val="none"/>
          <w14:textFill>
            <w14:solidFill>
              <w14:schemeClr w14:val="tx1"/>
            </w14:solidFill>
          </w14:textFill>
        </w:rPr>
        <w:t>7.招标文件的修改和澄清</w:t>
      </w:r>
    </w:p>
    <w:p w14:paraId="02DF61EF">
      <w:pPr>
        <w:spacing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7.1提交投标文件截止之日前，采购人或采购代理机构可能对已发出的招标文件进行澄清或者修改，澄清或者修改的内容为招标文件的组成部分。</w:t>
      </w:r>
    </w:p>
    <w:p w14:paraId="4DBD8B57">
      <w:pPr>
        <w:spacing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7.2当需要澄清或修改时，采购代理机构将在提交投标文件截止之日15日前，在财政部门指定的“政府采购信息发布媒体”上发布变更公告；不足15日的，将顺延提交投标文件截止时间。</w:t>
      </w:r>
    </w:p>
    <w:p w14:paraId="39912E91">
      <w:pPr>
        <w:spacing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7.3澄清或修改的内容可能影响投标文件编制时，采购代理机构将在发布变更公告的同时，提醒供应商下载答疑文件（*.SXSCF，即更新后的电子招标文件）。供应商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14:paraId="594B00AB">
      <w:pPr>
        <w:spacing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7.4请各供应商在提交投标文件截止时间之前，务必随时关注“政府采购信息发布媒体”上发布的变更公告，采购代理机构不再另行通知，因供应商未及时关注所造成的一切后果由供应商自行承担：</w:t>
      </w:r>
    </w:p>
    <w:p w14:paraId="64B37F22">
      <w:pPr>
        <w:spacing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1）【陕西省政府采购网】（http://www.ccgp-shaanxi.gov.cn/）中的〖首页·〉信息公告·〉市级·〉西安市〗；</w:t>
      </w:r>
    </w:p>
    <w:p w14:paraId="14BCF42B">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2）【全国公共资源交易网（陕西省·西安市）】（http://sxggzyjy.xa.gov.cn/）中的〖首页·〉交易大厅·〉政府采购〗。</w:t>
      </w:r>
    </w:p>
    <w:p w14:paraId="7E0F608D">
      <w:pPr>
        <w:pStyle w:val="3"/>
        <w:spacing w:before="0" w:after="0" w:line="360" w:lineRule="auto"/>
        <w:jc w:val="center"/>
        <w:rPr>
          <w:rFonts w:ascii="宋体" w:hAnsi="宋体" w:eastAsia="宋体"/>
          <w:color w:val="000000" w:themeColor="text1"/>
          <w:sz w:val="30"/>
          <w:szCs w:val="30"/>
          <w:highlight w:val="none"/>
          <w14:textFill>
            <w14:solidFill>
              <w14:schemeClr w14:val="tx1"/>
            </w14:solidFill>
          </w14:textFill>
        </w:rPr>
      </w:pPr>
      <w:bookmarkStart w:id="9" w:name="_Toc173741617"/>
      <w:r>
        <w:rPr>
          <w:rFonts w:hint="eastAsia" w:ascii="宋体" w:hAnsi="宋体" w:eastAsia="宋体"/>
          <w:color w:val="000000" w:themeColor="text1"/>
          <w:sz w:val="30"/>
          <w:szCs w:val="30"/>
          <w:highlight w:val="none"/>
          <w14:textFill>
            <w14:solidFill>
              <w14:schemeClr w14:val="tx1"/>
            </w14:solidFill>
          </w14:textFill>
        </w:rPr>
        <w:t>三、</w:t>
      </w:r>
      <w:r>
        <w:rPr>
          <w:rFonts w:ascii="宋体" w:hAnsi="宋体" w:eastAsia="宋体"/>
          <w:color w:val="000000" w:themeColor="text1"/>
          <w:sz w:val="30"/>
          <w:szCs w:val="30"/>
          <w:highlight w:val="none"/>
          <w14:textFill>
            <w14:solidFill>
              <w14:schemeClr w14:val="tx1"/>
            </w14:solidFill>
          </w14:textFill>
        </w:rPr>
        <w:t>投标文件的编制</w:t>
      </w:r>
      <w:bookmarkEnd w:id="9"/>
    </w:p>
    <w:p w14:paraId="7AF0E1C5">
      <w:pPr>
        <w:spacing w:line="360" w:lineRule="auto"/>
        <w:ind w:firstLine="482" w:firstLineChars="200"/>
        <w:jc w:val="left"/>
        <w:rPr>
          <w:rFonts w:ascii="宋体" w:hAnsi="宋体" w:eastAsia="宋体"/>
          <w:b/>
          <w:color w:val="000000" w:themeColor="text1"/>
          <w:sz w:val="24"/>
          <w:szCs w:val="24"/>
          <w:highlight w:val="none"/>
          <w14:textFill>
            <w14:solidFill>
              <w14:schemeClr w14:val="tx1"/>
            </w14:solidFill>
          </w14:textFill>
        </w:rPr>
      </w:pPr>
      <w:r>
        <w:rPr>
          <w:rFonts w:ascii="宋体" w:hAnsi="宋体" w:eastAsia="宋体"/>
          <w:b/>
          <w:color w:val="000000" w:themeColor="text1"/>
          <w:sz w:val="24"/>
          <w:szCs w:val="24"/>
          <w:highlight w:val="none"/>
          <w14:textFill>
            <w14:solidFill>
              <w14:schemeClr w14:val="tx1"/>
            </w14:solidFill>
          </w14:textFill>
        </w:rPr>
        <w:t>8.投标语言</w:t>
      </w:r>
    </w:p>
    <w:p w14:paraId="6BACFA23">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8.1投标人提交的投标文件以及投标人与采购代理机构就有关投标的所有来往书面文件均须使用中文。投标文件中如附有外文资料，必须逐一对应翻译成中文并加盖投标人公章后附在相关外文资料后面，否则，由此带来的一切影响后果自负。</w:t>
      </w:r>
    </w:p>
    <w:p w14:paraId="1138808A">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8.2翻译的中文资料与外文资料如果出现差异和矛盾时，以中文为准。但不能故意错误翻译，否则，作为无效投标处理。必要时采购人可以要求投标人提供附有公证书的中文翻译文件或者与原版文件签章相一致的中文翻译文件。</w:t>
      </w:r>
    </w:p>
    <w:p w14:paraId="79A56953">
      <w:pPr>
        <w:spacing w:line="360" w:lineRule="auto"/>
        <w:ind w:firstLine="482" w:firstLineChars="200"/>
        <w:jc w:val="left"/>
        <w:rPr>
          <w:rFonts w:ascii="宋体" w:hAnsi="宋体" w:eastAsia="宋体"/>
          <w:b/>
          <w:color w:val="000000" w:themeColor="text1"/>
          <w:sz w:val="24"/>
          <w:szCs w:val="24"/>
          <w:highlight w:val="none"/>
          <w14:textFill>
            <w14:solidFill>
              <w14:schemeClr w14:val="tx1"/>
            </w14:solidFill>
          </w14:textFill>
        </w:rPr>
      </w:pPr>
      <w:r>
        <w:rPr>
          <w:rFonts w:ascii="宋体" w:hAnsi="宋体" w:eastAsia="宋体"/>
          <w:b/>
          <w:color w:val="000000" w:themeColor="text1"/>
          <w:sz w:val="24"/>
          <w:szCs w:val="24"/>
          <w:highlight w:val="none"/>
          <w14:textFill>
            <w14:solidFill>
              <w14:schemeClr w14:val="tx1"/>
            </w14:solidFill>
          </w14:textFill>
        </w:rPr>
        <w:t>9.计量单位</w:t>
      </w:r>
    </w:p>
    <w:p w14:paraId="515400AF">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9.1投标资料中所使用的计量单位，除有特殊要求外，均采用国家法定计量单位。</w:t>
      </w:r>
    </w:p>
    <w:p w14:paraId="76FC752B">
      <w:pPr>
        <w:spacing w:line="360" w:lineRule="auto"/>
        <w:ind w:firstLine="482" w:firstLineChars="200"/>
        <w:jc w:val="left"/>
        <w:rPr>
          <w:rFonts w:ascii="宋体" w:hAnsi="宋体" w:eastAsia="宋体"/>
          <w:b/>
          <w:color w:val="000000" w:themeColor="text1"/>
          <w:sz w:val="24"/>
          <w:szCs w:val="24"/>
          <w:highlight w:val="none"/>
          <w14:textFill>
            <w14:solidFill>
              <w14:schemeClr w14:val="tx1"/>
            </w14:solidFill>
          </w14:textFill>
        </w:rPr>
      </w:pPr>
      <w:r>
        <w:rPr>
          <w:rFonts w:ascii="宋体" w:hAnsi="宋体" w:eastAsia="宋体"/>
          <w:b/>
          <w:color w:val="000000" w:themeColor="text1"/>
          <w:sz w:val="24"/>
          <w:szCs w:val="24"/>
          <w:highlight w:val="none"/>
          <w14:textFill>
            <w14:solidFill>
              <w14:schemeClr w14:val="tx1"/>
            </w14:solidFill>
          </w14:textFill>
        </w:rPr>
        <w:t>10.投标文件的构成</w:t>
      </w:r>
    </w:p>
    <w:p w14:paraId="31B69F5A">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10.1投标人提交的投标文件应包括招标文件第六章“投标文件格式”所要求的所有内容：</w:t>
      </w:r>
    </w:p>
    <w:p w14:paraId="0D36FE5B">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10.2如果在招标文件中没有允许提供备选方案，则每个投标人只允许提交一个投标方案，否则，其将按无效投标处理。</w:t>
      </w:r>
    </w:p>
    <w:p w14:paraId="14E1A03E">
      <w:pPr>
        <w:spacing w:line="360" w:lineRule="auto"/>
        <w:ind w:firstLine="482" w:firstLineChars="200"/>
        <w:jc w:val="left"/>
        <w:rPr>
          <w:rFonts w:ascii="宋体" w:hAnsi="宋体" w:eastAsia="宋体"/>
          <w:b/>
          <w:color w:val="000000" w:themeColor="text1"/>
          <w:sz w:val="24"/>
          <w:szCs w:val="24"/>
          <w:highlight w:val="none"/>
          <w14:textFill>
            <w14:solidFill>
              <w14:schemeClr w14:val="tx1"/>
            </w14:solidFill>
          </w14:textFill>
        </w:rPr>
      </w:pPr>
      <w:r>
        <w:rPr>
          <w:rFonts w:ascii="宋体" w:hAnsi="宋体" w:eastAsia="宋体"/>
          <w:b/>
          <w:color w:val="000000" w:themeColor="text1"/>
          <w:sz w:val="24"/>
          <w:szCs w:val="24"/>
          <w:highlight w:val="none"/>
          <w14:textFill>
            <w14:solidFill>
              <w14:schemeClr w14:val="tx1"/>
            </w14:solidFill>
          </w14:textFill>
        </w:rPr>
        <w:t>11.投标文件格式</w:t>
      </w:r>
    </w:p>
    <w:p w14:paraId="1B716B3F">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11.1投标人应按照招标文件中第六章所提供的格式和要求制作投标文件，明确表达投标意愿，详细说明投标方案、承诺及价格。</w:t>
      </w:r>
    </w:p>
    <w:p w14:paraId="2E3485E0">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11.2按招标文件第六章提供的格式和要求编写其投标文件，投标人不得缺少任何招标文件要求填写的表格或提交的资料。否则，按无效投标处理。</w:t>
      </w:r>
    </w:p>
    <w:p w14:paraId="2E36667C">
      <w:pPr>
        <w:spacing w:line="360" w:lineRule="auto"/>
        <w:ind w:firstLine="482" w:firstLineChars="200"/>
        <w:jc w:val="left"/>
        <w:rPr>
          <w:rFonts w:ascii="宋体" w:hAnsi="宋体" w:eastAsia="宋体"/>
          <w:b/>
          <w:color w:val="000000" w:themeColor="text1"/>
          <w:sz w:val="24"/>
          <w:szCs w:val="24"/>
          <w:highlight w:val="none"/>
          <w14:textFill>
            <w14:solidFill>
              <w14:schemeClr w14:val="tx1"/>
            </w14:solidFill>
          </w14:textFill>
        </w:rPr>
      </w:pPr>
      <w:r>
        <w:rPr>
          <w:rFonts w:ascii="宋体" w:hAnsi="宋体" w:eastAsia="宋体"/>
          <w:b/>
          <w:color w:val="000000" w:themeColor="text1"/>
          <w:sz w:val="24"/>
          <w:szCs w:val="24"/>
          <w:highlight w:val="none"/>
          <w14:textFill>
            <w14:solidFill>
              <w14:schemeClr w14:val="tx1"/>
            </w14:solidFill>
          </w14:textFill>
        </w:rPr>
        <w:t>12.投标报价</w:t>
      </w:r>
    </w:p>
    <w:p w14:paraId="663FEF79">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12.1本次招标项目的投标均以人民币报价。</w:t>
      </w:r>
    </w:p>
    <w:p w14:paraId="3F854B74">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12.2投标报价：</w:t>
      </w:r>
    </w:p>
    <w:p w14:paraId="229E2CB3">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12.2.1投标报价是供应商为完成本项目要求的全部服务（含为完成服务提供的货物）内容最终价格的体现。以招标文件的内容和要求作为依据。</w:t>
      </w:r>
    </w:p>
    <w:p w14:paraId="783DA229">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12.2.2报价以人民币报价。投标人应在投标报价表中标明完成本次项目所要求的服务且验收合格的所有费用。对本文件未列明，而投标人认为必需的费用也需列入投标报价。投标人所报的价格应考虑到可能发生的所有与完成本项目相关服务及履行合同义务有关的一切费用，任何有选择的报价将不予接受，按无效投标处理。</w:t>
      </w:r>
    </w:p>
    <w:p w14:paraId="6354AD20">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12.3本项目采购预算及最高限价已在招标公告中公布，若投标人报价超出采购预算或最高限价，作为不实质性响应招标文件处理，视为废标。</w:t>
      </w:r>
    </w:p>
    <w:p w14:paraId="35AC7A1D">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12.4当评标委员会认为，某投标人的报价存在明显低于其他通过符合性审查投标人的报价，有可能影响产品质量和不能诚信履约的，应当要求其在评标现场规定时间内，提供必要的书面文件予以解释和说明，必要时提交相关证明材料；若投标人不能证明其报价合理性，评标委员会将其作无效投标处理。</w:t>
      </w:r>
    </w:p>
    <w:p w14:paraId="101B774F">
      <w:pPr>
        <w:spacing w:line="360" w:lineRule="auto"/>
        <w:ind w:firstLine="482" w:firstLineChars="200"/>
        <w:jc w:val="left"/>
        <w:rPr>
          <w:rFonts w:ascii="宋体" w:hAnsi="宋体" w:eastAsia="宋体"/>
          <w:b/>
          <w:color w:val="000000" w:themeColor="text1"/>
          <w:sz w:val="24"/>
          <w:szCs w:val="24"/>
          <w:highlight w:val="none"/>
          <w14:textFill>
            <w14:solidFill>
              <w14:schemeClr w14:val="tx1"/>
            </w14:solidFill>
          </w14:textFill>
        </w:rPr>
      </w:pPr>
      <w:r>
        <w:rPr>
          <w:rFonts w:ascii="宋体" w:hAnsi="宋体" w:eastAsia="宋体"/>
          <w:b/>
          <w:color w:val="000000" w:themeColor="text1"/>
          <w:sz w:val="24"/>
          <w:szCs w:val="24"/>
          <w:highlight w:val="none"/>
          <w14:textFill>
            <w14:solidFill>
              <w14:schemeClr w14:val="tx1"/>
            </w14:solidFill>
          </w14:textFill>
        </w:rPr>
        <w:t>13.证明投标人合格的资格证明文件</w:t>
      </w:r>
    </w:p>
    <w:p w14:paraId="72E1A23E">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13.1投标人应按照招标文件“投标人须知前附表”的要求，在投标文件中提交合格的资格证明文件。如果资格证明文件不全或不合格的，将按无效投标处理。</w:t>
      </w:r>
    </w:p>
    <w:p w14:paraId="343076CE">
      <w:pPr>
        <w:spacing w:line="360" w:lineRule="auto"/>
        <w:ind w:firstLine="482" w:firstLineChars="200"/>
        <w:jc w:val="left"/>
        <w:rPr>
          <w:rFonts w:ascii="宋体" w:hAnsi="宋体" w:eastAsia="宋体"/>
          <w:b/>
          <w:color w:val="000000" w:themeColor="text1"/>
          <w:sz w:val="24"/>
          <w:szCs w:val="24"/>
          <w:highlight w:val="none"/>
          <w14:textFill>
            <w14:solidFill>
              <w14:schemeClr w14:val="tx1"/>
            </w14:solidFill>
          </w14:textFill>
        </w:rPr>
      </w:pPr>
      <w:r>
        <w:rPr>
          <w:rFonts w:ascii="宋体" w:hAnsi="宋体" w:eastAsia="宋体"/>
          <w:b/>
          <w:color w:val="000000" w:themeColor="text1"/>
          <w:sz w:val="24"/>
          <w:szCs w:val="24"/>
          <w:highlight w:val="none"/>
          <w14:textFill>
            <w14:solidFill>
              <w14:schemeClr w14:val="tx1"/>
            </w14:solidFill>
          </w14:textFill>
        </w:rPr>
        <w:t>14.证明标的物的合格性和符合招标文件规定的文件</w:t>
      </w:r>
    </w:p>
    <w:p w14:paraId="3AD39413">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14.1投标人应在投标文件中提供标的物满足招标文件要求并符合国家法律法规、行业管理部门要求的其他强制性标准的证明文件。缺少证明文件或证明文件不合格的投标，与招标文件要求有重大偏离（评审中进行扣分的除外）的投标，不符合国家法律法规、行业管理部门要求的其他强制性标准的投标文件将被作无效投标处理。</w:t>
      </w:r>
    </w:p>
    <w:p w14:paraId="2130F9A0">
      <w:pPr>
        <w:spacing w:line="360" w:lineRule="auto"/>
        <w:ind w:firstLine="482" w:firstLineChars="200"/>
        <w:jc w:val="left"/>
        <w:rPr>
          <w:rFonts w:ascii="宋体" w:hAnsi="宋体" w:eastAsia="宋体"/>
          <w:b/>
          <w:color w:val="000000" w:themeColor="text1"/>
          <w:sz w:val="24"/>
          <w:szCs w:val="24"/>
          <w:highlight w:val="none"/>
          <w14:textFill>
            <w14:solidFill>
              <w14:schemeClr w14:val="tx1"/>
            </w14:solidFill>
          </w14:textFill>
        </w:rPr>
      </w:pPr>
      <w:r>
        <w:rPr>
          <w:rFonts w:ascii="宋体" w:hAnsi="宋体" w:eastAsia="宋体"/>
          <w:b/>
          <w:color w:val="000000" w:themeColor="text1"/>
          <w:sz w:val="24"/>
          <w:szCs w:val="24"/>
          <w:highlight w:val="none"/>
          <w14:textFill>
            <w14:solidFill>
              <w14:schemeClr w14:val="tx1"/>
            </w14:solidFill>
          </w14:textFill>
        </w:rPr>
        <w:t>15.投标有效期</w:t>
      </w:r>
    </w:p>
    <w:p w14:paraId="31010D1A">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15.1投标有效期、授权有效期：从递交投标文件的截止之日起 90 个日历天。投标有效期或授权有效期不满足招标文件要求的投标，将被视为非实质性响应性投标而予以拒绝，将按无效投标处理。投标有效期内投标人撤销投标文件的，招标代理机构不退还投标保证金。</w:t>
      </w:r>
    </w:p>
    <w:p w14:paraId="6599EED4">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15.2特殊情况下，在原投标有效期期满之前，采购代理机构可向投标人提出延长投标有效期的要求。这种要求与答复均应以书面的形式。</w:t>
      </w:r>
    </w:p>
    <w:p w14:paraId="2D6AB6A9">
      <w:pPr>
        <w:spacing w:line="360" w:lineRule="auto"/>
        <w:ind w:firstLine="482" w:firstLineChars="200"/>
        <w:jc w:val="left"/>
        <w:rPr>
          <w:rFonts w:ascii="宋体" w:hAnsi="宋体" w:eastAsia="宋体"/>
          <w:b/>
          <w:color w:val="000000" w:themeColor="text1"/>
          <w:sz w:val="24"/>
          <w:szCs w:val="24"/>
          <w:highlight w:val="none"/>
          <w14:textFill>
            <w14:solidFill>
              <w14:schemeClr w14:val="tx1"/>
            </w14:solidFill>
          </w14:textFill>
        </w:rPr>
      </w:pPr>
      <w:r>
        <w:rPr>
          <w:rFonts w:ascii="宋体" w:hAnsi="宋体" w:eastAsia="宋体"/>
          <w:b/>
          <w:color w:val="000000" w:themeColor="text1"/>
          <w:sz w:val="24"/>
          <w:szCs w:val="24"/>
          <w:highlight w:val="none"/>
          <w14:textFill>
            <w14:solidFill>
              <w14:schemeClr w14:val="tx1"/>
            </w14:solidFill>
          </w14:textFill>
        </w:rPr>
        <w:t>16.投标保证金：无</w:t>
      </w:r>
    </w:p>
    <w:p w14:paraId="1A8118F0">
      <w:pPr>
        <w:spacing w:line="360" w:lineRule="auto"/>
        <w:ind w:firstLine="482" w:firstLineChars="200"/>
        <w:jc w:val="left"/>
        <w:rPr>
          <w:rFonts w:ascii="宋体" w:hAnsi="宋体" w:eastAsia="宋体"/>
          <w:b/>
          <w:color w:val="000000" w:themeColor="text1"/>
          <w:sz w:val="24"/>
          <w:szCs w:val="24"/>
          <w:highlight w:val="none"/>
          <w14:textFill>
            <w14:solidFill>
              <w14:schemeClr w14:val="tx1"/>
            </w14:solidFill>
          </w14:textFill>
        </w:rPr>
      </w:pPr>
      <w:r>
        <w:rPr>
          <w:rFonts w:ascii="宋体" w:hAnsi="宋体" w:eastAsia="宋体"/>
          <w:b/>
          <w:color w:val="000000" w:themeColor="text1"/>
          <w:sz w:val="24"/>
          <w:szCs w:val="24"/>
          <w:highlight w:val="none"/>
          <w14:textFill>
            <w14:solidFill>
              <w14:schemeClr w14:val="tx1"/>
            </w14:solidFill>
          </w14:textFill>
        </w:rPr>
        <w:t>17.投标文件的制作和签章</w:t>
      </w:r>
    </w:p>
    <w:p w14:paraId="22BF3203">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17.1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14:paraId="0C028FCF">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链接地址：</w:t>
      </w:r>
    </w:p>
    <w:p w14:paraId="46840748">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http://sxggzyjy.xa.gov.cn/fwzn/004003/20181115/4d59c184-e8f6-4d5a-a416-c2f6b0601e66.html</w:t>
      </w:r>
    </w:p>
    <w:p w14:paraId="5B76EE23">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17.2编制电子投标文件前，务必先做好电子招标文件的备份工作。然后按操作手册中给出的方法将电子招标文件（*.SXSZF）或答疑文件（*.SXSCF，即更新后的电子招标文件）导入制作软件，最后按照章节分别编制投标文件各个部分。</w:t>
      </w:r>
    </w:p>
    <w:p w14:paraId="5B7AF8AF">
      <w:pPr>
        <w:spacing w:line="360" w:lineRule="auto"/>
        <w:ind w:firstLine="482"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再次提醒</w:t>
      </w:r>
      <w:r>
        <w:rPr>
          <w:rFonts w:hint="eastAsia" w:ascii="宋体" w:hAnsi="宋体" w:eastAsia="宋体"/>
          <w:color w:val="000000" w:themeColor="text1"/>
          <w:sz w:val="24"/>
          <w:szCs w:val="24"/>
          <w:highlight w:val="none"/>
          <w14:textFill>
            <w14:solidFill>
              <w14:schemeClr w14:val="tx1"/>
            </w14:solidFill>
          </w14:textFill>
        </w:rPr>
        <w:t>：提交投标文件截止时间前，供应商应随时留意“政府采购信息发布媒体”上可能发布的变更公告。若变更公告中明确注明本项目伴有变更文件的，供应商应登录企业端后，从〖项目流程·〉项目管理·〉答疑文件下载〗获取更新后的电子招标文件（</w:t>
      </w:r>
      <w:r>
        <w:rPr>
          <w:rFonts w:ascii="宋体" w:hAnsi="宋体" w:eastAsia="宋体"/>
          <w:color w:val="000000" w:themeColor="text1"/>
          <w:sz w:val="24"/>
          <w:szCs w:val="24"/>
          <w:highlight w:val="none"/>
          <w14:textFill>
            <w14:solidFill>
              <w14:schemeClr w14:val="tx1"/>
            </w14:solidFill>
          </w14:textFill>
        </w:rPr>
        <w:t>*.SXSCF），使用旧版电子招标文件制作的电子投标文件（*.SXSTF），系统将拒绝接收。</w:t>
      </w:r>
    </w:p>
    <w:p w14:paraId="37BD8EDD">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17.3电子投标文件制作过程中，需要法定代表人签字或盖章的地方，请使用“法人CA锁”进行签章；需要加盖供应商公章的地方，请使用“企业CA锁”进行签章。</w:t>
      </w:r>
    </w:p>
    <w:p w14:paraId="0B368514">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若导出的</w:t>
      </w:r>
      <w:r>
        <w:rPr>
          <w:rFonts w:ascii="宋体" w:hAnsi="宋体" w:eastAsia="宋体"/>
          <w:color w:val="000000" w:themeColor="text1"/>
          <w:sz w:val="24"/>
          <w:szCs w:val="24"/>
          <w:highlight w:val="none"/>
          <w14:textFill>
            <w14:solidFill>
              <w14:schemeClr w14:val="tx1"/>
            </w14:solidFill>
          </w14:textFill>
        </w:rPr>
        <w:t>PDF文件里看不到签章，请尝试使用专用制作软件中的“查看投标文件工具”打开未加密的电子投标文件重新导出。在制作过程中，如有其他技术性问题，请先翻阅操作手册，或致电软件开发商。</w:t>
      </w:r>
    </w:p>
    <w:p w14:paraId="770181A4">
      <w:pPr>
        <w:pStyle w:val="3"/>
        <w:spacing w:before="0" w:after="0" w:line="360" w:lineRule="auto"/>
        <w:jc w:val="center"/>
        <w:rPr>
          <w:rFonts w:ascii="宋体" w:hAnsi="宋体" w:eastAsia="宋体"/>
          <w:color w:val="000000" w:themeColor="text1"/>
          <w:sz w:val="30"/>
          <w:szCs w:val="30"/>
          <w:highlight w:val="none"/>
          <w14:textFill>
            <w14:solidFill>
              <w14:schemeClr w14:val="tx1"/>
            </w14:solidFill>
          </w14:textFill>
        </w:rPr>
      </w:pPr>
      <w:bookmarkStart w:id="10" w:name="_Toc173741618"/>
      <w:r>
        <w:rPr>
          <w:rFonts w:hint="eastAsia" w:ascii="宋体" w:hAnsi="宋体" w:eastAsia="宋体"/>
          <w:color w:val="000000" w:themeColor="text1"/>
          <w:sz w:val="30"/>
          <w:szCs w:val="30"/>
          <w:highlight w:val="none"/>
          <w14:textFill>
            <w14:solidFill>
              <w14:schemeClr w14:val="tx1"/>
            </w14:solidFill>
          </w14:textFill>
        </w:rPr>
        <w:t>四、</w:t>
      </w:r>
      <w:r>
        <w:rPr>
          <w:rFonts w:ascii="宋体" w:hAnsi="宋体" w:eastAsia="宋体"/>
          <w:color w:val="000000" w:themeColor="text1"/>
          <w:sz w:val="30"/>
          <w:szCs w:val="30"/>
          <w:highlight w:val="none"/>
          <w14:textFill>
            <w14:solidFill>
              <w14:schemeClr w14:val="tx1"/>
            </w14:solidFill>
          </w14:textFill>
        </w:rPr>
        <w:t>投标文件的递交</w:t>
      </w:r>
      <w:bookmarkEnd w:id="10"/>
    </w:p>
    <w:p w14:paraId="7FE6CF8C">
      <w:pPr>
        <w:spacing w:line="360" w:lineRule="auto"/>
        <w:ind w:firstLine="482" w:firstLineChars="200"/>
        <w:jc w:val="left"/>
        <w:rPr>
          <w:rFonts w:ascii="宋体" w:hAnsi="宋体" w:eastAsia="宋体"/>
          <w:b/>
          <w:color w:val="000000" w:themeColor="text1"/>
          <w:sz w:val="24"/>
          <w:szCs w:val="24"/>
          <w:highlight w:val="none"/>
          <w14:textFill>
            <w14:solidFill>
              <w14:schemeClr w14:val="tx1"/>
            </w14:solidFill>
          </w14:textFill>
        </w:rPr>
      </w:pPr>
      <w:r>
        <w:rPr>
          <w:rFonts w:ascii="宋体" w:hAnsi="宋体" w:eastAsia="宋体"/>
          <w:b/>
          <w:color w:val="000000" w:themeColor="text1"/>
          <w:sz w:val="24"/>
          <w:szCs w:val="24"/>
          <w:highlight w:val="none"/>
          <w14:textFill>
            <w14:solidFill>
              <w14:schemeClr w14:val="tx1"/>
            </w14:solidFill>
          </w14:textFill>
        </w:rPr>
        <w:t>18.投标文件的加密和提交</w:t>
      </w:r>
    </w:p>
    <w:p w14:paraId="0BC90D57">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18.1在生成电子投标文件时，需要使用CA锁对投标文件进行加密。</w:t>
      </w:r>
    </w:p>
    <w:p w14:paraId="1CE62402">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注意：加密投标文件和开标时解密投标文件应当使用同一</w:t>
      </w:r>
      <w:r>
        <w:rPr>
          <w:rFonts w:ascii="宋体" w:hAnsi="宋体" w:eastAsia="宋体"/>
          <w:color w:val="000000" w:themeColor="text1"/>
          <w:sz w:val="24"/>
          <w:szCs w:val="24"/>
          <w:highlight w:val="none"/>
          <w14:textFill>
            <w14:solidFill>
              <w14:schemeClr w14:val="tx1"/>
            </w14:solidFill>
          </w14:textFill>
        </w:rPr>
        <w:t>CA，否则将会导致解密失败。</w:t>
      </w:r>
    </w:p>
    <w:p w14:paraId="4E5E0727">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18.2电子投标文件可于提交投标文件截止时间前任意时段，登录西安市公共资源交易平台〖首页·〉电子交易平台·〉企业端〗，登录后切换到〖我的项目〗模块下，依次点选〖项目流程·〉项目管理·〉上传响应文件〗，上传加密后的电子投标文件（*.SXSTF）。上传成功后，西安市公共资源交易平台政府采购系统将予以记录。</w:t>
      </w:r>
    </w:p>
    <w:p w14:paraId="1313F777">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18.3上传文件有误或需要重新提交的，可先撤销已经上传的文件，然后重新上传新文件。</w:t>
      </w:r>
    </w:p>
    <w:p w14:paraId="245FE9C8">
      <w:pPr>
        <w:spacing w:line="360" w:lineRule="auto"/>
        <w:ind w:firstLine="482" w:firstLineChars="200"/>
        <w:jc w:val="left"/>
        <w:rPr>
          <w:rFonts w:ascii="宋体" w:hAnsi="宋体" w:eastAsia="宋体"/>
          <w:b/>
          <w:color w:val="000000" w:themeColor="text1"/>
          <w:sz w:val="24"/>
          <w:szCs w:val="24"/>
          <w:highlight w:val="none"/>
          <w14:textFill>
            <w14:solidFill>
              <w14:schemeClr w14:val="tx1"/>
            </w14:solidFill>
          </w14:textFill>
        </w:rPr>
      </w:pPr>
      <w:r>
        <w:rPr>
          <w:rFonts w:ascii="宋体" w:hAnsi="宋体" w:eastAsia="宋体"/>
          <w:b/>
          <w:color w:val="000000" w:themeColor="text1"/>
          <w:sz w:val="24"/>
          <w:szCs w:val="24"/>
          <w:highlight w:val="none"/>
          <w14:textFill>
            <w14:solidFill>
              <w14:schemeClr w14:val="tx1"/>
            </w14:solidFill>
          </w14:textFill>
        </w:rPr>
        <w:t>19．投标文件的修改与撤回</w:t>
      </w:r>
    </w:p>
    <w:p w14:paraId="0A2C7C26">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19.1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14:paraId="05FCB672">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19.2供应商在提交投标文件截止时间后，撤回投标文件的，投标保证金不予退还。</w:t>
      </w:r>
    </w:p>
    <w:p w14:paraId="3ACDDD6C">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19.3对已提交的电子投标文件进行补充、修改的，应先从电子交易平台上撤回旧文件，再重新提交新文件；中标后提交的纸质文件（备案用）应从专用制作软件中直接打印，与电子投标文件保持一致，不允许补充和修改。</w:t>
      </w:r>
    </w:p>
    <w:p w14:paraId="1D03E78F">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19.4关于投标文件的雷同性分析</w:t>
      </w:r>
    </w:p>
    <w:p w14:paraId="03AAFEA8">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根据陕西省公共资源交易中心</w:t>
      </w:r>
      <w:r>
        <w:rPr>
          <w:rFonts w:ascii="宋体" w:hAnsi="宋体" w:eastAsia="宋体"/>
          <w:color w:val="000000" w:themeColor="text1"/>
          <w:sz w:val="24"/>
          <w:szCs w:val="24"/>
          <w:highlight w:val="none"/>
          <w14:textFill>
            <w14:solidFill>
              <w14:schemeClr w14:val="tx1"/>
            </w14:solidFill>
          </w14:textFill>
        </w:rPr>
        <w:t>2021年7月22日印发的《关于在政府采购交易系统中开通标书雷同性分析功能的通知》，在符合性审查环节，将由评标委员会在评标系统中对供应商的电子投标文件进行雷同性分析。</w:t>
      </w:r>
    </w:p>
    <w:p w14:paraId="269B6AF9">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雷同性分析由两项指标组成，分别是“文件制作机器码”和“文件创建标识码”。其中，前者通过验证电子投标文件制作设备的特征信息（如</w:t>
      </w:r>
      <w:r>
        <w:rPr>
          <w:rFonts w:ascii="宋体" w:hAnsi="宋体" w:eastAsia="宋体"/>
          <w:color w:val="000000" w:themeColor="text1"/>
          <w:sz w:val="24"/>
          <w:szCs w:val="24"/>
          <w:highlight w:val="none"/>
          <w14:textFill>
            <w14:solidFill>
              <w14:schemeClr w14:val="tx1"/>
            </w14:solidFill>
          </w14:textFill>
        </w:rPr>
        <w:t>MAC地址、硬盘序列号、CPU编号、主板号等），判断电子投标文件是否出自同一台设备。</w:t>
      </w:r>
    </w:p>
    <w:p w14:paraId="06184F78">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若“文件制作机器码”一致，则表明不同投标供应商的电子投标文件出自同一台制作设备，根据《陕西省财政厅关于政府采购有关政策的复函》（陕财办采函〔</w:t>
      </w:r>
      <w:r>
        <w:rPr>
          <w:rFonts w:ascii="宋体" w:hAnsi="宋体" w:eastAsia="宋体"/>
          <w:color w:val="000000" w:themeColor="text1"/>
          <w:sz w:val="24"/>
          <w:szCs w:val="24"/>
          <w:highlight w:val="none"/>
          <w14:textFill>
            <w14:solidFill>
              <w14:schemeClr w14:val="tx1"/>
            </w14:solidFill>
          </w14:textFill>
        </w:rPr>
        <w:t>2019〕18号），该情形可以视为投标供应商串通投标，其投标无效。</w:t>
      </w:r>
    </w:p>
    <w:p w14:paraId="7641DAA3">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若“文件创建标识码”一致，则表示不同投标供应商使用投标文件制作软件时，使用同一源工程文件，该情形建议由评标委员会结合项目情况综合判定。</w:t>
      </w:r>
    </w:p>
    <w:p w14:paraId="0DEB3C66">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19.5投标文件被拒绝接收的情形</w:t>
      </w:r>
    </w:p>
    <w:p w14:paraId="53ADB9FD">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1．误投的或采用旧版电子招标文件制作的；</w:t>
      </w:r>
    </w:p>
    <w:p w14:paraId="4BD2F74E">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2．逾期提交电子投标文件的。</w:t>
      </w:r>
    </w:p>
    <w:p w14:paraId="368D4F9D">
      <w:pPr>
        <w:pStyle w:val="3"/>
        <w:spacing w:before="0" w:after="0" w:line="360" w:lineRule="auto"/>
        <w:jc w:val="center"/>
        <w:rPr>
          <w:rFonts w:ascii="宋体" w:hAnsi="宋体" w:eastAsia="宋体"/>
          <w:color w:val="000000" w:themeColor="text1"/>
          <w:sz w:val="30"/>
          <w:szCs w:val="30"/>
          <w:highlight w:val="none"/>
          <w14:textFill>
            <w14:solidFill>
              <w14:schemeClr w14:val="tx1"/>
            </w14:solidFill>
          </w14:textFill>
        </w:rPr>
      </w:pPr>
      <w:bookmarkStart w:id="11" w:name="_Toc173741619"/>
      <w:r>
        <w:rPr>
          <w:rFonts w:hint="eastAsia" w:ascii="宋体" w:hAnsi="宋体" w:eastAsia="宋体"/>
          <w:color w:val="000000" w:themeColor="text1"/>
          <w:sz w:val="30"/>
          <w:szCs w:val="30"/>
          <w:highlight w:val="none"/>
          <w14:textFill>
            <w14:solidFill>
              <w14:schemeClr w14:val="tx1"/>
            </w14:solidFill>
          </w14:textFill>
        </w:rPr>
        <w:t>五、</w:t>
      </w:r>
      <w:r>
        <w:rPr>
          <w:rFonts w:ascii="宋体" w:hAnsi="宋体" w:eastAsia="宋体"/>
          <w:color w:val="000000" w:themeColor="text1"/>
          <w:sz w:val="30"/>
          <w:szCs w:val="30"/>
          <w:highlight w:val="none"/>
          <w14:textFill>
            <w14:solidFill>
              <w14:schemeClr w14:val="tx1"/>
            </w14:solidFill>
          </w14:textFill>
        </w:rPr>
        <w:t>开标与评标</w:t>
      </w:r>
      <w:bookmarkEnd w:id="11"/>
    </w:p>
    <w:p w14:paraId="3CF391F3">
      <w:pPr>
        <w:spacing w:line="360" w:lineRule="auto"/>
        <w:ind w:firstLine="482" w:firstLineChars="200"/>
        <w:jc w:val="left"/>
        <w:rPr>
          <w:rFonts w:ascii="宋体" w:hAnsi="宋体" w:eastAsia="宋体"/>
          <w:b/>
          <w:color w:val="000000" w:themeColor="text1"/>
          <w:sz w:val="24"/>
          <w:szCs w:val="24"/>
          <w:highlight w:val="none"/>
          <w14:textFill>
            <w14:solidFill>
              <w14:schemeClr w14:val="tx1"/>
            </w14:solidFill>
          </w14:textFill>
        </w:rPr>
      </w:pPr>
      <w:r>
        <w:rPr>
          <w:rFonts w:ascii="宋体" w:hAnsi="宋体" w:eastAsia="宋体"/>
          <w:b/>
          <w:color w:val="000000" w:themeColor="text1"/>
          <w:sz w:val="24"/>
          <w:szCs w:val="24"/>
          <w:highlight w:val="none"/>
          <w14:textFill>
            <w14:solidFill>
              <w14:schemeClr w14:val="tx1"/>
            </w14:solidFill>
          </w14:textFill>
        </w:rPr>
        <w:t>20.开标</w:t>
      </w:r>
    </w:p>
    <w:p w14:paraId="3A234A92">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开标工作由采购代理机构组织实施，整个过程受同级政府采购监管机构的监督、管理。</w:t>
      </w:r>
    </w:p>
    <w:p w14:paraId="2F4B92CE">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[适用于不见面开标项目]（一）“不见面开标”基本流程</w:t>
      </w:r>
    </w:p>
    <w:p w14:paraId="1AB623B6">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“不见面开标”是依托政府采购云平台实现的供应商在线参与开标的一种组织形式。供应商无需抵达开标现场，即可在线实现开标、解密、澄清等操作。</w:t>
      </w:r>
    </w:p>
    <w:p w14:paraId="55B8F277">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1．供应商登录：开标前，请各供应商至少提前半小时登录西安市公共资源交易平台〖首页·〉不见面开标〗系统。</w:t>
      </w:r>
    </w:p>
    <w:p w14:paraId="79ECF6F6">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2．主持人宣布开标：提交投标文件截止时间过后，系统将不再接收任何投标文件。</w:t>
      </w:r>
    </w:p>
    <w:p w14:paraId="789A9892">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3．解密投标文件：供应商在收到主持人“开始解密”指令后，应使用“加密该投标文件的CA锁（必须是同一把锁）”在线完成投标文件解密。除因【西安市公共资源交易中心】断电、断网、系统故障及其他不可抗力等因素，导致“不见面开标”系统无法正常运行外，供应商应在规定的解密时间内完成解密。</w:t>
      </w:r>
    </w:p>
    <w:p w14:paraId="507A14B3">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4．唱标：对于公开招标项目，“不见面开标”系统将自动展示供应商名单及其投标报价。</w:t>
      </w:r>
    </w:p>
    <w:p w14:paraId="51800935">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5．开标结束：进入评审环节。供应商请保持在线，评审期间评标委员会可能会要求供应商做相应的澄清。因供应商擅自离席造成的不利后果，由供应商自行承担。</w:t>
      </w:r>
    </w:p>
    <w:p w14:paraId="2ED6DF9E">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“不见面开标”系统操作说明：详见西安市公共资源交易平台〖首页·〉服务指南·〉下载专区〗中的《西安公共资源交易不见面开标大厅供应商操作手册》。</w:t>
      </w:r>
    </w:p>
    <w:p w14:paraId="6A624E02">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链接地址：</w:t>
      </w:r>
      <w:r>
        <w:rPr>
          <w:rFonts w:ascii="宋体" w:hAnsi="宋体" w:eastAsia="宋体"/>
          <w:color w:val="000000" w:themeColor="text1"/>
          <w:sz w:val="24"/>
          <w:szCs w:val="24"/>
          <w:highlight w:val="none"/>
          <w14:textFill>
            <w14:solidFill>
              <w14:schemeClr w14:val="tx1"/>
            </w14:solidFill>
          </w14:textFill>
        </w:rPr>
        <w:t>http://sxggzyjy.xa.gov.cn/fwzn/004003/20200426/bc8b2c1e-abe2-4168-913c-68ff93345faf.html</w:t>
      </w:r>
    </w:p>
    <w:p w14:paraId="6A909C3F">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[适用于见面开标项目]（二）“见面开标”基本流程</w:t>
      </w:r>
    </w:p>
    <w:p w14:paraId="6DDDF948">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本项目电子投标文件可以在线提交，但开标当日供应商法定代表人或其授权代表仍需到达开标现场。基本流程如下：</w:t>
      </w:r>
    </w:p>
    <w:p w14:paraId="05C904EF">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1．供应商签到：采购代理机构将严格按照招标文件规定的时间和地点组织开标，供应商可派法定代表人或被授权人参加，并签名报到。</w:t>
      </w:r>
    </w:p>
    <w:p w14:paraId="59DD4C03">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2．主持人宣布开标：提交投标文件截止时间过后，系统将不再接收任何投标文件。</w:t>
      </w:r>
    </w:p>
    <w:p w14:paraId="6374639F">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3．解密投标文件：供应商在收到主持人“开始解密”指令后，应使用“加密该投标文件的CA锁（必须是同一把锁）”在现场“专用解密机”上完成投标文件解密。除因【西安市公共资源交易中心】断电、断网、系统故障及其他不可抗力等因素，导致不见面开标系统无法正常运行外，供应商应在规定的解密时限内完成解密。</w:t>
      </w:r>
    </w:p>
    <w:p w14:paraId="46E26FF6">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4．唱标：对于公开招标项目，系统将自动展示供应商名单及其投标报价。</w:t>
      </w:r>
    </w:p>
    <w:p w14:paraId="3759ACAD">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5．开标结束：进入评审环节。供应商请在开标区等待，评审期间评标委员会可能会要求供应商做相应的澄清。因供应商擅自离席造成的不利后果，由供应商自行承担。</w:t>
      </w:r>
    </w:p>
    <w:p w14:paraId="4C01EE05">
      <w:pPr>
        <w:spacing w:line="360" w:lineRule="auto"/>
        <w:ind w:firstLine="482" w:firstLineChars="200"/>
        <w:jc w:val="left"/>
        <w:rPr>
          <w:rFonts w:ascii="宋体" w:hAnsi="宋体" w:eastAsia="宋体"/>
          <w:b/>
          <w:color w:val="000000" w:themeColor="text1"/>
          <w:sz w:val="24"/>
          <w:szCs w:val="24"/>
          <w:highlight w:val="none"/>
          <w14:textFill>
            <w14:solidFill>
              <w14:schemeClr w14:val="tx1"/>
            </w14:solidFill>
          </w14:textFill>
        </w:rPr>
      </w:pPr>
      <w:r>
        <w:rPr>
          <w:rFonts w:ascii="宋体" w:hAnsi="宋体" w:eastAsia="宋体"/>
          <w:b/>
          <w:color w:val="000000" w:themeColor="text1"/>
          <w:sz w:val="24"/>
          <w:szCs w:val="24"/>
          <w:highlight w:val="none"/>
          <w14:textFill>
            <w14:solidFill>
              <w14:schemeClr w14:val="tx1"/>
            </w14:solidFill>
          </w14:textFill>
        </w:rPr>
        <w:t>21．评标组织及评标原则</w:t>
      </w:r>
    </w:p>
    <w:p w14:paraId="097E583C">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21.1按照《中华人民共和国政府采购法》、《中华人民共和国政府采购法实施条例》、《政府采购货物和服务招标投标管理办法》（财政部令第87号）等相关法律法规，依法组建评标委员会。评标委员会由采购人代表和评审专家组成，成员人数应当为5人以上单数，其中评审专家不得少于成员总数的三分之二。其中采购人代表须持有评审授权书。评标委员会应当按照招标文件中规定的评标方法和标准，对符合性审查合格的投标文件进行商务和技术评估，综合比较与评价。</w:t>
      </w:r>
    </w:p>
    <w:p w14:paraId="2047A7C6">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21.2招标文件和投标文件是评标的依据。在评标中，不得改变招标文件中规定的评标标准、方法和中标条件。投标人不得在开标后使用任何方式对投标文件的实质性内容做任何更改。</w:t>
      </w:r>
    </w:p>
    <w:p w14:paraId="309A8991">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21.3在评审期间，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14:paraId="6D8AFF60">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21.4如果投标人在澄清规定期限内，未能答复或拒绝答复评标委员会提出的澄清要求，将由评标委员会根据其投标文件按最大风险进行评标。</w:t>
      </w:r>
    </w:p>
    <w:p w14:paraId="6C88BF0C">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21.5投标文件的初审（含资格性审查和符合性审查）</w:t>
      </w:r>
    </w:p>
    <w:p w14:paraId="7122D0F5">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21.5.1采购人或者采购代理机构应当依法对投标人的资格进行审查；评标委员会应当对符合资格的投标人的投标文件进行符合性审查，以确定其是否满足招标文件的实质性要求。</w:t>
      </w:r>
    </w:p>
    <w:p w14:paraId="1BAC3EFF">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21.5.2计算错误将按以下方法更正：①投标文件中开标一览表（报价表）内容与投标文件中相应内容不一致的，以开标一览表（报价表）为准；②大写金额和小写金额不一致的，以大写金额为准；③单价金额小数点或者百分比有明显错位的，以开标一览表的总价为准，并修改单价；④总价金额与按单价汇总金额不一致的，以单价金额计算结果为准。同时出现两种以上不一致的，按照前款规定的顺序修正。修正后的报价按照招标文件23.3条的规定经投标人确认后产生约束力，投标人不同意以上修正的，其投标无效。</w:t>
      </w:r>
    </w:p>
    <w:p w14:paraId="1883B0BE">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21.5.3在详细评审前，根据本须知第23.5.4条的规定，评标委员会要审查每份投标文件是否实质上响应了招标文件的要求。对关键条文的偏离、保留或反对将被认为是实质上的偏离，这些偏离不允许在开标后修正。但允许修改不构成重大偏离的、微小的、非正规的不一致或不规则的地方。</w:t>
      </w:r>
    </w:p>
    <w:p w14:paraId="2421BBA9">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21.5.4实质上没有响应招标文件要求的投标将按无效投标处理。投标人不得通过修正或撤销不合要求的偏离从而使其投标成为实质性响应的投标。如发现下列情况之一的，其投标将构成非实质性响应，按无效投标处理：</w:t>
      </w:r>
    </w:p>
    <w:p w14:paraId="732FD3B6">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21.5.4.1未按招标文件要求提供的投标文件或投标文件构成有重大缺项；</w:t>
      </w:r>
    </w:p>
    <w:p w14:paraId="20C44753">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21.5.4.2投标文件未按招标文件要求签署、盖章、装订的；</w:t>
      </w:r>
    </w:p>
    <w:p w14:paraId="5C564673">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21.5.4.3资格证明文件不全的或无效的，或不符合国家规定的；</w:t>
      </w:r>
    </w:p>
    <w:p w14:paraId="4F949127">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21.5.4.4投标文件无投标人公章、无法定代表人或授权人签章或签章人无法定代表人有效委托书的；</w:t>
      </w:r>
    </w:p>
    <w:p w14:paraId="3A398D02">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21.5.4.5无投标有效期或有效期不满足招标文件要求的；</w:t>
      </w:r>
    </w:p>
    <w:p w14:paraId="2FE4A4A3">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w:t>
      </w:r>
      <w:r>
        <w:rPr>
          <w:rFonts w:hint="eastAsia" w:ascii="宋体" w:hAnsi="宋体" w:eastAsia="宋体"/>
          <w:color w:val="000000" w:themeColor="text1"/>
          <w:sz w:val="24"/>
          <w:szCs w:val="24"/>
          <w:highlight w:val="none"/>
          <w14:textFill>
            <w14:solidFill>
              <w14:schemeClr w14:val="tx1"/>
            </w14:solidFill>
          </w14:textFill>
        </w:rPr>
        <w:t>1</w:t>
      </w:r>
      <w:r>
        <w:rPr>
          <w:rFonts w:ascii="宋体" w:hAnsi="宋体" w:eastAsia="宋体"/>
          <w:color w:val="000000" w:themeColor="text1"/>
          <w:sz w:val="24"/>
          <w:szCs w:val="24"/>
          <w:highlight w:val="none"/>
          <w14:textFill>
            <w14:solidFill>
              <w14:schemeClr w14:val="tx1"/>
            </w14:solidFill>
          </w14:textFill>
        </w:rPr>
        <w:t>.5.4.6投标人在同一份投标文件中，对同一招标产品报有两个或多个报价的；</w:t>
      </w:r>
    </w:p>
    <w:p w14:paraId="5DAF5F62">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21.5.4.7投标人有串通投标、以他人名义投标、弄虚作假、行贿等违法行为的；</w:t>
      </w:r>
    </w:p>
    <w:p w14:paraId="69BEF2B1">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21.5.4.8投标总报价低于成本或者高于最高限价的；</w:t>
      </w:r>
    </w:p>
    <w:p w14:paraId="139B6EA7">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21.5.4.9投标文件与本项目名称不一致的；</w:t>
      </w:r>
    </w:p>
    <w:p w14:paraId="206D693E">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21.5.4.10投标文件份数不符合招标文件要求的；</w:t>
      </w:r>
    </w:p>
    <w:p w14:paraId="5F71D838">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21.5.4.11法律法规或招标文件规定的其他无效情形。</w:t>
      </w:r>
    </w:p>
    <w:p w14:paraId="32849352">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21.6 投标文件的详细评审</w:t>
      </w:r>
    </w:p>
    <w:p w14:paraId="22815D87">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21.6.1评标委员会将按照本须知第23.5.4条规定，只对确定为实质性响应招标文件要求的投标进行详细评审。评标时，评标委员会各成员应当独立对每个投标人的投标文件进行评价，并汇总每个投标人的得分。</w:t>
      </w:r>
    </w:p>
    <w:p w14:paraId="7E7AD4D4">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21.6.2详细评审按照第五章“评审方法”的方法进行评审。</w:t>
      </w:r>
    </w:p>
    <w:p w14:paraId="59862B8E">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21.7中标候选人的确定</w:t>
      </w:r>
    </w:p>
    <w:p w14:paraId="381F2A29">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21.7.1评标委员会完成评标后，向采购人提出书面评标报告，并推荐3名中标候选人，标明排列顺序。</w:t>
      </w:r>
    </w:p>
    <w:p w14:paraId="434B58C8">
      <w:pPr>
        <w:spacing w:line="360" w:lineRule="auto"/>
        <w:ind w:firstLine="482" w:firstLineChars="200"/>
        <w:jc w:val="left"/>
        <w:rPr>
          <w:rFonts w:ascii="宋体" w:hAnsi="宋体" w:eastAsia="宋体"/>
          <w:b/>
          <w:color w:val="000000" w:themeColor="text1"/>
          <w:sz w:val="24"/>
          <w:szCs w:val="24"/>
          <w:highlight w:val="none"/>
          <w14:textFill>
            <w14:solidFill>
              <w14:schemeClr w14:val="tx1"/>
            </w14:solidFill>
          </w14:textFill>
        </w:rPr>
      </w:pPr>
      <w:r>
        <w:rPr>
          <w:rFonts w:ascii="宋体" w:hAnsi="宋体" w:eastAsia="宋体"/>
          <w:b/>
          <w:color w:val="000000" w:themeColor="text1"/>
          <w:sz w:val="24"/>
          <w:szCs w:val="24"/>
          <w:highlight w:val="none"/>
          <w14:textFill>
            <w14:solidFill>
              <w14:schemeClr w14:val="tx1"/>
            </w14:solidFill>
          </w14:textFill>
        </w:rPr>
        <w:t>22．评标过程的保密</w:t>
      </w:r>
    </w:p>
    <w:p w14:paraId="1E08A6CD">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22.1评标委员会全体成员和与评审活动有关的工作人员不得泄露有关投标文件的评审和比较、中标候选人的推荐以及与评审有关的其他情况。</w:t>
      </w:r>
    </w:p>
    <w:p w14:paraId="617CD06C">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22.2在评审过程中，如果投标人试图在投标文件的评审中比较中标候选人的推荐以及与评审有关的其他方面，向评标委员会和采购人及招标代理机构施加任何影响，应予废标。</w:t>
      </w:r>
    </w:p>
    <w:p w14:paraId="45F87A9E">
      <w:pPr>
        <w:spacing w:line="360" w:lineRule="auto"/>
        <w:ind w:firstLine="482" w:firstLineChars="200"/>
        <w:jc w:val="left"/>
        <w:rPr>
          <w:rFonts w:ascii="宋体" w:hAnsi="宋体" w:eastAsia="宋体"/>
          <w:b/>
          <w:color w:val="000000" w:themeColor="text1"/>
          <w:sz w:val="24"/>
          <w:szCs w:val="24"/>
          <w:highlight w:val="none"/>
          <w14:textFill>
            <w14:solidFill>
              <w14:schemeClr w14:val="tx1"/>
            </w14:solidFill>
          </w14:textFill>
        </w:rPr>
      </w:pPr>
      <w:r>
        <w:rPr>
          <w:rFonts w:ascii="宋体" w:hAnsi="宋体" w:eastAsia="宋体"/>
          <w:b/>
          <w:color w:val="000000" w:themeColor="text1"/>
          <w:sz w:val="24"/>
          <w:szCs w:val="24"/>
          <w:highlight w:val="none"/>
          <w14:textFill>
            <w14:solidFill>
              <w14:schemeClr w14:val="tx1"/>
            </w14:solidFill>
          </w14:textFill>
        </w:rPr>
        <w:t>23．评审方法</w:t>
      </w:r>
    </w:p>
    <w:p w14:paraId="38D94755">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23.1按照《中华人民共和国政府采购法》和《中华人民共和国政府采购法实施条例》及《政府采购货物和服务招标投标管理办法》（财政部令第87号）等相关法律法规，本次评审采用</w:t>
      </w:r>
      <w:r>
        <w:rPr>
          <w:rFonts w:ascii="宋体" w:hAnsi="宋体" w:eastAsia="宋体"/>
          <w:b/>
          <w:color w:val="000000" w:themeColor="text1"/>
          <w:sz w:val="24"/>
          <w:szCs w:val="24"/>
          <w:highlight w:val="none"/>
          <w14:textFill>
            <w14:solidFill>
              <w14:schemeClr w14:val="tx1"/>
            </w14:solidFill>
          </w14:textFill>
        </w:rPr>
        <w:t>综合评分法（详见第五章）</w:t>
      </w:r>
      <w:r>
        <w:rPr>
          <w:rFonts w:ascii="宋体" w:hAnsi="宋体" w:eastAsia="宋体"/>
          <w:color w:val="000000" w:themeColor="text1"/>
          <w:sz w:val="24"/>
          <w:szCs w:val="24"/>
          <w:highlight w:val="none"/>
          <w14:textFill>
            <w14:solidFill>
              <w14:schemeClr w14:val="tx1"/>
            </w14:solidFill>
          </w14:textFill>
        </w:rPr>
        <w:t>。</w:t>
      </w:r>
    </w:p>
    <w:p w14:paraId="2ED7CA5C">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23.1.1综合评分法，是指投标文件满足招标文件全部实质性要求，且按照评审因素的量化指标评审得分最高的投标人为中标候选人的评标方法。</w:t>
      </w:r>
    </w:p>
    <w:p w14:paraId="0AD2263C">
      <w:pPr>
        <w:spacing w:line="360" w:lineRule="auto"/>
        <w:ind w:firstLine="482" w:firstLineChars="200"/>
        <w:jc w:val="left"/>
        <w:rPr>
          <w:rFonts w:ascii="宋体" w:hAnsi="宋体" w:eastAsia="宋体"/>
          <w:b/>
          <w:color w:val="000000" w:themeColor="text1"/>
          <w:sz w:val="24"/>
          <w:szCs w:val="24"/>
          <w:highlight w:val="none"/>
          <w14:textFill>
            <w14:solidFill>
              <w14:schemeClr w14:val="tx1"/>
            </w14:solidFill>
          </w14:textFill>
        </w:rPr>
      </w:pPr>
      <w:r>
        <w:rPr>
          <w:rFonts w:ascii="宋体" w:hAnsi="宋体" w:eastAsia="宋体"/>
          <w:b/>
          <w:color w:val="000000" w:themeColor="text1"/>
          <w:sz w:val="24"/>
          <w:szCs w:val="24"/>
          <w:highlight w:val="none"/>
          <w14:textFill>
            <w14:solidFill>
              <w14:schemeClr w14:val="tx1"/>
            </w14:solidFill>
          </w14:textFill>
        </w:rPr>
        <w:t>24．评标程序</w:t>
      </w:r>
    </w:p>
    <w:p w14:paraId="0EC58603">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按照初审（含资格性审查和符合性审查）、详细评审、推荐中标候选人名单的工作程序进行评审。在上一步评审中，投标人被按无效投标处理的投标人，不进入下一步的评审。</w:t>
      </w:r>
    </w:p>
    <w:p w14:paraId="55027B07">
      <w:pPr>
        <w:pStyle w:val="3"/>
        <w:spacing w:before="0" w:after="0" w:line="360" w:lineRule="auto"/>
        <w:jc w:val="center"/>
        <w:rPr>
          <w:rFonts w:ascii="宋体" w:hAnsi="宋体" w:eastAsia="宋体"/>
          <w:color w:val="000000" w:themeColor="text1"/>
          <w:sz w:val="30"/>
          <w:szCs w:val="30"/>
          <w:highlight w:val="none"/>
          <w14:textFill>
            <w14:solidFill>
              <w14:schemeClr w14:val="tx1"/>
            </w14:solidFill>
          </w14:textFill>
        </w:rPr>
      </w:pPr>
      <w:bookmarkStart w:id="12" w:name="_Toc173741620"/>
      <w:r>
        <w:rPr>
          <w:rFonts w:hint="eastAsia" w:ascii="宋体" w:hAnsi="宋体" w:eastAsia="宋体"/>
          <w:color w:val="000000" w:themeColor="text1"/>
          <w:sz w:val="30"/>
          <w:szCs w:val="30"/>
          <w:highlight w:val="none"/>
          <w14:textFill>
            <w14:solidFill>
              <w14:schemeClr w14:val="tx1"/>
            </w14:solidFill>
          </w14:textFill>
        </w:rPr>
        <w:t>六、</w:t>
      </w:r>
      <w:r>
        <w:rPr>
          <w:rFonts w:ascii="宋体" w:hAnsi="宋体" w:eastAsia="宋体"/>
          <w:color w:val="000000" w:themeColor="text1"/>
          <w:sz w:val="30"/>
          <w:szCs w:val="30"/>
          <w:highlight w:val="none"/>
          <w14:textFill>
            <w14:solidFill>
              <w14:schemeClr w14:val="tx1"/>
            </w14:solidFill>
          </w14:textFill>
        </w:rPr>
        <w:t>定标、中标通知与签约</w:t>
      </w:r>
      <w:bookmarkEnd w:id="12"/>
    </w:p>
    <w:p w14:paraId="4904571B">
      <w:pPr>
        <w:spacing w:line="360" w:lineRule="auto"/>
        <w:ind w:firstLine="482" w:firstLineChars="200"/>
        <w:jc w:val="left"/>
        <w:rPr>
          <w:rFonts w:ascii="宋体" w:hAnsi="宋体" w:eastAsia="宋体"/>
          <w:b/>
          <w:color w:val="000000" w:themeColor="text1"/>
          <w:sz w:val="24"/>
          <w:szCs w:val="24"/>
          <w:highlight w:val="none"/>
          <w14:textFill>
            <w14:solidFill>
              <w14:schemeClr w14:val="tx1"/>
            </w14:solidFill>
          </w14:textFill>
        </w:rPr>
      </w:pPr>
      <w:r>
        <w:rPr>
          <w:rFonts w:ascii="宋体" w:hAnsi="宋体" w:eastAsia="宋体"/>
          <w:b/>
          <w:color w:val="000000" w:themeColor="text1"/>
          <w:sz w:val="24"/>
          <w:szCs w:val="24"/>
          <w:highlight w:val="none"/>
          <w14:textFill>
            <w14:solidFill>
              <w14:schemeClr w14:val="tx1"/>
            </w14:solidFill>
          </w14:textFill>
        </w:rPr>
        <w:t>25．定标程序</w:t>
      </w:r>
    </w:p>
    <w:p w14:paraId="7E113084">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25.1评标委员会根据评标方法的规定对投标人进行评审排序，推荐3名中标候选人，作为评标结果。评标结果由评标委员会成员签字确认。</w:t>
      </w:r>
    </w:p>
    <w:p w14:paraId="5D4ECE2C">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25.2采购代理机构在评标结束后2个工作日内将评标报告送采购人。采购人应当在收到评标报告后5个工作日内，按照评标报告中推荐的中标候选人顺序和有关规定确定中标人。</w:t>
      </w:r>
    </w:p>
    <w:p w14:paraId="1CA51988">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25.3确定的中标候选人放弃中标、在规定期限内未能签订合同、因不可抗力不能履行合同或者被查实存在影响中标结果的违法行为等情形，不符合中标条件的，采购人可以按照评标委员会提出的中标候选人名单排序依次确定其他中标候选人为中标人，也可以重新招标。</w:t>
      </w:r>
    </w:p>
    <w:p w14:paraId="76A4EDB4">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25.4采购人也可以授权评标委员会评标后直接确定中标人。</w:t>
      </w:r>
    </w:p>
    <w:p w14:paraId="0A72D038">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25.5中标人确定之后，中标结果将在财政部门指定的政府采购信息发布媒体上公告。</w:t>
      </w:r>
    </w:p>
    <w:p w14:paraId="08434E3D">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25.6投标人或者其他利害关系人对评标结果有异议的，应当在法律规定的时间内提出。</w:t>
      </w:r>
    </w:p>
    <w:p w14:paraId="0927681A">
      <w:pPr>
        <w:spacing w:line="360" w:lineRule="auto"/>
        <w:ind w:firstLine="482" w:firstLineChars="200"/>
        <w:jc w:val="left"/>
        <w:rPr>
          <w:rFonts w:ascii="宋体" w:hAnsi="宋体" w:eastAsia="宋体"/>
          <w:b/>
          <w:color w:val="000000" w:themeColor="text1"/>
          <w:sz w:val="24"/>
          <w:szCs w:val="24"/>
          <w:highlight w:val="none"/>
          <w14:textFill>
            <w14:solidFill>
              <w14:schemeClr w14:val="tx1"/>
            </w14:solidFill>
          </w14:textFill>
        </w:rPr>
      </w:pPr>
      <w:r>
        <w:rPr>
          <w:rFonts w:ascii="宋体" w:hAnsi="宋体" w:eastAsia="宋体"/>
          <w:b/>
          <w:color w:val="000000" w:themeColor="text1"/>
          <w:sz w:val="24"/>
          <w:szCs w:val="24"/>
          <w:highlight w:val="none"/>
          <w14:textFill>
            <w14:solidFill>
              <w14:schemeClr w14:val="tx1"/>
            </w14:solidFill>
          </w14:textFill>
        </w:rPr>
        <w:t>26．中标与落标通知</w:t>
      </w:r>
    </w:p>
    <w:p w14:paraId="4C9FF465">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26.1招标代理机构向中标人发出《中标通知书》。</w:t>
      </w:r>
    </w:p>
    <w:p w14:paraId="08E84EA7">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26.2中标通知书对采购人和中标人具有同等法律效力。中标通知书发出之后，采购人改变中标结果，或者中标人无正当理由放弃中标，应当承担相应的法律责任。</w:t>
      </w:r>
    </w:p>
    <w:p w14:paraId="0FE60FBC">
      <w:pPr>
        <w:spacing w:line="360" w:lineRule="auto"/>
        <w:ind w:firstLine="482" w:firstLineChars="200"/>
        <w:jc w:val="left"/>
        <w:rPr>
          <w:rFonts w:ascii="宋体" w:hAnsi="宋体" w:eastAsia="宋体"/>
          <w:b/>
          <w:color w:val="000000" w:themeColor="text1"/>
          <w:sz w:val="24"/>
          <w:szCs w:val="24"/>
          <w:highlight w:val="none"/>
          <w14:textFill>
            <w14:solidFill>
              <w14:schemeClr w14:val="tx1"/>
            </w14:solidFill>
          </w14:textFill>
        </w:rPr>
      </w:pPr>
      <w:r>
        <w:rPr>
          <w:rFonts w:ascii="宋体" w:hAnsi="宋体" w:eastAsia="宋体"/>
          <w:b/>
          <w:color w:val="000000" w:themeColor="text1"/>
          <w:sz w:val="24"/>
          <w:szCs w:val="24"/>
          <w:highlight w:val="none"/>
          <w14:textFill>
            <w14:solidFill>
              <w14:schemeClr w14:val="tx1"/>
            </w14:solidFill>
          </w14:textFill>
        </w:rPr>
        <w:t>27.中标合同的签订</w:t>
      </w:r>
    </w:p>
    <w:p w14:paraId="1119B32C">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27.1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0B0A12AC">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27.2政府采购合同应当包括采购人与中标人的名称和住所、标的、数量、质量、价款或者报酬、履行期限及地点和方式、验收要求、违约责任、解决争议的方法等内容。</w:t>
      </w:r>
    </w:p>
    <w:p w14:paraId="0D37BE6A">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27.3采购人与中标人应当根据合同的约定依法履行合同义务。政府采购合同的履行、违约责任和解决争议的方法等适用《中华人民共和国民法典》。</w:t>
      </w:r>
    </w:p>
    <w:p w14:paraId="5FF5CB22">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27.4采购人自政府采购合同签订之日起2个工作日内，将政府采购合同在省级以上人民政府财政部门指定的媒体上公告，但政府采购合同中涉及国家秘密、商业秘密的内容除外。</w:t>
      </w:r>
    </w:p>
    <w:p w14:paraId="7AC39626">
      <w:pPr>
        <w:spacing w:line="360" w:lineRule="auto"/>
        <w:ind w:firstLine="482" w:firstLineChars="200"/>
        <w:jc w:val="left"/>
        <w:rPr>
          <w:rFonts w:ascii="宋体" w:hAnsi="宋体" w:eastAsia="宋体"/>
          <w:b/>
          <w:color w:val="000000" w:themeColor="text1"/>
          <w:sz w:val="24"/>
          <w:szCs w:val="24"/>
          <w:highlight w:val="none"/>
          <w14:textFill>
            <w14:solidFill>
              <w14:schemeClr w14:val="tx1"/>
            </w14:solidFill>
          </w14:textFill>
        </w:rPr>
      </w:pPr>
      <w:r>
        <w:rPr>
          <w:rFonts w:ascii="宋体" w:hAnsi="宋体" w:eastAsia="宋体"/>
          <w:b/>
          <w:color w:val="000000" w:themeColor="text1"/>
          <w:sz w:val="24"/>
          <w:szCs w:val="24"/>
          <w:highlight w:val="none"/>
          <w14:textFill>
            <w14:solidFill>
              <w14:schemeClr w14:val="tx1"/>
            </w14:solidFill>
          </w14:textFill>
        </w:rPr>
        <w:t>28．招标代理服务费</w:t>
      </w:r>
    </w:p>
    <w:p w14:paraId="35F9335D">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28.1以中标金额为基数，参照《招标代理服务收费管理暂行办法》（计价格[2002]1980号）和《关于招标代理服务收费有关问题的通知》（发改办价格[2003]857号）文件收取（本项目为服务类，按照服务类计费标准执行）。</w:t>
      </w:r>
    </w:p>
    <w:p w14:paraId="0ECAE2B7">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28.2招标代理服务费由中标人支付，在领取《中标通知书》前，由中标人一次性支付给陕西正翼项目管理咨询有限公司。</w:t>
      </w:r>
    </w:p>
    <w:p w14:paraId="5950AF36">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28.3招标代理服务费缴纳账户：</w:t>
      </w:r>
    </w:p>
    <w:p w14:paraId="04CF8900">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开户名称：陕西正翼项目管理咨询有限公司西安分公司</w:t>
      </w:r>
    </w:p>
    <w:p w14:paraId="69DA125B">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开户银行：中国光大银行股份有限公司西安经济技术开发区支行</w:t>
      </w:r>
    </w:p>
    <w:p w14:paraId="0D1A5635">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账</w:t>
      </w:r>
      <w:r>
        <w:rPr>
          <w:rFonts w:ascii="宋体" w:hAnsi="宋体" w:eastAsia="宋体"/>
          <w:color w:val="000000" w:themeColor="text1"/>
          <w:sz w:val="24"/>
          <w:szCs w:val="24"/>
          <w:highlight w:val="none"/>
          <w14:textFill>
            <w14:solidFill>
              <w14:schemeClr w14:val="tx1"/>
            </w14:solidFill>
          </w14:textFill>
        </w:rPr>
        <w:t xml:space="preserve">    号：78680188000360910</w:t>
      </w:r>
    </w:p>
    <w:p w14:paraId="75514F17">
      <w:pPr>
        <w:spacing w:line="360" w:lineRule="auto"/>
        <w:ind w:firstLine="482" w:firstLineChars="200"/>
        <w:jc w:val="left"/>
        <w:rPr>
          <w:rFonts w:ascii="宋体" w:hAnsi="宋体" w:eastAsia="宋体"/>
          <w:b/>
          <w:color w:val="000000" w:themeColor="text1"/>
          <w:sz w:val="24"/>
          <w:szCs w:val="24"/>
          <w:highlight w:val="none"/>
          <w14:textFill>
            <w14:solidFill>
              <w14:schemeClr w14:val="tx1"/>
            </w14:solidFill>
          </w14:textFill>
        </w:rPr>
      </w:pPr>
      <w:r>
        <w:rPr>
          <w:rFonts w:ascii="宋体" w:hAnsi="宋体" w:eastAsia="宋体"/>
          <w:b/>
          <w:color w:val="000000" w:themeColor="text1"/>
          <w:sz w:val="24"/>
          <w:szCs w:val="24"/>
          <w:highlight w:val="none"/>
          <w14:textFill>
            <w14:solidFill>
              <w14:schemeClr w14:val="tx1"/>
            </w14:solidFill>
          </w14:textFill>
        </w:rPr>
        <w:t>29.履约保证金：本项目不涉及。</w:t>
      </w:r>
    </w:p>
    <w:p w14:paraId="1A8A9350">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1）交纳履约保证金</w:t>
      </w:r>
    </w:p>
    <w:p w14:paraId="4B6B0769">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招标文件要求供应商提交履约保证金的，供应商可通过支票、本票、汇票、网上银行支付等非现金形式交纳，也可通过履约担保函（包含纸质保函、电子保函）形式提交，其中采用纸质保函的，应当提交保函原件；采用电子保函的，可登录西安市公共资源交易平台〖首页·〉电子交易平台·〉陕西政府采购交易系统·〉企业端〗，登录后切换到〖我的项目〗模块下，即可选择电子履约保函申请（点击申请后系统将自动跳转至电子保函业务平台，选择对应金融机构后，按要求填写相应信息进行申请）。</w:t>
      </w:r>
    </w:p>
    <w:p w14:paraId="6881A458">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2）采用履约保函形式时应注意以下事项：</w:t>
      </w:r>
    </w:p>
    <w:p w14:paraId="4A6F12BD">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①</w:t>
      </w:r>
      <w:r>
        <w:rPr>
          <w:rFonts w:ascii="宋体" w:hAnsi="宋体" w:eastAsia="宋体"/>
          <w:color w:val="000000" w:themeColor="text1"/>
          <w:sz w:val="24"/>
          <w:szCs w:val="24"/>
          <w:highlight w:val="none"/>
          <w14:textFill>
            <w14:solidFill>
              <w14:schemeClr w14:val="tx1"/>
            </w14:solidFill>
          </w14:textFill>
        </w:rPr>
        <w:t xml:space="preserve"> 履约保函的受益人为采购人，供应商未能按合同规定履行其义务时，采购人有权从履约保证金中取得补偿。</w:t>
      </w:r>
    </w:p>
    <w:p w14:paraId="23E3C98F">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②</w:t>
      </w:r>
      <w:r>
        <w:rPr>
          <w:rFonts w:ascii="宋体" w:hAnsi="宋体" w:eastAsia="宋体"/>
          <w:color w:val="000000" w:themeColor="text1"/>
          <w:sz w:val="24"/>
          <w:szCs w:val="24"/>
          <w:highlight w:val="none"/>
          <w14:textFill>
            <w14:solidFill>
              <w14:schemeClr w14:val="tx1"/>
            </w14:solidFill>
          </w14:textFill>
        </w:rPr>
        <w:t xml:space="preserve"> 履约保函的内容包括但不限于保函申请人、项目名称（如分标段，还应写明所投标段）、担保金额、保函有效期（履约保函的有效期至少应覆盖至合同验收之日，履约保函有效期不足的，供应商应向履约保函签发机构办理担保续期手续）；</w:t>
      </w:r>
    </w:p>
    <w:p w14:paraId="662A6FEB">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③</w:t>
      </w:r>
      <w:r>
        <w:rPr>
          <w:rFonts w:ascii="宋体" w:hAnsi="宋体" w:eastAsia="宋体"/>
          <w:color w:val="000000" w:themeColor="text1"/>
          <w:sz w:val="24"/>
          <w:szCs w:val="24"/>
          <w:highlight w:val="none"/>
          <w14:textFill>
            <w14:solidFill>
              <w14:schemeClr w14:val="tx1"/>
            </w14:solidFill>
          </w14:textFill>
        </w:rPr>
        <w:t xml:space="preserve"> 担保金额不少于《投标邀请函》中规定的履约保证金交纳金额；</w:t>
      </w:r>
    </w:p>
    <w:p w14:paraId="6E33E7DF">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④</w:t>
      </w:r>
      <w:r>
        <w:rPr>
          <w:rFonts w:ascii="宋体" w:hAnsi="宋体" w:eastAsia="宋体"/>
          <w:color w:val="000000" w:themeColor="text1"/>
          <w:sz w:val="24"/>
          <w:szCs w:val="24"/>
          <w:highlight w:val="none"/>
          <w14:textFill>
            <w14:solidFill>
              <w14:schemeClr w14:val="tx1"/>
            </w14:solidFill>
          </w14:textFill>
        </w:rPr>
        <w:t xml:space="preserve"> 保函申请人须与供应商名称一致。若供应商为联合体形式，原则上可由联合体任意一方或多方作为保函申请人，然而对于电子保函，目前只能由下载电子招标文件的一方作为保函申请人。</w:t>
      </w:r>
    </w:p>
    <w:p w14:paraId="3FC46F36">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3）退还履约保证金</w:t>
      </w:r>
    </w:p>
    <w:p w14:paraId="1C4776DE">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在采购项目验收合格后，中标供应商持政府采购项目验收单，到履约保证金原收取人处办理退还手续，</w:t>
      </w:r>
      <w:r>
        <w:rPr>
          <w:rFonts w:ascii="宋体" w:hAnsi="宋体" w:eastAsia="宋体"/>
          <w:color w:val="000000" w:themeColor="text1"/>
          <w:sz w:val="24"/>
          <w:szCs w:val="24"/>
          <w:highlight w:val="none"/>
          <w14:textFill>
            <w14:solidFill>
              <w14:schemeClr w14:val="tx1"/>
            </w14:solidFill>
          </w14:textFill>
        </w:rPr>
        <w:t>5个工作日内无息退还（针对支票、本票、汇票、网上银行等支付形式）\当场返还（针对纸质保函）\当场注销（针对电子保函）。</w:t>
      </w:r>
    </w:p>
    <w:p w14:paraId="67EC005B">
      <w:pPr>
        <w:spacing w:line="360" w:lineRule="auto"/>
        <w:ind w:firstLine="482" w:firstLineChars="200"/>
        <w:jc w:val="left"/>
        <w:rPr>
          <w:rFonts w:ascii="宋体" w:hAnsi="宋体" w:eastAsia="宋体"/>
          <w:b/>
          <w:color w:val="000000" w:themeColor="text1"/>
          <w:sz w:val="24"/>
          <w:szCs w:val="24"/>
          <w:highlight w:val="none"/>
          <w14:textFill>
            <w14:solidFill>
              <w14:schemeClr w14:val="tx1"/>
            </w14:solidFill>
          </w14:textFill>
        </w:rPr>
      </w:pPr>
      <w:r>
        <w:rPr>
          <w:rFonts w:ascii="宋体" w:hAnsi="宋体" w:eastAsia="宋体"/>
          <w:b/>
          <w:color w:val="000000" w:themeColor="text1"/>
          <w:sz w:val="24"/>
          <w:szCs w:val="24"/>
          <w:highlight w:val="none"/>
          <w14:textFill>
            <w14:solidFill>
              <w14:schemeClr w14:val="tx1"/>
            </w14:solidFill>
          </w14:textFill>
        </w:rPr>
        <w:t>30.其他</w:t>
      </w:r>
    </w:p>
    <w:p w14:paraId="67F0BB4F">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30.1开标后，如果投标人的报价超过了采购预算，应予无效投标处理。废标后，除采购任务取消情形外，应当重新组织招标；需要采取其他方式采购的，应当在采购活动开始前获得设区的市、自治州以上人民政府采购监督管理部门或者政府有关部门批准。</w:t>
      </w:r>
    </w:p>
    <w:p w14:paraId="631F6D06">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30.2投标截止时间结束后，参加投标的投标人不足三家，或在评标期间，出现符合专业条件的投标人或者对招标文件做出实质性响应的投标人不足三家情形的，按照《中华人民共和国政府采购法》、《中华人民共和国政府采购法实施条例》、《政府采购货物和服务招标投标管理办法》（财政部令第87号）、《陕西省财政厅关于政府采购有关问题的通知》陕财办采资[2016]53号的规定，报告当地有关财政部门，由财政部门按照相关原则，做出重新组织招标或采取其他方式继续招标的决定。</w:t>
      </w:r>
    </w:p>
    <w:p w14:paraId="51C7ABC2">
      <w:pPr>
        <w:spacing w:line="360" w:lineRule="auto"/>
        <w:ind w:firstLine="482" w:firstLineChars="200"/>
        <w:jc w:val="left"/>
        <w:rPr>
          <w:rFonts w:ascii="宋体" w:hAnsi="宋体" w:eastAsia="宋体"/>
          <w:b/>
          <w:color w:val="000000" w:themeColor="text1"/>
          <w:sz w:val="24"/>
          <w:szCs w:val="24"/>
          <w:highlight w:val="none"/>
          <w14:textFill>
            <w14:solidFill>
              <w14:schemeClr w14:val="tx1"/>
            </w14:solidFill>
          </w14:textFill>
        </w:rPr>
      </w:pPr>
      <w:r>
        <w:rPr>
          <w:rFonts w:ascii="宋体" w:hAnsi="宋体" w:eastAsia="宋体"/>
          <w:b/>
          <w:color w:val="000000" w:themeColor="text1"/>
          <w:sz w:val="24"/>
          <w:szCs w:val="24"/>
          <w:highlight w:val="none"/>
          <w14:textFill>
            <w14:solidFill>
              <w14:schemeClr w14:val="tx1"/>
            </w14:solidFill>
          </w14:textFill>
        </w:rPr>
        <w:t>31.询问、质疑和投诉</w:t>
      </w:r>
    </w:p>
    <w:p w14:paraId="74AF642C">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1．询问</w:t>
      </w:r>
    </w:p>
    <w:p w14:paraId="110CF4EE">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供应商对政府采购活动事项有疑问的，可以向采购人或采购代理机构提出询问。采购人或采购代理机构将在</w:t>
      </w:r>
      <w:r>
        <w:rPr>
          <w:rFonts w:ascii="宋体" w:hAnsi="宋体" w:eastAsia="宋体"/>
          <w:color w:val="000000" w:themeColor="text1"/>
          <w:sz w:val="24"/>
          <w:szCs w:val="24"/>
          <w:highlight w:val="none"/>
          <w14:textFill>
            <w14:solidFill>
              <w14:schemeClr w14:val="tx1"/>
            </w14:solidFill>
          </w14:textFill>
        </w:rPr>
        <w:t>3个工作日内对供应商依法提出的询问作出答复。</w:t>
      </w:r>
    </w:p>
    <w:p w14:paraId="5DE039C2">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2．质疑</w:t>
      </w:r>
    </w:p>
    <w:p w14:paraId="5B53FE33">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1）供应商认为采购文件、采购过程、成交结果使自己的权益受到损害的，可以在知道或应知其权益受到损害之日起7个工作日内以书面形式向采购人、采购代理机构提出。</w:t>
      </w:r>
    </w:p>
    <w:p w14:paraId="576685B3">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2）质疑方式：</w:t>
      </w:r>
    </w:p>
    <w:p w14:paraId="193F5505">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①</w:t>
      </w:r>
      <w:r>
        <w:rPr>
          <w:rFonts w:ascii="宋体" w:hAnsi="宋体" w:eastAsia="宋体"/>
          <w:color w:val="000000" w:themeColor="text1"/>
          <w:sz w:val="24"/>
          <w:szCs w:val="24"/>
          <w:highlight w:val="none"/>
          <w14:textFill>
            <w14:solidFill>
              <w14:schemeClr w14:val="tx1"/>
            </w14:solidFill>
          </w14:textFill>
        </w:rPr>
        <w:t xml:space="preserve"> 在线质疑：</w:t>
      </w:r>
    </w:p>
    <w:p w14:paraId="2FFF20DE">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登录西安市公共资源交易平台〖首页·〉电子交易平台·〉企业端〗，在〖我的项目〗中点击“项目流程·〉提出质疑”，填写表单并提交质疑。</w:t>
      </w:r>
    </w:p>
    <w:p w14:paraId="0F3E4534">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②</w:t>
      </w:r>
      <w:r>
        <w:rPr>
          <w:rFonts w:ascii="宋体" w:hAnsi="宋体" w:eastAsia="宋体"/>
          <w:color w:val="000000" w:themeColor="text1"/>
          <w:sz w:val="24"/>
          <w:szCs w:val="24"/>
          <w:highlight w:val="none"/>
          <w14:textFill>
            <w14:solidFill>
              <w14:schemeClr w14:val="tx1"/>
            </w14:solidFill>
          </w14:textFill>
        </w:rPr>
        <w:t xml:space="preserve"> 书面质疑：</w:t>
      </w:r>
    </w:p>
    <w:p w14:paraId="5EEEBF82">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书面质疑函应按照财政部国库司制定的《政府采购供应商质疑函范本》（见下方链接）进行填写，签字、盖章后提交至采购人、采购代理机构。</w:t>
      </w:r>
    </w:p>
    <w:p w14:paraId="62DFC4ED">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质疑函范本地址：</w:t>
      </w:r>
      <w:r>
        <w:rPr>
          <w:rFonts w:ascii="宋体" w:hAnsi="宋体" w:eastAsia="宋体"/>
          <w:color w:val="000000" w:themeColor="text1"/>
          <w:sz w:val="24"/>
          <w:szCs w:val="24"/>
          <w:highlight w:val="none"/>
          <w14:textFill>
            <w14:solidFill>
              <w14:schemeClr w14:val="tx1"/>
            </w14:solidFill>
          </w14:textFill>
        </w:rPr>
        <w:t>http://download.ccgp.gov.cn/2018/zhiyihanfanben.zip</w:t>
      </w:r>
    </w:p>
    <w:p w14:paraId="62C2F2EA">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3）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14:paraId="69F79E63">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4）在法定质疑期内，针对同一采购程序环节的质疑应当一次性提出。采购人、采购代理机构将在收到书面质疑后7个工作日内做出答复，并以书面形式通知质疑人和其他有关供应商。</w:t>
      </w:r>
    </w:p>
    <w:p w14:paraId="7FBB04ED">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5）有下列情形之一的，属于无效质疑：</w:t>
      </w:r>
    </w:p>
    <w:p w14:paraId="4402FF16">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①</w:t>
      </w:r>
      <w:r>
        <w:rPr>
          <w:rFonts w:ascii="宋体" w:hAnsi="宋体" w:eastAsia="宋体"/>
          <w:color w:val="000000" w:themeColor="text1"/>
          <w:sz w:val="24"/>
          <w:szCs w:val="24"/>
          <w:highlight w:val="none"/>
          <w14:textFill>
            <w14:solidFill>
              <w14:schemeClr w14:val="tx1"/>
            </w14:solidFill>
          </w14:textFill>
        </w:rPr>
        <w:t xml:space="preserve"> 对采购文件提出质疑的质疑人不是依法获取采购文件的潜在供应商；对采购过程、中标结果提出质疑的质疑人不是参与本次政府采购项目的供应商；</w:t>
      </w:r>
    </w:p>
    <w:p w14:paraId="7B629A5C">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②</w:t>
      </w:r>
      <w:r>
        <w:rPr>
          <w:rFonts w:ascii="宋体" w:hAnsi="宋体" w:eastAsia="宋体"/>
          <w:color w:val="000000" w:themeColor="text1"/>
          <w:sz w:val="24"/>
          <w:szCs w:val="24"/>
          <w:highlight w:val="none"/>
          <w14:textFill>
            <w14:solidFill>
              <w14:schemeClr w14:val="tx1"/>
            </w14:solidFill>
          </w14:textFill>
        </w:rPr>
        <w:t xml:space="preserve"> 超过法定期限或未以书面形式提出的；</w:t>
      </w:r>
    </w:p>
    <w:p w14:paraId="5B43CFBD">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③</w:t>
      </w:r>
      <w:r>
        <w:rPr>
          <w:rFonts w:ascii="宋体" w:hAnsi="宋体" w:eastAsia="宋体"/>
          <w:color w:val="000000" w:themeColor="text1"/>
          <w:sz w:val="24"/>
          <w:szCs w:val="24"/>
          <w:highlight w:val="none"/>
          <w14:textFill>
            <w14:solidFill>
              <w14:schemeClr w14:val="tx1"/>
            </w14:solidFill>
          </w14:textFill>
        </w:rPr>
        <w:t xml:space="preserve"> 缺乏必要的证明材料，或捏造事实、提供虚假材料，或以非法手段取得证明材料的；</w:t>
      </w:r>
    </w:p>
    <w:p w14:paraId="131B6EBB">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④</w:t>
      </w:r>
      <w:r>
        <w:rPr>
          <w:rFonts w:ascii="宋体" w:hAnsi="宋体" w:eastAsia="宋体"/>
          <w:color w:val="000000" w:themeColor="text1"/>
          <w:sz w:val="24"/>
          <w:szCs w:val="24"/>
          <w:highlight w:val="none"/>
          <w14:textFill>
            <w14:solidFill>
              <w14:schemeClr w14:val="tx1"/>
            </w14:solidFill>
          </w14:textFill>
        </w:rPr>
        <w:t xml:space="preserve"> 质疑函没有合法有效的签字、盖章或委托授权书的（代理人提出质疑和投诉，应当提交供应商签署的授权委托书）；</w:t>
      </w:r>
    </w:p>
    <w:p w14:paraId="0CF81DBE">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⑤</w:t>
      </w:r>
      <w:r>
        <w:rPr>
          <w:rFonts w:ascii="宋体" w:hAnsi="宋体" w:eastAsia="宋体"/>
          <w:color w:val="000000" w:themeColor="text1"/>
          <w:sz w:val="24"/>
          <w:szCs w:val="24"/>
          <w:highlight w:val="none"/>
          <w14:textFill>
            <w14:solidFill>
              <w14:schemeClr w14:val="tx1"/>
            </w14:solidFill>
          </w14:textFill>
        </w:rPr>
        <w:t xml:space="preserve"> 针对同一采购程序环节又提出其他质疑事项的，或质疑答复后就同一事项再次提出质疑的；</w:t>
      </w:r>
    </w:p>
    <w:p w14:paraId="468FB8C1">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⑥</w:t>
      </w:r>
      <w:r>
        <w:rPr>
          <w:rFonts w:ascii="宋体" w:hAnsi="宋体" w:eastAsia="宋体"/>
          <w:color w:val="000000" w:themeColor="text1"/>
          <w:sz w:val="24"/>
          <w:szCs w:val="24"/>
          <w:highlight w:val="none"/>
          <w14:textFill>
            <w14:solidFill>
              <w14:schemeClr w14:val="tx1"/>
            </w14:solidFill>
          </w14:textFill>
        </w:rPr>
        <w:t xml:space="preserve"> 不符合法律、法规、规章和政府采购监管机构规定的其他条件的。</w:t>
      </w:r>
    </w:p>
    <w:p w14:paraId="56B563A7">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3．投诉</w:t>
      </w:r>
    </w:p>
    <w:p w14:paraId="76CB0BCC">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1）质疑供应商对采购人、采购代理机构的答复不满意，或者采购人、采购代理机构未在规定的时间内做出答复的，可以在答复期满后15个工作日内按照《政府采购质疑和投诉办法》（财政部94号令）相关规定向西安市财政局政府采购管理处提出投诉。</w:t>
      </w:r>
    </w:p>
    <w:p w14:paraId="0F194A37">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2）供应商投诉的事项不得超出已质疑事项的范围。供应商提出投诉时，应当提交投诉书和必要的证明材料，并按财政部《投诉书范本》给定的格式进行填写。</w:t>
      </w:r>
    </w:p>
    <w:p w14:paraId="7A0E3EFB">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投诉书范本地址：</w:t>
      </w:r>
    </w:p>
    <w:p w14:paraId="5C257137">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http://download.ccgp.gov.cn/2018/tousushufanben.zip</w:t>
      </w:r>
    </w:p>
    <w:p w14:paraId="4EC8FCD9">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4．恶意质疑、投诉的法律后果</w:t>
      </w:r>
    </w:p>
    <w:p w14:paraId="071723E0">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1）对捏造事实、提供虚假材料进行质疑、投诉的行为予以严肃处理：</w:t>
      </w:r>
    </w:p>
    <w:p w14:paraId="0F3F4A0C">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《政府采购质疑和投诉办法》（财政部</w:t>
      </w:r>
      <w:r>
        <w:rPr>
          <w:rFonts w:ascii="宋体" w:hAnsi="宋体" w:eastAsia="宋体"/>
          <w:color w:val="000000" w:themeColor="text1"/>
          <w:sz w:val="24"/>
          <w:szCs w:val="24"/>
          <w:highlight w:val="none"/>
          <w14:textFill>
            <w14:solidFill>
              <w14:schemeClr w14:val="tx1"/>
            </w14:solidFill>
          </w14:textFill>
        </w:rPr>
        <w:t>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5C988E4">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2）对捏造事实诬告陷害他人、诽谤他人的法律适用：</w:t>
      </w:r>
    </w:p>
    <w:p w14:paraId="53E9CAA7">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《中华人民共和国刑法》第</w:t>
      </w:r>
      <w:r>
        <w:rPr>
          <w:rFonts w:ascii="宋体" w:hAnsi="宋体" w:eastAsia="宋体"/>
          <w:color w:val="000000" w:themeColor="text1"/>
          <w:sz w:val="24"/>
          <w:szCs w:val="24"/>
          <w:highlight w:val="none"/>
          <w14:textFill>
            <w14:solidFill>
              <w14:schemeClr w14:val="tx1"/>
            </w14:solidFill>
          </w14:textFill>
        </w:rPr>
        <w:t>243条【诬告陷害罪】捏造事实诬告陷害他人，意图使他人受刑事追究，情节严重的，处三年以下有期徒刑、拘役或者管制；造成严重后果的，处三年以上十年以下有期徒刑。</w:t>
      </w:r>
    </w:p>
    <w:p w14:paraId="173721A3">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《中华人民共和国刑法》第</w:t>
      </w:r>
      <w:r>
        <w:rPr>
          <w:rFonts w:ascii="宋体" w:hAnsi="宋体" w:eastAsia="宋体"/>
          <w:color w:val="000000" w:themeColor="text1"/>
          <w:sz w:val="24"/>
          <w:szCs w:val="24"/>
          <w:highlight w:val="none"/>
          <w14:textFill>
            <w14:solidFill>
              <w14:schemeClr w14:val="tx1"/>
            </w14:solidFill>
          </w14:textFill>
        </w:rPr>
        <w:t>246条【侮辱罪、诽谤罪】以暴力或者其他方法公然侮辱他人或者捏造事实诽谤他人，情节严重的，处三年以下有期徒刑、拘役、管制或者剥夺政治权利。</w:t>
      </w:r>
    </w:p>
    <w:p w14:paraId="4CEAF8AB">
      <w:pPr>
        <w:spacing w:line="360" w:lineRule="auto"/>
        <w:ind w:firstLine="482" w:firstLineChars="200"/>
        <w:jc w:val="left"/>
        <w:rPr>
          <w:rFonts w:ascii="宋体" w:hAnsi="宋体" w:eastAsia="宋体"/>
          <w:b/>
          <w:color w:val="000000" w:themeColor="text1"/>
          <w:sz w:val="24"/>
          <w:szCs w:val="24"/>
          <w:highlight w:val="none"/>
          <w14:textFill>
            <w14:solidFill>
              <w14:schemeClr w14:val="tx1"/>
            </w14:solidFill>
          </w14:textFill>
        </w:rPr>
      </w:pPr>
      <w:r>
        <w:rPr>
          <w:rFonts w:ascii="宋体" w:hAnsi="宋体" w:eastAsia="宋体"/>
          <w:b/>
          <w:color w:val="000000" w:themeColor="text1"/>
          <w:sz w:val="24"/>
          <w:szCs w:val="24"/>
          <w:highlight w:val="none"/>
          <w14:textFill>
            <w14:solidFill>
              <w14:schemeClr w14:val="tx1"/>
            </w14:solidFill>
          </w14:textFill>
        </w:rPr>
        <w:t>32.信用担保及信用融资</w:t>
      </w:r>
    </w:p>
    <w:p w14:paraId="2A595486">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根据陕西省财政厅关于印发《陕西省中小企业政府采购信用融资办法》（陕财办采〔</w:t>
      </w:r>
      <w:r>
        <w:rPr>
          <w:rFonts w:ascii="宋体" w:hAnsi="宋体" w:eastAsia="宋体"/>
          <w:color w:val="000000" w:themeColor="text1"/>
          <w:sz w:val="24"/>
          <w:szCs w:val="24"/>
          <w:highlight w:val="none"/>
          <w14:textFill>
            <w14:solidFill>
              <w14:schemeClr w14:val="tx1"/>
            </w14:solidFill>
          </w14:textFill>
        </w:rPr>
        <w:t>2018〕23号）和《陕西省财政厅关于加快推进我省中小企业政府采购信用融资工作的通知》（陕财办采〔2020〕15号）文件精神，有融资需求的投标人可根据自身情况，在陕西省政府采购信用融资平台（含各市分平台）自主选择金融机构及其融资产品，凭政府采购中标（成交）通知书或政府采购合同向金融机构提出融资申请。</w:t>
      </w:r>
    </w:p>
    <w:p w14:paraId="13DA507C">
      <w:pPr>
        <w:rPr>
          <w:rFonts w:ascii="宋体" w:hAnsi="宋体" w:eastAsia="宋体"/>
          <w:color w:val="000000" w:themeColor="text1"/>
          <w:highlight w:val="none"/>
          <w14:textFill>
            <w14:solidFill>
              <w14:schemeClr w14:val="tx1"/>
            </w14:solidFill>
          </w14:textFill>
        </w:rPr>
      </w:pPr>
    </w:p>
    <w:p w14:paraId="6B66CBF6">
      <w:pPr>
        <w:rPr>
          <w:rFonts w:ascii="宋体" w:hAnsi="宋体" w:eastAsia="宋体"/>
          <w:color w:val="000000" w:themeColor="text1"/>
          <w:highlight w:val="none"/>
          <w14:textFill>
            <w14:solidFill>
              <w14:schemeClr w14:val="tx1"/>
            </w14:solidFill>
          </w14:textFill>
        </w:rPr>
      </w:pPr>
    </w:p>
    <w:p w14:paraId="25025532">
      <w:pPr>
        <w:rPr>
          <w:rFonts w:ascii="宋体" w:hAnsi="宋体" w:eastAsia="宋体"/>
          <w:color w:val="000000" w:themeColor="text1"/>
          <w:highlight w:val="none"/>
          <w14:textFill>
            <w14:solidFill>
              <w14:schemeClr w14:val="tx1"/>
            </w14:solidFill>
          </w14:textFill>
        </w:rPr>
      </w:pPr>
    </w:p>
    <w:p w14:paraId="1C3B2D56">
      <w:pPr>
        <w:rPr>
          <w:rFonts w:ascii="宋体" w:hAnsi="宋体" w:eastAsia="宋体"/>
          <w:color w:val="000000" w:themeColor="text1"/>
          <w:highlight w:val="none"/>
          <w14:textFill>
            <w14:solidFill>
              <w14:schemeClr w14:val="tx1"/>
            </w14:solidFill>
          </w14:textFill>
        </w:rPr>
      </w:pPr>
    </w:p>
    <w:p w14:paraId="2179F4AF">
      <w:pPr>
        <w:rPr>
          <w:rFonts w:ascii="宋体" w:hAnsi="宋体" w:eastAsia="宋体"/>
          <w:color w:val="000000" w:themeColor="text1"/>
          <w:highlight w:val="none"/>
          <w14:textFill>
            <w14:solidFill>
              <w14:schemeClr w14:val="tx1"/>
            </w14:solidFill>
          </w14:textFill>
        </w:rPr>
      </w:pPr>
    </w:p>
    <w:p w14:paraId="19A628FD">
      <w:pPr>
        <w:rPr>
          <w:rFonts w:ascii="宋体" w:hAnsi="宋体" w:eastAsia="宋体"/>
          <w:color w:val="000000" w:themeColor="text1"/>
          <w:highlight w:val="none"/>
          <w14:textFill>
            <w14:solidFill>
              <w14:schemeClr w14:val="tx1"/>
            </w14:solidFill>
          </w14:textFill>
        </w:rPr>
      </w:pPr>
    </w:p>
    <w:p w14:paraId="34DBE0A6">
      <w:pPr>
        <w:rPr>
          <w:rFonts w:ascii="宋体" w:hAnsi="宋体" w:eastAsia="宋体"/>
          <w:color w:val="000000" w:themeColor="text1"/>
          <w:highlight w:val="none"/>
          <w14:textFill>
            <w14:solidFill>
              <w14:schemeClr w14:val="tx1"/>
            </w14:solidFill>
          </w14:textFill>
        </w:rPr>
      </w:pPr>
    </w:p>
    <w:p w14:paraId="13BF4783">
      <w:pPr>
        <w:rPr>
          <w:rFonts w:ascii="宋体" w:hAnsi="宋体" w:eastAsia="宋体"/>
          <w:color w:val="000000" w:themeColor="text1"/>
          <w:highlight w:val="none"/>
          <w14:textFill>
            <w14:solidFill>
              <w14:schemeClr w14:val="tx1"/>
            </w14:solidFill>
          </w14:textFill>
        </w:rPr>
      </w:pPr>
    </w:p>
    <w:p w14:paraId="62796CDF">
      <w:pPr>
        <w:rPr>
          <w:rFonts w:ascii="宋体" w:hAnsi="宋体" w:eastAsia="宋体"/>
          <w:color w:val="000000" w:themeColor="text1"/>
          <w:highlight w:val="none"/>
          <w14:textFill>
            <w14:solidFill>
              <w14:schemeClr w14:val="tx1"/>
            </w14:solidFill>
          </w14:textFill>
        </w:rPr>
      </w:pPr>
    </w:p>
    <w:p w14:paraId="456828E9">
      <w:pPr>
        <w:rPr>
          <w:rFonts w:ascii="宋体" w:hAnsi="宋体" w:eastAsia="宋体"/>
          <w:color w:val="000000" w:themeColor="text1"/>
          <w:highlight w:val="none"/>
          <w14:textFill>
            <w14:solidFill>
              <w14:schemeClr w14:val="tx1"/>
            </w14:solidFill>
          </w14:textFill>
        </w:rPr>
      </w:pPr>
    </w:p>
    <w:p w14:paraId="72865078">
      <w:pPr>
        <w:rPr>
          <w:rFonts w:ascii="宋体" w:hAnsi="宋体" w:eastAsia="宋体"/>
          <w:color w:val="000000" w:themeColor="text1"/>
          <w:highlight w:val="none"/>
          <w14:textFill>
            <w14:solidFill>
              <w14:schemeClr w14:val="tx1"/>
            </w14:solidFill>
          </w14:textFill>
        </w:rPr>
      </w:pPr>
    </w:p>
    <w:p w14:paraId="408103EB">
      <w:pPr>
        <w:rPr>
          <w:rFonts w:ascii="宋体" w:hAnsi="宋体" w:eastAsia="宋体"/>
          <w:color w:val="000000" w:themeColor="text1"/>
          <w:highlight w:val="none"/>
          <w14:textFill>
            <w14:solidFill>
              <w14:schemeClr w14:val="tx1"/>
            </w14:solidFill>
          </w14:textFill>
        </w:rPr>
      </w:pPr>
    </w:p>
    <w:p w14:paraId="01AFF67C">
      <w:pPr>
        <w:rPr>
          <w:rFonts w:ascii="宋体" w:hAnsi="宋体" w:eastAsia="宋体"/>
          <w:color w:val="000000" w:themeColor="text1"/>
          <w:highlight w:val="none"/>
          <w14:textFill>
            <w14:solidFill>
              <w14:schemeClr w14:val="tx1"/>
            </w14:solidFill>
          </w14:textFill>
        </w:rPr>
      </w:pPr>
    </w:p>
    <w:p w14:paraId="1FFD49AF">
      <w:pPr>
        <w:rPr>
          <w:rFonts w:ascii="宋体" w:hAnsi="宋体" w:eastAsia="宋体"/>
          <w:color w:val="000000" w:themeColor="text1"/>
          <w:highlight w:val="none"/>
          <w14:textFill>
            <w14:solidFill>
              <w14:schemeClr w14:val="tx1"/>
            </w14:solidFill>
          </w14:textFill>
        </w:rPr>
      </w:pPr>
    </w:p>
    <w:p w14:paraId="5980AD5F">
      <w:pPr>
        <w:rPr>
          <w:rFonts w:ascii="宋体" w:hAnsi="宋体" w:eastAsia="宋体"/>
          <w:color w:val="000000" w:themeColor="text1"/>
          <w:highlight w:val="none"/>
          <w14:textFill>
            <w14:solidFill>
              <w14:schemeClr w14:val="tx1"/>
            </w14:solidFill>
          </w14:textFill>
        </w:rPr>
      </w:pPr>
    </w:p>
    <w:p w14:paraId="5BE8DD90">
      <w:pPr>
        <w:rPr>
          <w:rFonts w:ascii="宋体" w:hAnsi="宋体" w:eastAsia="宋体"/>
          <w:color w:val="000000" w:themeColor="text1"/>
          <w:highlight w:val="none"/>
          <w14:textFill>
            <w14:solidFill>
              <w14:schemeClr w14:val="tx1"/>
            </w14:solidFill>
          </w14:textFill>
        </w:rPr>
      </w:pPr>
    </w:p>
    <w:p w14:paraId="79B130A0">
      <w:pPr>
        <w:rPr>
          <w:rFonts w:ascii="宋体" w:hAnsi="宋体" w:eastAsia="宋体"/>
          <w:color w:val="000000" w:themeColor="text1"/>
          <w:highlight w:val="none"/>
          <w14:textFill>
            <w14:solidFill>
              <w14:schemeClr w14:val="tx1"/>
            </w14:solidFill>
          </w14:textFill>
        </w:rPr>
      </w:pPr>
    </w:p>
    <w:p w14:paraId="6E5A6939">
      <w:pPr>
        <w:rPr>
          <w:rFonts w:ascii="宋体" w:hAnsi="宋体" w:eastAsia="宋体"/>
          <w:color w:val="000000" w:themeColor="text1"/>
          <w:highlight w:val="none"/>
          <w14:textFill>
            <w14:solidFill>
              <w14:schemeClr w14:val="tx1"/>
            </w14:solidFill>
          </w14:textFill>
        </w:rPr>
      </w:pPr>
    </w:p>
    <w:p w14:paraId="054A35D1">
      <w:pPr>
        <w:rPr>
          <w:rFonts w:ascii="宋体" w:hAnsi="宋体" w:eastAsia="宋体"/>
          <w:color w:val="000000" w:themeColor="text1"/>
          <w:highlight w:val="none"/>
          <w14:textFill>
            <w14:solidFill>
              <w14:schemeClr w14:val="tx1"/>
            </w14:solidFill>
          </w14:textFill>
        </w:rPr>
      </w:pPr>
    </w:p>
    <w:p w14:paraId="5A6D8982">
      <w:pPr>
        <w:rPr>
          <w:rFonts w:ascii="宋体" w:hAnsi="宋体" w:eastAsia="宋体"/>
          <w:color w:val="000000" w:themeColor="text1"/>
          <w:highlight w:val="none"/>
          <w14:textFill>
            <w14:solidFill>
              <w14:schemeClr w14:val="tx1"/>
            </w14:solidFill>
          </w14:textFill>
        </w:rPr>
      </w:pPr>
    </w:p>
    <w:p w14:paraId="0FF37B6C">
      <w:pPr>
        <w:rPr>
          <w:rFonts w:ascii="宋体" w:hAnsi="宋体" w:eastAsia="宋体"/>
          <w:color w:val="000000" w:themeColor="text1"/>
          <w:highlight w:val="none"/>
          <w14:textFill>
            <w14:solidFill>
              <w14:schemeClr w14:val="tx1"/>
            </w14:solidFill>
          </w14:textFill>
        </w:rPr>
      </w:pPr>
    </w:p>
    <w:p w14:paraId="5C50E408">
      <w:pPr>
        <w:rPr>
          <w:rFonts w:ascii="宋体" w:hAnsi="宋体" w:eastAsia="宋体"/>
          <w:color w:val="000000" w:themeColor="text1"/>
          <w:highlight w:val="none"/>
          <w14:textFill>
            <w14:solidFill>
              <w14:schemeClr w14:val="tx1"/>
            </w14:solidFill>
          </w14:textFill>
        </w:rPr>
      </w:pPr>
    </w:p>
    <w:p w14:paraId="29DEB454">
      <w:pPr>
        <w:rPr>
          <w:rFonts w:ascii="宋体" w:hAnsi="宋体" w:eastAsia="宋体"/>
          <w:color w:val="000000" w:themeColor="text1"/>
          <w:highlight w:val="none"/>
          <w14:textFill>
            <w14:solidFill>
              <w14:schemeClr w14:val="tx1"/>
            </w14:solidFill>
          </w14:textFill>
        </w:rPr>
      </w:pPr>
    </w:p>
    <w:p w14:paraId="411E6548">
      <w:pPr>
        <w:rPr>
          <w:rFonts w:ascii="宋体" w:hAnsi="宋体" w:eastAsia="宋体"/>
          <w:color w:val="000000" w:themeColor="text1"/>
          <w:highlight w:val="none"/>
          <w14:textFill>
            <w14:solidFill>
              <w14:schemeClr w14:val="tx1"/>
            </w14:solidFill>
          </w14:textFill>
        </w:rPr>
      </w:pPr>
    </w:p>
    <w:p w14:paraId="4BC3007C">
      <w:pPr>
        <w:rPr>
          <w:rFonts w:ascii="宋体" w:hAnsi="宋体" w:eastAsia="宋体"/>
          <w:color w:val="000000" w:themeColor="text1"/>
          <w:highlight w:val="none"/>
          <w14:textFill>
            <w14:solidFill>
              <w14:schemeClr w14:val="tx1"/>
            </w14:solidFill>
          </w14:textFill>
        </w:rPr>
      </w:pPr>
    </w:p>
    <w:p w14:paraId="35834D2B">
      <w:pPr>
        <w:rPr>
          <w:rFonts w:ascii="宋体" w:hAnsi="宋体" w:eastAsia="宋体"/>
          <w:color w:val="000000" w:themeColor="text1"/>
          <w:highlight w:val="none"/>
          <w14:textFill>
            <w14:solidFill>
              <w14:schemeClr w14:val="tx1"/>
            </w14:solidFill>
          </w14:textFill>
        </w:rPr>
      </w:pPr>
    </w:p>
    <w:p w14:paraId="232D31FC">
      <w:pPr>
        <w:rPr>
          <w:rFonts w:ascii="宋体" w:hAnsi="宋体" w:eastAsia="宋体"/>
          <w:color w:val="000000" w:themeColor="text1"/>
          <w:highlight w:val="none"/>
          <w14:textFill>
            <w14:solidFill>
              <w14:schemeClr w14:val="tx1"/>
            </w14:solidFill>
          </w14:textFill>
        </w:rPr>
      </w:pPr>
    </w:p>
    <w:p w14:paraId="2F60F86B">
      <w:pPr>
        <w:rPr>
          <w:rFonts w:ascii="宋体" w:hAnsi="宋体" w:eastAsia="宋体"/>
          <w:color w:val="000000" w:themeColor="text1"/>
          <w:highlight w:val="none"/>
          <w14:textFill>
            <w14:solidFill>
              <w14:schemeClr w14:val="tx1"/>
            </w14:solidFill>
          </w14:textFill>
        </w:rPr>
      </w:pPr>
    </w:p>
    <w:p w14:paraId="4C345F7C">
      <w:pPr>
        <w:rPr>
          <w:rFonts w:ascii="宋体" w:hAnsi="宋体" w:eastAsia="宋体"/>
          <w:color w:val="000000" w:themeColor="text1"/>
          <w:highlight w:val="none"/>
          <w14:textFill>
            <w14:solidFill>
              <w14:schemeClr w14:val="tx1"/>
            </w14:solidFill>
          </w14:textFill>
        </w:rPr>
      </w:pPr>
    </w:p>
    <w:p w14:paraId="2C0A8630">
      <w:pPr>
        <w:rPr>
          <w:rFonts w:hint="eastAsia" w:ascii="宋体" w:hAnsi="宋体" w:eastAsia="宋体"/>
          <w:color w:val="000000" w:themeColor="text1"/>
          <w:sz w:val="36"/>
          <w:szCs w:val="36"/>
          <w:highlight w:val="none"/>
          <w14:textFill>
            <w14:solidFill>
              <w14:schemeClr w14:val="tx1"/>
            </w14:solidFill>
          </w14:textFill>
        </w:rPr>
      </w:pPr>
      <w:bookmarkStart w:id="13" w:name="_Toc173741621"/>
      <w:r>
        <w:rPr>
          <w:rFonts w:hint="eastAsia" w:ascii="宋体" w:hAnsi="宋体" w:eastAsia="宋体"/>
          <w:color w:val="000000" w:themeColor="text1"/>
          <w:sz w:val="36"/>
          <w:szCs w:val="36"/>
          <w:highlight w:val="none"/>
          <w14:textFill>
            <w14:solidFill>
              <w14:schemeClr w14:val="tx1"/>
            </w14:solidFill>
          </w14:textFill>
        </w:rPr>
        <w:br w:type="page"/>
      </w:r>
    </w:p>
    <w:p w14:paraId="72ACF222">
      <w:pPr>
        <w:pStyle w:val="2"/>
        <w:spacing w:before="0" w:after="0" w:line="360" w:lineRule="auto"/>
        <w:jc w:val="center"/>
        <w:rPr>
          <w:rFonts w:ascii="宋体" w:hAnsi="宋体" w:eastAsia="宋体"/>
          <w:color w:val="000000" w:themeColor="text1"/>
          <w:sz w:val="36"/>
          <w:szCs w:val="36"/>
          <w:highlight w:val="none"/>
          <w14:textFill>
            <w14:solidFill>
              <w14:schemeClr w14:val="tx1"/>
            </w14:solidFill>
          </w14:textFill>
        </w:rPr>
      </w:pPr>
      <w:r>
        <w:rPr>
          <w:rFonts w:hint="eastAsia" w:ascii="宋体" w:hAnsi="宋体" w:eastAsia="宋体"/>
          <w:color w:val="000000" w:themeColor="text1"/>
          <w:sz w:val="36"/>
          <w:szCs w:val="36"/>
          <w:highlight w:val="none"/>
          <w14:textFill>
            <w14:solidFill>
              <w14:schemeClr w14:val="tx1"/>
            </w14:solidFill>
          </w14:textFill>
        </w:rPr>
        <w:t>第三章</w:t>
      </w:r>
      <w:r>
        <w:rPr>
          <w:rFonts w:ascii="宋体" w:hAnsi="宋体" w:eastAsia="宋体"/>
          <w:color w:val="000000" w:themeColor="text1"/>
          <w:sz w:val="36"/>
          <w:szCs w:val="36"/>
          <w:highlight w:val="none"/>
          <w14:textFill>
            <w14:solidFill>
              <w14:schemeClr w14:val="tx1"/>
            </w14:solidFill>
          </w14:textFill>
        </w:rPr>
        <w:t xml:space="preserve">  合同条款及格式</w:t>
      </w:r>
      <w:bookmarkEnd w:id="13"/>
    </w:p>
    <w:p w14:paraId="58F3D14E">
      <w:pPr>
        <w:jc w:val="center"/>
        <w:rPr>
          <w:rFonts w:ascii="宋体" w:hAnsi="宋体" w:eastAsia="宋体"/>
          <w:b/>
          <w:color w:val="000000" w:themeColor="text1"/>
          <w:sz w:val="28"/>
          <w:szCs w:val="28"/>
          <w:highlight w:val="none"/>
          <w14:textFill>
            <w14:solidFill>
              <w14:schemeClr w14:val="tx1"/>
            </w14:solidFill>
          </w14:textFill>
        </w:rPr>
      </w:pPr>
      <w:r>
        <w:rPr>
          <w:rFonts w:hint="eastAsia" w:ascii="宋体" w:hAnsi="宋体" w:eastAsia="宋体"/>
          <w:b/>
          <w:color w:val="000000" w:themeColor="text1"/>
          <w:sz w:val="28"/>
          <w:szCs w:val="28"/>
          <w:highlight w:val="none"/>
          <w14:textFill>
            <w14:solidFill>
              <w14:schemeClr w14:val="tx1"/>
            </w14:solidFill>
          </w14:textFill>
        </w:rPr>
        <w:t>合同条款及格式前附表</w:t>
      </w:r>
    </w:p>
    <w:p w14:paraId="375D7804">
      <w:pPr>
        <w:ind w:left="-424" w:leftChars="-202" w:firstLine="240" w:firstLineChars="1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本表是对合同条款的具体补充和修改，如有矛盾，应以本资料表为准。</w:t>
      </w:r>
    </w:p>
    <w:tbl>
      <w:tblPr>
        <w:tblStyle w:val="24"/>
        <w:tblW w:w="54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65"/>
        <w:gridCol w:w="8421"/>
      </w:tblGrid>
      <w:tr w14:paraId="7090E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1" w:hRule="atLeast"/>
          <w:jc w:val="center"/>
        </w:trPr>
        <w:tc>
          <w:tcPr>
            <w:tcW w:w="366" w:type="pct"/>
            <w:vAlign w:val="center"/>
          </w:tcPr>
          <w:p w14:paraId="286D25FE">
            <w:pPr>
              <w:spacing w:line="360" w:lineRule="auto"/>
              <w:ind w:hanging="70"/>
              <w:jc w:val="center"/>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序号</w:t>
            </w:r>
          </w:p>
        </w:tc>
        <w:tc>
          <w:tcPr>
            <w:tcW w:w="4633" w:type="pct"/>
            <w:vAlign w:val="center"/>
          </w:tcPr>
          <w:p w14:paraId="60E6FB57">
            <w:pPr>
              <w:spacing w:line="360" w:lineRule="auto"/>
              <w:ind w:firstLine="482"/>
              <w:jc w:val="center"/>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内  容</w:t>
            </w:r>
          </w:p>
        </w:tc>
      </w:tr>
      <w:tr w14:paraId="0A3CC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 w:hRule="atLeast"/>
          <w:jc w:val="center"/>
        </w:trPr>
        <w:tc>
          <w:tcPr>
            <w:tcW w:w="366" w:type="pct"/>
            <w:vAlign w:val="center"/>
          </w:tcPr>
          <w:p w14:paraId="097D9F43">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4633" w:type="pct"/>
            <w:vAlign w:val="center"/>
          </w:tcPr>
          <w:p w14:paraId="1FAC8A3A">
            <w:pPr>
              <w:spacing w:line="360" w:lineRule="auto"/>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西安市文物保护考古研究院</w:t>
            </w:r>
          </w:p>
          <w:p w14:paraId="1DF3F92E">
            <w:pPr>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地址：</w:t>
            </w:r>
            <w:r>
              <w:rPr>
                <w:rFonts w:hint="eastAsia" w:ascii="宋体" w:hAnsi="宋体" w:eastAsia="宋体" w:cs="宋体"/>
                <w:color w:val="000000" w:themeColor="text1"/>
                <w:sz w:val="24"/>
                <w:szCs w:val="24"/>
                <w:highlight w:val="none"/>
                <w14:textFill>
                  <w14:solidFill>
                    <w14:schemeClr w14:val="tx1"/>
                  </w14:solidFill>
                </w14:textFill>
              </w:rPr>
              <w:t>西安市碑林区友谊西路</w:t>
            </w:r>
            <w:r>
              <w:rPr>
                <w:rFonts w:ascii="宋体" w:hAnsi="宋体" w:eastAsia="宋体" w:cs="宋体"/>
                <w:color w:val="000000" w:themeColor="text1"/>
                <w:sz w:val="24"/>
                <w:szCs w:val="24"/>
                <w:highlight w:val="none"/>
                <w14:textFill>
                  <w14:solidFill>
                    <w14:schemeClr w14:val="tx1"/>
                  </w14:solidFill>
                </w14:textFill>
              </w:rPr>
              <w:t>68号</w:t>
            </w:r>
          </w:p>
          <w:p w14:paraId="3EB615B4">
            <w:pPr>
              <w:spacing w:line="360" w:lineRule="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项目名称：</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西安经开第七小学（XM1-XM187）考古发掘委托第三方技术服务</w:t>
            </w:r>
          </w:p>
          <w:p w14:paraId="5F925FE3">
            <w:pPr>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资金来源：</w:t>
            </w:r>
            <w:r>
              <w:rPr>
                <w:rFonts w:hint="eastAsia" w:ascii="宋体" w:hAnsi="宋体" w:eastAsia="宋体" w:cs="宋体"/>
                <w:color w:val="000000" w:themeColor="text1"/>
                <w:sz w:val="24"/>
                <w:szCs w:val="24"/>
                <w:highlight w:val="none"/>
                <w14:textFill>
                  <w14:solidFill>
                    <w14:schemeClr w14:val="tx1"/>
                  </w14:solidFill>
                </w14:textFill>
              </w:rPr>
              <w:t>财政资金</w:t>
            </w:r>
          </w:p>
        </w:tc>
      </w:tr>
      <w:tr w14:paraId="6007F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 w:hRule="atLeast"/>
          <w:jc w:val="center"/>
        </w:trPr>
        <w:tc>
          <w:tcPr>
            <w:tcW w:w="366" w:type="pct"/>
            <w:vAlign w:val="center"/>
          </w:tcPr>
          <w:p w14:paraId="1769F524">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4633" w:type="pct"/>
            <w:vAlign w:val="center"/>
          </w:tcPr>
          <w:p w14:paraId="178619E0">
            <w:pPr>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名词解释：</w:t>
            </w:r>
            <w:r>
              <w:rPr>
                <w:rFonts w:hint="eastAsia" w:ascii="宋体" w:hAnsi="宋体" w:eastAsia="宋体" w:cs="宋体"/>
                <w:color w:val="000000" w:themeColor="text1"/>
                <w:sz w:val="24"/>
                <w:szCs w:val="24"/>
                <w:highlight w:val="none"/>
                <w14:textFill>
                  <w14:solidFill>
                    <w14:schemeClr w14:val="tx1"/>
                  </w14:solidFill>
                </w14:textFill>
              </w:rPr>
              <w:t>本章节中出现的“投标人”，在招标投标阶段措辞为“投标人”；在项目招标结束，中标结果确定后，措辞由“投标人”转为“中标人”。</w:t>
            </w:r>
          </w:p>
        </w:tc>
      </w:tr>
      <w:tr w14:paraId="5D5F1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1" w:hRule="atLeast"/>
          <w:jc w:val="center"/>
        </w:trPr>
        <w:tc>
          <w:tcPr>
            <w:tcW w:w="366" w:type="pct"/>
            <w:vAlign w:val="center"/>
          </w:tcPr>
          <w:p w14:paraId="753EF32E">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4633" w:type="pct"/>
            <w:vAlign w:val="center"/>
          </w:tcPr>
          <w:p w14:paraId="0D3C77C1">
            <w:pPr>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项目实施地点：</w:t>
            </w:r>
            <w:r>
              <w:rPr>
                <w:rFonts w:hint="eastAsia" w:ascii="宋体" w:hAnsi="宋体" w:eastAsia="宋体" w:cs="宋体"/>
                <w:bCs/>
                <w:color w:val="000000" w:themeColor="text1"/>
                <w:sz w:val="24"/>
                <w:szCs w:val="24"/>
                <w:highlight w:val="none"/>
                <w14:textFill>
                  <w14:solidFill>
                    <w14:schemeClr w14:val="tx1"/>
                  </w14:solidFill>
                </w14:textFill>
              </w:rPr>
              <w:t>采购人指定地点</w:t>
            </w:r>
          </w:p>
        </w:tc>
      </w:tr>
      <w:tr w14:paraId="63609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 w:hRule="atLeast"/>
          <w:jc w:val="center"/>
        </w:trPr>
        <w:tc>
          <w:tcPr>
            <w:tcW w:w="366" w:type="pct"/>
            <w:vAlign w:val="center"/>
          </w:tcPr>
          <w:p w14:paraId="7306D6D3">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4633" w:type="pct"/>
            <w:vAlign w:val="center"/>
          </w:tcPr>
          <w:p w14:paraId="676452A1">
            <w:pPr>
              <w:rPr>
                <w:color w:val="000000" w:themeColor="text1"/>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服务期：</w:t>
            </w:r>
            <w:r>
              <w:rPr>
                <w:rFonts w:hint="eastAsia" w:ascii="宋体" w:hAnsi="宋体" w:eastAsia="宋体" w:cs="宋体"/>
                <w:bCs/>
                <w:color w:val="000000" w:themeColor="text1"/>
                <w:sz w:val="24"/>
                <w:szCs w:val="24"/>
                <w:highlight w:val="none"/>
                <w14:textFill>
                  <w14:solidFill>
                    <w14:schemeClr w14:val="tx1"/>
                  </w14:solidFill>
                </w14:textFill>
              </w:rPr>
              <w:t>自合同签订之日起24个月</w:t>
            </w:r>
          </w:p>
        </w:tc>
      </w:tr>
      <w:tr w14:paraId="024A7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2" w:hRule="atLeast"/>
          <w:jc w:val="center"/>
        </w:trPr>
        <w:tc>
          <w:tcPr>
            <w:tcW w:w="366" w:type="pct"/>
            <w:vAlign w:val="center"/>
          </w:tcPr>
          <w:p w14:paraId="144EC057">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4633" w:type="pct"/>
            <w:vAlign w:val="center"/>
          </w:tcPr>
          <w:p w14:paraId="51794826">
            <w:pPr>
              <w:spacing w:line="360" w:lineRule="auto"/>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付款：</w:t>
            </w:r>
          </w:p>
          <w:p w14:paraId="4BFAB742">
            <w:pPr>
              <w:spacing w:line="360" w:lineRule="auto"/>
              <w:ind w:firstLine="480" w:firstLineChars="200"/>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1.合同价款的确定及调整：以中标人的投标价格为合同价款的结算依据，如需调整将在补充协议条款中具体明确。</w:t>
            </w:r>
          </w:p>
          <w:p w14:paraId="14BBC864">
            <w:pPr>
              <w:spacing w:line="360" w:lineRule="auto"/>
              <w:ind w:firstLine="480" w:firstLineChars="200"/>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2.付款方式和程序：</w:t>
            </w:r>
          </w:p>
          <w:p w14:paraId="021FDCEF">
            <w:pPr>
              <w:spacing w:line="360" w:lineRule="auto"/>
              <w:ind w:firstLine="480" w:firstLineChars="200"/>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2.1由采购人负责结算，在付款前，投标人必须开具相应金额发票给采购人（附详细清单）。</w:t>
            </w:r>
          </w:p>
          <w:p w14:paraId="333DE6D7">
            <w:pPr>
              <w:spacing w:line="360" w:lineRule="auto"/>
              <w:ind w:firstLine="482" w:firstLineChars="200"/>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2.2付款方式： </w:t>
            </w:r>
          </w:p>
          <w:p w14:paraId="204CECB0">
            <w:pPr>
              <w:spacing w:line="360" w:lineRule="auto"/>
              <w:ind w:firstLine="480" w:firstLineChars="200"/>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2.2.1首付款70%，田野发掘结束，经验收合格，并提交该项目考古发掘工作报告后，支付剩余的30%价款。</w:t>
            </w:r>
          </w:p>
          <w:p w14:paraId="6E4375A5">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2.2.2支付方式：银行转账。</w:t>
            </w:r>
          </w:p>
        </w:tc>
      </w:tr>
      <w:tr w14:paraId="470FE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 w:hRule="atLeast"/>
          <w:jc w:val="center"/>
        </w:trPr>
        <w:tc>
          <w:tcPr>
            <w:tcW w:w="366" w:type="pct"/>
            <w:vAlign w:val="center"/>
          </w:tcPr>
          <w:p w14:paraId="66114F59">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4633" w:type="pct"/>
            <w:vAlign w:val="center"/>
          </w:tcPr>
          <w:p w14:paraId="04294A29">
            <w:pPr>
              <w:tabs>
                <w:tab w:val="left" w:pos="152"/>
              </w:tabs>
              <w:spacing w:line="360" w:lineRule="auto"/>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考核验收</w:t>
            </w:r>
            <w:r>
              <w:rPr>
                <w:rFonts w:hint="eastAsia" w:ascii="宋体" w:hAnsi="宋体" w:eastAsia="宋体" w:cs="宋体"/>
                <w:b/>
                <w:color w:val="000000" w:themeColor="text1"/>
                <w:sz w:val="24"/>
                <w:szCs w:val="24"/>
                <w:highlight w:val="none"/>
                <w14:textFill>
                  <w14:solidFill>
                    <w14:schemeClr w14:val="tx1"/>
                  </w14:solidFill>
                </w14:textFill>
              </w:rPr>
              <w:t>：</w:t>
            </w:r>
          </w:p>
          <w:p w14:paraId="0590DA2C">
            <w:pPr>
              <w:tabs>
                <w:tab w:val="left" w:pos="152"/>
              </w:tabs>
              <w:spacing w:line="360" w:lineRule="auto"/>
              <w:ind w:firstLine="480" w:firstLineChars="200"/>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由采购人和中标人共同对项目进行整体验收。其内容包括是否按照采购人要求进行服务、是否在规定时间内服务完毕。</w:t>
            </w:r>
          </w:p>
          <w:p w14:paraId="290CA9BE">
            <w:pPr>
              <w:tabs>
                <w:tab w:val="left" w:pos="152"/>
              </w:tabs>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其他事项：</w:t>
            </w:r>
          </w:p>
          <w:p w14:paraId="7627CE86">
            <w:pPr>
              <w:tabs>
                <w:tab w:val="left" w:pos="152"/>
              </w:tabs>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1、验收合格后，填写政府采购项目验收单作为对本服务的最终认可。</w:t>
            </w:r>
          </w:p>
          <w:p w14:paraId="618E9144">
            <w:pPr>
              <w:tabs>
                <w:tab w:val="left" w:pos="152"/>
              </w:tabs>
              <w:spacing w:line="360" w:lineRule="auto"/>
              <w:ind w:firstLine="480" w:firstLineChars="200"/>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2、服务商向采购人提供服务过程中的所有资料,以便采购人日后管理和维护。</w:t>
            </w:r>
          </w:p>
          <w:p w14:paraId="4F2C9372">
            <w:pPr>
              <w:tabs>
                <w:tab w:val="left" w:pos="152"/>
              </w:tabs>
              <w:spacing w:line="360" w:lineRule="auto"/>
              <w:ind w:firstLine="480" w:firstLineChars="200"/>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3、验收依据</w:t>
            </w:r>
          </w:p>
          <w:p w14:paraId="35915E52">
            <w:pPr>
              <w:tabs>
                <w:tab w:val="left" w:pos="152"/>
              </w:tabs>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3.1招标文件、</w:t>
            </w:r>
            <w:r>
              <w:rPr>
                <w:rFonts w:hint="eastAsia" w:ascii="宋体" w:hAnsi="宋体" w:eastAsia="宋体" w:cs="宋体"/>
                <w:color w:val="000000" w:themeColor="text1"/>
                <w:sz w:val="24"/>
                <w:szCs w:val="24"/>
                <w:highlight w:val="none"/>
                <w14:textFill>
                  <w14:solidFill>
                    <w14:schemeClr w14:val="tx1"/>
                  </w14:solidFill>
                </w14:textFill>
              </w:rPr>
              <w:t>投标文件、澄清表（函）；</w:t>
            </w:r>
          </w:p>
          <w:p w14:paraId="3A6D2A16">
            <w:pPr>
              <w:tabs>
                <w:tab w:val="left" w:pos="152"/>
              </w:tabs>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3.2本合同及附件文本；</w:t>
            </w:r>
          </w:p>
          <w:p w14:paraId="695F5556">
            <w:pPr>
              <w:spacing w:line="360" w:lineRule="auto"/>
              <w:ind w:firstLine="480" w:firstLineChars="200"/>
              <w:jc w:val="left"/>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3.3国家相应的标准、规范。</w:t>
            </w:r>
          </w:p>
        </w:tc>
      </w:tr>
      <w:tr w14:paraId="63605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2" w:hRule="atLeast"/>
          <w:jc w:val="center"/>
        </w:trPr>
        <w:tc>
          <w:tcPr>
            <w:tcW w:w="366" w:type="pct"/>
            <w:vAlign w:val="center"/>
          </w:tcPr>
          <w:p w14:paraId="3DF18E9E">
            <w:pPr>
              <w:pStyle w:val="12"/>
              <w:spacing w:line="360" w:lineRule="auto"/>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kern w:val="0"/>
                <w:sz w:val="24"/>
                <w:szCs w:val="24"/>
                <w:highlight w:val="none"/>
                <w14:textFill>
                  <w14:solidFill>
                    <w14:schemeClr w14:val="tx1"/>
                  </w14:solidFill>
                </w14:textFill>
              </w:rPr>
              <w:t>7</w:t>
            </w:r>
          </w:p>
        </w:tc>
        <w:tc>
          <w:tcPr>
            <w:tcW w:w="4633" w:type="pct"/>
            <w:vAlign w:val="center"/>
          </w:tcPr>
          <w:p w14:paraId="43223569">
            <w:pPr>
              <w:spacing w:line="360" w:lineRule="auto"/>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项目团队要求：</w:t>
            </w:r>
          </w:p>
          <w:p w14:paraId="6A0D6CD5">
            <w:pPr>
              <w:spacing w:line="360" w:lineRule="auto"/>
              <w:ind w:firstLine="480" w:firstLineChars="200"/>
              <w:jc w:val="left"/>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若因不可抗力因素，中标人确需更换项目负责人，新更换的项目负责人须与投标时所承诺的专业、资格等级、技术职称等内容一致或高于原资格条件；同时，要求至少提前7个工作日以书面形式通知采购人，并将拟更换的人员个人资料一并上报，经采购人审核同意后，方可更换。</w:t>
            </w:r>
          </w:p>
        </w:tc>
      </w:tr>
      <w:tr w14:paraId="13ECA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 w:hRule="atLeast"/>
          <w:jc w:val="center"/>
        </w:trPr>
        <w:tc>
          <w:tcPr>
            <w:tcW w:w="366" w:type="pct"/>
            <w:vAlign w:val="center"/>
          </w:tcPr>
          <w:p w14:paraId="6F3771D6">
            <w:pPr>
              <w:pStyle w:val="12"/>
              <w:spacing w:line="360" w:lineRule="auto"/>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kern w:val="0"/>
                <w:sz w:val="24"/>
                <w:szCs w:val="24"/>
                <w:highlight w:val="none"/>
                <w14:textFill>
                  <w14:solidFill>
                    <w14:schemeClr w14:val="tx1"/>
                  </w14:solidFill>
                </w14:textFill>
              </w:rPr>
              <w:t>9</w:t>
            </w:r>
          </w:p>
        </w:tc>
        <w:tc>
          <w:tcPr>
            <w:tcW w:w="4633" w:type="pct"/>
            <w:vAlign w:val="center"/>
          </w:tcPr>
          <w:p w14:paraId="0DB13F91">
            <w:pPr>
              <w:spacing w:line="360" w:lineRule="auto"/>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违约责任：</w:t>
            </w:r>
          </w:p>
          <w:p w14:paraId="2CF3E3CD">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1.按《中华人民共和国政府采购法》、《中华人民共和国民法典》中的相关条款执行。</w:t>
            </w:r>
          </w:p>
          <w:p w14:paraId="072C2CA8">
            <w:pPr>
              <w:tabs>
                <w:tab w:val="left" w:pos="152"/>
              </w:tabs>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2.未按合同或招标文件要求提供产品或供应的产品质量不能满足采购人技术要求，采购单位有权终止合同，甚至对投标人违约行为进行追究。</w:t>
            </w:r>
          </w:p>
          <w:p w14:paraId="2CB532AB">
            <w:pPr>
              <w:tabs>
                <w:tab w:val="left" w:pos="152"/>
              </w:tabs>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3.投标人的投标文件为签订正式书面合同书不可分割的部分，供货方应履行相应的责任。</w:t>
            </w:r>
          </w:p>
        </w:tc>
      </w:tr>
      <w:tr w14:paraId="5FB24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 w:hRule="atLeast"/>
          <w:jc w:val="center"/>
        </w:trPr>
        <w:tc>
          <w:tcPr>
            <w:tcW w:w="366" w:type="pct"/>
            <w:vAlign w:val="center"/>
          </w:tcPr>
          <w:p w14:paraId="4D2BE0D8">
            <w:pPr>
              <w:pStyle w:val="12"/>
              <w:spacing w:line="360" w:lineRule="auto"/>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kern w:val="0"/>
                <w:sz w:val="24"/>
                <w:szCs w:val="24"/>
                <w:highlight w:val="none"/>
                <w14:textFill>
                  <w14:solidFill>
                    <w14:schemeClr w14:val="tx1"/>
                  </w14:solidFill>
                </w14:textFill>
              </w:rPr>
              <w:t>8</w:t>
            </w:r>
          </w:p>
        </w:tc>
        <w:tc>
          <w:tcPr>
            <w:tcW w:w="4633" w:type="pct"/>
            <w:vAlign w:val="center"/>
          </w:tcPr>
          <w:p w14:paraId="1AEFE4C7">
            <w:pPr>
              <w:spacing w:line="360" w:lineRule="auto"/>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政府采购合同：</w:t>
            </w:r>
          </w:p>
          <w:p w14:paraId="124BA1AE">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政府采购合同适用中华人民共和国民法典。采购人和投标人之间的权利和义务，应当按照平等、自愿的原则以合同方式约定。</w:t>
            </w:r>
          </w:p>
          <w:p w14:paraId="76598C4C">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采购人可以委托采购代理机构代表其与投标人签订政府采购合同。由采购代理机构以采购人名义签订合同的，应当提交采购人的授权委托书，作为合同附件。</w:t>
            </w:r>
          </w:p>
          <w:p w14:paraId="26E86D54">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政府采购合同应当采用书面形式。</w:t>
            </w:r>
          </w:p>
          <w:p w14:paraId="18858CA3">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国务院政府采购监督管理部门应当会同国务院有关部门，规定政府采购合同必须具备的条款。</w:t>
            </w:r>
          </w:p>
          <w:p w14:paraId="7EDD2599">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采购人与中标人应当在中标、中标知书发出之日起三十日内，按照采购文件确定的事项签订政府采购合同。</w:t>
            </w:r>
          </w:p>
          <w:p w14:paraId="288C0AE7">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中标、中标通知书对采购人和中标人均具有法律效力。中标、中标通知书发出后，采购人改变中标结果的，或者中标人放弃中标项目的，应当依法承担法律责任。</w:t>
            </w:r>
          </w:p>
          <w:p w14:paraId="61887B0E">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经采购人同意，中标人可以依法采取分包方式履行合同。政府采购合同分包履行的，中标人就采购项目和分包项目向采购人负责，分包投标人就分包项目承担责任。</w:t>
            </w:r>
          </w:p>
          <w:p w14:paraId="3D5699DE">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政府采购合同履行中，采购人需追加与合同标的相同的货物、工程或者服务的，在不改变合同其他条款的前提下，可以与投标人协商签订补充合同，但所有补充合同的采购金额不得超过原合同采购金额的百分之十。</w:t>
            </w:r>
          </w:p>
          <w:p w14:paraId="750C06CB">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tc>
      </w:tr>
    </w:tbl>
    <w:p w14:paraId="030C3AC5">
      <w:pPr>
        <w:jc w:val="center"/>
        <w:rPr>
          <w:rFonts w:ascii="宋体" w:hAnsi="宋体" w:eastAsia="宋体"/>
          <w:color w:val="000000" w:themeColor="text1"/>
          <w:sz w:val="24"/>
          <w:szCs w:val="24"/>
          <w:highlight w:val="none"/>
          <w14:textFill>
            <w14:solidFill>
              <w14:schemeClr w14:val="tx1"/>
            </w14:solidFill>
          </w14:textFill>
        </w:rPr>
      </w:pPr>
    </w:p>
    <w:p w14:paraId="666D2818">
      <w:pPr>
        <w:jc w:val="center"/>
        <w:rPr>
          <w:rFonts w:ascii="宋体" w:hAnsi="宋体" w:eastAsia="宋体"/>
          <w:color w:val="000000" w:themeColor="text1"/>
          <w:sz w:val="24"/>
          <w:szCs w:val="24"/>
          <w:highlight w:val="none"/>
          <w14:textFill>
            <w14:solidFill>
              <w14:schemeClr w14:val="tx1"/>
            </w14:solidFill>
          </w14:textFill>
        </w:rPr>
      </w:pPr>
    </w:p>
    <w:p w14:paraId="435AE04E">
      <w:pPr>
        <w:jc w:val="center"/>
        <w:rPr>
          <w:rFonts w:ascii="宋体" w:hAnsi="宋体" w:eastAsia="宋体"/>
          <w:color w:val="000000" w:themeColor="text1"/>
          <w:sz w:val="24"/>
          <w:szCs w:val="24"/>
          <w:highlight w:val="none"/>
          <w14:textFill>
            <w14:solidFill>
              <w14:schemeClr w14:val="tx1"/>
            </w14:solidFill>
          </w14:textFill>
        </w:rPr>
      </w:pPr>
    </w:p>
    <w:p w14:paraId="24A2E449">
      <w:pPr>
        <w:jc w:val="center"/>
        <w:rPr>
          <w:rFonts w:ascii="宋体" w:hAnsi="宋体" w:eastAsia="宋体"/>
          <w:color w:val="000000" w:themeColor="text1"/>
          <w:sz w:val="24"/>
          <w:szCs w:val="24"/>
          <w:highlight w:val="none"/>
          <w14:textFill>
            <w14:solidFill>
              <w14:schemeClr w14:val="tx1"/>
            </w14:solidFill>
          </w14:textFill>
        </w:rPr>
      </w:pPr>
    </w:p>
    <w:p w14:paraId="198EE402">
      <w:pPr>
        <w:jc w:val="center"/>
        <w:rPr>
          <w:rFonts w:ascii="宋体" w:hAnsi="宋体" w:eastAsia="宋体"/>
          <w:color w:val="000000" w:themeColor="text1"/>
          <w:sz w:val="24"/>
          <w:szCs w:val="24"/>
          <w:highlight w:val="none"/>
          <w14:textFill>
            <w14:solidFill>
              <w14:schemeClr w14:val="tx1"/>
            </w14:solidFill>
          </w14:textFill>
        </w:rPr>
      </w:pPr>
    </w:p>
    <w:p w14:paraId="40EDD055">
      <w:pPr>
        <w:jc w:val="center"/>
        <w:rPr>
          <w:rFonts w:ascii="宋体" w:hAnsi="宋体" w:eastAsia="宋体"/>
          <w:color w:val="000000" w:themeColor="text1"/>
          <w:sz w:val="24"/>
          <w:szCs w:val="24"/>
          <w:highlight w:val="none"/>
          <w14:textFill>
            <w14:solidFill>
              <w14:schemeClr w14:val="tx1"/>
            </w14:solidFill>
          </w14:textFill>
        </w:rPr>
      </w:pPr>
    </w:p>
    <w:p w14:paraId="17C924CC">
      <w:pPr>
        <w:jc w:val="center"/>
        <w:rPr>
          <w:rFonts w:ascii="宋体" w:hAnsi="宋体" w:eastAsia="宋体"/>
          <w:color w:val="000000" w:themeColor="text1"/>
          <w:sz w:val="24"/>
          <w:szCs w:val="24"/>
          <w:highlight w:val="none"/>
          <w14:textFill>
            <w14:solidFill>
              <w14:schemeClr w14:val="tx1"/>
            </w14:solidFill>
          </w14:textFill>
        </w:rPr>
      </w:pPr>
    </w:p>
    <w:p w14:paraId="2ACDA961">
      <w:pPr>
        <w:jc w:val="center"/>
        <w:rPr>
          <w:rFonts w:ascii="宋体" w:hAnsi="宋体" w:eastAsia="宋体"/>
          <w:color w:val="000000" w:themeColor="text1"/>
          <w:sz w:val="24"/>
          <w:szCs w:val="24"/>
          <w:highlight w:val="none"/>
          <w14:textFill>
            <w14:solidFill>
              <w14:schemeClr w14:val="tx1"/>
            </w14:solidFill>
          </w14:textFill>
        </w:rPr>
      </w:pPr>
    </w:p>
    <w:p w14:paraId="571BEF0A">
      <w:pPr>
        <w:jc w:val="center"/>
        <w:rPr>
          <w:rFonts w:ascii="宋体" w:hAnsi="宋体" w:eastAsia="宋体"/>
          <w:color w:val="000000" w:themeColor="text1"/>
          <w:sz w:val="24"/>
          <w:szCs w:val="24"/>
          <w:highlight w:val="none"/>
          <w14:textFill>
            <w14:solidFill>
              <w14:schemeClr w14:val="tx1"/>
            </w14:solidFill>
          </w14:textFill>
        </w:rPr>
      </w:pPr>
    </w:p>
    <w:p w14:paraId="19D091BB">
      <w:pPr>
        <w:jc w:val="center"/>
        <w:rPr>
          <w:rFonts w:ascii="宋体" w:hAnsi="宋体" w:eastAsia="宋体"/>
          <w:color w:val="000000" w:themeColor="text1"/>
          <w:sz w:val="24"/>
          <w:szCs w:val="24"/>
          <w:highlight w:val="none"/>
          <w14:textFill>
            <w14:solidFill>
              <w14:schemeClr w14:val="tx1"/>
            </w14:solidFill>
          </w14:textFill>
        </w:rPr>
      </w:pPr>
    </w:p>
    <w:p w14:paraId="2D5799AE">
      <w:pPr>
        <w:jc w:val="center"/>
        <w:rPr>
          <w:rFonts w:ascii="宋体" w:hAnsi="宋体" w:eastAsia="宋体"/>
          <w:color w:val="000000" w:themeColor="text1"/>
          <w:sz w:val="24"/>
          <w:szCs w:val="24"/>
          <w:highlight w:val="none"/>
          <w14:textFill>
            <w14:solidFill>
              <w14:schemeClr w14:val="tx1"/>
            </w14:solidFill>
          </w14:textFill>
        </w:rPr>
      </w:pPr>
    </w:p>
    <w:p w14:paraId="234E70B0">
      <w:pPr>
        <w:jc w:val="center"/>
        <w:rPr>
          <w:rFonts w:ascii="宋体" w:hAnsi="宋体" w:eastAsia="宋体"/>
          <w:color w:val="000000" w:themeColor="text1"/>
          <w:sz w:val="24"/>
          <w:szCs w:val="24"/>
          <w:highlight w:val="none"/>
          <w14:textFill>
            <w14:solidFill>
              <w14:schemeClr w14:val="tx1"/>
            </w14:solidFill>
          </w14:textFill>
        </w:rPr>
      </w:pPr>
    </w:p>
    <w:p w14:paraId="74D454FC">
      <w:pPr>
        <w:jc w:val="center"/>
        <w:rPr>
          <w:rFonts w:ascii="宋体" w:hAnsi="宋体" w:eastAsia="宋体"/>
          <w:color w:val="000000" w:themeColor="text1"/>
          <w:sz w:val="24"/>
          <w:szCs w:val="24"/>
          <w:highlight w:val="none"/>
          <w14:textFill>
            <w14:solidFill>
              <w14:schemeClr w14:val="tx1"/>
            </w14:solidFill>
          </w14:textFill>
        </w:rPr>
      </w:pPr>
    </w:p>
    <w:p w14:paraId="0F0B5BF6">
      <w:pPr>
        <w:jc w:val="center"/>
        <w:rPr>
          <w:rFonts w:ascii="宋体" w:hAnsi="宋体" w:eastAsia="宋体"/>
          <w:color w:val="000000" w:themeColor="text1"/>
          <w:sz w:val="24"/>
          <w:szCs w:val="24"/>
          <w:highlight w:val="none"/>
          <w14:textFill>
            <w14:solidFill>
              <w14:schemeClr w14:val="tx1"/>
            </w14:solidFill>
          </w14:textFill>
        </w:rPr>
      </w:pPr>
    </w:p>
    <w:p w14:paraId="399F64FA">
      <w:pPr>
        <w:jc w:val="center"/>
        <w:rPr>
          <w:rFonts w:ascii="宋体" w:hAnsi="宋体" w:eastAsia="宋体"/>
          <w:color w:val="000000" w:themeColor="text1"/>
          <w:sz w:val="24"/>
          <w:szCs w:val="24"/>
          <w:highlight w:val="none"/>
          <w14:textFill>
            <w14:solidFill>
              <w14:schemeClr w14:val="tx1"/>
            </w14:solidFill>
          </w14:textFill>
        </w:rPr>
      </w:pPr>
    </w:p>
    <w:p w14:paraId="1D8D09F5">
      <w:pPr>
        <w:jc w:val="center"/>
        <w:rPr>
          <w:rFonts w:ascii="宋体" w:hAnsi="宋体" w:eastAsia="宋体"/>
          <w:color w:val="000000" w:themeColor="text1"/>
          <w:sz w:val="24"/>
          <w:szCs w:val="24"/>
          <w:highlight w:val="none"/>
          <w14:textFill>
            <w14:solidFill>
              <w14:schemeClr w14:val="tx1"/>
            </w14:solidFill>
          </w14:textFill>
        </w:rPr>
      </w:pPr>
    </w:p>
    <w:p w14:paraId="6F2F5703">
      <w:pPr>
        <w:jc w:val="center"/>
        <w:rPr>
          <w:rFonts w:ascii="宋体" w:hAnsi="宋体" w:eastAsia="宋体"/>
          <w:color w:val="000000" w:themeColor="text1"/>
          <w:sz w:val="24"/>
          <w:szCs w:val="24"/>
          <w:highlight w:val="none"/>
          <w14:textFill>
            <w14:solidFill>
              <w14:schemeClr w14:val="tx1"/>
            </w14:solidFill>
          </w14:textFill>
        </w:rPr>
      </w:pPr>
    </w:p>
    <w:p w14:paraId="56DA7C2E">
      <w:pPr>
        <w:jc w:val="center"/>
        <w:rPr>
          <w:rFonts w:ascii="宋体" w:hAnsi="宋体" w:eastAsia="宋体"/>
          <w:color w:val="000000" w:themeColor="text1"/>
          <w:sz w:val="24"/>
          <w:szCs w:val="24"/>
          <w:highlight w:val="none"/>
          <w14:textFill>
            <w14:solidFill>
              <w14:schemeClr w14:val="tx1"/>
            </w14:solidFill>
          </w14:textFill>
        </w:rPr>
      </w:pPr>
    </w:p>
    <w:p w14:paraId="352B924D">
      <w:pPr>
        <w:jc w:val="center"/>
        <w:rPr>
          <w:rFonts w:ascii="宋体" w:hAnsi="宋体" w:eastAsia="宋体"/>
          <w:color w:val="000000" w:themeColor="text1"/>
          <w:sz w:val="24"/>
          <w:szCs w:val="24"/>
          <w:highlight w:val="none"/>
          <w14:textFill>
            <w14:solidFill>
              <w14:schemeClr w14:val="tx1"/>
            </w14:solidFill>
          </w14:textFill>
        </w:rPr>
      </w:pPr>
    </w:p>
    <w:p w14:paraId="3407E0CE">
      <w:pPr>
        <w:jc w:val="center"/>
        <w:rPr>
          <w:rFonts w:ascii="宋体" w:hAnsi="宋体" w:eastAsia="宋体"/>
          <w:color w:val="000000" w:themeColor="text1"/>
          <w:sz w:val="24"/>
          <w:szCs w:val="24"/>
          <w:highlight w:val="none"/>
          <w14:textFill>
            <w14:solidFill>
              <w14:schemeClr w14:val="tx1"/>
            </w14:solidFill>
          </w14:textFill>
        </w:rPr>
      </w:pPr>
    </w:p>
    <w:p w14:paraId="0555E4F1">
      <w:pPr>
        <w:jc w:val="center"/>
        <w:rPr>
          <w:rFonts w:ascii="宋体" w:hAnsi="宋体" w:eastAsia="宋体"/>
          <w:color w:val="000000" w:themeColor="text1"/>
          <w:sz w:val="24"/>
          <w:szCs w:val="24"/>
          <w:highlight w:val="none"/>
          <w14:textFill>
            <w14:solidFill>
              <w14:schemeClr w14:val="tx1"/>
            </w14:solidFill>
          </w14:textFill>
        </w:rPr>
      </w:pPr>
    </w:p>
    <w:p w14:paraId="54321692">
      <w:pPr>
        <w:jc w:val="center"/>
        <w:rPr>
          <w:rFonts w:ascii="宋体" w:hAnsi="宋体" w:eastAsia="宋体"/>
          <w:color w:val="000000" w:themeColor="text1"/>
          <w:sz w:val="24"/>
          <w:szCs w:val="24"/>
          <w:highlight w:val="none"/>
          <w14:textFill>
            <w14:solidFill>
              <w14:schemeClr w14:val="tx1"/>
            </w14:solidFill>
          </w14:textFill>
        </w:rPr>
      </w:pPr>
    </w:p>
    <w:p w14:paraId="02BDF840">
      <w:pPr>
        <w:jc w:val="center"/>
        <w:rPr>
          <w:rFonts w:ascii="宋体" w:hAnsi="宋体" w:eastAsia="宋体"/>
          <w:color w:val="000000" w:themeColor="text1"/>
          <w:sz w:val="24"/>
          <w:szCs w:val="24"/>
          <w:highlight w:val="none"/>
          <w14:textFill>
            <w14:solidFill>
              <w14:schemeClr w14:val="tx1"/>
            </w14:solidFill>
          </w14:textFill>
        </w:rPr>
      </w:pPr>
    </w:p>
    <w:p w14:paraId="4F2CC1B4">
      <w:pPr>
        <w:jc w:val="center"/>
        <w:rPr>
          <w:rFonts w:ascii="宋体" w:hAnsi="宋体" w:eastAsia="宋体"/>
          <w:color w:val="000000" w:themeColor="text1"/>
          <w:sz w:val="24"/>
          <w:szCs w:val="24"/>
          <w:highlight w:val="none"/>
          <w14:textFill>
            <w14:solidFill>
              <w14:schemeClr w14:val="tx1"/>
            </w14:solidFill>
          </w14:textFill>
        </w:rPr>
      </w:pPr>
    </w:p>
    <w:p w14:paraId="51B451A9">
      <w:pPr>
        <w:jc w:val="center"/>
        <w:rPr>
          <w:rFonts w:ascii="宋体" w:hAnsi="宋体" w:eastAsia="宋体"/>
          <w:color w:val="000000" w:themeColor="text1"/>
          <w:sz w:val="24"/>
          <w:szCs w:val="24"/>
          <w:highlight w:val="none"/>
          <w14:textFill>
            <w14:solidFill>
              <w14:schemeClr w14:val="tx1"/>
            </w14:solidFill>
          </w14:textFill>
        </w:rPr>
      </w:pPr>
    </w:p>
    <w:p w14:paraId="45F20612">
      <w:pPr>
        <w:jc w:val="center"/>
        <w:rPr>
          <w:rFonts w:ascii="宋体" w:hAnsi="宋体" w:eastAsia="宋体"/>
          <w:color w:val="000000" w:themeColor="text1"/>
          <w:sz w:val="24"/>
          <w:szCs w:val="24"/>
          <w:highlight w:val="none"/>
          <w14:textFill>
            <w14:solidFill>
              <w14:schemeClr w14:val="tx1"/>
            </w14:solidFill>
          </w14:textFill>
        </w:rPr>
      </w:pPr>
    </w:p>
    <w:p w14:paraId="4E815BAF">
      <w:pPr>
        <w:jc w:val="center"/>
        <w:rPr>
          <w:rFonts w:ascii="宋体" w:hAnsi="宋体" w:eastAsia="宋体"/>
          <w:color w:val="000000" w:themeColor="text1"/>
          <w:sz w:val="24"/>
          <w:szCs w:val="24"/>
          <w:highlight w:val="none"/>
          <w14:textFill>
            <w14:solidFill>
              <w14:schemeClr w14:val="tx1"/>
            </w14:solidFill>
          </w14:textFill>
        </w:rPr>
      </w:pPr>
    </w:p>
    <w:p w14:paraId="63483C8C">
      <w:pPr>
        <w:jc w:val="center"/>
        <w:rPr>
          <w:rFonts w:ascii="宋体" w:hAnsi="宋体" w:eastAsia="宋体"/>
          <w:color w:val="000000" w:themeColor="text1"/>
          <w:sz w:val="24"/>
          <w:szCs w:val="24"/>
          <w:highlight w:val="none"/>
          <w14:textFill>
            <w14:solidFill>
              <w14:schemeClr w14:val="tx1"/>
            </w14:solidFill>
          </w14:textFill>
        </w:rPr>
      </w:pPr>
    </w:p>
    <w:p w14:paraId="61C364AA">
      <w:pPr>
        <w:jc w:val="center"/>
        <w:rPr>
          <w:rFonts w:ascii="宋体" w:hAnsi="宋体" w:eastAsia="宋体"/>
          <w:color w:val="000000" w:themeColor="text1"/>
          <w:sz w:val="24"/>
          <w:szCs w:val="24"/>
          <w:highlight w:val="none"/>
          <w14:textFill>
            <w14:solidFill>
              <w14:schemeClr w14:val="tx1"/>
            </w14:solidFill>
          </w14:textFill>
        </w:rPr>
      </w:pPr>
    </w:p>
    <w:p w14:paraId="008FF5A5">
      <w:pPr>
        <w:jc w:val="center"/>
        <w:rPr>
          <w:rFonts w:hint="eastAsia" w:ascii="宋体" w:hAnsi="宋体" w:eastAsia="宋体" w:cs="楷体"/>
          <w:b/>
          <w:bCs/>
          <w:color w:val="000000" w:themeColor="text1"/>
          <w:sz w:val="52"/>
          <w:szCs w:val="52"/>
          <w:highlight w:val="none"/>
          <w:lang w:eastAsia="zh-CN"/>
          <w14:textFill>
            <w14:solidFill>
              <w14:schemeClr w14:val="tx1"/>
            </w14:solidFill>
          </w14:textFill>
        </w:rPr>
      </w:pPr>
    </w:p>
    <w:p w14:paraId="6E65D48A">
      <w:pPr>
        <w:jc w:val="center"/>
        <w:rPr>
          <w:rFonts w:hint="eastAsia" w:ascii="宋体" w:hAnsi="宋体" w:eastAsia="宋体" w:cs="楷体"/>
          <w:b/>
          <w:bCs/>
          <w:color w:val="000000" w:themeColor="text1"/>
          <w:sz w:val="52"/>
          <w:szCs w:val="52"/>
          <w:highlight w:val="none"/>
          <w:lang w:eastAsia="zh-CN"/>
          <w14:textFill>
            <w14:solidFill>
              <w14:schemeClr w14:val="tx1"/>
            </w14:solidFill>
          </w14:textFill>
        </w:rPr>
      </w:pPr>
    </w:p>
    <w:p w14:paraId="439EC8C7">
      <w:pPr>
        <w:jc w:val="center"/>
        <w:rPr>
          <w:rFonts w:hint="eastAsia" w:ascii="宋体" w:hAnsi="宋体" w:eastAsia="宋体" w:cs="楷体"/>
          <w:b/>
          <w:bCs/>
          <w:color w:val="000000" w:themeColor="text1"/>
          <w:sz w:val="52"/>
          <w:szCs w:val="52"/>
          <w:highlight w:val="none"/>
          <w14:textFill>
            <w14:solidFill>
              <w14:schemeClr w14:val="tx1"/>
            </w14:solidFill>
          </w14:textFill>
        </w:rPr>
      </w:pPr>
      <w:r>
        <w:rPr>
          <w:rFonts w:hint="eastAsia" w:ascii="宋体" w:hAnsi="宋体" w:eastAsia="宋体" w:cs="楷体"/>
          <w:b/>
          <w:bCs/>
          <w:color w:val="000000" w:themeColor="text1"/>
          <w:sz w:val="52"/>
          <w:szCs w:val="52"/>
          <w:highlight w:val="none"/>
          <w:lang w:eastAsia="zh-CN"/>
          <w14:textFill>
            <w14:solidFill>
              <w14:schemeClr w14:val="tx1"/>
            </w14:solidFill>
          </w14:textFill>
        </w:rPr>
        <w:t>西安经开第七小学（XM1-XM187）考古发掘委托第三方技术服务</w:t>
      </w:r>
    </w:p>
    <w:p w14:paraId="50043034">
      <w:pPr>
        <w:jc w:val="center"/>
        <w:rPr>
          <w:rFonts w:hint="eastAsia" w:ascii="宋体" w:hAnsi="宋体" w:eastAsia="宋体" w:cs="楷体"/>
          <w:b/>
          <w:bCs/>
          <w:color w:val="000000" w:themeColor="text1"/>
          <w:sz w:val="52"/>
          <w:szCs w:val="52"/>
          <w:highlight w:val="none"/>
          <w14:textFill>
            <w14:solidFill>
              <w14:schemeClr w14:val="tx1"/>
            </w14:solidFill>
          </w14:textFill>
        </w:rPr>
      </w:pPr>
    </w:p>
    <w:p w14:paraId="3C2954FC">
      <w:pPr>
        <w:jc w:val="center"/>
        <w:rPr>
          <w:rFonts w:ascii="宋体" w:hAnsi="宋体" w:eastAsia="宋体" w:cs="楷体"/>
          <w:b/>
          <w:bCs/>
          <w:color w:val="000000" w:themeColor="text1"/>
          <w:sz w:val="72"/>
          <w:szCs w:val="72"/>
          <w:highlight w:val="none"/>
          <w14:textFill>
            <w14:solidFill>
              <w14:schemeClr w14:val="tx1"/>
            </w14:solidFill>
          </w14:textFill>
        </w:rPr>
      </w:pPr>
      <w:r>
        <w:rPr>
          <w:rFonts w:hint="eastAsia" w:ascii="宋体" w:hAnsi="宋体" w:eastAsia="宋体" w:cs="楷体"/>
          <w:b/>
          <w:bCs/>
          <w:color w:val="000000" w:themeColor="text1"/>
          <w:sz w:val="52"/>
          <w:szCs w:val="52"/>
          <w:highlight w:val="none"/>
          <w14:textFill>
            <w14:solidFill>
              <w14:schemeClr w14:val="tx1"/>
            </w14:solidFill>
          </w14:textFill>
        </w:rPr>
        <w:t>合同书</w:t>
      </w:r>
    </w:p>
    <w:p w14:paraId="00E4EFDB">
      <w:pPr>
        <w:jc w:val="center"/>
        <w:rPr>
          <w:rFonts w:ascii="宋体" w:hAnsi="宋体" w:eastAsia="宋体" w:cs="楷体"/>
          <w:color w:val="000000" w:themeColor="text1"/>
          <w:sz w:val="44"/>
          <w:szCs w:val="44"/>
          <w:highlight w:val="none"/>
          <w14:textFill>
            <w14:solidFill>
              <w14:schemeClr w14:val="tx1"/>
            </w14:solidFill>
          </w14:textFill>
        </w:rPr>
      </w:pPr>
    </w:p>
    <w:p w14:paraId="617A81D9">
      <w:pPr>
        <w:jc w:val="center"/>
        <w:rPr>
          <w:rFonts w:ascii="宋体" w:hAnsi="宋体" w:eastAsia="宋体" w:cs="楷体"/>
          <w:color w:val="000000" w:themeColor="text1"/>
          <w:sz w:val="44"/>
          <w:szCs w:val="44"/>
          <w:highlight w:val="none"/>
          <w14:textFill>
            <w14:solidFill>
              <w14:schemeClr w14:val="tx1"/>
            </w14:solidFill>
          </w14:textFill>
        </w:rPr>
      </w:pPr>
    </w:p>
    <w:p w14:paraId="69EEB6B0">
      <w:pPr>
        <w:rPr>
          <w:rFonts w:ascii="宋体" w:hAnsi="宋体" w:eastAsia="宋体" w:cs="楷体"/>
          <w:color w:val="000000" w:themeColor="text1"/>
          <w:sz w:val="44"/>
          <w:szCs w:val="44"/>
          <w:highlight w:val="none"/>
          <w14:textFill>
            <w14:solidFill>
              <w14:schemeClr w14:val="tx1"/>
            </w14:solidFill>
          </w14:textFill>
        </w:rPr>
      </w:pPr>
    </w:p>
    <w:p w14:paraId="18B11465">
      <w:pPr>
        <w:jc w:val="center"/>
        <w:rPr>
          <w:rFonts w:ascii="宋体" w:hAnsi="宋体" w:eastAsia="宋体" w:cs="楷体"/>
          <w:b/>
          <w:color w:val="000000" w:themeColor="text1"/>
          <w:sz w:val="36"/>
          <w:szCs w:val="36"/>
          <w:highlight w:val="none"/>
          <w14:textFill>
            <w14:solidFill>
              <w14:schemeClr w14:val="tx1"/>
            </w14:solidFill>
          </w14:textFill>
        </w:rPr>
      </w:pPr>
      <w:r>
        <w:rPr>
          <w:rFonts w:hint="eastAsia" w:ascii="宋体" w:hAnsi="宋体" w:eastAsia="宋体" w:cs="楷体"/>
          <w:b/>
          <w:color w:val="000000" w:themeColor="text1"/>
          <w:sz w:val="36"/>
          <w:szCs w:val="36"/>
          <w:highlight w:val="none"/>
          <w14:textFill>
            <w14:solidFill>
              <w14:schemeClr w14:val="tx1"/>
            </w14:solidFill>
          </w14:textFill>
        </w:rPr>
        <w:t>（示范文本）</w:t>
      </w:r>
    </w:p>
    <w:p w14:paraId="6B32F0C9">
      <w:pPr>
        <w:spacing w:line="360" w:lineRule="auto"/>
        <w:ind w:left="629" w:leftChars="298" w:hanging="3"/>
        <w:rPr>
          <w:rFonts w:ascii="宋体" w:hAnsi="宋体" w:eastAsia="宋体" w:cs="楷体"/>
          <w:b/>
          <w:bCs/>
          <w:color w:val="000000" w:themeColor="text1"/>
          <w:sz w:val="32"/>
          <w:szCs w:val="28"/>
          <w:highlight w:val="none"/>
          <w14:textFill>
            <w14:solidFill>
              <w14:schemeClr w14:val="tx1"/>
            </w14:solidFill>
          </w14:textFill>
        </w:rPr>
      </w:pPr>
    </w:p>
    <w:p w14:paraId="2EDA237A">
      <w:pPr>
        <w:spacing w:line="360" w:lineRule="auto"/>
        <w:ind w:left="629" w:leftChars="298" w:hanging="3"/>
        <w:rPr>
          <w:rFonts w:ascii="宋体" w:hAnsi="宋体" w:eastAsia="宋体" w:cs="楷体"/>
          <w:b/>
          <w:bCs/>
          <w:color w:val="000000" w:themeColor="text1"/>
          <w:sz w:val="32"/>
          <w:szCs w:val="28"/>
          <w:highlight w:val="none"/>
          <w14:textFill>
            <w14:solidFill>
              <w14:schemeClr w14:val="tx1"/>
            </w14:solidFill>
          </w14:textFill>
        </w:rPr>
      </w:pPr>
    </w:p>
    <w:p w14:paraId="579879F6">
      <w:pPr>
        <w:pStyle w:val="7"/>
        <w:ind w:left="5250" w:firstLine="480"/>
        <w:rPr>
          <w:rFonts w:hAnsi="宋体"/>
          <w:color w:val="000000" w:themeColor="text1"/>
          <w:highlight w:val="none"/>
          <w14:textFill>
            <w14:solidFill>
              <w14:schemeClr w14:val="tx1"/>
            </w14:solidFill>
          </w14:textFill>
        </w:rPr>
      </w:pPr>
    </w:p>
    <w:p w14:paraId="157EF3AE">
      <w:pPr>
        <w:pStyle w:val="7"/>
        <w:ind w:left="5250" w:firstLine="480"/>
        <w:rPr>
          <w:rFonts w:hAnsi="宋体"/>
          <w:color w:val="000000" w:themeColor="text1"/>
          <w:highlight w:val="none"/>
          <w14:textFill>
            <w14:solidFill>
              <w14:schemeClr w14:val="tx1"/>
            </w14:solidFill>
          </w14:textFill>
        </w:rPr>
      </w:pPr>
    </w:p>
    <w:p w14:paraId="0F675955">
      <w:pPr>
        <w:pStyle w:val="7"/>
        <w:ind w:left="5250" w:firstLine="480"/>
        <w:rPr>
          <w:rFonts w:hAnsi="宋体"/>
          <w:color w:val="000000" w:themeColor="text1"/>
          <w:highlight w:val="none"/>
          <w14:textFill>
            <w14:solidFill>
              <w14:schemeClr w14:val="tx1"/>
            </w14:solidFill>
          </w14:textFill>
        </w:rPr>
      </w:pPr>
    </w:p>
    <w:p w14:paraId="068EE5DB">
      <w:pPr>
        <w:pStyle w:val="7"/>
        <w:ind w:left="5250" w:firstLine="480"/>
        <w:rPr>
          <w:rFonts w:hAnsi="宋体"/>
          <w:color w:val="000000" w:themeColor="text1"/>
          <w:highlight w:val="none"/>
          <w14:textFill>
            <w14:solidFill>
              <w14:schemeClr w14:val="tx1"/>
            </w14:solidFill>
          </w14:textFill>
        </w:rPr>
      </w:pPr>
    </w:p>
    <w:p w14:paraId="5EC66FCD">
      <w:pPr>
        <w:pStyle w:val="7"/>
        <w:ind w:left="5250" w:firstLine="480"/>
        <w:rPr>
          <w:rFonts w:hAnsi="宋体"/>
          <w:color w:val="000000" w:themeColor="text1"/>
          <w:highlight w:val="none"/>
          <w14:textFill>
            <w14:solidFill>
              <w14:schemeClr w14:val="tx1"/>
            </w14:solidFill>
          </w14:textFill>
        </w:rPr>
      </w:pPr>
    </w:p>
    <w:p w14:paraId="738B23FA">
      <w:pPr>
        <w:pStyle w:val="7"/>
        <w:ind w:left="5250" w:firstLine="480"/>
        <w:rPr>
          <w:rFonts w:hAnsi="宋体"/>
          <w:color w:val="000000" w:themeColor="text1"/>
          <w:highlight w:val="none"/>
          <w14:textFill>
            <w14:solidFill>
              <w14:schemeClr w14:val="tx1"/>
            </w14:solidFill>
          </w14:textFill>
        </w:rPr>
      </w:pPr>
    </w:p>
    <w:p w14:paraId="7DB1B59A">
      <w:pPr>
        <w:pStyle w:val="7"/>
        <w:ind w:left="5250" w:firstLine="480"/>
        <w:rPr>
          <w:rFonts w:hAnsi="宋体"/>
          <w:color w:val="000000" w:themeColor="text1"/>
          <w:highlight w:val="none"/>
          <w14:textFill>
            <w14:solidFill>
              <w14:schemeClr w14:val="tx1"/>
            </w14:solidFill>
          </w14:textFill>
        </w:rPr>
      </w:pPr>
    </w:p>
    <w:p w14:paraId="0517AD37">
      <w:pPr>
        <w:pStyle w:val="7"/>
        <w:ind w:left="5250" w:firstLine="480"/>
        <w:rPr>
          <w:rFonts w:hAnsi="宋体"/>
          <w:color w:val="000000" w:themeColor="text1"/>
          <w:highlight w:val="none"/>
          <w14:textFill>
            <w14:solidFill>
              <w14:schemeClr w14:val="tx1"/>
            </w14:solidFill>
          </w14:textFill>
        </w:rPr>
      </w:pPr>
    </w:p>
    <w:p w14:paraId="06A6BD1D">
      <w:pPr>
        <w:pStyle w:val="7"/>
        <w:ind w:left="5250" w:firstLine="480"/>
        <w:rPr>
          <w:rFonts w:hAnsi="宋体"/>
          <w:color w:val="000000" w:themeColor="text1"/>
          <w:highlight w:val="none"/>
          <w14:textFill>
            <w14:solidFill>
              <w14:schemeClr w14:val="tx1"/>
            </w14:solidFill>
          </w14:textFill>
        </w:rPr>
      </w:pPr>
    </w:p>
    <w:p w14:paraId="14CEB283">
      <w:pPr>
        <w:spacing w:line="360" w:lineRule="auto"/>
        <w:ind w:left="244" w:leftChars="116" w:firstLine="557" w:firstLineChars="198"/>
        <w:rPr>
          <w:rFonts w:ascii="宋体" w:hAnsi="宋体" w:eastAsia="宋体" w:cs="楷体"/>
          <w:b/>
          <w:bCs/>
          <w:color w:val="000000" w:themeColor="text1"/>
          <w:sz w:val="28"/>
          <w:szCs w:val="24"/>
          <w:highlight w:val="none"/>
          <w14:textFill>
            <w14:solidFill>
              <w14:schemeClr w14:val="tx1"/>
            </w14:solidFill>
          </w14:textFill>
        </w:rPr>
      </w:pPr>
      <w:r>
        <w:rPr>
          <w:rFonts w:hint="eastAsia" w:ascii="宋体" w:hAnsi="宋体" w:eastAsia="宋体" w:cs="楷体"/>
          <w:b/>
          <w:bCs/>
          <w:color w:val="000000" w:themeColor="text1"/>
          <w:sz w:val="28"/>
          <w:szCs w:val="24"/>
          <w:highlight w:val="none"/>
          <w14:textFill>
            <w14:solidFill>
              <w14:schemeClr w14:val="tx1"/>
            </w14:solidFill>
          </w14:textFill>
        </w:rPr>
        <w:t>委托方（甲方）：西安市文物保护考古研究院</w:t>
      </w:r>
    </w:p>
    <w:p w14:paraId="6471A369">
      <w:pPr>
        <w:spacing w:line="360" w:lineRule="auto"/>
        <w:ind w:left="244" w:leftChars="116" w:firstLine="557" w:firstLineChars="198"/>
        <w:rPr>
          <w:rFonts w:ascii="宋体" w:hAnsi="宋体" w:eastAsia="宋体" w:cs="楷体"/>
          <w:b/>
          <w:bCs/>
          <w:color w:val="000000" w:themeColor="text1"/>
          <w:sz w:val="28"/>
          <w:szCs w:val="24"/>
          <w:highlight w:val="none"/>
          <w14:textFill>
            <w14:solidFill>
              <w14:schemeClr w14:val="tx1"/>
            </w14:solidFill>
          </w14:textFill>
        </w:rPr>
      </w:pPr>
      <w:r>
        <w:rPr>
          <w:rFonts w:hint="eastAsia" w:ascii="宋体" w:hAnsi="宋体" w:eastAsia="宋体" w:cs="楷体"/>
          <w:b/>
          <w:bCs/>
          <w:color w:val="000000" w:themeColor="text1"/>
          <w:sz w:val="28"/>
          <w:szCs w:val="24"/>
          <w:highlight w:val="none"/>
          <w14:textFill>
            <w14:solidFill>
              <w14:schemeClr w14:val="tx1"/>
            </w14:solidFill>
          </w14:textFill>
        </w:rPr>
        <w:t xml:space="preserve">受托方（乙方）：      </w:t>
      </w:r>
    </w:p>
    <w:p w14:paraId="326D8800">
      <w:pPr>
        <w:spacing w:line="360" w:lineRule="auto"/>
        <w:ind w:firstLine="843" w:firstLineChars="300"/>
        <w:rPr>
          <w:rFonts w:ascii="宋体" w:hAnsi="宋体" w:eastAsia="宋体" w:cs="楷体"/>
          <w:b/>
          <w:bCs/>
          <w:color w:val="000000" w:themeColor="text1"/>
          <w:sz w:val="28"/>
          <w:szCs w:val="24"/>
          <w:highlight w:val="none"/>
          <w14:textFill>
            <w14:solidFill>
              <w14:schemeClr w14:val="tx1"/>
            </w14:solidFill>
          </w14:textFill>
        </w:rPr>
      </w:pPr>
      <w:r>
        <w:rPr>
          <w:rFonts w:hint="eastAsia" w:ascii="宋体" w:hAnsi="宋体" w:eastAsia="宋体" w:cs="楷体"/>
          <w:b/>
          <w:bCs/>
          <w:color w:val="000000" w:themeColor="text1"/>
          <w:sz w:val="28"/>
          <w:szCs w:val="24"/>
          <w:highlight w:val="none"/>
          <w14:textFill>
            <w14:solidFill>
              <w14:schemeClr w14:val="tx1"/>
            </w14:solidFill>
          </w14:textFill>
        </w:rPr>
        <w:t xml:space="preserve">签订时间： </w:t>
      </w:r>
    </w:p>
    <w:p w14:paraId="1541A9F8">
      <w:pPr>
        <w:spacing w:line="360" w:lineRule="auto"/>
        <w:jc w:val="center"/>
        <w:rPr>
          <w:rFonts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西安市文物保护考古研究院考古发掘合作委托协议</w:t>
      </w:r>
    </w:p>
    <w:p w14:paraId="3C08D508">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西安市不可移动文物保护条例》实施后，考古工作前置，在追赶超越的形势下，配合基建的考古任务十分急迫而繁重，西安市文物保护考古研究院现有的专业考古人员和技术力量已难以承担目前剧增的考古发掘任务。按照市委、市政府开放考古、联合科研的指示精神，在省、市文物局的指导下，西安市文物保护考古研究院联合具有考古力量的科研院所和高校，采取合作委托的方式开展考古发掘与文物保护有关项目。鉴于此，经双方协商，签订以下合作委托协议：</w:t>
      </w:r>
    </w:p>
    <w:p w14:paraId="2623B663">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    方： 西安市文物保护考古研究院</w:t>
      </w:r>
    </w:p>
    <w:p w14:paraId="22D6522B">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    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1FC23D3D">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147976AB">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项目地点：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629BB6F2">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甲方将</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项目的考古发掘工作全部委托给乙方承担，双方联合申报考古发掘证照，双方的责任和义务如下：</w:t>
      </w:r>
    </w:p>
    <w:p w14:paraId="0C836293">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一、甲方责任：</w:t>
      </w:r>
    </w:p>
    <w:p w14:paraId="2B47734D">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1.甲方指派项目负责人，负责该项目的管理与实施。</w:t>
      </w:r>
    </w:p>
    <w:p w14:paraId="43427916">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2.甲方负责与建设单位和当地相关部门的协调工作，协调建设方清除现场垃圾、堆土、植被等障碍，排除可能干扰发掘工作的各种人为因素，以保证乙方考古发掘工作的顺利进行。</w:t>
      </w:r>
    </w:p>
    <w:p w14:paraId="1CD0AD5D">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3.甲方负责在考古发掘前派驻第三方保安公司，负责考古工地的安全保卫工作。</w:t>
      </w:r>
    </w:p>
    <w:p w14:paraId="11187010">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4.甲方对该项目进行统一管理，不定期对项目进度、质量、安全等方面进行检查及督导，并进行完工后的验收。</w:t>
      </w:r>
    </w:p>
    <w:p w14:paraId="5BC5BE93">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5.甲方负责接收和保管所有出土文物及标本资料。</w:t>
      </w:r>
    </w:p>
    <w:p w14:paraId="01FDB1A1">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二、乙方责任：</w:t>
      </w:r>
    </w:p>
    <w:p w14:paraId="00239D69">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乙方负责在甲方的指导下，按照国家文物局颁布的《田野考古工作规程》进行施工，科学发掘，精确记录，确保发掘质量。田野考古工作结束后7个工作日内向甲方出具考古工作报告书。</w:t>
      </w:r>
    </w:p>
    <w:p w14:paraId="7CBD2D65">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乙方须配备专业考古技术人员和现场文物保护人员，能熟练完成发掘、记录、照像、扫描、测绘、现场文物保护及采集标本、提取文物等各个环节的专业工作。</w:t>
      </w:r>
    </w:p>
    <w:p w14:paraId="3EC558E2">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乙方须配备相应测绘设备，如RTK、全站仪、笔记本或平板电脑、专业相机，完工资料中要有RTK或全站仪测绘图。</w:t>
      </w:r>
    </w:p>
    <w:p w14:paraId="7FAD82B9">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 乙方作为项目执行方，须接受甲方项目负责人的管理和指导，并与甲方紧密合作共同做好现场发掘和文物保护工作。</w:t>
      </w:r>
    </w:p>
    <w:p w14:paraId="196105A3">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5、乙方须接受甲方委派的第三方保安公司对工地现场、驻地及文物库房安全的监管。</w:t>
      </w:r>
    </w:p>
    <w:p w14:paraId="16B90639">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6、现场考古发掘完工后，乙方需进一步完成文物修复及基本资料（含出土文物、标本以及记录、图纸等）的整理工作。</w:t>
      </w:r>
    </w:p>
    <w:p w14:paraId="56D37FBE">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7、发掘工作及资料整理结束后，乙方应将出土文物及标本全部移交给甲方保管，另需给甲方移交考古发掘文字、图片等原始记录资料（或拷贝、复印件）。双方应安排专人核对无误后签字确认办理办理移交手续。 </w:t>
      </w:r>
    </w:p>
    <w:p w14:paraId="7BF7678D">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三、发掘时间：自进入该项目工地开始发掘至结束，共计     个工作日。如遇不可抗拒因素，工期顺延。</w:t>
      </w:r>
    </w:p>
    <w:p w14:paraId="5B17B546">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四、发掘费用与付款方式：</w:t>
      </w:r>
    </w:p>
    <w:p w14:paraId="75B64C50">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取费依据：根据《中华人民共和国文物保护法》及国家计委、财政部、文物局颁发的《考古调查、勘探、发掘、经费预算定额管理办法》（[90]文物字第248号）规定，结合西安地区的实际情况，制订取费标准，收取发掘费用。</w:t>
      </w:r>
    </w:p>
    <w:p w14:paraId="7A732B29">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2.该项目：</w:t>
      </w:r>
    </w:p>
    <w:p w14:paraId="1824083F">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总价（人民币元）:</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；人民币（大写：           ）。</w:t>
      </w:r>
    </w:p>
    <w:p w14:paraId="5C252EF3">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3.付款方式：首付款70%，田野发掘结束，经验收合格，并提交该项目考古发掘工作报告后，支付剩余的30%价款。</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3364"/>
        <w:gridCol w:w="2504"/>
        <w:gridCol w:w="1720"/>
      </w:tblGrid>
      <w:tr w14:paraId="5D7A2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815" w:type="dxa"/>
            <w:gridSpan w:val="2"/>
          </w:tcPr>
          <w:p w14:paraId="74365E1E">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甲方开票信息及账号</w:t>
            </w:r>
          </w:p>
        </w:tc>
        <w:tc>
          <w:tcPr>
            <w:tcW w:w="4224" w:type="dxa"/>
            <w:gridSpan w:val="2"/>
          </w:tcPr>
          <w:p w14:paraId="149CF2B1">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乙方单位账号信息</w:t>
            </w:r>
          </w:p>
        </w:tc>
      </w:tr>
      <w:tr w14:paraId="47DAC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51" w:type="dxa"/>
            <w:vAlign w:val="center"/>
          </w:tcPr>
          <w:p w14:paraId="7877B1C7">
            <w:pPr>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税      号</w:t>
            </w:r>
          </w:p>
        </w:tc>
        <w:tc>
          <w:tcPr>
            <w:tcW w:w="3364" w:type="dxa"/>
            <w:vAlign w:val="center"/>
          </w:tcPr>
          <w:p w14:paraId="133B2A5D">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12610100H16256768G</w:t>
            </w:r>
          </w:p>
        </w:tc>
        <w:tc>
          <w:tcPr>
            <w:tcW w:w="2504" w:type="dxa"/>
            <w:vAlign w:val="center"/>
          </w:tcPr>
          <w:p w14:paraId="1F30065B">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税      号</w:t>
            </w:r>
          </w:p>
        </w:tc>
        <w:tc>
          <w:tcPr>
            <w:tcW w:w="1720" w:type="dxa"/>
          </w:tcPr>
          <w:p w14:paraId="3D0DB537">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p>
        </w:tc>
      </w:tr>
      <w:tr w14:paraId="5D66C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51" w:type="dxa"/>
            <w:vAlign w:val="center"/>
          </w:tcPr>
          <w:p w14:paraId="3C931F8F">
            <w:pPr>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账户名称</w:t>
            </w:r>
          </w:p>
        </w:tc>
        <w:tc>
          <w:tcPr>
            <w:tcW w:w="3364" w:type="dxa"/>
            <w:vAlign w:val="center"/>
          </w:tcPr>
          <w:p w14:paraId="45850F71">
            <w:pPr>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西安市文物保护考古研究院</w:t>
            </w:r>
          </w:p>
        </w:tc>
        <w:tc>
          <w:tcPr>
            <w:tcW w:w="2504" w:type="dxa"/>
            <w:vAlign w:val="center"/>
          </w:tcPr>
          <w:p w14:paraId="39A5C901">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收款方名称</w:t>
            </w:r>
          </w:p>
        </w:tc>
        <w:tc>
          <w:tcPr>
            <w:tcW w:w="1720" w:type="dxa"/>
          </w:tcPr>
          <w:p w14:paraId="48542F61">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p>
        </w:tc>
      </w:tr>
      <w:tr w14:paraId="0B100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51" w:type="dxa"/>
            <w:vAlign w:val="center"/>
          </w:tcPr>
          <w:p w14:paraId="0B353EC9">
            <w:pPr>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账      号</w:t>
            </w:r>
          </w:p>
        </w:tc>
        <w:tc>
          <w:tcPr>
            <w:tcW w:w="3364" w:type="dxa"/>
            <w:vAlign w:val="center"/>
          </w:tcPr>
          <w:p w14:paraId="2A7C828B">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102900201305</w:t>
            </w:r>
          </w:p>
        </w:tc>
        <w:tc>
          <w:tcPr>
            <w:tcW w:w="2504" w:type="dxa"/>
            <w:vAlign w:val="center"/>
          </w:tcPr>
          <w:p w14:paraId="415B5751">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账      号</w:t>
            </w:r>
          </w:p>
        </w:tc>
        <w:tc>
          <w:tcPr>
            <w:tcW w:w="1720" w:type="dxa"/>
          </w:tcPr>
          <w:p w14:paraId="1BFFC52D">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p>
        </w:tc>
      </w:tr>
      <w:tr w14:paraId="65EEF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51" w:type="dxa"/>
            <w:vAlign w:val="center"/>
          </w:tcPr>
          <w:p w14:paraId="1747F42A">
            <w:pPr>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  户  行</w:t>
            </w:r>
          </w:p>
        </w:tc>
        <w:tc>
          <w:tcPr>
            <w:tcW w:w="3364" w:type="dxa"/>
            <w:vAlign w:val="center"/>
          </w:tcPr>
          <w:p w14:paraId="62FD6719">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中行钟楼支行</w:t>
            </w:r>
          </w:p>
        </w:tc>
        <w:tc>
          <w:tcPr>
            <w:tcW w:w="2504" w:type="dxa"/>
            <w:vAlign w:val="center"/>
          </w:tcPr>
          <w:p w14:paraId="1509E722">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  户  行</w:t>
            </w:r>
          </w:p>
        </w:tc>
        <w:tc>
          <w:tcPr>
            <w:tcW w:w="1720" w:type="dxa"/>
          </w:tcPr>
          <w:p w14:paraId="161CDECD">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p>
        </w:tc>
      </w:tr>
      <w:tr w14:paraId="6EE11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451" w:type="dxa"/>
            <w:vAlign w:val="center"/>
          </w:tcPr>
          <w:p w14:paraId="786F0A1D">
            <w:pPr>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地址、电话</w:t>
            </w:r>
          </w:p>
        </w:tc>
        <w:tc>
          <w:tcPr>
            <w:tcW w:w="3364" w:type="dxa"/>
            <w:vAlign w:val="center"/>
          </w:tcPr>
          <w:p w14:paraId="191A9427">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西安市碑林区友谊西路68</w:t>
            </w:r>
            <w:r>
              <w:rPr>
                <w:rFonts w:hint="eastAsia" w:ascii="宋体" w:hAnsi="宋体" w:eastAsia="宋体" w:cs="宋体"/>
                <w:color w:val="000000" w:themeColor="text1"/>
                <w:sz w:val="24"/>
                <w:szCs w:val="24"/>
                <w:highlight w:val="none"/>
                <w:lang w:eastAsia="zh-CN"/>
                <w14:textFill>
                  <w14:solidFill>
                    <w14:schemeClr w14:val="tx1"/>
                  </w14:solidFill>
                </w14:textFill>
              </w:rPr>
              <w:t>号</w:t>
            </w:r>
            <w:r>
              <w:rPr>
                <w:rFonts w:hint="eastAsia" w:ascii="宋体" w:hAnsi="宋体" w:eastAsia="宋体" w:cs="宋体"/>
                <w:color w:val="000000" w:themeColor="text1"/>
                <w:sz w:val="24"/>
                <w:szCs w:val="24"/>
                <w:highlight w:val="none"/>
                <w14:textFill>
                  <w14:solidFill>
                    <w14:schemeClr w14:val="tx1"/>
                  </w14:solidFill>
                </w14:textFill>
              </w:rPr>
              <w:t>，029-85258795</w:t>
            </w:r>
          </w:p>
        </w:tc>
        <w:tc>
          <w:tcPr>
            <w:tcW w:w="2504" w:type="dxa"/>
            <w:vAlign w:val="center"/>
          </w:tcPr>
          <w:p w14:paraId="639FF599">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地址、电话</w:t>
            </w:r>
          </w:p>
        </w:tc>
        <w:tc>
          <w:tcPr>
            <w:tcW w:w="1720" w:type="dxa"/>
          </w:tcPr>
          <w:p w14:paraId="2555B418">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p>
        </w:tc>
      </w:tr>
    </w:tbl>
    <w:p w14:paraId="3253514E">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五、验收及保密</w:t>
      </w:r>
    </w:p>
    <w:p w14:paraId="094DD02E">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（一）成果验收：本项目成果内容包括但不限于：田野验收、科研成果、文物修复、线图、文字、电子影像。甲方会同乙方及相关部门进行项目验收工作，并出具验收单。验收内容具体包含以下几个方面：</w:t>
      </w:r>
    </w:p>
    <w:p w14:paraId="001508AA">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1、乙方保证本项目技术服务符合《田野考古工作规程》的要求和规定。</w:t>
      </w:r>
    </w:p>
    <w:p w14:paraId="22775C71">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2、乙方尊重和服从甲方的领导和管理，积极配合甲方的工作安排。</w:t>
      </w:r>
    </w:p>
    <w:p w14:paraId="0841D8D9">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3、发掘前期准备工作充分，发掘协作方案编制全面、科学、严谨。</w:t>
      </w:r>
    </w:p>
    <w:p w14:paraId="63C227A1">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4、发掘队伍齐全，人员分工合理。</w:t>
      </w:r>
    </w:p>
    <w:p w14:paraId="70CD178C">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5、遗迹现象分析判断科学准确，层位关系清楚。</w:t>
      </w:r>
    </w:p>
    <w:p w14:paraId="5F19CF39">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6、发掘方法符合工作规程要求。</w:t>
      </w:r>
    </w:p>
    <w:p w14:paraId="0C7693E5">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7、出土文物、标本、土样等采集齐全，编号清楚，提取科学。</w:t>
      </w:r>
    </w:p>
    <w:p w14:paraId="31CB8529">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8、发掘记录详尽齐全。</w:t>
      </w:r>
    </w:p>
    <w:p w14:paraId="651F894F">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9、工地现场管理规范，无事故发生。</w:t>
      </w:r>
    </w:p>
    <w:p w14:paraId="1D71B8FC">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（二）保密</w:t>
      </w:r>
    </w:p>
    <w:p w14:paraId="216BFE2B">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对发掘全过程负有保密责任，不得擅自泄露资料。乙方对出土的文物进行保密，在项目所在地出土文物，按照文物发掘保护相关法律法规要求，可由乙方暂时保管并修复，乙方则根据甲方所提供项目所在地出土文物清单按时归还所有文物。根据相关要求，乙方经甲方同意后可留存部分项目所在地出土文物作为研究。</w:t>
      </w:r>
    </w:p>
    <w:p w14:paraId="569C0852">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六、违约责任:</w:t>
      </w:r>
    </w:p>
    <w:p w14:paraId="0B3AAEDB">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如乙方不能按合同约定的工期、工作质量、数量等要求完成各个阶段的工作任务，应按《民法典》关于合同法的规定，承担相应的违约责任。”</w:t>
      </w:r>
    </w:p>
    <w:p w14:paraId="376F8E16">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七、风险承担:</w:t>
      </w:r>
    </w:p>
    <w:p w14:paraId="671AE5B2">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 乙方从事甲方委托的服务工作时，所发生的工伤风险和安全责任，由乙方自行承担。</w:t>
      </w:r>
    </w:p>
    <w:p w14:paraId="4BA19055">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（二）由于乙方配合甲方的安保工作不到位，而酿成安全保卫工作事故，应承担相应的责任。</w:t>
      </w:r>
    </w:p>
    <w:p w14:paraId="1DAB3CBF">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八、知识产权:</w:t>
      </w:r>
    </w:p>
    <w:p w14:paraId="717C4A69">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因实施本委托合同而产生的知识产权，归委托方拥有，未经委托方许可，乙方不得以自己名义发布和发表。</w:t>
      </w:r>
    </w:p>
    <w:p w14:paraId="70EB1CF5">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九、双方因履行本合同而发生的争议，应协商解决。协商不成，依法向本合同履行地人民法院起诉。</w:t>
      </w:r>
    </w:p>
    <w:p w14:paraId="5391453F">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十、本协议一式六份，甲方持伍份乙方持壹份。自签字盖章之日起生效。</w:t>
      </w:r>
    </w:p>
    <w:p w14:paraId="51F05628">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甲方：（盖章）                   乙方：（盖章）</w:t>
      </w:r>
    </w:p>
    <w:p w14:paraId="15F7105F">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西安市文物保护考古研究院                                </w:t>
      </w:r>
    </w:p>
    <w:p w14:paraId="70F177BB">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负责人：                         负责人：                </w:t>
      </w:r>
    </w:p>
    <w:p w14:paraId="61F5D74A">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年    月   日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    月   日</w:t>
      </w:r>
    </w:p>
    <w:p w14:paraId="74A0CEB1">
      <w:pPr>
        <w:spacing w:line="360" w:lineRule="auto"/>
        <w:ind w:firstLine="843" w:firstLineChars="300"/>
        <w:rPr>
          <w:rFonts w:ascii="宋体" w:hAnsi="宋体" w:eastAsia="宋体" w:cs="楷体"/>
          <w:b/>
          <w:bCs/>
          <w:color w:val="000000" w:themeColor="text1"/>
          <w:sz w:val="28"/>
          <w:szCs w:val="24"/>
          <w:highlight w:val="none"/>
          <w14:textFill>
            <w14:solidFill>
              <w14:schemeClr w14:val="tx1"/>
            </w14:solidFill>
          </w14:textFill>
        </w:rPr>
      </w:pPr>
    </w:p>
    <w:p w14:paraId="3D86544D">
      <w:pPr>
        <w:spacing w:line="360" w:lineRule="auto"/>
        <w:ind w:firstLine="843" w:firstLineChars="300"/>
        <w:rPr>
          <w:rFonts w:ascii="宋体" w:hAnsi="宋体" w:eastAsia="宋体" w:cs="楷体"/>
          <w:b/>
          <w:bCs/>
          <w:color w:val="000000" w:themeColor="text1"/>
          <w:sz w:val="28"/>
          <w:szCs w:val="24"/>
          <w:highlight w:val="none"/>
          <w14:textFill>
            <w14:solidFill>
              <w14:schemeClr w14:val="tx1"/>
            </w14:solidFill>
          </w14:textFill>
        </w:rPr>
      </w:pPr>
    </w:p>
    <w:p w14:paraId="708E937A">
      <w:pPr>
        <w:spacing w:line="360" w:lineRule="auto"/>
        <w:ind w:firstLine="843" w:firstLineChars="300"/>
        <w:rPr>
          <w:rFonts w:ascii="宋体" w:hAnsi="宋体" w:eastAsia="宋体" w:cs="楷体"/>
          <w:b/>
          <w:bCs/>
          <w:color w:val="000000" w:themeColor="text1"/>
          <w:sz w:val="28"/>
          <w:szCs w:val="24"/>
          <w:highlight w:val="none"/>
          <w14:textFill>
            <w14:solidFill>
              <w14:schemeClr w14:val="tx1"/>
            </w14:solidFill>
          </w14:textFill>
        </w:rPr>
      </w:pPr>
    </w:p>
    <w:p w14:paraId="1DD54821">
      <w:pPr>
        <w:spacing w:line="360" w:lineRule="auto"/>
        <w:ind w:firstLine="843" w:firstLineChars="300"/>
        <w:rPr>
          <w:rFonts w:ascii="宋体" w:hAnsi="宋体" w:eastAsia="宋体" w:cs="楷体"/>
          <w:b/>
          <w:bCs/>
          <w:color w:val="000000" w:themeColor="text1"/>
          <w:sz w:val="28"/>
          <w:szCs w:val="24"/>
          <w:highlight w:val="none"/>
          <w14:textFill>
            <w14:solidFill>
              <w14:schemeClr w14:val="tx1"/>
            </w14:solidFill>
          </w14:textFill>
        </w:rPr>
      </w:pPr>
    </w:p>
    <w:p w14:paraId="04C3C6E3">
      <w:pPr>
        <w:spacing w:line="360" w:lineRule="auto"/>
        <w:ind w:firstLine="843" w:firstLineChars="300"/>
        <w:rPr>
          <w:rFonts w:ascii="宋体" w:hAnsi="宋体" w:eastAsia="宋体" w:cs="楷体"/>
          <w:b/>
          <w:bCs/>
          <w:color w:val="000000" w:themeColor="text1"/>
          <w:sz w:val="28"/>
          <w:szCs w:val="24"/>
          <w:highlight w:val="none"/>
          <w14:textFill>
            <w14:solidFill>
              <w14:schemeClr w14:val="tx1"/>
            </w14:solidFill>
          </w14:textFill>
        </w:rPr>
      </w:pPr>
    </w:p>
    <w:p w14:paraId="3191B51D">
      <w:pPr>
        <w:spacing w:line="360" w:lineRule="auto"/>
        <w:ind w:firstLine="843" w:firstLineChars="300"/>
        <w:rPr>
          <w:rFonts w:ascii="宋体" w:hAnsi="宋体" w:eastAsia="宋体" w:cs="楷体"/>
          <w:b/>
          <w:bCs/>
          <w:color w:val="000000" w:themeColor="text1"/>
          <w:sz w:val="28"/>
          <w:szCs w:val="24"/>
          <w:highlight w:val="none"/>
          <w14:textFill>
            <w14:solidFill>
              <w14:schemeClr w14:val="tx1"/>
            </w14:solidFill>
          </w14:textFill>
        </w:rPr>
      </w:pPr>
    </w:p>
    <w:p w14:paraId="1A3BAA50">
      <w:pPr>
        <w:spacing w:line="360" w:lineRule="auto"/>
        <w:ind w:firstLine="843" w:firstLineChars="300"/>
        <w:rPr>
          <w:rFonts w:ascii="宋体" w:hAnsi="宋体" w:eastAsia="宋体" w:cs="楷体"/>
          <w:b/>
          <w:bCs/>
          <w:color w:val="000000" w:themeColor="text1"/>
          <w:sz w:val="28"/>
          <w:szCs w:val="24"/>
          <w:highlight w:val="none"/>
          <w14:textFill>
            <w14:solidFill>
              <w14:schemeClr w14:val="tx1"/>
            </w14:solidFill>
          </w14:textFill>
        </w:rPr>
      </w:pPr>
    </w:p>
    <w:p w14:paraId="32E9E92A">
      <w:pPr>
        <w:spacing w:line="360" w:lineRule="auto"/>
        <w:ind w:firstLine="843" w:firstLineChars="300"/>
        <w:rPr>
          <w:rFonts w:ascii="宋体" w:hAnsi="宋体" w:eastAsia="宋体" w:cs="楷体"/>
          <w:b/>
          <w:bCs/>
          <w:color w:val="000000" w:themeColor="text1"/>
          <w:sz w:val="28"/>
          <w:szCs w:val="24"/>
          <w:highlight w:val="none"/>
          <w14:textFill>
            <w14:solidFill>
              <w14:schemeClr w14:val="tx1"/>
            </w14:solidFill>
          </w14:textFill>
        </w:rPr>
      </w:pPr>
    </w:p>
    <w:p w14:paraId="5D07AB1A">
      <w:pPr>
        <w:spacing w:line="360" w:lineRule="auto"/>
        <w:ind w:firstLine="843" w:firstLineChars="300"/>
        <w:rPr>
          <w:rFonts w:ascii="宋体" w:hAnsi="宋体" w:eastAsia="宋体" w:cs="楷体"/>
          <w:b/>
          <w:bCs/>
          <w:color w:val="000000" w:themeColor="text1"/>
          <w:sz w:val="28"/>
          <w:szCs w:val="24"/>
          <w:highlight w:val="none"/>
          <w14:textFill>
            <w14:solidFill>
              <w14:schemeClr w14:val="tx1"/>
            </w14:solidFill>
          </w14:textFill>
        </w:rPr>
      </w:pPr>
    </w:p>
    <w:p w14:paraId="6D6EC51E">
      <w:pPr>
        <w:spacing w:line="360" w:lineRule="auto"/>
        <w:ind w:firstLine="843" w:firstLineChars="300"/>
        <w:rPr>
          <w:rFonts w:ascii="宋体" w:hAnsi="宋体" w:eastAsia="宋体" w:cs="楷体"/>
          <w:b/>
          <w:bCs/>
          <w:color w:val="000000" w:themeColor="text1"/>
          <w:sz w:val="28"/>
          <w:szCs w:val="24"/>
          <w:highlight w:val="none"/>
          <w14:textFill>
            <w14:solidFill>
              <w14:schemeClr w14:val="tx1"/>
            </w14:solidFill>
          </w14:textFill>
        </w:rPr>
      </w:pPr>
    </w:p>
    <w:p w14:paraId="7E15BB39">
      <w:pPr>
        <w:spacing w:line="360" w:lineRule="auto"/>
        <w:ind w:firstLine="843" w:firstLineChars="300"/>
        <w:rPr>
          <w:rFonts w:ascii="宋体" w:hAnsi="宋体" w:eastAsia="宋体" w:cs="楷体"/>
          <w:b/>
          <w:bCs/>
          <w:color w:val="000000" w:themeColor="text1"/>
          <w:sz w:val="28"/>
          <w:szCs w:val="24"/>
          <w:highlight w:val="none"/>
          <w14:textFill>
            <w14:solidFill>
              <w14:schemeClr w14:val="tx1"/>
            </w14:solidFill>
          </w14:textFill>
        </w:rPr>
      </w:pPr>
    </w:p>
    <w:p w14:paraId="18E9E632">
      <w:pPr>
        <w:spacing w:line="360" w:lineRule="auto"/>
        <w:ind w:firstLine="843" w:firstLineChars="300"/>
        <w:rPr>
          <w:rFonts w:ascii="宋体" w:hAnsi="宋体" w:eastAsia="宋体" w:cs="楷体"/>
          <w:b/>
          <w:bCs/>
          <w:color w:val="000000" w:themeColor="text1"/>
          <w:sz w:val="28"/>
          <w:szCs w:val="24"/>
          <w:highlight w:val="none"/>
          <w14:textFill>
            <w14:solidFill>
              <w14:schemeClr w14:val="tx1"/>
            </w14:solidFill>
          </w14:textFill>
        </w:rPr>
      </w:pPr>
    </w:p>
    <w:p w14:paraId="6FC07214">
      <w:pPr>
        <w:spacing w:line="360" w:lineRule="auto"/>
        <w:ind w:firstLine="843" w:firstLineChars="300"/>
        <w:rPr>
          <w:rFonts w:ascii="宋体" w:hAnsi="宋体" w:eastAsia="宋体" w:cs="楷体"/>
          <w:b/>
          <w:bCs/>
          <w:color w:val="000000" w:themeColor="text1"/>
          <w:sz w:val="28"/>
          <w:szCs w:val="24"/>
          <w:highlight w:val="none"/>
          <w14:textFill>
            <w14:solidFill>
              <w14:schemeClr w14:val="tx1"/>
            </w14:solidFill>
          </w14:textFill>
        </w:rPr>
      </w:pPr>
    </w:p>
    <w:p w14:paraId="58032A63">
      <w:pPr>
        <w:spacing w:line="360" w:lineRule="auto"/>
        <w:ind w:firstLine="843" w:firstLineChars="300"/>
        <w:rPr>
          <w:rFonts w:ascii="宋体" w:hAnsi="宋体" w:eastAsia="宋体" w:cs="楷体"/>
          <w:b/>
          <w:bCs/>
          <w:color w:val="000000" w:themeColor="text1"/>
          <w:sz w:val="28"/>
          <w:szCs w:val="24"/>
          <w:highlight w:val="none"/>
          <w14:textFill>
            <w14:solidFill>
              <w14:schemeClr w14:val="tx1"/>
            </w14:solidFill>
          </w14:textFill>
        </w:rPr>
      </w:pPr>
    </w:p>
    <w:p w14:paraId="31BDE72C">
      <w:pPr>
        <w:spacing w:line="360" w:lineRule="auto"/>
        <w:ind w:firstLine="843" w:firstLineChars="300"/>
        <w:rPr>
          <w:rFonts w:ascii="宋体" w:hAnsi="宋体" w:eastAsia="宋体" w:cs="楷体"/>
          <w:b/>
          <w:bCs/>
          <w:color w:val="000000" w:themeColor="text1"/>
          <w:sz w:val="28"/>
          <w:szCs w:val="24"/>
          <w:highlight w:val="none"/>
          <w14:textFill>
            <w14:solidFill>
              <w14:schemeClr w14:val="tx1"/>
            </w14:solidFill>
          </w14:textFill>
        </w:rPr>
      </w:pPr>
    </w:p>
    <w:p w14:paraId="669A839D">
      <w:pPr>
        <w:pStyle w:val="2"/>
        <w:spacing w:before="0" w:after="0" w:line="360" w:lineRule="auto"/>
        <w:jc w:val="center"/>
        <w:rPr>
          <w:rFonts w:ascii="宋体" w:hAnsi="宋体" w:eastAsia="宋体"/>
          <w:color w:val="000000" w:themeColor="text1"/>
          <w:sz w:val="36"/>
          <w:szCs w:val="36"/>
          <w:highlight w:val="none"/>
          <w14:textFill>
            <w14:solidFill>
              <w14:schemeClr w14:val="tx1"/>
            </w14:solidFill>
          </w14:textFill>
        </w:rPr>
      </w:pPr>
      <w:bookmarkStart w:id="14" w:name="_Toc173741622"/>
      <w:r>
        <w:rPr>
          <w:rFonts w:hint="eastAsia" w:ascii="宋体" w:hAnsi="宋体" w:eastAsia="宋体"/>
          <w:color w:val="000000" w:themeColor="text1"/>
          <w:sz w:val="36"/>
          <w:szCs w:val="36"/>
          <w:highlight w:val="none"/>
          <w14:textFill>
            <w14:solidFill>
              <w14:schemeClr w14:val="tx1"/>
            </w14:solidFill>
          </w14:textFill>
        </w:rPr>
        <w:t>第四章</w:t>
      </w:r>
      <w:r>
        <w:rPr>
          <w:rFonts w:ascii="宋体" w:hAnsi="宋体" w:eastAsia="宋体"/>
          <w:color w:val="000000" w:themeColor="text1"/>
          <w:sz w:val="36"/>
          <w:szCs w:val="36"/>
          <w:highlight w:val="none"/>
          <w14:textFill>
            <w14:solidFill>
              <w14:schemeClr w14:val="tx1"/>
            </w14:solidFill>
          </w14:textFill>
        </w:rPr>
        <w:t xml:space="preserve">  采购内容及技术要求</w:t>
      </w:r>
      <w:bookmarkEnd w:id="14"/>
    </w:p>
    <w:p w14:paraId="38E6F82C">
      <w:pPr>
        <w:spacing w:line="360" w:lineRule="auto"/>
        <w:ind w:firstLine="482" w:firstLineChars="200"/>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一、技术要求</w:t>
      </w:r>
    </w:p>
    <w:p w14:paraId="2C4A6FCA">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1、按照国家文物局颁布的《田野考古操作规程》及相关法律法规进行发掘。</w:t>
      </w:r>
    </w:p>
    <w:p w14:paraId="3E8717DD">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2、发掘工作：</w:t>
      </w:r>
    </w:p>
    <w:p w14:paraId="6F5580D5">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1)古遗址（建筑基址、古道路、古沟渠、古窑址、灰坑、古井等）类：采用布置探方/探沟作业方法。布置探方/探沟规格视现场情况而定。</w:t>
      </w:r>
    </w:p>
    <w:p w14:paraId="49BABE08">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2）墓葬类：从上至下人工开挖，先发掘墓道后发掘墓室。墓室采取大揭顶厚，逐层下挖清理。以上发掘内容均需挖至生土层。</w:t>
      </w:r>
    </w:p>
    <w:p w14:paraId="7DDBC68B">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3）资料录入：</w:t>
      </w:r>
    </w:p>
    <w:p w14:paraId="06E9B5D1">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掘记录应包括文字、测绘、影像（航拍、照相等）三种形式，构成统一的记录系统。文字记录包括工地日记、探方日记、发掘记录表、遗迹单位总记录等；测绘记录包括发掘区总平、剖面图，各遗迹单位总平、剖面图等；影像记录包括摄影、摄像等资料。</w:t>
      </w:r>
    </w:p>
    <w:p w14:paraId="12055D99">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4）发掘资料拾取</w:t>
      </w:r>
    </w:p>
    <w:p w14:paraId="59EDE584">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资料拾取过程中应由考古领队、技术工人全程参与，指定专人对发掘物资、出土文物和记录资料应及时清点、核实并移交至招标人。</w:t>
      </w:r>
    </w:p>
    <w:p w14:paraId="379428EA">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3、发掘资料整理</w:t>
      </w:r>
    </w:p>
    <w:p w14:paraId="1B5575D2">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按照规定的技术要求对考古资料进行整理并建立资料库。</w:t>
      </w:r>
    </w:p>
    <w:p w14:paraId="18BDE244">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整理修复</w:t>
      </w:r>
      <w:r>
        <w:rPr>
          <w:rFonts w:ascii="宋体" w:hAnsi="宋体" w:eastAsia="宋体" w:cs="宋体"/>
          <w:color w:val="000000" w:themeColor="text1"/>
          <w:sz w:val="24"/>
          <w:szCs w:val="24"/>
          <w:highlight w:val="none"/>
          <w14:textFill>
            <w14:solidFill>
              <w14:schemeClr w14:val="tx1"/>
            </w14:solidFill>
          </w14:textFill>
        </w:rPr>
        <w:t>;根据不同材质特点对遗物进行必要的技术处理并记录；对于数量大、不能复原的遗物进行观察和测量并进行分类整理、记录；文物标本应按堆积单位统一编号至登记表中；文物标本应登记填写器物登记卡片；文物标本应实测绘图、临摹、照相和拓片，并填写相应的登记表。</w:t>
      </w:r>
    </w:p>
    <w:p w14:paraId="7F0E69A6">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建立资料库与电子数据库：</w:t>
      </w:r>
    </w:p>
    <w:p w14:paraId="5B92DC9F">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按照遗迹单位统一汇总所有田野发掘记录和资料整理记录，形成完整的资料档案；电子数据库基于田野工作的各项文字、影像和测绘记录，符合数据库的要求。</w:t>
      </w:r>
    </w:p>
    <w:p w14:paraId="1ABC072D">
      <w:pPr>
        <w:spacing w:line="360" w:lineRule="auto"/>
        <w:ind w:firstLine="482" w:firstLineChars="200"/>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二、质量要求</w:t>
      </w:r>
    </w:p>
    <w:p w14:paraId="616AA2E7">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应根据国家和省、市有关法律法规及招标人的有关规定，科学、规范地开展工作，承担工作期间的人身及文物安全。根据委托要求按时按质提供相关考古发掘工作报告、考古发掘报告、修复完毕的文物及相关文物资料。对资料的真实性、准确性负责，并负有保密责任。</w:t>
      </w:r>
      <w:r>
        <w:rPr>
          <w:rFonts w:ascii="宋体" w:hAnsi="宋体" w:eastAsia="宋体" w:cs="宋体"/>
          <w:color w:val="000000" w:themeColor="text1"/>
          <w:sz w:val="24"/>
          <w:szCs w:val="24"/>
          <w:highlight w:val="none"/>
          <w14:textFill>
            <w14:solidFill>
              <w14:schemeClr w14:val="tx1"/>
            </w14:solidFill>
          </w14:textFill>
        </w:rPr>
        <w:t> </w:t>
      </w:r>
    </w:p>
    <w:p w14:paraId="0AD486A2">
      <w:pPr>
        <w:spacing w:line="360" w:lineRule="auto"/>
        <w:ind w:firstLine="482" w:firstLineChars="200"/>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三、其他要求</w:t>
      </w:r>
    </w:p>
    <w:p w14:paraId="35FA3B0C">
      <w:pPr>
        <w:spacing w:line="360" w:lineRule="auto"/>
        <w:ind w:firstLine="482" w:firstLineChars="200"/>
        <w:rPr>
          <w:rFonts w:ascii="宋体" w:hAnsi="宋体" w:eastAsia="宋体" w:cs="宋体"/>
          <w:b/>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1、本项目发掘费单价最高限价:498.56元/㎡。</w:t>
      </w:r>
    </w:p>
    <w:p w14:paraId="4B90DF40">
      <w:pPr>
        <w:spacing w:line="360" w:lineRule="auto"/>
        <w:ind w:firstLine="482" w:firstLineChars="200"/>
        <w:rPr>
          <w:rFonts w:ascii="宋体" w:hAnsi="宋体" w:eastAsia="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2、投标人报价不得超出本项目</w:t>
      </w:r>
      <w:r>
        <w:rPr>
          <w:rFonts w:hint="eastAsia" w:ascii="宋体" w:hAnsi="宋体" w:eastAsia="宋体" w:cs="宋体"/>
          <w:b/>
          <w:color w:val="000000" w:themeColor="text1"/>
          <w:sz w:val="24"/>
          <w:szCs w:val="24"/>
          <w:highlight w:val="none"/>
          <w:lang w:val="en-US" w:eastAsia="zh-CN"/>
          <w14:textFill>
            <w14:solidFill>
              <w14:schemeClr w14:val="tx1"/>
            </w14:solidFill>
          </w14:textFill>
        </w:rPr>
        <w:t>最高限价</w:t>
      </w:r>
      <w:r>
        <w:rPr>
          <w:rFonts w:ascii="宋体" w:hAnsi="宋体" w:eastAsia="宋体" w:cs="宋体"/>
          <w:b/>
          <w:color w:val="000000" w:themeColor="text1"/>
          <w:sz w:val="24"/>
          <w:szCs w:val="24"/>
          <w:highlight w:val="none"/>
          <w14:textFill>
            <w14:solidFill>
              <w14:schemeClr w14:val="tx1"/>
            </w14:solidFill>
          </w14:textFill>
        </w:rPr>
        <w:t>及发掘费单价最高限价，否则按无效投标处理。</w:t>
      </w:r>
      <w:r>
        <w:rPr>
          <w:rFonts w:hint="eastAsia" w:ascii="宋体" w:hAnsi="宋体" w:eastAsia="宋体" w:cs="宋体"/>
          <w:color w:val="000000" w:themeColor="text1"/>
          <w:sz w:val="24"/>
          <w:szCs w:val="24"/>
          <w:highlight w:val="none"/>
          <w14:textFill>
            <w14:solidFill>
              <w14:schemeClr w14:val="tx1"/>
            </w14:solidFill>
          </w14:textFill>
        </w:rPr>
        <w:br w:type="page"/>
      </w:r>
    </w:p>
    <w:p w14:paraId="068410F2">
      <w:pPr>
        <w:pStyle w:val="2"/>
        <w:spacing w:before="0" w:after="0" w:line="360" w:lineRule="auto"/>
        <w:jc w:val="center"/>
        <w:rPr>
          <w:rFonts w:ascii="宋体" w:hAnsi="宋体" w:eastAsia="宋体"/>
          <w:color w:val="000000" w:themeColor="text1"/>
          <w:sz w:val="36"/>
          <w:szCs w:val="36"/>
          <w:highlight w:val="none"/>
          <w14:textFill>
            <w14:solidFill>
              <w14:schemeClr w14:val="tx1"/>
            </w14:solidFill>
          </w14:textFill>
        </w:rPr>
      </w:pPr>
      <w:bookmarkStart w:id="15" w:name="_Toc173741623"/>
      <w:r>
        <w:rPr>
          <w:rFonts w:hint="eastAsia" w:ascii="宋体" w:hAnsi="宋体" w:eastAsia="宋体"/>
          <w:color w:val="000000" w:themeColor="text1"/>
          <w:sz w:val="36"/>
          <w:szCs w:val="36"/>
          <w:highlight w:val="none"/>
          <w14:textFill>
            <w14:solidFill>
              <w14:schemeClr w14:val="tx1"/>
            </w14:solidFill>
          </w14:textFill>
        </w:rPr>
        <w:t>第五章</w:t>
      </w:r>
      <w:r>
        <w:rPr>
          <w:rFonts w:ascii="宋体" w:hAnsi="宋体" w:eastAsia="宋体"/>
          <w:color w:val="000000" w:themeColor="text1"/>
          <w:sz w:val="36"/>
          <w:szCs w:val="36"/>
          <w:highlight w:val="none"/>
          <w14:textFill>
            <w14:solidFill>
              <w14:schemeClr w14:val="tx1"/>
            </w14:solidFill>
          </w14:textFill>
        </w:rPr>
        <w:t xml:space="preserve">  评审方法</w:t>
      </w:r>
      <w:bookmarkEnd w:id="15"/>
    </w:p>
    <w:p w14:paraId="34BD79C7">
      <w:pPr>
        <w:spacing w:line="360" w:lineRule="auto"/>
        <w:ind w:firstLine="562"/>
        <w:rPr>
          <w:rFonts w:ascii="宋体" w:hAnsi="宋体" w:eastAsia="宋体" w:cs="宋体"/>
          <w:b/>
          <w:color w:val="000000" w:themeColor="text1"/>
          <w:sz w:val="28"/>
          <w:szCs w:val="24"/>
          <w:highlight w:val="none"/>
          <w14:textFill>
            <w14:solidFill>
              <w14:schemeClr w14:val="tx1"/>
            </w14:solidFill>
          </w14:textFill>
        </w:rPr>
      </w:pPr>
      <w:bookmarkStart w:id="16" w:name="_Toc363463332"/>
      <w:r>
        <w:rPr>
          <w:rFonts w:hint="eastAsia" w:ascii="宋体" w:hAnsi="宋体" w:eastAsia="宋体" w:cs="宋体"/>
          <w:b/>
          <w:color w:val="000000" w:themeColor="text1"/>
          <w:sz w:val="28"/>
          <w:szCs w:val="24"/>
          <w:highlight w:val="none"/>
          <w14:textFill>
            <w14:solidFill>
              <w14:schemeClr w14:val="tx1"/>
            </w14:solidFill>
          </w14:textFill>
        </w:rPr>
        <w:t>一、评审方法</w:t>
      </w:r>
      <w:bookmarkEnd w:id="16"/>
    </w:p>
    <w:p w14:paraId="0A9252A5">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按照《中华人民共和国政府采购法》和《中华人民共和国政府采购法实施条例》及《政府采购货物和服务招标投标管理办法》（财政部令第87号）等相关法律法规，本次评审采用</w:t>
      </w:r>
      <w:r>
        <w:rPr>
          <w:rFonts w:hint="eastAsia" w:ascii="宋体" w:hAnsi="宋体" w:eastAsia="宋体" w:cs="宋体"/>
          <w:b/>
          <w:bCs/>
          <w:color w:val="000000" w:themeColor="text1"/>
          <w:sz w:val="24"/>
          <w:szCs w:val="24"/>
          <w:highlight w:val="none"/>
          <w14:textFill>
            <w14:solidFill>
              <w14:schemeClr w14:val="tx1"/>
            </w14:solidFill>
          </w14:textFill>
        </w:rPr>
        <w:t>综合评分法</w:t>
      </w:r>
      <w:r>
        <w:rPr>
          <w:rFonts w:hint="eastAsia" w:ascii="宋体" w:hAnsi="宋体" w:eastAsia="宋体" w:cs="宋体"/>
          <w:color w:val="000000" w:themeColor="text1"/>
          <w:sz w:val="24"/>
          <w:szCs w:val="24"/>
          <w:highlight w:val="none"/>
          <w14:textFill>
            <w14:solidFill>
              <w14:schemeClr w14:val="tx1"/>
            </w14:solidFill>
          </w14:textFill>
        </w:rPr>
        <w:t>，是指投标文件满足招标文件全部实质性要求，且按照评审因素的量化指标评审得分最高的投标人为中标候选人的评标方法。</w:t>
      </w:r>
      <w:r>
        <w:rPr>
          <w:rFonts w:hint="eastAsia" w:ascii="宋体" w:hAnsi="宋体" w:eastAsia="宋体" w:cs="宋体"/>
          <w:color w:val="000000" w:themeColor="text1"/>
          <w:spacing w:val="4"/>
          <w:sz w:val="24"/>
          <w:szCs w:val="24"/>
          <w:highlight w:val="none"/>
          <w14:textFill>
            <w14:solidFill>
              <w14:schemeClr w14:val="tx1"/>
            </w14:solidFill>
          </w14:textFill>
        </w:rPr>
        <w:t>（最低报价不是中标的唯一标准）</w:t>
      </w:r>
    </w:p>
    <w:p w14:paraId="1A3716A5">
      <w:pPr>
        <w:spacing w:line="360" w:lineRule="auto"/>
        <w:ind w:firstLine="562"/>
        <w:rPr>
          <w:rFonts w:ascii="宋体" w:hAnsi="宋体" w:eastAsia="宋体" w:cs="宋体"/>
          <w:b/>
          <w:color w:val="000000" w:themeColor="text1"/>
          <w:sz w:val="28"/>
          <w:szCs w:val="24"/>
          <w:highlight w:val="none"/>
          <w14:textFill>
            <w14:solidFill>
              <w14:schemeClr w14:val="tx1"/>
            </w14:solidFill>
          </w14:textFill>
        </w:rPr>
      </w:pPr>
      <w:bookmarkStart w:id="17" w:name="_Toc363463333"/>
      <w:r>
        <w:rPr>
          <w:rFonts w:hint="eastAsia" w:ascii="宋体" w:hAnsi="宋体" w:eastAsia="宋体" w:cs="宋体"/>
          <w:b/>
          <w:color w:val="000000" w:themeColor="text1"/>
          <w:sz w:val="28"/>
          <w:szCs w:val="24"/>
          <w:highlight w:val="none"/>
          <w14:textFill>
            <w14:solidFill>
              <w14:schemeClr w14:val="tx1"/>
            </w14:solidFill>
          </w14:textFill>
        </w:rPr>
        <w:t>二、评标程序</w:t>
      </w:r>
      <w:bookmarkEnd w:id="17"/>
    </w:p>
    <w:p w14:paraId="70BEB016">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按照初审（含资格性审查和符合性审查）、综合评估打分、推荐中标候选人名单的工作程序进行评审。在上一步评审中投标人被按无效投标处理的投标人，不进入下一步的评审。</w:t>
      </w:r>
    </w:p>
    <w:p w14:paraId="01E8CA19">
      <w:pPr>
        <w:spacing w:line="360" w:lineRule="auto"/>
        <w:ind w:firstLine="482" w:firstLineChars="200"/>
        <w:rPr>
          <w:rFonts w:ascii="宋体" w:hAnsi="宋体" w:eastAsia="宋体"/>
          <w:color w:val="000000" w:themeColor="text1"/>
          <w:sz w:val="24"/>
          <w:szCs w:val="24"/>
          <w:highlight w:val="none"/>
          <w14:textFill>
            <w14:solidFill>
              <w14:schemeClr w14:val="tx1"/>
            </w14:solidFill>
          </w14:textFill>
        </w:rPr>
      </w:pPr>
      <w:r>
        <w:rPr>
          <w:rFonts w:ascii="宋体" w:hAnsi="宋体" w:eastAsia="宋体"/>
          <w:b/>
          <w:color w:val="000000" w:themeColor="text1"/>
          <w:sz w:val="24"/>
          <w:szCs w:val="24"/>
          <w:highlight w:val="none"/>
          <w14:textFill>
            <w14:solidFill>
              <w14:schemeClr w14:val="tx1"/>
            </w14:solidFill>
          </w14:textFill>
        </w:rPr>
        <w:t>1、初审：</w:t>
      </w:r>
      <w:r>
        <w:rPr>
          <w:rFonts w:ascii="宋体" w:hAnsi="宋体" w:eastAsia="宋体"/>
          <w:color w:val="000000" w:themeColor="text1"/>
          <w:sz w:val="24"/>
          <w:szCs w:val="24"/>
          <w:highlight w:val="none"/>
          <w14:textFill>
            <w14:solidFill>
              <w14:schemeClr w14:val="tx1"/>
            </w14:solidFill>
          </w14:textFill>
        </w:rPr>
        <w:t>资格性审查和符合性审查</w:t>
      </w:r>
    </w:p>
    <w:p w14:paraId="213EA0FC">
      <w:pPr>
        <w:spacing w:line="360" w:lineRule="auto"/>
        <w:ind w:firstLine="482" w:firstLineChars="200"/>
        <w:rPr>
          <w:rFonts w:ascii="宋体" w:hAnsi="宋体" w:eastAsia="宋体"/>
          <w:b/>
          <w:color w:val="000000" w:themeColor="text1"/>
          <w:sz w:val="24"/>
          <w:szCs w:val="24"/>
          <w:highlight w:val="none"/>
          <w14:textFill>
            <w14:solidFill>
              <w14:schemeClr w14:val="tx1"/>
            </w14:solidFill>
          </w14:textFill>
        </w:rPr>
      </w:pPr>
      <w:r>
        <w:rPr>
          <w:rFonts w:ascii="宋体" w:hAnsi="宋体" w:eastAsia="宋体"/>
          <w:b/>
          <w:color w:val="000000" w:themeColor="text1"/>
          <w:sz w:val="24"/>
          <w:szCs w:val="24"/>
          <w:highlight w:val="none"/>
          <w14:textFill>
            <w14:solidFill>
              <w14:schemeClr w14:val="tx1"/>
            </w14:solidFill>
          </w14:textFill>
        </w:rPr>
        <w:t>1.1资格审查：</w:t>
      </w:r>
    </w:p>
    <w:tbl>
      <w:tblPr>
        <w:tblStyle w:val="24"/>
        <w:tblW w:w="8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907"/>
      </w:tblGrid>
      <w:tr w14:paraId="20B15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05" w:type="dxa"/>
            <w:vAlign w:val="center"/>
          </w:tcPr>
          <w:p w14:paraId="319D9DB0">
            <w:pPr>
              <w:spacing w:line="360" w:lineRule="auto"/>
              <w:jc w:val="left"/>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序号</w:t>
            </w:r>
          </w:p>
        </w:tc>
        <w:tc>
          <w:tcPr>
            <w:tcW w:w="7907" w:type="dxa"/>
            <w:vAlign w:val="center"/>
          </w:tcPr>
          <w:p w14:paraId="3234AC9A">
            <w:pPr>
              <w:spacing w:line="360" w:lineRule="auto"/>
              <w:jc w:val="center"/>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评审内容</w:t>
            </w:r>
          </w:p>
        </w:tc>
      </w:tr>
      <w:tr w14:paraId="28C63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05" w:type="dxa"/>
            <w:vAlign w:val="center"/>
          </w:tcPr>
          <w:p w14:paraId="1D0C7AEF">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7907" w:type="dxa"/>
            <w:vAlign w:val="center"/>
          </w:tcPr>
          <w:p w14:paraId="1CC56CD5">
            <w:pPr>
              <w:spacing w:line="360" w:lineRule="auto"/>
              <w:jc w:val="left"/>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投标人具备《中华人民共和国政府采购法》第二十二条规定的资格条件。须提供的证明材料有：</w:t>
            </w:r>
          </w:p>
        </w:tc>
      </w:tr>
      <w:tr w14:paraId="18019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705" w:type="dxa"/>
            <w:vAlign w:val="center"/>
          </w:tcPr>
          <w:p w14:paraId="66FEDD39">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7907" w:type="dxa"/>
            <w:vAlign w:val="center"/>
          </w:tcPr>
          <w:p w14:paraId="44A39DBF">
            <w:pPr>
              <w:spacing w:line="360" w:lineRule="auto"/>
              <w:jc w:val="left"/>
              <w:rPr>
                <w:rFonts w:ascii="宋体" w:hAnsi="宋体" w:eastAsia="宋体" w:cs="宋体"/>
                <w:color w:val="000000" w:themeColor="text1"/>
                <w:sz w:val="24"/>
                <w:szCs w:val="24"/>
                <w:highlight w:val="none"/>
                <w14:textFill>
                  <w14:solidFill>
                    <w14:schemeClr w14:val="tx1"/>
                  </w14:solidFill>
                </w14:textFill>
              </w:rPr>
            </w:pPr>
            <w:bookmarkStart w:id="18" w:name="OLE_LINK28"/>
            <w:bookmarkStart w:id="19" w:name="OLE_LINK27"/>
            <w:r>
              <w:rPr>
                <w:rFonts w:hint="eastAsia" w:ascii="宋体" w:hAnsi="宋体" w:eastAsia="宋体" w:cs="宋体"/>
                <w:color w:val="000000" w:themeColor="text1"/>
                <w:sz w:val="24"/>
                <w:szCs w:val="24"/>
                <w:highlight w:val="none"/>
                <w14:textFill>
                  <w14:solidFill>
                    <w14:schemeClr w14:val="tx1"/>
                  </w14:solidFill>
                </w14:textFill>
              </w:rPr>
              <w:t>提供有效合格的具有统一社会信用代码的营业执照，其他组织经营的须提供合法凭证，自然人提供身份证明文件</w:t>
            </w:r>
            <w:bookmarkEnd w:id="18"/>
            <w:bookmarkEnd w:id="19"/>
            <w:r>
              <w:rPr>
                <w:rFonts w:hint="eastAsia" w:ascii="宋体" w:hAnsi="宋体" w:eastAsia="宋体" w:cs="宋体"/>
                <w:color w:val="000000" w:themeColor="text1"/>
                <w:sz w:val="24"/>
                <w:szCs w:val="24"/>
                <w:highlight w:val="none"/>
                <w14:textFill>
                  <w14:solidFill>
                    <w14:schemeClr w14:val="tx1"/>
                  </w14:solidFill>
                </w14:textFill>
              </w:rPr>
              <w:t>;</w:t>
            </w:r>
          </w:p>
        </w:tc>
      </w:tr>
      <w:tr w14:paraId="3229A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705" w:type="dxa"/>
            <w:vAlign w:val="center"/>
          </w:tcPr>
          <w:p w14:paraId="3AFE9F58">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w:t>
            </w:r>
          </w:p>
        </w:tc>
        <w:tc>
          <w:tcPr>
            <w:tcW w:w="7907" w:type="dxa"/>
            <w:vAlign w:val="center"/>
          </w:tcPr>
          <w:p w14:paraId="3EE3ED3C">
            <w:pPr>
              <w:spacing w:line="360" w:lineRule="auto"/>
              <w:jc w:val="left"/>
              <w:rPr>
                <w:rFonts w:ascii="宋体" w:hAnsi="宋体" w:eastAsia="宋体" w:cs="宋体"/>
                <w:color w:val="000000" w:themeColor="text1"/>
                <w:sz w:val="24"/>
                <w:szCs w:val="24"/>
                <w:highlight w:val="none"/>
                <w14:textFill>
                  <w14:solidFill>
                    <w14:schemeClr w14:val="tx1"/>
                  </w14:solidFill>
                </w14:textFill>
              </w:rPr>
            </w:pPr>
            <w:bookmarkStart w:id="20" w:name="OLE_LINK30"/>
            <w:bookmarkStart w:id="21" w:name="OLE_LINK29"/>
            <w:r>
              <w:rPr>
                <w:rFonts w:hint="eastAsia" w:ascii="宋体" w:hAnsi="宋体" w:eastAsia="宋体" w:cs="宋体"/>
                <w:color w:val="000000" w:themeColor="text1"/>
                <w:sz w:val="24"/>
                <w:szCs w:val="24"/>
                <w:highlight w:val="none"/>
                <w14:textFill>
                  <w14:solidFill>
                    <w14:schemeClr w14:val="tx1"/>
                  </w14:solidFill>
                </w14:textFill>
              </w:rPr>
              <w:t>财务状况报告</w:t>
            </w:r>
            <w:bookmarkEnd w:id="20"/>
            <w:bookmarkEnd w:id="21"/>
            <w:r>
              <w:rPr>
                <w:rFonts w:hint="eastAsia" w:ascii="宋体" w:hAnsi="宋体" w:eastAsia="宋体" w:cs="宋体"/>
                <w:color w:val="000000" w:themeColor="text1"/>
                <w:sz w:val="24"/>
                <w:szCs w:val="24"/>
                <w:highlight w:val="none"/>
                <w14:textFill>
                  <w14:solidFill>
                    <w14:schemeClr w14:val="tx1"/>
                  </w14:solidFill>
                </w14:textFill>
              </w:rPr>
              <w:t>：</w:t>
            </w:r>
            <w:bookmarkStart w:id="22" w:name="OLE_LINK31"/>
            <w:bookmarkStart w:id="23" w:name="OLE_LINK32"/>
            <w:r>
              <w:rPr>
                <w:rFonts w:hint="eastAsia" w:ascii="宋体" w:hAnsi="宋体" w:eastAsia="宋体" w:cs="宋体"/>
                <w:color w:val="000000" w:themeColor="text1"/>
                <w:sz w:val="24"/>
                <w:szCs w:val="24"/>
                <w:highlight w:val="none"/>
                <w14:textFill>
                  <w14:solidFill>
                    <w14:schemeClr w14:val="tx1"/>
                  </w14:solidFill>
                </w14:textFill>
              </w:rPr>
              <w:t>提供2023年度经审计的完整财务报告或开标日期前三个月内其基本存款账户开户银行出具的资信证明。（如提供资信证明，须同时提供基本存款账户开户许可证或基本账户信息表）</w:t>
            </w:r>
            <w:bookmarkEnd w:id="22"/>
            <w:bookmarkEnd w:id="23"/>
            <w:r>
              <w:rPr>
                <w:rFonts w:hint="eastAsia" w:ascii="宋体" w:hAnsi="宋体" w:eastAsia="宋体" w:cs="宋体"/>
                <w:color w:val="000000" w:themeColor="text1"/>
                <w:sz w:val="24"/>
                <w:szCs w:val="24"/>
                <w:highlight w:val="none"/>
                <w14:textFill>
                  <w14:solidFill>
                    <w14:schemeClr w14:val="tx1"/>
                  </w14:solidFill>
                </w14:textFill>
              </w:rPr>
              <w:t>；</w:t>
            </w:r>
          </w:p>
        </w:tc>
      </w:tr>
      <w:tr w14:paraId="6C3DC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705" w:type="dxa"/>
            <w:vAlign w:val="center"/>
          </w:tcPr>
          <w:p w14:paraId="17C6FDF9">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w:t>
            </w:r>
          </w:p>
        </w:tc>
        <w:tc>
          <w:tcPr>
            <w:tcW w:w="7907" w:type="dxa"/>
            <w:vAlign w:val="center"/>
          </w:tcPr>
          <w:p w14:paraId="4E8FABB5">
            <w:pPr>
              <w:pStyle w:val="21"/>
              <w:ind w:firstLine="0" w:firstLineChars="0"/>
              <w:jc w:val="left"/>
              <w:rPr>
                <w:color w:val="000000" w:themeColor="text1"/>
                <w:highlight w:val="none"/>
                <w14:textFill>
                  <w14:solidFill>
                    <w14:schemeClr w14:val="tx1"/>
                  </w14:solidFill>
                </w14:textFill>
              </w:rPr>
            </w:pPr>
            <w:bookmarkStart w:id="24" w:name="OLE_LINK34"/>
            <w:bookmarkStart w:id="25" w:name="OLE_LINK33"/>
            <w:r>
              <w:rPr>
                <w:rFonts w:hint="eastAsia"/>
                <w:color w:val="000000" w:themeColor="text1"/>
                <w:highlight w:val="none"/>
                <w14:textFill>
                  <w14:solidFill>
                    <w14:schemeClr w14:val="tx1"/>
                  </w14:solidFill>
                </w14:textFill>
              </w:rPr>
              <w:t>税收缴纳证明</w:t>
            </w:r>
            <w:bookmarkEnd w:id="24"/>
            <w:bookmarkEnd w:id="25"/>
            <w:r>
              <w:rPr>
                <w:rFonts w:hint="eastAsia"/>
                <w:color w:val="000000" w:themeColor="text1"/>
                <w:highlight w:val="none"/>
                <w14:textFill>
                  <w14:solidFill>
                    <w14:schemeClr w14:val="tx1"/>
                  </w14:solidFill>
                </w14:textFill>
              </w:rPr>
              <w:t>：</w:t>
            </w:r>
            <w:bookmarkStart w:id="26" w:name="OLE_LINK36"/>
            <w:bookmarkStart w:id="27" w:name="OLE_LINK35"/>
            <w:r>
              <w:rPr>
                <w:rFonts w:hint="eastAsia"/>
                <w:color w:val="000000" w:themeColor="text1"/>
                <w:highlight w:val="none"/>
                <w14:textFill>
                  <w14:solidFill>
                    <w14:schemeClr w14:val="tx1"/>
                  </w14:solidFill>
                </w14:textFill>
              </w:rPr>
              <w:t>提供</w:t>
            </w:r>
            <w:r>
              <w:rPr>
                <w:rFonts w:hint="eastAsia"/>
                <w:color w:val="000000" w:themeColor="text1"/>
                <w:highlight w:val="none"/>
                <w:lang w:eastAsia="zh-CN"/>
                <w14:textFill>
                  <w14:solidFill>
                    <w14:schemeClr w14:val="tx1"/>
                  </w14:solidFill>
                </w14:textFill>
              </w:rPr>
              <w:t>2024年1月</w:t>
            </w:r>
            <w:r>
              <w:rPr>
                <w:rFonts w:hint="eastAsia"/>
                <w:color w:val="000000" w:themeColor="text1"/>
                <w:highlight w:val="none"/>
                <w14:textFill>
                  <w14:solidFill>
                    <w14:schemeClr w14:val="tx1"/>
                  </w14:solidFill>
                </w14:textFill>
              </w:rPr>
              <w:t>至今已缴纳的至少一个月的税收缴纳证明（时间以税款所属日期为准</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，依法免税的单位应提供相关证明材料</w:t>
            </w:r>
            <w:bookmarkEnd w:id="26"/>
            <w:bookmarkEnd w:id="27"/>
            <w:r>
              <w:rPr>
                <w:rFonts w:hint="eastAsia"/>
                <w:color w:val="000000" w:themeColor="text1"/>
                <w:highlight w:val="none"/>
                <w14:textFill>
                  <w14:solidFill>
                    <w14:schemeClr w14:val="tx1"/>
                  </w14:solidFill>
                </w14:textFill>
              </w:rPr>
              <w:t>；</w:t>
            </w:r>
          </w:p>
        </w:tc>
      </w:tr>
      <w:tr w14:paraId="31728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vAlign w:val="center"/>
          </w:tcPr>
          <w:p w14:paraId="37EF6C48">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bookmarkStart w:id="28" w:name="_Hlk176164987"/>
            <w:r>
              <w:rPr>
                <w:rFonts w:hint="eastAsia" w:ascii="宋体" w:hAnsi="宋体" w:eastAsia="宋体" w:cs="宋体"/>
                <w:color w:val="000000" w:themeColor="text1"/>
                <w:sz w:val="24"/>
                <w:szCs w:val="24"/>
                <w:highlight w:val="none"/>
                <w14:textFill>
                  <w14:solidFill>
                    <w14:schemeClr w14:val="tx1"/>
                  </w14:solidFill>
                </w14:textFill>
              </w:rPr>
              <w:t>1.4</w:t>
            </w:r>
          </w:p>
        </w:tc>
        <w:tc>
          <w:tcPr>
            <w:tcW w:w="7907" w:type="dxa"/>
            <w:vAlign w:val="center"/>
          </w:tcPr>
          <w:p w14:paraId="151FC88F">
            <w:pPr>
              <w:spacing w:line="360" w:lineRule="auto"/>
              <w:jc w:val="left"/>
              <w:rPr>
                <w:rFonts w:ascii="宋体" w:hAnsi="宋体" w:eastAsia="宋体" w:cs="宋体"/>
                <w:color w:val="000000" w:themeColor="text1"/>
                <w:sz w:val="24"/>
                <w:szCs w:val="24"/>
                <w:highlight w:val="none"/>
                <w14:textFill>
                  <w14:solidFill>
                    <w14:schemeClr w14:val="tx1"/>
                  </w14:solidFill>
                </w14:textFill>
              </w:rPr>
            </w:pPr>
            <w:bookmarkStart w:id="29" w:name="OLE_LINK40"/>
            <w:bookmarkStart w:id="30" w:name="OLE_LINK39"/>
            <w:r>
              <w:rPr>
                <w:rFonts w:hint="eastAsia" w:ascii="宋体" w:hAnsi="宋体" w:eastAsia="宋体" w:cs="宋体"/>
                <w:color w:val="000000" w:themeColor="text1"/>
                <w:sz w:val="24"/>
                <w:szCs w:val="24"/>
                <w:highlight w:val="none"/>
                <w14:textFill>
                  <w14:solidFill>
                    <w14:schemeClr w14:val="tx1"/>
                  </w14:solidFill>
                </w14:textFill>
              </w:rPr>
              <w:t>社会保障资金缴纳证明</w:t>
            </w:r>
            <w:bookmarkEnd w:id="29"/>
            <w:bookmarkEnd w:id="30"/>
            <w:r>
              <w:rPr>
                <w:rFonts w:hint="eastAsia" w:ascii="宋体" w:hAnsi="宋体" w:eastAsia="宋体" w:cs="宋体"/>
                <w:color w:val="000000" w:themeColor="text1"/>
                <w:sz w:val="24"/>
                <w:szCs w:val="24"/>
                <w:highlight w:val="none"/>
                <w14:textFill>
                  <w14:solidFill>
                    <w14:schemeClr w14:val="tx1"/>
                  </w14:solidFill>
                </w14:textFill>
              </w:rPr>
              <w:t>：提供</w:t>
            </w:r>
            <w:r>
              <w:rPr>
                <w:rFonts w:hint="eastAsia" w:ascii="宋体" w:hAnsi="宋体" w:eastAsia="宋体" w:cs="宋体"/>
                <w:color w:val="000000" w:themeColor="text1"/>
                <w:sz w:val="24"/>
                <w:szCs w:val="24"/>
                <w:highlight w:val="none"/>
                <w:lang w:eastAsia="zh-CN"/>
                <w14:textFill>
                  <w14:solidFill>
                    <w14:schemeClr w14:val="tx1"/>
                  </w14:solidFill>
                </w14:textFill>
              </w:rPr>
              <w:t>2024年1月</w:t>
            </w:r>
            <w:r>
              <w:rPr>
                <w:rFonts w:hint="eastAsia" w:ascii="宋体" w:hAnsi="宋体" w:eastAsia="宋体" w:cs="宋体"/>
                <w:color w:val="000000" w:themeColor="text1"/>
                <w:sz w:val="24"/>
                <w:szCs w:val="24"/>
                <w:highlight w:val="none"/>
                <w14:textFill>
                  <w14:solidFill>
                    <w14:schemeClr w14:val="tx1"/>
                  </w14:solidFill>
                </w14:textFill>
              </w:rPr>
              <w:t>至今已缴存的至少一个月的社会保障资金缴存单据或社保机构开具的社会保险参保缴费情况证明，依法不需要缴纳社会保障资金的单位应提供相关证明材料；</w:t>
            </w:r>
          </w:p>
        </w:tc>
      </w:tr>
      <w:bookmarkEnd w:id="28"/>
      <w:tr w14:paraId="344E6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05" w:type="dxa"/>
            <w:vAlign w:val="center"/>
          </w:tcPr>
          <w:p w14:paraId="5322894E">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w:t>
            </w:r>
          </w:p>
        </w:tc>
        <w:tc>
          <w:tcPr>
            <w:tcW w:w="7907" w:type="dxa"/>
            <w:vAlign w:val="center"/>
          </w:tcPr>
          <w:p w14:paraId="4F7FC771">
            <w:pPr>
              <w:tabs>
                <w:tab w:val="left" w:pos="0"/>
              </w:tabs>
              <w:suppressAutoHyphens/>
              <w:spacing w:line="360" w:lineRule="auto"/>
              <w:jc w:val="left"/>
              <w:rPr>
                <w:rFonts w:ascii="宋体" w:hAnsi="宋体" w:eastAsia="宋体" w:cs="宋体"/>
                <w:color w:val="000000" w:themeColor="text1"/>
                <w:sz w:val="24"/>
                <w:szCs w:val="24"/>
                <w:highlight w:val="none"/>
                <w14:textFill>
                  <w14:solidFill>
                    <w14:schemeClr w14:val="tx1"/>
                  </w14:solidFill>
                </w14:textFill>
              </w:rPr>
            </w:pPr>
            <w:bookmarkStart w:id="31" w:name="OLE_LINK42"/>
            <w:bookmarkStart w:id="32" w:name="OLE_LINK41"/>
            <w:r>
              <w:rPr>
                <w:rFonts w:hint="eastAsia" w:ascii="宋体" w:hAnsi="宋体" w:eastAsia="宋体" w:cs="宋体"/>
                <w:color w:val="000000" w:themeColor="text1"/>
                <w:sz w:val="24"/>
                <w:szCs w:val="24"/>
                <w:highlight w:val="none"/>
                <w14:textFill>
                  <w14:solidFill>
                    <w14:schemeClr w14:val="tx1"/>
                  </w14:solidFill>
                </w14:textFill>
              </w:rPr>
              <w:t>具备履行合同所必须的设备和专业技术能力的书面声明</w:t>
            </w:r>
            <w:bookmarkEnd w:id="31"/>
            <w:bookmarkEnd w:id="32"/>
            <w:r>
              <w:rPr>
                <w:rFonts w:hint="eastAsia" w:ascii="宋体" w:hAnsi="宋体" w:eastAsia="宋体" w:cs="宋体"/>
                <w:color w:val="000000" w:themeColor="text1"/>
                <w:sz w:val="24"/>
                <w:szCs w:val="24"/>
                <w:highlight w:val="none"/>
                <w14:textFill>
                  <w14:solidFill>
                    <w14:schemeClr w14:val="tx1"/>
                  </w14:solidFill>
                </w14:textFill>
              </w:rPr>
              <w:t>；</w:t>
            </w:r>
          </w:p>
        </w:tc>
      </w:tr>
      <w:tr w14:paraId="2D3C8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05" w:type="dxa"/>
            <w:vAlign w:val="center"/>
          </w:tcPr>
          <w:p w14:paraId="2CEB5A6F">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w:t>
            </w:r>
          </w:p>
        </w:tc>
        <w:tc>
          <w:tcPr>
            <w:tcW w:w="7907" w:type="dxa"/>
            <w:vAlign w:val="center"/>
          </w:tcPr>
          <w:p w14:paraId="24FA5764">
            <w:pPr>
              <w:tabs>
                <w:tab w:val="left" w:pos="0"/>
              </w:tabs>
              <w:suppressAutoHyphens/>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参加政府采购活动前三年内，在经营活动中没有重大违法记录的书面声明；</w:t>
            </w:r>
          </w:p>
        </w:tc>
      </w:tr>
      <w:tr w14:paraId="3ACE2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05" w:type="dxa"/>
            <w:vAlign w:val="center"/>
          </w:tcPr>
          <w:p w14:paraId="78F46C91">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7907" w:type="dxa"/>
            <w:vAlign w:val="center"/>
          </w:tcPr>
          <w:p w14:paraId="590219CE">
            <w:pPr>
              <w:tabs>
                <w:tab w:val="left" w:pos="0"/>
              </w:tabs>
              <w:suppressAutoHyphens/>
              <w:spacing w:line="360" w:lineRule="auto"/>
              <w:jc w:val="left"/>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特定资格条件，需要提供的资料有：</w:t>
            </w:r>
          </w:p>
        </w:tc>
      </w:tr>
      <w:tr w14:paraId="45110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05" w:type="dxa"/>
            <w:vAlign w:val="center"/>
          </w:tcPr>
          <w:p w14:paraId="1F947E76">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w:t>
            </w:r>
          </w:p>
        </w:tc>
        <w:tc>
          <w:tcPr>
            <w:tcW w:w="7907" w:type="dxa"/>
            <w:vAlign w:val="center"/>
          </w:tcPr>
          <w:p w14:paraId="056CCBB2">
            <w:pPr>
              <w:pStyle w:val="21"/>
              <w:ind w:firstLine="0" w:firstLineChars="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投标人未被列入信用中国网站(www.creditchina.gov.cn)“失信被执行人、重大税收违法失信主体”；不处于中国政府采购网(www.ccgp.gov.cn)“政府采购严重违法失信行为信息记录”中的禁止参加政府采购活动期间</w:t>
            </w:r>
            <w:r>
              <w:rPr>
                <w:rFonts w:hint="eastAsia"/>
                <w:color w:val="000000" w:themeColor="text1"/>
                <w:highlight w:val="none"/>
                <w14:textFill>
                  <w14:solidFill>
                    <w14:schemeClr w14:val="tx1"/>
                  </w14:solidFill>
                </w14:textFill>
              </w:rPr>
              <w:t>；</w:t>
            </w:r>
          </w:p>
        </w:tc>
      </w:tr>
      <w:tr w14:paraId="7567D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05" w:type="dxa"/>
            <w:vAlign w:val="center"/>
          </w:tcPr>
          <w:p w14:paraId="451B9C19">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w:t>
            </w:r>
          </w:p>
        </w:tc>
        <w:tc>
          <w:tcPr>
            <w:tcW w:w="7907" w:type="dxa"/>
            <w:vAlign w:val="center"/>
          </w:tcPr>
          <w:p w14:paraId="3C9EE7EC">
            <w:pPr>
              <w:pStyle w:val="21"/>
              <w:ind w:firstLine="0" w:firstLineChars="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法定代表人授权委托书、被授权人身份证（法定代表人参加投标时,只需提供法定代表人身份证）</w:t>
            </w:r>
            <w:r>
              <w:rPr>
                <w:rFonts w:hint="eastAsia"/>
                <w:color w:val="000000" w:themeColor="text1"/>
                <w:highlight w:val="none"/>
                <w14:textFill>
                  <w14:solidFill>
                    <w14:schemeClr w14:val="tx1"/>
                  </w14:solidFill>
                </w14:textFill>
              </w:rPr>
              <w:t>；</w:t>
            </w:r>
          </w:p>
        </w:tc>
      </w:tr>
      <w:tr w14:paraId="31D17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05" w:type="dxa"/>
            <w:vAlign w:val="center"/>
          </w:tcPr>
          <w:p w14:paraId="6E4633CF">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w:t>
            </w:r>
          </w:p>
        </w:tc>
        <w:tc>
          <w:tcPr>
            <w:tcW w:w="7907" w:type="dxa"/>
            <w:vAlign w:val="center"/>
          </w:tcPr>
          <w:p w14:paraId="4C3CE740">
            <w:pPr>
              <w:spacing w:line="360" w:lineRule="auto"/>
              <w:rPr>
                <w:color w:val="000000" w:themeColor="text1"/>
                <w:highlight w:val="none"/>
                <w14:textFill>
                  <w14:solidFill>
                    <w14:schemeClr w14:val="tx1"/>
                  </w14:solidFill>
                </w14:textFill>
              </w:rPr>
            </w:pPr>
            <w:bookmarkStart w:id="33" w:name="OLE_LINK44"/>
            <w:bookmarkStart w:id="34" w:name="OLE_LINK43"/>
            <w:r>
              <w:rPr>
                <w:rFonts w:ascii="宋体" w:hAnsi="宋体" w:eastAsia="宋体" w:cs="Times New Roman"/>
                <w:color w:val="000000" w:themeColor="text1"/>
                <w:kern w:val="0"/>
                <w:sz w:val="24"/>
                <w:szCs w:val="24"/>
                <w:highlight w:val="none"/>
                <w14:textFill>
                  <w14:solidFill>
                    <w14:schemeClr w14:val="tx1"/>
                  </w14:solidFill>
                </w14:textFill>
              </w:rPr>
              <w:t>投标人应具有国家文物局颁发的中华人民共和国考古发掘资质证书</w:t>
            </w:r>
            <w:bookmarkEnd w:id="33"/>
            <w:bookmarkEnd w:id="34"/>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p>
        </w:tc>
      </w:tr>
      <w:tr w14:paraId="2EB2A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05" w:type="dxa"/>
            <w:vAlign w:val="center"/>
          </w:tcPr>
          <w:p w14:paraId="3AADCE9C">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w:t>
            </w:r>
          </w:p>
        </w:tc>
        <w:tc>
          <w:tcPr>
            <w:tcW w:w="7907" w:type="dxa"/>
            <w:vAlign w:val="center"/>
          </w:tcPr>
          <w:p w14:paraId="2C00DB1E">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bookmarkStart w:id="35" w:name="OLE_LINK45"/>
            <w:bookmarkStart w:id="36" w:name="OLE_LINK46"/>
            <w:r>
              <w:rPr>
                <w:rFonts w:ascii="宋体" w:hAnsi="宋体" w:eastAsia="宋体" w:cs="Times New Roman"/>
                <w:color w:val="000000" w:themeColor="text1"/>
                <w:kern w:val="0"/>
                <w:sz w:val="24"/>
                <w:szCs w:val="24"/>
                <w:highlight w:val="none"/>
                <w14:textFill>
                  <w14:solidFill>
                    <w14:schemeClr w14:val="tx1"/>
                  </w14:solidFill>
                </w14:textFill>
              </w:rPr>
              <w:t>拟派项目负责人具有国家文物局颁发的考古发掘领队资格证或考古发掘项目负责人资质证书或考古发掘项目负责人业务培训证书</w:t>
            </w:r>
            <w:bookmarkEnd w:id="35"/>
            <w:bookmarkEnd w:id="36"/>
            <w:r>
              <w:rPr>
                <w:rFonts w:ascii="宋体" w:hAnsi="宋体" w:eastAsia="宋体" w:cs="Times New Roman"/>
                <w:color w:val="000000" w:themeColor="text1"/>
                <w:kern w:val="0"/>
                <w:sz w:val="24"/>
                <w:szCs w:val="24"/>
                <w:highlight w:val="none"/>
                <w14:textFill>
                  <w14:solidFill>
                    <w14:schemeClr w14:val="tx1"/>
                  </w14:solidFill>
                </w14:textFill>
              </w:rPr>
              <w:t>。</w:t>
            </w:r>
          </w:p>
        </w:tc>
      </w:tr>
      <w:tr w14:paraId="5E4B2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612" w:type="dxa"/>
            <w:gridSpan w:val="2"/>
            <w:vAlign w:val="center"/>
          </w:tcPr>
          <w:p w14:paraId="668B86CB">
            <w:pPr>
              <w:pStyle w:val="21"/>
              <w:ind w:firstLine="0" w:firstLineChars="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事业单位参与投标时，可不提供财务状况报告、社会保障资金和税收缴纳证明；依法免税或不需要缴纳社会保障资金的投标人，应提供相应证明文件，证明其依法免税或不需要缴纳社会保障资金；自然人（仅限中国公民）参与投标时，只须提供身份证复印件。</w:t>
            </w:r>
          </w:p>
        </w:tc>
      </w:tr>
    </w:tbl>
    <w:p w14:paraId="30490B49">
      <w:pPr>
        <w:spacing w:line="360" w:lineRule="auto"/>
        <w:ind w:firstLine="498" w:firstLineChars="200"/>
        <w:rPr>
          <w:rFonts w:ascii="宋体" w:hAnsi="宋体" w:eastAsia="宋体" w:cs="宋体"/>
          <w:b/>
          <w:color w:val="000000" w:themeColor="text1"/>
          <w:spacing w:val="4"/>
          <w:sz w:val="24"/>
          <w:szCs w:val="24"/>
          <w:highlight w:val="none"/>
          <w14:textFill>
            <w14:solidFill>
              <w14:schemeClr w14:val="tx1"/>
            </w14:solidFill>
          </w14:textFill>
        </w:rPr>
      </w:pPr>
      <w:r>
        <w:rPr>
          <w:rFonts w:hint="eastAsia" w:ascii="宋体" w:hAnsi="宋体" w:eastAsia="宋体" w:cs="宋体"/>
          <w:b/>
          <w:color w:val="000000" w:themeColor="text1"/>
          <w:spacing w:val="4"/>
          <w:sz w:val="24"/>
          <w:szCs w:val="24"/>
          <w:highlight w:val="none"/>
          <w14:textFill>
            <w14:solidFill>
              <w14:schemeClr w14:val="tx1"/>
            </w14:solidFill>
          </w14:textFill>
        </w:rPr>
        <w:t>1.2符合性审查：</w:t>
      </w:r>
    </w:p>
    <w:tbl>
      <w:tblPr>
        <w:tblStyle w:val="24"/>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2006"/>
        <w:gridCol w:w="5878"/>
      </w:tblGrid>
      <w:tr w14:paraId="6A63F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82" w:type="dxa"/>
            <w:vAlign w:val="center"/>
          </w:tcPr>
          <w:p w14:paraId="78EA28FC">
            <w:pPr>
              <w:spacing w:line="360" w:lineRule="auto"/>
              <w:jc w:val="center"/>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序号</w:t>
            </w:r>
          </w:p>
        </w:tc>
        <w:tc>
          <w:tcPr>
            <w:tcW w:w="2006" w:type="dxa"/>
            <w:vAlign w:val="center"/>
          </w:tcPr>
          <w:p w14:paraId="7B6C0DB3">
            <w:pPr>
              <w:spacing w:line="360" w:lineRule="auto"/>
              <w:jc w:val="center"/>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审查内容</w:t>
            </w:r>
          </w:p>
        </w:tc>
        <w:tc>
          <w:tcPr>
            <w:tcW w:w="5878" w:type="dxa"/>
            <w:vAlign w:val="center"/>
          </w:tcPr>
          <w:p w14:paraId="3469FF12">
            <w:pPr>
              <w:spacing w:line="360" w:lineRule="auto"/>
              <w:jc w:val="center"/>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审查细则</w:t>
            </w:r>
          </w:p>
        </w:tc>
      </w:tr>
      <w:tr w14:paraId="18551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82" w:type="dxa"/>
            <w:vMerge w:val="restart"/>
            <w:vAlign w:val="center"/>
          </w:tcPr>
          <w:p w14:paraId="0DE272BC">
            <w:pPr>
              <w:widowControl/>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符合性审查</w:t>
            </w:r>
          </w:p>
        </w:tc>
        <w:tc>
          <w:tcPr>
            <w:tcW w:w="2006" w:type="dxa"/>
            <w:vAlign w:val="center"/>
          </w:tcPr>
          <w:p w14:paraId="133BA9C7">
            <w:pPr>
              <w:widowControl/>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投标文件完整性</w:t>
            </w:r>
          </w:p>
        </w:tc>
        <w:tc>
          <w:tcPr>
            <w:tcW w:w="5878" w:type="dxa"/>
            <w:vAlign w:val="center"/>
          </w:tcPr>
          <w:p w14:paraId="6FBE2AB1">
            <w:pPr>
              <w:widowControl/>
              <w:spacing w:line="360" w:lineRule="auto"/>
              <w:jc w:val="left"/>
              <w:rPr>
                <w:rFonts w:ascii="宋体" w:hAnsi="宋体" w:eastAsia="宋体" w:cs="宋体"/>
                <w:color w:val="000000" w:themeColor="text1"/>
                <w:spacing w:val="4"/>
                <w:sz w:val="24"/>
                <w:szCs w:val="24"/>
                <w:highlight w:val="none"/>
                <w14:textFill>
                  <w14:solidFill>
                    <w14:schemeClr w14:val="tx1"/>
                  </w14:solidFill>
                </w14:textFill>
              </w:rPr>
            </w:pPr>
            <w:bookmarkStart w:id="37" w:name="OLE_LINK10"/>
            <w:bookmarkStart w:id="38" w:name="OLE_LINK11"/>
            <w:r>
              <w:rPr>
                <w:rFonts w:hint="eastAsia" w:ascii="宋体" w:hAnsi="宋体" w:eastAsia="宋体" w:cs="宋体"/>
                <w:color w:val="000000" w:themeColor="text1"/>
                <w:spacing w:val="4"/>
                <w:sz w:val="24"/>
                <w:szCs w:val="24"/>
                <w:highlight w:val="none"/>
                <w14:textFill>
                  <w14:solidFill>
                    <w14:schemeClr w14:val="tx1"/>
                  </w14:solidFill>
                </w14:textFill>
              </w:rPr>
              <w:t>投标文件构成无重大缺项（详细评审除外），按照招标文件要求的格式编写投标文件；</w:t>
            </w:r>
            <w:bookmarkEnd w:id="37"/>
            <w:bookmarkEnd w:id="38"/>
          </w:p>
        </w:tc>
      </w:tr>
      <w:tr w14:paraId="03025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82" w:type="dxa"/>
            <w:vMerge w:val="continue"/>
            <w:vAlign w:val="center"/>
          </w:tcPr>
          <w:p w14:paraId="7F0415F3">
            <w:pPr>
              <w:widowControl/>
              <w:spacing w:line="360" w:lineRule="auto"/>
              <w:jc w:val="left"/>
              <w:rPr>
                <w:rFonts w:ascii="宋体" w:hAnsi="宋体" w:eastAsia="宋体" w:cs="宋体"/>
                <w:color w:val="000000" w:themeColor="text1"/>
                <w:sz w:val="24"/>
                <w:szCs w:val="24"/>
                <w:highlight w:val="none"/>
                <w14:textFill>
                  <w14:solidFill>
                    <w14:schemeClr w14:val="tx1"/>
                  </w14:solidFill>
                </w14:textFill>
              </w:rPr>
            </w:pPr>
          </w:p>
        </w:tc>
        <w:tc>
          <w:tcPr>
            <w:tcW w:w="2006" w:type="dxa"/>
            <w:vAlign w:val="center"/>
          </w:tcPr>
          <w:p w14:paraId="4296BDA2">
            <w:pPr>
              <w:widowControl/>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投标文件报价</w:t>
            </w:r>
          </w:p>
        </w:tc>
        <w:tc>
          <w:tcPr>
            <w:tcW w:w="5878" w:type="dxa"/>
            <w:vAlign w:val="center"/>
          </w:tcPr>
          <w:p w14:paraId="6FB70517">
            <w:pPr>
              <w:widowControl/>
              <w:spacing w:line="360" w:lineRule="auto"/>
              <w:jc w:val="left"/>
              <w:rPr>
                <w:rFonts w:ascii="宋体" w:hAnsi="宋体" w:eastAsia="宋体" w:cs="宋体"/>
                <w:color w:val="000000" w:themeColor="text1"/>
                <w:sz w:val="24"/>
                <w:szCs w:val="24"/>
                <w:highlight w:val="none"/>
                <w14:textFill>
                  <w14:solidFill>
                    <w14:schemeClr w14:val="tx1"/>
                  </w14:solidFill>
                </w14:textFill>
              </w:rPr>
            </w:pPr>
            <w:bookmarkStart w:id="39" w:name="OLE_LINK12"/>
            <w:bookmarkStart w:id="40" w:name="OLE_LINK15"/>
            <w:r>
              <w:rPr>
                <w:rFonts w:hint="eastAsia" w:ascii="宋体" w:hAnsi="宋体" w:eastAsia="宋体" w:cs="宋体"/>
                <w:color w:val="000000" w:themeColor="text1"/>
                <w:sz w:val="24"/>
                <w:szCs w:val="24"/>
                <w:highlight w:val="none"/>
                <w14:textFill>
                  <w14:solidFill>
                    <w14:schemeClr w14:val="tx1"/>
                  </w14:solidFill>
                </w14:textFill>
              </w:rPr>
              <w:t>报价唯一，且没有低于成本价或高于最高限价的</w:t>
            </w:r>
            <w:bookmarkEnd w:id="39"/>
            <w:bookmarkEnd w:id="40"/>
            <w:r>
              <w:rPr>
                <w:rFonts w:hint="eastAsia" w:ascii="宋体" w:hAnsi="宋体" w:eastAsia="宋体" w:cs="宋体"/>
                <w:color w:val="000000" w:themeColor="text1"/>
                <w:sz w:val="24"/>
                <w:szCs w:val="24"/>
                <w:highlight w:val="none"/>
                <w14:textFill>
                  <w14:solidFill>
                    <w14:schemeClr w14:val="tx1"/>
                  </w14:solidFill>
                </w14:textFill>
              </w:rPr>
              <w:t>；</w:t>
            </w:r>
          </w:p>
        </w:tc>
      </w:tr>
      <w:tr w14:paraId="5CE52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82" w:type="dxa"/>
            <w:vMerge w:val="continue"/>
            <w:vAlign w:val="center"/>
          </w:tcPr>
          <w:p w14:paraId="04DE7C42">
            <w:pPr>
              <w:widowControl/>
              <w:spacing w:line="360" w:lineRule="auto"/>
              <w:jc w:val="left"/>
              <w:rPr>
                <w:rFonts w:ascii="宋体" w:hAnsi="宋体" w:eastAsia="宋体" w:cs="宋体"/>
                <w:color w:val="000000" w:themeColor="text1"/>
                <w:sz w:val="24"/>
                <w:szCs w:val="24"/>
                <w:highlight w:val="none"/>
                <w14:textFill>
                  <w14:solidFill>
                    <w14:schemeClr w14:val="tx1"/>
                  </w14:solidFill>
                </w14:textFill>
              </w:rPr>
            </w:pPr>
          </w:p>
        </w:tc>
        <w:tc>
          <w:tcPr>
            <w:tcW w:w="2006" w:type="dxa"/>
            <w:vAlign w:val="center"/>
          </w:tcPr>
          <w:p w14:paraId="4B5C5542">
            <w:pPr>
              <w:widowControl/>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投标文件有效性</w:t>
            </w:r>
          </w:p>
        </w:tc>
        <w:tc>
          <w:tcPr>
            <w:tcW w:w="5878" w:type="dxa"/>
            <w:vAlign w:val="center"/>
          </w:tcPr>
          <w:p w14:paraId="6EAF0E6D">
            <w:pPr>
              <w:widowControl/>
              <w:spacing w:line="360" w:lineRule="auto"/>
              <w:jc w:val="left"/>
              <w:rPr>
                <w:rFonts w:ascii="宋体" w:hAnsi="宋体" w:eastAsia="宋体" w:cs="宋体"/>
                <w:color w:val="000000" w:themeColor="text1"/>
                <w:sz w:val="24"/>
                <w:szCs w:val="24"/>
                <w:highlight w:val="none"/>
                <w14:textFill>
                  <w14:solidFill>
                    <w14:schemeClr w14:val="tx1"/>
                  </w14:solidFill>
                </w14:textFill>
              </w:rPr>
            </w:pPr>
            <w:bookmarkStart w:id="41" w:name="OLE_LINK17"/>
            <w:bookmarkStart w:id="42" w:name="OLE_LINK16"/>
            <w:r>
              <w:rPr>
                <w:rFonts w:hint="eastAsia" w:ascii="宋体" w:hAnsi="宋体" w:eastAsia="宋体" w:cs="宋体"/>
                <w:color w:val="000000" w:themeColor="text1"/>
                <w:sz w:val="24"/>
                <w:szCs w:val="24"/>
                <w:highlight w:val="none"/>
                <w14:textFill>
                  <w14:solidFill>
                    <w14:schemeClr w14:val="tx1"/>
                  </w14:solidFill>
                </w14:textFill>
              </w:rPr>
              <w:t>投标文件的签署、盖章符合招标文件要求，投标人递交的投标文件与本项目名称一致</w:t>
            </w:r>
            <w:bookmarkEnd w:id="41"/>
            <w:bookmarkEnd w:id="42"/>
            <w:r>
              <w:rPr>
                <w:rFonts w:hint="eastAsia" w:ascii="宋体" w:hAnsi="宋体" w:eastAsia="宋体" w:cs="宋体"/>
                <w:color w:val="000000" w:themeColor="text1"/>
                <w:sz w:val="24"/>
                <w:szCs w:val="24"/>
                <w:highlight w:val="none"/>
                <w14:textFill>
                  <w14:solidFill>
                    <w14:schemeClr w14:val="tx1"/>
                  </w14:solidFill>
                </w14:textFill>
              </w:rPr>
              <w:t>；</w:t>
            </w:r>
          </w:p>
        </w:tc>
      </w:tr>
      <w:tr w14:paraId="19CFB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82" w:type="dxa"/>
            <w:vMerge w:val="continue"/>
            <w:vAlign w:val="center"/>
          </w:tcPr>
          <w:p w14:paraId="6D4DC4F4">
            <w:pPr>
              <w:widowControl/>
              <w:spacing w:line="360" w:lineRule="auto"/>
              <w:jc w:val="left"/>
              <w:rPr>
                <w:rFonts w:ascii="宋体" w:hAnsi="宋体" w:eastAsia="宋体" w:cs="宋体"/>
                <w:color w:val="000000" w:themeColor="text1"/>
                <w:sz w:val="24"/>
                <w:szCs w:val="24"/>
                <w:highlight w:val="none"/>
                <w14:textFill>
                  <w14:solidFill>
                    <w14:schemeClr w14:val="tx1"/>
                  </w14:solidFill>
                </w14:textFill>
              </w:rPr>
            </w:pPr>
          </w:p>
        </w:tc>
        <w:tc>
          <w:tcPr>
            <w:tcW w:w="2006" w:type="dxa"/>
            <w:vAlign w:val="center"/>
          </w:tcPr>
          <w:p w14:paraId="4AE067B9">
            <w:pPr>
              <w:widowControl/>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投标有效期、授权有效期</w:t>
            </w:r>
          </w:p>
        </w:tc>
        <w:tc>
          <w:tcPr>
            <w:tcW w:w="5878" w:type="dxa"/>
            <w:vAlign w:val="center"/>
          </w:tcPr>
          <w:p w14:paraId="082667F6">
            <w:pPr>
              <w:widowControl/>
              <w:spacing w:line="360" w:lineRule="auto"/>
              <w:jc w:val="left"/>
              <w:rPr>
                <w:rFonts w:ascii="宋体" w:hAnsi="宋体" w:eastAsia="宋体" w:cs="宋体"/>
                <w:color w:val="000000" w:themeColor="text1"/>
                <w:sz w:val="24"/>
                <w:szCs w:val="24"/>
                <w:highlight w:val="none"/>
                <w14:textFill>
                  <w14:solidFill>
                    <w14:schemeClr w14:val="tx1"/>
                  </w14:solidFill>
                </w14:textFill>
              </w:rPr>
            </w:pPr>
            <w:bookmarkStart w:id="43" w:name="OLE_LINK20"/>
            <w:bookmarkStart w:id="44" w:name="OLE_LINK18"/>
            <w:r>
              <w:rPr>
                <w:rFonts w:hint="eastAsia" w:ascii="宋体" w:hAnsi="宋体" w:eastAsia="宋体" w:cs="宋体"/>
                <w:color w:val="000000" w:themeColor="text1"/>
                <w:sz w:val="24"/>
                <w:szCs w:val="24"/>
                <w:highlight w:val="none"/>
                <w14:textFill>
                  <w14:solidFill>
                    <w14:schemeClr w14:val="tx1"/>
                  </w14:solidFill>
                </w14:textFill>
              </w:rPr>
              <w:t>文件递交截止之日起90日历日</w:t>
            </w:r>
            <w:bookmarkEnd w:id="43"/>
            <w:bookmarkEnd w:id="44"/>
            <w:r>
              <w:rPr>
                <w:rFonts w:hint="eastAsia" w:ascii="宋体" w:hAnsi="宋体" w:eastAsia="宋体" w:cs="宋体"/>
                <w:color w:val="000000" w:themeColor="text1"/>
                <w:sz w:val="24"/>
                <w:szCs w:val="24"/>
                <w:highlight w:val="none"/>
                <w14:textFill>
                  <w14:solidFill>
                    <w14:schemeClr w14:val="tx1"/>
                  </w14:solidFill>
                </w14:textFill>
              </w:rPr>
              <w:t>；</w:t>
            </w:r>
          </w:p>
        </w:tc>
      </w:tr>
      <w:tr w14:paraId="4D615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82" w:type="dxa"/>
            <w:vMerge w:val="continue"/>
            <w:vAlign w:val="center"/>
          </w:tcPr>
          <w:p w14:paraId="6AE3B91C">
            <w:pPr>
              <w:widowControl/>
              <w:spacing w:line="360" w:lineRule="auto"/>
              <w:jc w:val="left"/>
              <w:rPr>
                <w:rFonts w:ascii="宋体" w:hAnsi="宋体" w:eastAsia="宋体" w:cs="宋体"/>
                <w:color w:val="000000" w:themeColor="text1"/>
                <w:sz w:val="24"/>
                <w:szCs w:val="24"/>
                <w:highlight w:val="none"/>
                <w14:textFill>
                  <w14:solidFill>
                    <w14:schemeClr w14:val="tx1"/>
                  </w14:solidFill>
                </w14:textFill>
              </w:rPr>
            </w:pPr>
          </w:p>
        </w:tc>
        <w:tc>
          <w:tcPr>
            <w:tcW w:w="2006" w:type="dxa"/>
            <w:vAlign w:val="center"/>
          </w:tcPr>
          <w:p w14:paraId="3323A056">
            <w:pPr>
              <w:widowControl/>
              <w:spacing w:line="360" w:lineRule="auto"/>
              <w:jc w:val="left"/>
              <w:rPr>
                <w:rFonts w:ascii="宋体" w:hAnsi="宋体" w:eastAsia="宋体" w:cs="宋体"/>
                <w:color w:val="000000" w:themeColor="text1"/>
                <w:sz w:val="24"/>
                <w:szCs w:val="24"/>
                <w:highlight w:val="none"/>
                <w14:textFill>
                  <w14:solidFill>
                    <w14:schemeClr w14:val="tx1"/>
                  </w14:solidFill>
                </w14:textFill>
              </w:rPr>
            </w:pPr>
            <w:bookmarkStart w:id="45" w:name="OLE_LINK21"/>
            <w:bookmarkStart w:id="46" w:name="OLE_LINK22"/>
            <w:r>
              <w:rPr>
                <w:rFonts w:hint="eastAsia" w:ascii="宋体" w:hAnsi="宋体" w:eastAsia="宋体" w:cs="宋体"/>
                <w:color w:val="000000" w:themeColor="text1"/>
                <w:sz w:val="24"/>
                <w:szCs w:val="24"/>
                <w:highlight w:val="none"/>
                <w14:textFill>
                  <w14:solidFill>
                    <w14:schemeClr w14:val="tx1"/>
                  </w14:solidFill>
                </w14:textFill>
              </w:rPr>
              <w:t>投标文件响应性</w:t>
            </w:r>
            <w:bookmarkEnd w:id="45"/>
            <w:bookmarkEnd w:id="46"/>
          </w:p>
        </w:tc>
        <w:tc>
          <w:tcPr>
            <w:tcW w:w="5878" w:type="dxa"/>
            <w:vAlign w:val="center"/>
          </w:tcPr>
          <w:p w14:paraId="0FB61634">
            <w:pPr>
              <w:widowControl/>
              <w:spacing w:line="360" w:lineRule="auto"/>
              <w:jc w:val="left"/>
              <w:rPr>
                <w:rFonts w:ascii="宋体" w:hAnsi="宋体" w:eastAsia="宋体" w:cs="宋体"/>
                <w:color w:val="000000" w:themeColor="text1"/>
                <w:sz w:val="24"/>
                <w:szCs w:val="24"/>
                <w:highlight w:val="none"/>
                <w14:textFill>
                  <w14:solidFill>
                    <w14:schemeClr w14:val="tx1"/>
                  </w14:solidFill>
                </w14:textFill>
              </w:rPr>
            </w:pPr>
            <w:bookmarkStart w:id="47" w:name="OLE_LINK24"/>
            <w:bookmarkStart w:id="48" w:name="OLE_LINK23"/>
            <w:r>
              <w:rPr>
                <w:rFonts w:hint="eastAsia" w:ascii="宋体" w:hAnsi="宋体" w:eastAsia="宋体" w:cs="宋体"/>
                <w:color w:val="000000" w:themeColor="text1"/>
                <w:sz w:val="24"/>
                <w:szCs w:val="24"/>
                <w:highlight w:val="none"/>
                <w14:textFill>
                  <w14:solidFill>
                    <w14:schemeClr w14:val="tx1"/>
                  </w14:solidFill>
                </w14:textFill>
              </w:rPr>
              <w:t>服务期响应招标文件要求</w:t>
            </w:r>
            <w:bookmarkEnd w:id="47"/>
            <w:bookmarkEnd w:id="48"/>
            <w:r>
              <w:rPr>
                <w:rFonts w:hint="eastAsia" w:ascii="宋体" w:hAnsi="宋体" w:eastAsia="宋体" w:cs="宋体"/>
                <w:color w:val="000000" w:themeColor="text1"/>
                <w:sz w:val="24"/>
                <w:szCs w:val="24"/>
                <w:highlight w:val="none"/>
                <w14:textFill>
                  <w14:solidFill>
                    <w14:schemeClr w14:val="tx1"/>
                  </w14:solidFill>
                </w14:textFill>
              </w:rPr>
              <w:t>；</w:t>
            </w:r>
          </w:p>
        </w:tc>
      </w:tr>
      <w:tr w14:paraId="1EBE4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82" w:type="dxa"/>
            <w:vMerge w:val="continue"/>
            <w:vAlign w:val="center"/>
          </w:tcPr>
          <w:p w14:paraId="0840755A">
            <w:pPr>
              <w:widowControl/>
              <w:spacing w:line="360" w:lineRule="auto"/>
              <w:jc w:val="left"/>
              <w:rPr>
                <w:rFonts w:ascii="宋体" w:hAnsi="宋体" w:eastAsia="宋体" w:cs="宋体"/>
                <w:color w:val="000000" w:themeColor="text1"/>
                <w:sz w:val="24"/>
                <w:szCs w:val="24"/>
                <w:highlight w:val="none"/>
                <w14:textFill>
                  <w14:solidFill>
                    <w14:schemeClr w14:val="tx1"/>
                  </w14:solidFill>
                </w14:textFill>
              </w:rPr>
            </w:pPr>
          </w:p>
        </w:tc>
        <w:tc>
          <w:tcPr>
            <w:tcW w:w="2006" w:type="dxa"/>
            <w:vAlign w:val="center"/>
          </w:tcPr>
          <w:p w14:paraId="0BA6B4C5">
            <w:pPr>
              <w:pStyle w:val="21"/>
              <w:ind w:firstLine="0" w:firstLineChars="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其他</w:t>
            </w:r>
          </w:p>
        </w:tc>
        <w:tc>
          <w:tcPr>
            <w:tcW w:w="5878" w:type="dxa"/>
            <w:vAlign w:val="center"/>
          </w:tcPr>
          <w:p w14:paraId="69CA71CE">
            <w:pPr>
              <w:pStyle w:val="21"/>
              <w:ind w:firstLine="0" w:firstLineChars="0"/>
              <w:jc w:val="left"/>
              <w:rPr>
                <w:color w:val="000000" w:themeColor="text1"/>
                <w:highlight w:val="none"/>
                <w14:textFill>
                  <w14:solidFill>
                    <w14:schemeClr w14:val="tx1"/>
                  </w14:solidFill>
                </w14:textFill>
              </w:rPr>
            </w:pPr>
            <w:bookmarkStart w:id="49" w:name="OLE_LINK26"/>
            <w:bookmarkStart w:id="50" w:name="OLE_LINK25"/>
            <w:r>
              <w:rPr>
                <w:rFonts w:hint="eastAsia"/>
                <w:color w:val="000000" w:themeColor="text1"/>
                <w:highlight w:val="none"/>
                <w14:textFill>
                  <w14:solidFill>
                    <w14:schemeClr w14:val="tx1"/>
                  </w14:solidFill>
                </w14:textFill>
              </w:rPr>
              <w:t>无招标文件中规定的无效情形</w:t>
            </w:r>
            <w:bookmarkEnd w:id="49"/>
            <w:bookmarkEnd w:id="50"/>
            <w:r>
              <w:rPr>
                <w:rFonts w:hint="eastAsia"/>
                <w:color w:val="000000" w:themeColor="text1"/>
                <w:highlight w:val="none"/>
                <w14:textFill>
                  <w14:solidFill>
                    <w14:schemeClr w14:val="tx1"/>
                  </w14:solidFill>
                </w14:textFill>
              </w:rPr>
              <w:t>。</w:t>
            </w:r>
          </w:p>
        </w:tc>
      </w:tr>
    </w:tbl>
    <w:p w14:paraId="4EC377AC">
      <w:pPr>
        <w:numPr>
          <w:ilvl w:val="0"/>
          <w:numId w:val="1"/>
        </w:numPr>
        <w:spacing w:line="360" w:lineRule="auto"/>
        <w:ind w:firstLine="482" w:firstLineChars="200"/>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综合评估打分：</w:t>
      </w:r>
    </w:p>
    <w:p w14:paraId="45B370B5">
      <w:pPr>
        <w:pStyle w:val="18"/>
        <w:spacing w:line="360" w:lineRule="auto"/>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2.1澄清有关问题：对于投标文件中含义不明确、同类问题表述不一致或者有明显文字和计算错误的内容，评标委员会应当以书面形式要求投标人作出必要的澄清、说明或者补正。</w:t>
      </w:r>
    </w:p>
    <w:p w14:paraId="50C002FA">
      <w:pPr>
        <w:spacing w:line="360" w:lineRule="auto"/>
        <w:ind w:firstLine="480" w:firstLineChars="200"/>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ABA8561">
      <w:pPr>
        <w:spacing w:line="360" w:lineRule="auto"/>
        <w:ind w:firstLine="482" w:firstLineChars="200"/>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2.3评审细则(总分100分）</w:t>
      </w:r>
    </w:p>
    <w:tbl>
      <w:tblPr>
        <w:tblStyle w:val="24"/>
        <w:tblW w:w="9241"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50"/>
        <w:gridCol w:w="1276"/>
        <w:gridCol w:w="5022"/>
      </w:tblGrid>
      <w:tr w14:paraId="4B3C182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17" w:type="dxa"/>
            <w:tcBorders>
              <w:tl2br w:val="nil"/>
              <w:tr2bl w:val="nil"/>
            </w:tcBorders>
            <w:vAlign w:val="center"/>
          </w:tcPr>
          <w:p w14:paraId="34566BDD">
            <w:pPr>
              <w:pStyle w:val="10"/>
              <w:tabs>
                <w:tab w:val="left" w:pos="600"/>
              </w:tabs>
              <w:spacing w:after="0" w:line="360" w:lineRule="auto"/>
              <w:ind w:left="0" w:leftChars="0"/>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序号</w:t>
            </w:r>
          </w:p>
        </w:tc>
        <w:tc>
          <w:tcPr>
            <w:tcW w:w="1276" w:type="dxa"/>
            <w:tcBorders>
              <w:tl2br w:val="nil"/>
              <w:tr2bl w:val="nil"/>
            </w:tcBorders>
            <w:vAlign w:val="center"/>
          </w:tcPr>
          <w:p w14:paraId="2BA4F866">
            <w:pPr>
              <w:pStyle w:val="10"/>
              <w:tabs>
                <w:tab w:val="left" w:pos="600"/>
              </w:tabs>
              <w:spacing w:after="0" w:line="360" w:lineRule="auto"/>
              <w:ind w:left="0" w:leftChars="0"/>
              <w:jc w:val="center"/>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评审因素</w:t>
            </w:r>
          </w:p>
        </w:tc>
        <w:tc>
          <w:tcPr>
            <w:tcW w:w="2126" w:type="dxa"/>
            <w:gridSpan w:val="2"/>
            <w:tcBorders>
              <w:tl2br w:val="nil"/>
              <w:tr2bl w:val="nil"/>
            </w:tcBorders>
            <w:vAlign w:val="center"/>
          </w:tcPr>
          <w:p w14:paraId="2A9EEB0E">
            <w:pPr>
              <w:pStyle w:val="10"/>
              <w:tabs>
                <w:tab w:val="left" w:pos="600"/>
              </w:tabs>
              <w:spacing w:after="0" w:line="360" w:lineRule="auto"/>
              <w:ind w:left="0" w:leftChars="0"/>
              <w:jc w:val="center"/>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分值</w:t>
            </w:r>
          </w:p>
        </w:tc>
        <w:tc>
          <w:tcPr>
            <w:tcW w:w="5022" w:type="dxa"/>
            <w:tcBorders>
              <w:tl2br w:val="nil"/>
              <w:tr2bl w:val="nil"/>
            </w:tcBorders>
            <w:vAlign w:val="center"/>
          </w:tcPr>
          <w:p w14:paraId="539FA050">
            <w:pPr>
              <w:pStyle w:val="10"/>
              <w:tabs>
                <w:tab w:val="left" w:pos="600"/>
              </w:tabs>
              <w:spacing w:after="0" w:line="360" w:lineRule="auto"/>
              <w:ind w:left="0" w:leftChars="0" w:firstLine="561"/>
              <w:jc w:val="center"/>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评审标准</w:t>
            </w:r>
          </w:p>
        </w:tc>
      </w:tr>
      <w:tr w14:paraId="795604A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17" w:type="dxa"/>
            <w:tcBorders>
              <w:tl2br w:val="nil"/>
              <w:tr2bl w:val="nil"/>
            </w:tcBorders>
            <w:vAlign w:val="center"/>
          </w:tcPr>
          <w:p w14:paraId="6239CA4E">
            <w:pPr>
              <w:pStyle w:val="10"/>
              <w:tabs>
                <w:tab w:val="left" w:pos="600"/>
              </w:tabs>
              <w:spacing w:after="0" w:line="360" w:lineRule="auto"/>
              <w:ind w:left="0" w:leftChars="0"/>
              <w:jc w:val="center"/>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w:t>
            </w:r>
          </w:p>
        </w:tc>
        <w:tc>
          <w:tcPr>
            <w:tcW w:w="1276" w:type="dxa"/>
            <w:tcBorders>
              <w:tl2br w:val="nil"/>
              <w:tr2bl w:val="nil"/>
            </w:tcBorders>
            <w:vAlign w:val="center"/>
          </w:tcPr>
          <w:p w14:paraId="718B7C4C">
            <w:pPr>
              <w:pStyle w:val="10"/>
              <w:tabs>
                <w:tab w:val="left" w:pos="600"/>
              </w:tabs>
              <w:spacing w:after="0" w:line="360" w:lineRule="auto"/>
              <w:ind w:left="0" w:leftChars="0"/>
              <w:jc w:val="center"/>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投标报价</w:t>
            </w:r>
          </w:p>
        </w:tc>
        <w:tc>
          <w:tcPr>
            <w:tcW w:w="2126" w:type="dxa"/>
            <w:gridSpan w:val="2"/>
            <w:tcBorders>
              <w:tl2br w:val="nil"/>
              <w:tr2bl w:val="nil"/>
            </w:tcBorders>
            <w:vAlign w:val="center"/>
          </w:tcPr>
          <w:p w14:paraId="3A57A849">
            <w:pPr>
              <w:pStyle w:val="10"/>
              <w:tabs>
                <w:tab w:val="left" w:pos="600"/>
              </w:tabs>
              <w:spacing w:after="0" w:line="360" w:lineRule="auto"/>
              <w:ind w:left="0" w:leftChars="0"/>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20分</w:t>
            </w:r>
          </w:p>
        </w:tc>
        <w:tc>
          <w:tcPr>
            <w:tcW w:w="5022" w:type="dxa"/>
            <w:tcBorders>
              <w:tl2br w:val="nil"/>
              <w:tr2bl w:val="nil"/>
            </w:tcBorders>
            <w:vAlign w:val="center"/>
          </w:tcPr>
          <w:p w14:paraId="46E36E0E">
            <w:pPr>
              <w:snapToGri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1.经资格审查、符合性审查合格的投标文件，其投标报价为有效报价，对符合政策性扣减的投标人的有效价格进行政策性扣减，并依据扣减后的价格（评审价格）进行价格评审。</w:t>
            </w:r>
          </w:p>
          <w:p w14:paraId="22CDDE0C">
            <w:pPr>
              <w:snapToGri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2.投标总报价得分：满足招标文件要求且投标总报价最低的投标报价为评标基准价，其价格分为满分。价格分按照下列公式计算：投标总报价得分=（评标基准价/投标总报价）×20。</w:t>
            </w:r>
          </w:p>
        </w:tc>
      </w:tr>
      <w:tr w14:paraId="321DFDE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17" w:type="dxa"/>
            <w:vMerge w:val="restart"/>
            <w:tcBorders>
              <w:tl2br w:val="nil"/>
              <w:tr2bl w:val="nil"/>
            </w:tcBorders>
            <w:vAlign w:val="center"/>
          </w:tcPr>
          <w:p w14:paraId="24F978AA">
            <w:pPr>
              <w:pStyle w:val="10"/>
              <w:tabs>
                <w:tab w:val="left" w:pos="600"/>
              </w:tabs>
              <w:spacing w:after="0" w:line="360" w:lineRule="auto"/>
              <w:ind w:left="0" w:leftChars="0"/>
              <w:jc w:val="center"/>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w:t>
            </w:r>
          </w:p>
        </w:tc>
        <w:tc>
          <w:tcPr>
            <w:tcW w:w="1276" w:type="dxa"/>
            <w:vMerge w:val="restart"/>
            <w:tcBorders>
              <w:tl2br w:val="nil"/>
              <w:tr2bl w:val="nil"/>
            </w:tcBorders>
            <w:vAlign w:val="center"/>
          </w:tcPr>
          <w:p w14:paraId="50E63F1B">
            <w:pPr>
              <w:pStyle w:val="10"/>
              <w:tabs>
                <w:tab w:val="left" w:pos="600"/>
              </w:tabs>
              <w:spacing w:after="0" w:line="360" w:lineRule="auto"/>
              <w:ind w:left="0" w:leftChars="0"/>
              <w:jc w:val="center"/>
              <w:rPr>
                <w:rFonts w:ascii="宋体" w:hAnsi="宋体" w:eastAsia="宋体" w:cs="宋体"/>
                <w:b/>
                <w:color w:val="000000" w:themeColor="text1"/>
                <w:sz w:val="24"/>
                <w:szCs w:val="24"/>
                <w:highlight w:val="none"/>
                <w14:textFill>
                  <w14:solidFill>
                    <w14:schemeClr w14:val="tx1"/>
                  </w14:solidFill>
                </w14:textFill>
              </w:rPr>
            </w:pPr>
            <w:bookmarkStart w:id="51" w:name="OLE_LINK53"/>
            <w:bookmarkStart w:id="52" w:name="OLE_LINK56"/>
            <w:bookmarkStart w:id="53" w:name="OLE_LINK48"/>
            <w:bookmarkStart w:id="54" w:name="OLE_LINK47"/>
            <w:r>
              <w:rPr>
                <w:rFonts w:hint="eastAsia" w:ascii="宋体" w:hAnsi="宋体" w:eastAsia="宋体" w:cs="宋体"/>
                <w:b/>
                <w:color w:val="000000" w:themeColor="text1"/>
                <w:sz w:val="24"/>
                <w:szCs w:val="24"/>
                <w:highlight w:val="none"/>
                <w14:textFill>
                  <w14:solidFill>
                    <w14:schemeClr w14:val="tx1"/>
                  </w14:solidFill>
                </w14:textFill>
              </w:rPr>
              <w:t>技术部分</w:t>
            </w:r>
            <w:bookmarkEnd w:id="51"/>
            <w:bookmarkEnd w:id="52"/>
            <w:bookmarkEnd w:id="53"/>
            <w:bookmarkEnd w:id="54"/>
          </w:p>
        </w:tc>
        <w:tc>
          <w:tcPr>
            <w:tcW w:w="850" w:type="dxa"/>
            <w:vMerge w:val="restart"/>
            <w:tcBorders>
              <w:tl2br w:val="nil"/>
              <w:tr2bl w:val="nil"/>
            </w:tcBorders>
            <w:vAlign w:val="center"/>
          </w:tcPr>
          <w:p w14:paraId="2BE7D843">
            <w:pPr>
              <w:pStyle w:val="10"/>
              <w:tabs>
                <w:tab w:val="left" w:pos="600"/>
              </w:tabs>
              <w:spacing w:after="0" w:line="360" w:lineRule="auto"/>
              <w:ind w:left="0" w:leftChars="0"/>
              <w:jc w:val="center"/>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35</w:t>
            </w:r>
            <w:r>
              <w:rPr>
                <w:rFonts w:hint="eastAsia" w:ascii="宋体" w:hAnsi="宋体" w:eastAsia="宋体" w:cs="宋体"/>
                <w:b/>
                <w:bCs/>
                <w:color w:val="000000" w:themeColor="text1"/>
                <w:sz w:val="24"/>
                <w:szCs w:val="24"/>
                <w:highlight w:val="none"/>
                <w14:textFill>
                  <w14:solidFill>
                    <w14:schemeClr w14:val="tx1"/>
                  </w14:solidFill>
                </w14:textFill>
              </w:rPr>
              <w:t>分</w:t>
            </w:r>
          </w:p>
        </w:tc>
        <w:tc>
          <w:tcPr>
            <w:tcW w:w="1276" w:type="dxa"/>
            <w:tcBorders>
              <w:tl2br w:val="nil"/>
              <w:tr2bl w:val="nil"/>
            </w:tcBorders>
            <w:vAlign w:val="center"/>
          </w:tcPr>
          <w:p w14:paraId="794A93A9">
            <w:pPr>
              <w:pStyle w:val="21"/>
              <w:ind w:firstLine="0" w:firstLineChars="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工作流程</w:t>
            </w:r>
          </w:p>
          <w:p w14:paraId="6A8E8522">
            <w:pPr>
              <w:pStyle w:val="10"/>
              <w:tabs>
                <w:tab w:val="left" w:pos="600"/>
              </w:tabs>
              <w:spacing w:after="0" w:line="360" w:lineRule="auto"/>
              <w:ind w:left="0" w:leftChars="0"/>
              <w:jc w:val="center"/>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（5分）</w:t>
            </w:r>
          </w:p>
        </w:tc>
        <w:tc>
          <w:tcPr>
            <w:tcW w:w="5022" w:type="dxa"/>
            <w:tcBorders>
              <w:tl2br w:val="nil"/>
              <w:tr2bl w:val="nil"/>
            </w:tcBorders>
            <w:vAlign w:val="center"/>
          </w:tcPr>
          <w:p w14:paraId="4703021F">
            <w:pPr>
              <w:pStyle w:val="21"/>
              <w:ind w:firstLine="0" w:firstLineChars="0"/>
              <w:rPr>
                <w:color w:val="000000" w:themeColor="text1"/>
                <w:highlight w:val="none"/>
                <w14:textFill>
                  <w14:solidFill>
                    <w14:schemeClr w14:val="tx1"/>
                  </w14:solidFill>
                </w14:textFill>
              </w:rPr>
            </w:pPr>
            <w:bookmarkStart w:id="55" w:name="OLE_LINK49"/>
            <w:bookmarkStart w:id="56" w:name="OLE_LINK50"/>
            <w:r>
              <w:rPr>
                <w:rFonts w:hint="eastAsia"/>
                <w:color w:val="000000" w:themeColor="text1"/>
                <w:highlight w:val="none"/>
                <w14:textFill>
                  <w14:solidFill>
                    <w14:schemeClr w14:val="tx1"/>
                  </w14:solidFill>
                </w14:textFill>
              </w:rPr>
              <w:t>针对整体目标提出的工作流程方案进行赋分。</w:t>
            </w:r>
          </w:p>
          <w:p w14:paraId="7A709497">
            <w:pPr>
              <w:pStyle w:val="21"/>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（1）总体目标清晰，工作流程明确合理，完全符合国家及省市相关规定的得5分；</w:t>
            </w:r>
          </w:p>
          <w:p w14:paraId="5D635CAD">
            <w:pPr>
              <w:pStyle w:val="21"/>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（2）总体目标清晰，工作流程较为明确，符合国家及省市相关规定的得3分；</w:t>
            </w:r>
          </w:p>
          <w:p w14:paraId="3367E7F0">
            <w:pPr>
              <w:pStyle w:val="21"/>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（3）总体目标清晰，工作流程不够清晰明确，基本符合国家及省市相关规定的得 1分；</w:t>
            </w:r>
          </w:p>
          <w:p w14:paraId="48F40DB0">
            <w:pPr>
              <w:snapToGri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未提供或工作流程不符合规定的得0分。</w:t>
            </w:r>
            <w:bookmarkEnd w:id="55"/>
            <w:bookmarkEnd w:id="56"/>
          </w:p>
        </w:tc>
      </w:tr>
      <w:tr w14:paraId="66D39FF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17" w:type="dxa"/>
            <w:vMerge w:val="continue"/>
            <w:tcBorders>
              <w:tl2br w:val="nil"/>
              <w:tr2bl w:val="nil"/>
            </w:tcBorders>
            <w:vAlign w:val="center"/>
          </w:tcPr>
          <w:p w14:paraId="21F5D5E8">
            <w:pPr>
              <w:pStyle w:val="10"/>
              <w:tabs>
                <w:tab w:val="left" w:pos="600"/>
              </w:tabs>
              <w:spacing w:after="0" w:line="360" w:lineRule="auto"/>
              <w:ind w:left="0" w:leftChars="0"/>
              <w:jc w:val="center"/>
              <w:rPr>
                <w:rFonts w:ascii="宋体" w:hAnsi="宋体" w:eastAsia="宋体" w:cs="宋体"/>
                <w:b/>
                <w:color w:val="000000" w:themeColor="text1"/>
                <w:sz w:val="24"/>
                <w:szCs w:val="24"/>
                <w:highlight w:val="none"/>
                <w14:textFill>
                  <w14:solidFill>
                    <w14:schemeClr w14:val="tx1"/>
                  </w14:solidFill>
                </w14:textFill>
              </w:rPr>
            </w:pPr>
          </w:p>
        </w:tc>
        <w:tc>
          <w:tcPr>
            <w:tcW w:w="1276" w:type="dxa"/>
            <w:vMerge w:val="continue"/>
            <w:tcBorders>
              <w:tl2br w:val="nil"/>
              <w:tr2bl w:val="nil"/>
            </w:tcBorders>
            <w:vAlign w:val="center"/>
          </w:tcPr>
          <w:p w14:paraId="110E5ED3">
            <w:pPr>
              <w:pStyle w:val="10"/>
              <w:tabs>
                <w:tab w:val="left" w:pos="600"/>
              </w:tabs>
              <w:spacing w:after="0" w:line="360" w:lineRule="auto"/>
              <w:ind w:left="0" w:leftChars="0"/>
              <w:jc w:val="center"/>
              <w:rPr>
                <w:rFonts w:ascii="宋体" w:hAnsi="宋体" w:eastAsia="宋体" w:cs="宋体"/>
                <w:b/>
                <w:color w:val="000000" w:themeColor="text1"/>
                <w:sz w:val="24"/>
                <w:szCs w:val="24"/>
                <w:highlight w:val="none"/>
                <w14:textFill>
                  <w14:solidFill>
                    <w14:schemeClr w14:val="tx1"/>
                  </w14:solidFill>
                </w14:textFill>
              </w:rPr>
            </w:pPr>
          </w:p>
        </w:tc>
        <w:tc>
          <w:tcPr>
            <w:tcW w:w="850" w:type="dxa"/>
            <w:vMerge w:val="continue"/>
            <w:tcBorders>
              <w:tl2br w:val="nil"/>
              <w:tr2bl w:val="nil"/>
            </w:tcBorders>
            <w:vAlign w:val="center"/>
          </w:tcPr>
          <w:p w14:paraId="755FB121">
            <w:pPr>
              <w:pStyle w:val="10"/>
              <w:tabs>
                <w:tab w:val="left" w:pos="600"/>
              </w:tabs>
              <w:spacing w:after="0" w:line="360" w:lineRule="auto"/>
              <w:ind w:left="0" w:leftChars="0"/>
              <w:jc w:val="center"/>
              <w:rPr>
                <w:rFonts w:ascii="宋体" w:hAnsi="宋体" w:eastAsia="宋体" w:cs="宋体"/>
                <w:b/>
                <w:color w:val="000000" w:themeColor="text1"/>
                <w:sz w:val="24"/>
                <w:szCs w:val="24"/>
                <w:highlight w:val="none"/>
                <w14:textFill>
                  <w14:solidFill>
                    <w14:schemeClr w14:val="tx1"/>
                  </w14:solidFill>
                </w14:textFill>
              </w:rPr>
            </w:pPr>
          </w:p>
        </w:tc>
        <w:tc>
          <w:tcPr>
            <w:tcW w:w="1276" w:type="dxa"/>
            <w:tcBorders>
              <w:tl2br w:val="nil"/>
              <w:tr2bl w:val="nil"/>
            </w:tcBorders>
            <w:vAlign w:val="center"/>
          </w:tcPr>
          <w:p w14:paraId="4AD818F6">
            <w:pPr>
              <w:pStyle w:val="21"/>
              <w:ind w:firstLine="0" w:firstLineChars="0"/>
              <w:rPr>
                <w:b/>
                <w:color w:val="000000" w:themeColor="text1"/>
                <w:highlight w:val="none"/>
                <w14:textFill>
                  <w14:solidFill>
                    <w14:schemeClr w14:val="tx1"/>
                  </w14:solidFill>
                </w14:textFill>
              </w:rPr>
            </w:pPr>
          </w:p>
          <w:p w14:paraId="0197CDCA">
            <w:pPr>
              <w:pStyle w:val="21"/>
              <w:ind w:firstLine="0" w:firstLineChars="0"/>
              <w:rPr>
                <w:b/>
                <w:color w:val="000000" w:themeColor="text1"/>
                <w:highlight w:val="none"/>
                <w14:textFill>
                  <w14:solidFill>
                    <w14:schemeClr w14:val="tx1"/>
                  </w14:solidFill>
                </w14:textFill>
              </w:rPr>
            </w:pPr>
          </w:p>
          <w:p w14:paraId="3202E341">
            <w:pPr>
              <w:pStyle w:val="21"/>
              <w:ind w:firstLine="0" w:firstLineChars="0"/>
              <w:rPr>
                <w:b/>
                <w:bCs/>
                <w:color w:val="000000" w:themeColor="text1"/>
                <w:highlight w:val="none"/>
                <w14:textFill>
                  <w14:solidFill>
                    <w14:schemeClr w14:val="tx1"/>
                  </w14:solidFill>
                </w14:textFill>
              </w:rPr>
            </w:pPr>
            <w:bookmarkStart w:id="57" w:name="OLE_LINK52"/>
            <w:bookmarkStart w:id="58" w:name="OLE_LINK51"/>
            <w:r>
              <w:rPr>
                <w:rFonts w:hint="eastAsia"/>
                <w:b/>
                <w:color w:val="000000" w:themeColor="text1"/>
                <w:highlight w:val="none"/>
                <w14:textFill>
                  <w14:solidFill>
                    <w14:schemeClr w14:val="tx1"/>
                  </w14:solidFill>
                </w14:textFill>
              </w:rPr>
              <w:t>技术方案</w:t>
            </w:r>
            <w:bookmarkEnd w:id="57"/>
            <w:bookmarkEnd w:id="58"/>
            <w:r>
              <w:rPr>
                <w:rFonts w:hint="eastAsia"/>
                <w:b/>
                <w:color w:val="000000" w:themeColor="text1"/>
                <w:highlight w:val="none"/>
                <w14:textFill>
                  <w14:solidFill>
                    <w14:schemeClr w14:val="tx1"/>
                  </w14:solidFill>
                </w14:textFill>
              </w:rPr>
              <w:t>（5分）</w:t>
            </w:r>
          </w:p>
        </w:tc>
        <w:tc>
          <w:tcPr>
            <w:tcW w:w="5022" w:type="dxa"/>
            <w:tcBorders>
              <w:tl2br w:val="nil"/>
              <w:tr2bl w:val="nil"/>
            </w:tcBorders>
            <w:vAlign w:val="center"/>
          </w:tcPr>
          <w:p w14:paraId="53F4E56C">
            <w:pPr>
              <w:pStyle w:val="39"/>
              <w:spacing w:line="360" w:lineRule="auto"/>
              <w:rPr>
                <w:rFonts w:hint="default" w:ascii="宋体" w:hAnsi="宋体" w:eastAsia="宋体" w:cs="宋体"/>
                <w:color w:val="000000" w:themeColor="text1"/>
                <w:sz w:val="24"/>
                <w:szCs w:val="24"/>
                <w:highlight w:val="none"/>
                <w:lang w:eastAsia="zh-CN"/>
                <w14:textFill>
                  <w14:solidFill>
                    <w14:schemeClr w14:val="tx1"/>
                  </w14:solidFill>
                </w14:textFill>
              </w:rPr>
            </w:pPr>
            <w:bookmarkStart w:id="59" w:name="OLE_LINK55"/>
            <w:bookmarkStart w:id="60" w:name="OLE_LINK54"/>
            <w:r>
              <w:rPr>
                <w:rFonts w:ascii="宋体" w:hAnsi="宋体" w:eastAsia="宋体" w:cs="宋体"/>
                <w:color w:val="000000" w:themeColor="text1"/>
                <w:sz w:val="24"/>
                <w:szCs w:val="24"/>
                <w:highlight w:val="none"/>
                <w:lang w:eastAsia="zh-CN"/>
                <w14:textFill>
                  <w14:solidFill>
                    <w14:schemeClr w14:val="tx1"/>
                  </w14:solidFill>
                </w14:textFill>
              </w:rPr>
              <w:t>针对整体目标提出的技术方案进行赋分。</w:t>
            </w:r>
          </w:p>
          <w:p w14:paraId="602EE4BD">
            <w:pPr>
              <w:pStyle w:val="39"/>
              <w:spacing w:line="360" w:lineRule="auto"/>
              <w:rPr>
                <w:rFonts w:hint="default"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（1）技术方案完善先进，项目开展方法完全符合国家及省市相关规定的得5分；</w:t>
            </w:r>
          </w:p>
          <w:p w14:paraId="297B0990">
            <w:pPr>
              <w:pStyle w:val="39"/>
              <w:spacing w:line="360" w:lineRule="auto"/>
              <w:rPr>
                <w:rFonts w:hint="default"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（2）技术方案完善但先进程度不足，项目开展方法符合国家及省市相关规定的得 3分；</w:t>
            </w:r>
          </w:p>
          <w:p w14:paraId="2828499A">
            <w:pPr>
              <w:pStyle w:val="39"/>
              <w:spacing w:line="360" w:lineRule="auto"/>
              <w:rPr>
                <w:rFonts w:hint="default"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lang w:eastAsia="zh-CN"/>
                <w14:textFill>
                  <w14:solidFill>
                    <w14:schemeClr w14:val="tx1"/>
                  </w14:solidFill>
                </w14:textFill>
              </w:rPr>
              <w:t>（3）技术方案完整，项目开展方法基本符合国家及省市相关规定的得1分；</w:t>
            </w:r>
          </w:p>
          <w:p w14:paraId="28F79A8D">
            <w:pPr>
              <w:pStyle w:val="21"/>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未提供或技术方案不符合规定的得0分。</w:t>
            </w:r>
            <w:bookmarkEnd w:id="59"/>
            <w:bookmarkEnd w:id="60"/>
          </w:p>
        </w:tc>
      </w:tr>
      <w:tr w14:paraId="39C0A99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17" w:type="dxa"/>
            <w:vMerge w:val="continue"/>
            <w:tcBorders>
              <w:tl2br w:val="nil"/>
              <w:tr2bl w:val="nil"/>
            </w:tcBorders>
            <w:vAlign w:val="center"/>
          </w:tcPr>
          <w:p w14:paraId="16790316">
            <w:pPr>
              <w:pStyle w:val="10"/>
              <w:tabs>
                <w:tab w:val="left" w:pos="600"/>
              </w:tabs>
              <w:spacing w:after="0" w:line="360" w:lineRule="auto"/>
              <w:ind w:left="0" w:leftChars="0"/>
              <w:jc w:val="center"/>
              <w:rPr>
                <w:rFonts w:ascii="宋体" w:hAnsi="宋体" w:eastAsia="宋体" w:cs="宋体"/>
                <w:b/>
                <w:color w:val="000000" w:themeColor="text1"/>
                <w:sz w:val="24"/>
                <w:szCs w:val="24"/>
                <w:highlight w:val="none"/>
                <w14:textFill>
                  <w14:solidFill>
                    <w14:schemeClr w14:val="tx1"/>
                  </w14:solidFill>
                </w14:textFill>
              </w:rPr>
            </w:pPr>
          </w:p>
        </w:tc>
        <w:tc>
          <w:tcPr>
            <w:tcW w:w="1276" w:type="dxa"/>
            <w:vMerge w:val="continue"/>
            <w:tcBorders>
              <w:tl2br w:val="nil"/>
              <w:tr2bl w:val="nil"/>
            </w:tcBorders>
            <w:vAlign w:val="center"/>
          </w:tcPr>
          <w:p w14:paraId="6525CA5B">
            <w:pPr>
              <w:pStyle w:val="10"/>
              <w:tabs>
                <w:tab w:val="left" w:pos="600"/>
              </w:tabs>
              <w:spacing w:after="0" w:line="360" w:lineRule="auto"/>
              <w:ind w:left="0" w:leftChars="0"/>
              <w:jc w:val="center"/>
              <w:rPr>
                <w:rFonts w:ascii="宋体" w:hAnsi="宋体" w:eastAsia="宋体" w:cs="宋体"/>
                <w:b/>
                <w:color w:val="000000" w:themeColor="text1"/>
                <w:sz w:val="24"/>
                <w:szCs w:val="24"/>
                <w:highlight w:val="none"/>
                <w14:textFill>
                  <w14:solidFill>
                    <w14:schemeClr w14:val="tx1"/>
                  </w14:solidFill>
                </w14:textFill>
              </w:rPr>
            </w:pPr>
          </w:p>
        </w:tc>
        <w:tc>
          <w:tcPr>
            <w:tcW w:w="850" w:type="dxa"/>
            <w:vMerge w:val="continue"/>
            <w:tcBorders>
              <w:tl2br w:val="nil"/>
              <w:tr2bl w:val="nil"/>
            </w:tcBorders>
            <w:vAlign w:val="center"/>
          </w:tcPr>
          <w:p w14:paraId="2C4CA396">
            <w:pPr>
              <w:pStyle w:val="10"/>
              <w:tabs>
                <w:tab w:val="left" w:pos="600"/>
              </w:tabs>
              <w:spacing w:after="0" w:line="360" w:lineRule="auto"/>
              <w:ind w:left="0" w:leftChars="0"/>
              <w:jc w:val="center"/>
              <w:rPr>
                <w:rFonts w:ascii="宋体" w:hAnsi="宋体" w:eastAsia="宋体" w:cs="宋体"/>
                <w:b/>
                <w:bCs/>
                <w:color w:val="000000" w:themeColor="text1"/>
                <w:sz w:val="24"/>
                <w:szCs w:val="24"/>
                <w:highlight w:val="none"/>
                <w14:textFill>
                  <w14:solidFill>
                    <w14:schemeClr w14:val="tx1"/>
                  </w14:solidFill>
                </w14:textFill>
              </w:rPr>
            </w:pPr>
          </w:p>
        </w:tc>
        <w:tc>
          <w:tcPr>
            <w:tcW w:w="1276" w:type="dxa"/>
            <w:tcBorders>
              <w:tl2br w:val="nil"/>
              <w:tr2bl w:val="nil"/>
            </w:tcBorders>
            <w:vAlign w:val="center"/>
          </w:tcPr>
          <w:p w14:paraId="1DD92A87">
            <w:pPr>
              <w:pStyle w:val="10"/>
              <w:tabs>
                <w:tab w:val="left" w:pos="600"/>
              </w:tabs>
              <w:spacing w:after="0" w:line="360" w:lineRule="auto"/>
              <w:ind w:left="0" w:leftChars="0"/>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实施方案（5分）</w:t>
            </w:r>
          </w:p>
        </w:tc>
        <w:tc>
          <w:tcPr>
            <w:tcW w:w="5022" w:type="dxa"/>
            <w:tcBorders>
              <w:tl2br w:val="nil"/>
              <w:tr2bl w:val="nil"/>
            </w:tcBorders>
            <w:vAlign w:val="center"/>
          </w:tcPr>
          <w:p w14:paraId="205AF5DE">
            <w:pPr>
              <w:pStyle w:val="10"/>
              <w:tabs>
                <w:tab w:val="left" w:pos="600"/>
              </w:tabs>
              <w:spacing w:after="0" w:line="360" w:lineRule="auto"/>
              <w:ind w:left="0" w:leftChars="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根据供应商提供的实施方案中项目的工作步骤、质量控制、进度控制及保证措施全面、规范、合理程度进行评分： </w:t>
            </w:r>
          </w:p>
          <w:p w14:paraId="320C59E3">
            <w:pPr>
              <w:pStyle w:val="10"/>
              <w:tabs>
                <w:tab w:val="left" w:pos="600"/>
              </w:tabs>
              <w:spacing w:after="0" w:line="360" w:lineRule="auto"/>
              <w:ind w:left="0" w:leftChars="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（1）工作步骤清晰，各项控制制度全面，规范，合理可行得5分；</w:t>
            </w:r>
          </w:p>
          <w:p w14:paraId="7E355082">
            <w:pPr>
              <w:pStyle w:val="10"/>
              <w:tabs>
                <w:tab w:val="left" w:pos="600"/>
              </w:tabs>
              <w:spacing w:after="0" w:line="360" w:lineRule="auto"/>
              <w:ind w:left="0" w:leftChars="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（2）工作步骤不够清晰，各项控制制度全面，规范，合理可行得3分；</w:t>
            </w:r>
          </w:p>
          <w:p w14:paraId="7A39000C">
            <w:pPr>
              <w:pStyle w:val="10"/>
              <w:tabs>
                <w:tab w:val="left" w:pos="600"/>
              </w:tabs>
              <w:spacing w:after="0" w:line="360" w:lineRule="auto"/>
              <w:ind w:left="0" w:leftChars="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（3）工作步骤不够清晰，各项控制制度规范但不够全面得1分；</w:t>
            </w:r>
          </w:p>
          <w:p w14:paraId="02E59E31">
            <w:pPr>
              <w:pStyle w:val="10"/>
              <w:tabs>
                <w:tab w:val="left" w:pos="600"/>
              </w:tabs>
              <w:spacing w:after="0" w:line="360" w:lineRule="auto"/>
              <w:ind w:left="0" w:leftChars="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工作步骤及控制制度不够规范或未提供得0分。</w:t>
            </w:r>
          </w:p>
        </w:tc>
      </w:tr>
      <w:tr w14:paraId="10F3609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17" w:type="dxa"/>
            <w:vMerge w:val="continue"/>
            <w:tcBorders>
              <w:tl2br w:val="nil"/>
              <w:tr2bl w:val="nil"/>
            </w:tcBorders>
            <w:vAlign w:val="center"/>
          </w:tcPr>
          <w:p w14:paraId="1025F867">
            <w:pPr>
              <w:pStyle w:val="10"/>
              <w:tabs>
                <w:tab w:val="left" w:pos="600"/>
              </w:tabs>
              <w:spacing w:after="0" w:line="360" w:lineRule="auto"/>
              <w:ind w:left="0" w:leftChars="0"/>
              <w:jc w:val="center"/>
              <w:rPr>
                <w:rFonts w:ascii="宋体" w:hAnsi="宋体" w:eastAsia="宋体" w:cs="宋体"/>
                <w:b/>
                <w:color w:val="000000" w:themeColor="text1"/>
                <w:sz w:val="24"/>
                <w:szCs w:val="24"/>
                <w:highlight w:val="none"/>
                <w14:textFill>
                  <w14:solidFill>
                    <w14:schemeClr w14:val="tx1"/>
                  </w14:solidFill>
                </w14:textFill>
              </w:rPr>
            </w:pPr>
          </w:p>
        </w:tc>
        <w:tc>
          <w:tcPr>
            <w:tcW w:w="1276" w:type="dxa"/>
            <w:vMerge w:val="continue"/>
            <w:tcBorders>
              <w:tl2br w:val="nil"/>
              <w:tr2bl w:val="nil"/>
            </w:tcBorders>
            <w:vAlign w:val="center"/>
          </w:tcPr>
          <w:p w14:paraId="192A1628">
            <w:pPr>
              <w:pStyle w:val="10"/>
              <w:tabs>
                <w:tab w:val="left" w:pos="600"/>
              </w:tabs>
              <w:spacing w:after="0" w:line="360" w:lineRule="auto"/>
              <w:ind w:left="0" w:leftChars="0"/>
              <w:jc w:val="center"/>
              <w:rPr>
                <w:rFonts w:ascii="宋体" w:hAnsi="宋体" w:eastAsia="宋体" w:cs="宋体"/>
                <w:b/>
                <w:color w:val="000000" w:themeColor="text1"/>
                <w:sz w:val="24"/>
                <w:szCs w:val="24"/>
                <w:highlight w:val="none"/>
                <w14:textFill>
                  <w14:solidFill>
                    <w14:schemeClr w14:val="tx1"/>
                  </w14:solidFill>
                </w14:textFill>
              </w:rPr>
            </w:pPr>
          </w:p>
        </w:tc>
        <w:tc>
          <w:tcPr>
            <w:tcW w:w="850" w:type="dxa"/>
            <w:vMerge w:val="continue"/>
            <w:tcBorders>
              <w:tl2br w:val="nil"/>
              <w:tr2bl w:val="nil"/>
            </w:tcBorders>
            <w:vAlign w:val="center"/>
          </w:tcPr>
          <w:p w14:paraId="3E04DD28">
            <w:pPr>
              <w:pStyle w:val="10"/>
              <w:tabs>
                <w:tab w:val="left" w:pos="600"/>
              </w:tabs>
              <w:spacing w:after="0" w:line="360" w:lineRule="auto"/>
              <w:ind w:left="0" w:leftChars="0"/>
              <w:jc w:val="center"/>
              <w:rPr>
                <w:rFonts w:ascii="宋体" w:hAnsi="宋体" w:eastAsia="宋体" w:cs="宋体"/>
                <w:b/>
                <w:bCs/>
                <w:color w:val="000000" w:themeColor="text1"/>
                <w:sz w:val="24"/>
                <w:szCs w:val="24"/>
                <w:highlight w:val="none"/>
                <w14:textFill>
                  <w14:solidFill>
                    <w14:schemeClr w14:val="tx1"/>
                  </w14:solidFill>
                </w14:textFill>
              </w:rPr>
            </w:pPr>
          </w:p>
        </w:tc>
        <w:tc>
          <w:tcPr>
            <w:tcW w:w="1276" w:type="dxa"/>
            <w:tcBorders>
              <w:tl2br w:val="nil"/>
              <w:tr2bl w:val="nil"/>
            </w:tcBorders>
            <w:vAlign w:val="center"/>
          </w:tcPr>
          <w:p w14:paraId="16B93D21">
            <w:pPr>
              <w:pStyle w:val="10"/>
              <w:tabs>
                <w:tab w:val="left" w:pos="600"/>
              </w:tabs>
              <w:spacing w:after="0" w:line="360" w:lineRule="auto"/>
              <w:ind w:left="0" w:leftChars="0"/>
              <w:jc w:val="center"/>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特殊性遗存的分析</w:t>
            </w:r>
          </w:p>
          <w:p w14:paraId="16D17FCB">
            <w:pPr>
              <w:pStyle w:val="10"/>
              <w:tabs>
                <w:tab w:val="left" w:pos="600"/>
              </w:tabs>
              <w:spacing w:after="0" w:line="360" w:lineRule="auto"/>
              <w:ind w:left="0" w:leftChars="0"/>
              <w:jc w:val="center"/>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（5分）</w:t>
            </w:r>
          </w:p>
        </w:tc>
        <w:tc>
          <w:tcPr>
            <w:tcW w:w="5022" w:type="dxa"/>
            <w:tcBorders>
              <w:tl2br w:val="nil"/>
              <w:tr2bl w:val="nil"/>
            </w:tcBorders>
            <w:vAlign w:val="center"/>
          </w:tcPr>
          <w:p w14:paraId="20E1C471">
            <w:pPr>
              <w:pStyle w:val="10"/>
              <w:tabs>
                <w:tab w:val="left" w:pos="600"/>
              </w:tabs>
              <w:spacing w:after="0" w:line="360" w:lineRule="auto"/>
              <w:ind w:left="0" w:leftChars="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根据本项目的实际情况，针对特殊性遗存（例如有机类文物、壁画、漆器、青铜器、积沙积碳等）进行分析。</w:t>
            </w:r>
          </w:p>
          <w:p w14:paraId="08B5BB05">
            <w:pPr>
              <w:pStyle w:val="10"/>
              <w:tabs>
                <w:tab w:val="left" w:pos="600"/>
              </w:tabs>
              <w:spacing w:after="0" w:line="360" w:lineRule="auto"/>
              <w:ind w:left="0" w:leftChars="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（1）针对特殊性遗迹的分析清晰，理解透彻，认识清楚得5分；</w:t>
            </w:r>
          </w:p>
          <w:p w14:paraId="7F92077A">
            <w:pPr>
              <w:pStyle w:val="10"/>
              <w:tabs>
                <w:tab w:val="left" w:pos="600"/>
              </w:tabs>
              <w:spacing w:after="0" w:line="360" w:lineRule="auto"/>
              <w:ind w:left="0" w:leftChars="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（2）针对特殊性遗迹的分析清晰，理解基本完善，认识清楚得3分；</w:t>
            </w:r>
          </w:p>
          <w:p w14:paraId="26E3BCE4">
            <w:pPr>
              <w:pStyle w:val="10"/>
              <w:tabs>
                <w:tab w:val="left" w:pos="600"/>
              </w:tabs>
              <w:spacing w:after="0" w:line="360" w:lineRule="auto"/>
              <w:ind w:left="0" w:leftChars="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（3）针对特殊性遗迹的分析较为模糊，理解基本完善，认识有偏差得1分；</w:t>
            </w:r>
          </w:p>
          <w:p w14:paraId="3EC90B3C">
            <w:pPr>
              <w:pStyle w:val="10"/>
              <w:tabs>
                <w:tab w:val="left" w:pos="600"/>
              </w:tabs>
              <w:spacing w:after="0" w:line="360" w:lineRule="auto"/>
              <w:ind w:left="0" w:leftChars="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未提供或分析偏差较大得0分。</w:t>
            </w:r>
          </w:p>
        </w:tc>
      </w:tr>
      <w:tr w14:paraId="2E8320A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17" w:type="dxa"/>
            <w:vMerge w:val="continue"/>
            <w:tcBorders>
              <w:tl2br w:val="nil"/>
              <w:tr2bl w:val="nil"/>
            </w:tcBorders>
            <w:vAlign w:val="center"/>
          </w:tcPr>
          <w:p w14:paraId="268F5F06">
            <w:pPr>
              <w:pStyle w:val="10"/>
              <w:tabs>
                <w:tab w:val="left" w:pos="600"/>
              </w:tabs>
              <w:spacing w:after="0" w:line="360" w:lineRule="auto"/>
              <w:ind w:left="0" w:leftChars="0"/>
              <w:jc w:val="center"/>
              <w:rPr>
                <w:rFonts w:ascii="宋体" w:hAnsi="宋体" w:eastAsia="宋体" w:cs="宋体"/>
                <w:b/>
                <w:color w:val="000000" w:themeColor="text1"/>
                <w:sz w:val="24"/>
                <w:szCs w:val="24"/>
                <w:highlight w:val="none"/>
                <w14:textFill>
                  <w14:solidFill>
                    <w14:schemeClr w14:val="tx1"/>
                  </w14:solidFill>
                </w14:textFill>
              </w:rPr>
            </w:pPr>
          </w:p>
        </w:tc>
        <w:tc>
          <w:tcPr>
            <w:tcW w:w="1276" w:type="dxa"/>
            <w:vMerge w:val="continue"/>
            <w:tcBorders>
              <w:tl2br w:val="nil"/>
              <w:tr2bl w:val="nil"/>
            </w:tcBorders>
            <w:vAlign w:val="center"/>
          </w:tcPr>
          <w:p w14:paraId="3B5A101F">
            <w:pPr>
              <w:pStyle w:val="10"/>
              <w:tabs>
                <w:tab w:val="left" w:pos="600"/>
              </w:tabs>
              <w:spacing w:after="0" w:line="360" w:lineRule="auto"/>
              <w:ind w:left="0" w:leftChars="0"/>
              <w:jc w:val="center"/>
              <w:rPr>
                <w:rFonts w:ascii="宋体" w:hAnsi="宋体" w:eastAsia="宋体" w:cs="宋体"/>
                <w:b/>
                <w:color w:val="000000" w:themeColor="text1"/>
                <w:sz w:val="24"/>
                <w:szCs w:val="24"/>
                <w:highlight w:val="none"/>
                <w14:textFill>
                  <w14:solidFill>
                    <w14:schemeClr w14:val="tx1"/>
                  </w14:solidFill>
                </w14:textFill>
              </w:rPr>
            </w:pPr>
          </w:p>
        </w:tc>
        <w:tc>
          <w:tcPr>
            <w:tcW w:w="850" w:type="dxa"/>
            <w:vMerge w:val="continue"/>
            <w:tcBorders>
              <w:tl2br w:val="nil"/>
              <w:tr2bl w:val="nil"/>
            </w:tcBorders>
            <w:vAlign w:val="center"/>
          </w:tcPr>
          <w:p w14:paraId="5EB0CEFC">
            <w:pPr>
              <w:pStyle w:val="10"/>
              <w:tabs>
                <w:tab w:val="left" w:pos="600"/>
              </w:tabs>
              <w:spacing w:after="0" w:line="360" w:lineRule="auto"/>
              <w:ind w:left="0" w:leftChars="0"/>
              <w:jc w:val="center"/>
              <w:rPr>
                <w:rFonts w:ascii="宋体" w:hAnsi="宋体" w:eastAsia="宋体" w:cs="宋体"/>
                <w:b/>
                <w:bCs/>
                <w:color w:val="000000" w:themeColor="text1"/>
                <w:sz w:val="24"/>
                <w:szCs w:val="24"/>
                <w:highlight w:val="none"/>
                <w14:textFill>
                  <w14:solidFill>
                    <w14:schemeClr w14:val="tx1"/>
                  </w14:solidFill>
                </w14:textFill>
              </w:rPr>
            </w:pPr>
          </w:p>
        </w:tc>
        <w:tc>
          <w:tcPr>
            <w:tcW w:w="1276" w:type="dxa"/>
            <w:tcBorders>
              <w:tl2br w:val="nil"/>
              <w:tr2bl w:val="nil"/>
            </w:tcBorders>
            <w:vAlign w:val="center"/>
          </w:tcPr>
          <w:p w14:paraId="4A320D34">
            <w:pPr>
              <w:pStyle w:val="10"/>
              <w:tabs>
                <w:tab w:val="left" w:pos="600"/>
              </w:tabs>
              <w:spacing w:after="0" w:line="360" w:lineRule="auto"/>
              <w:ind w:left="0" w:leftChars="0"/>
              <w:jc w:val="center"/>
              <w:rPr>
                <w:rFonts w:ascii="宋体" w:hAnsi="宋体" w:eastAsia="宋体" w:cs="宋体"/>
                <w:b/>
                <w:bCs/>
                <w:color w:val="000000" w:themeColor="text1"/>
                <w:sz w:val="24"/>
                <w:szCs w:val="24"/>
                <w:highlight w:val="none"/>
                <w14:textFill>
                  <w14:solidFill>
                    <w14:schemeClr w14:val="tx1"/>
                  </w14:solidFill>
                </w14:textFill>
              </w:rPr>
            </w:pPr>
          </w:p>
          <w:p w14:paraId="604B582F">
            <w:pPr>
              <w:pStyle w:val="10"/>
              <w:tabs>
                <w:tab w:val="left" w:pos="600"/>
              </w:tabs>
              <w:spacing w:after="0" w:line="360" w:lineRule="auto"/>
              <w:ind w:left="0" w:leftChars="0"/>
              <w:jc w:val="center"/>
              <w:rPr>
                <w:rFonts w:ascii="宋体" w:hAnsi="宋体" w:eastAsia="宋体" w:cs="宋体"/>
                <w:b/>
                <w:bCs/>
                <w:color w:val="000000" w:themeColor="text1"/>
                <w:sz w:val="24"/>
                <w:szCs w:val="24"/>
                <w:highlight w:val="none"/>
                <w14:textFill>
                  <w14:solidFill>
                    <w14:schemeClr w14:val="tx1"/>
                  </w14:solidFill>
                </w14:textFill>
              </w:rPr>
            </w:pPr>
          </w:p>
          <w:p w14:paraId="71A0AA72">
            <w:pPr>
              <w:pStyle w:val="10"/>
              <w:tabs>
                <w:tab w:val="left" w:pos="600"/>
              </w:tabs>
              <w:spacing w:after="0" w:line="360" w:lineRule="auto"/>
              <w:ind w:left="0" w:leftChars="0"/>
              <w:jc w:val="center"/>
              <w:rPr>
                <w:rFonts w:ascii="宋体" w:hAnsi="宋体" w:eastAsia="宋体" w:cs="宋体"/>
                <w:b/>
                <w:bCs/>
                <w:color w:val="000000" w:themeColor="text1"/>
                <w:sz w:val="24"/>
                <w:szCs w:val="24"/>
                <w:highlight w:val="none"/>
                <w14:textFill>
                  <w14:solidFill>
                    <w14:schemeClr w14:val="tx1"/>
                  </w14:solidFill>
                </w14:textFill>
              </w:rPr>
            </w:pPr>
          </w:p>
          <w:p w14:paraId="3953D653">
            <w:pPr>
              <w:pStyle w:val="10"/>
              <w:tabs>
                <w:tab w:val="left" w:pos="600"/>
              </w:tabs>
              <w:spacing w:after="0" w:line="360" w:lineRule="auto"/>
              <w:ind w:left="0" w:leftChars="0"/>
              <w:jc w:val="center"/>
              <w:rPr>
                <w:rFonts w:ascii="宋体" w:hAnsi="宋体" w:eastAsia="宋体" w:cs="宋体"/>
                <w:b/>
                <w:bCs/>
                <w:color w:val="000000" w:themeColor="text1"/>
                <w:sz w:val="24"/>
                <w:szCs w:val="24"/>
                <w:highlight w:val="none"/>
                <w14:textFill>
                  <w14:solidFill>
                    <w14:schemeClr w14:val="tx1"/>
                  </w14:solidFill>
                </w14:textFill>
              </w:rPr>
            </w:pPr>
            <w:bookmarkStart w:id="61" w:name="OLE_LINK58"/>
            <w:bookmarkStart w:id="62" w:name="OLE_LINK57"/>
            <w:r>
              <w:rPr>
                <w:rFonts w:hint="eastAsia" w:ascii="宋体" w:hAnsi="宋体" w:eastAsia="宋体" w:cs="宋体"/>
                <w:b/>
                <w:bCs/>
                <w:color w:val="000000" w:themeColor="text1"/>
                <w:sz w:val="24"/>
                <w:szCs w:val="24"/>
                <w:highlight w:val="none"/>
                <w14:textFill>
                  <w14:solidFill>
                    <w14:schemeClr w14:val="tx1"/>
                  </w14:solidFill>
                </w14:textFill>
              </w:rPr>
              <w:t>特殊性遗存的处理方案</w:t>
            </w:r>
            <w:bookmarkEnd w:id="61"/>
            <w:bookmarkEnd w:id="62"/>
            <w:r>
              <w:rPr>
                <w:rFonts w:hint="eastAsia" w:ascii="宋体" w:hAnsi="宋体" w:eastAsia="宋体" w:cs="宋体"/>
                <w:b/>
                <w:bCs/>
                <w:color w:val="000000" w:themeColor="text1"/>
                <w:sz w:val="24"/>
                <w:szCs w:val="24"/>
                <w:highlight w:val="none"/>
                <w14:textFill>
                  <w14:solidFill>
                    <w14:schemeClr w14:val="tx1"/>
                  </w14:solidFill>
                </w14:textFill>
              </w:rPr>
              <w:t>（5分）</w:t>
            </w:r>
          </w:p>
          <w:p w14:paraId="4463C2A2">
            <w:pPr>
              <w:pStyle w:val="10"/>
              <w:tabs>
                <w:tab w:val="left" w:pos="600"/>
              </w:tabs>
              <w:spacing w:after="0" w:line="360" w:lineRule="auto"/>
              <w:ind w:left="0" w:leftChars="0"/>
              <w:jc w:val="center"/>
              <w:rPr>
                <w:rFonts w:ascii="宋体" w:hAnsi="宋体" w:eastAsia="宋体" w:cs="宋体"/>
                <w:b/>
                <w:bCs/>
                <w:color w:val="000000" w:themeColor="text1"/>
                <w:sz w:val="24"/>
                <w:szCs w:val="24"/>
                <w:highlight w:val="none"/>
                <w14:textFill>
                  <w14:solidFill>
                    <w14:schemeClr w14:val="tx1"/>
                  </w14:solidFill>
                </w14:textFill>
              </w:rPr>
            </w:pPr>
          </w:p>
        </w:tc>
        <w:tc>
          <w:tcPr>
            <w:tcW w:w="5022" w:type="dxa"/>
            <w:tcBorders>
              <w:tl2br w:val="nil"/>
              <w:tr2bl w:val="nil"/>
            </w:tcBorders>
            <w:vAlign w:val="center"/>
          </w:tcPr>
          <w:p w14:paraId="2966448B">
            <w:pPr>
              <w:pStyle w:val="10"/>
              <w:tabs>
                <w:tab w:val="left" w:pos="600"/>
              </w:tabs>
              <w:spacing w:after="0" w:line="360" w:lineRule="auto"/>
              <w:ind w:left="0" w:leftChars="0"/>
              <w:rPr>
                <w:rFonts w:ascii="宋体" w:hAnsi="宋体" w:eastAsia="宋体" w:cs="宋体"/>
                <w:color w:val="000000" w:themeColor="text1"/>
                <w:sz w:val="24"/>
                <w:szCs w:val="24"/>
                <w:highlight w:val="none"/>
                <w14:textFill>
                  <w14:solidFill>
                    <w14:schemeClr w14:val="tx1"/>
                  </w14:solidFill>
                </w14:textFill>
              </w:rPr>
            </w:pPr>
            <w:bookmarkStart w:id="63" w:name="OLE_LINK59"/>
            <w:bookmarkStart w:id="64" w:name="OLE_LINK60"/>
            <w:r>
              <w:rPr>
                <w:rFonts w:hint="eastAsia" w:ascii="宋体" w:hAnsi="宋体" w:eastAsia="宋体" w:cs="宋体"/>
                <w:color w:val="000000" w:themeColor="text1"/>
                <w:sz w:val="24"/>
                <w:szCs w:val="24"/>
                <w:highlight w:val="none"/>
                <w14:textFill>
                  <w14:solidFill>
                    <w14:schemeClr w14:val="tx1"/>
                  </w14:solidFill>
                </w14:textFill>
              </w:rPr>
              <w:t>根据本项目的实际情况，针对特殊性遗存（例如有机类文物、壁画、 漆器、青铜器、积沙积碳等）分析的情况出具关键性问题处理方案；本项5分。</w:t>
            </w:r>
          </w:p>
          <w:p w14:paraId="3CC7CAE9">
            <w:pPr>
              <w:pStyle w:val="10"/>
              <w:tabs>
                <w:tab w:val="left" w:pos="600"/>
              </w:tabs>
              <w:spacing w:after="0" w:line="360" w:lineRule="auto"/>
              <w:ind w:left="0" w:leftChars="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（1）关键性问题把握准确，解决方案切实可行，能对应处理全部关键性问题的得5分；</w:t>
            </w:r>
          </w:p>
          <w:p w14:paraId="25EB687C">
            <w:pPr>
              <w:pStyle w:val="10"/>
              <w:tabs>
                <w:tab w:val="left" w:pos="600"/>
              </w:tabs>
              <w:spacing w:after="0" w:line="360" w:lineRule="auto"/>
              <w:ind w:left="0" w:leftChars="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（2）关键性问题把握准确，但解决方案执行有一定困难的得3分；</w:t>
            </w:r>
          </w:p>
          <w:p w14:paraId="72426934">
            <w:pPr>
              <w:pStyle w:val="10"/>
              <w:tabs>
                <w:tab w:val="left" w:pos="600"/>
              </w:tabs>
              <w:spacing w:after="0" w:line="360" w:lineRule="auto"/>
              <w:ind w:left="0" w:leftChars="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（3）能把握部分的关键问题，但解决方案执行有一定困难的得1分；</w:t>
            </w:r>
          </w:p>
          <w:p w14:paraId="72EAF9EE">
            <w:pPr>
              <w:pStyle w:val="10"/>
              <w:tabs>
                <w:tab w:val="left" w:pos="600"/>
              </w:tabs>
              <w:spacing w:after="0" w:line="360" w:lineRule="auto"/>
              <w:ind w:left="0" w:leftChars="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无法把握关键性问题或未提供得0分。</w:t>
            </w:r>
            <w:bookmarkEnd w:id="63"/>
            <w:bookmarkEnd w:id="64"/>
          </w:p>
        </w:tc>
      </w:tr>
      <w:tr w14:paraId="38CF384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17" w:type="dxa"/>
            <w:vMerge w:val="continue"/>
            <w:tcBorders>
              <w:tl2br w:val="nil"/>
              <w:tr2bl w:val="nil"/>
            </w:tcBorders>
            <w:vAlign w:val="center"/>
          </w:tcPr>
          <w:p w14:paraId="7C254BA4">
            <w:pPr>
              <w:pStyle w:val="10"/>
              <w:tabs>
                <w:tab w:val="left" w:pos="600"/>
              </w:tabs>
              <w:spacing w:after="0" w:line="360" w:lineRule="auto"/>
              <w:ind w:left="0" w:leftChars="0"/>
              <w:jc w:val="center"/>
              <w:rPr>
                <w:rFonts w:ascii="宋体" w:hAnsi="宋体" w:eastAsia="宋体" w:cs="宋体"/>
                <w:b/>
                <w:color w:val="000000" w:themeColor="text1"/>
                <w:sz w:val="24"/>
                <w:szCs w:val="24"/>
                <w:highlight w:val="none"/>
                <w14:textFill>
                  <w14:solidFill>
                    <w14:schemeClr w14:val="tx1"/>
                  </w14:solidFill>
                </w14:textFill>
              </w:rPr>
            </w:pPr>
          </w:p>
        </w:tc>
        <w:tc>
          <w:tcPr>
            <w:tcW w:w="1276" w:type="dxa"/>
            <w:vMerge w:val="continue"/>
            <w:tcBorders>
              <w:tl2br w:val="nil"/>
              <w:tr2bl w:val="nil"/>
            </w:tcBorders>
            <w:vAlign w:val="center"/>
          </w:tcPr>
          <w:p w14:paraId="45168313">
            <w:pPr>
              <w:pStyle w:val="10"/>
              <w:tabs>
                <w:tab w:val="left" w:pos="600"/>
              </w:tabs>
              <w:spacing w:after="0" w:line="360" w:lineRule="auto"/>
              <w:ind w:left="0" w:leftChars="0"/>
              <w:jc w:val="center"/>
              <w:rPr>
                <w:rFonts w:ascii="宋体" w:hAnsi="宋体" w:eastAsia="宋体" w:cs="宋体"/>
                <w:b/>
                <w:color w:val="000000" w:themeColor="text1"/>
                <w:sz w:val="24"/>
                <w:szCs w:val="24"/>
                <w:highlight w:val="none"/>
                <w14:textFill>
                  <w14:solidFill>
                    <w14:schemeClr w14:val="tx1"/>
                  </w14:solidFill>
                </w14:textFill>
              </w:rPr>
            </w:pPr>
          </w:p>
        </w:tc>
        <w:tc>
          <w:tcPr>
            <w:tcW w:w="850" w:type="dxa"/>
            <w:vMerge w:val="continue"/>
            <w:tcBorders>
              <w:tl2br w:val="nil"/>
              <w:tr2bl w:val="nil"/>
            </w:tcBorders>
            <w:vAlign w:val="center"/>
          </w:tcPr>
          <w:p w14:paraId="35D99033">
            <w:pPr>
              <w:pStyle w:val="10"/>
              <w:tabs>
                <w:tab w:val="left" w:pos="600"/>
              </w:tabs>
              <w:spacing w:after="0" w:line="360" w:lineRule="auto"/>
              <w:ind w:left="0" w:leftChars="0"/>
              <w:jc w:val="center"/>
              <w:rPr>
                <w:rFonts w:ascii="宋体" w:hAnsi="宋体" w:eastAsia="宋体" w:cs="宋体"/>
                <w:b/>
                <w:bCs/>
                <w:color w:val="000000" w:themeColor="text1"/>
                <w:sz w:val="24"/>
                <w:szCs w:val="24"/>
                <w:highlight w:val="none"/>
                <w14:textFill>
                  <w14:solidFill>
                    <w14:schemeClr w14:val="tx1"/>
                  </w14:solidFill>
                </w14:textFill>
              </w:rPr>
            </w:pPr>
          </w:p>
        </w:tc>
        <w:tc>
          <w:tcPr>
            <w:tcW w:w="1276" w:type="dxa"/>
            <w:tcBorders>
              <w:tl2br w:val="nil"/>
              <w:tr2bl w:val="nil"/>
            </w:tcBorders>
            <w:vAlign w:val="center"/>
          </w:tcPr>
          <w:p w14:paraId="32D124F2">
            <w:pPr>
              <w:pStyle w:val="10"/>
              <w:tabs>
                <w:tab w:val="left" w:pos="600"/>
              </w:tabs>
              <w:spacing w:after="0" w:line="360" w:lineRule="auto"/>
              <w:ind w:left="0" w:leftChars="0"/>
              <w:jc w:val="center"/>
              <w:rPr>
                <w:rFonts w:ascii="宋体" w:hAnsi="宋体" w:eastAsia="宋体" w:cs="宋体"/>
                <w:b/>
                <w:bCs/>
                <w:color w:val="000000" w:themeColor="text1"/>
                <w:sz w:val="24"/>
                <w:szCs w:val="24"/>
                <w:highlight w:val="none"/>
                <w14:textFill>
                  <w14:solidFill>
                    <w14:schemeClr w14:val="tx1"/>
                  </w14:solidFill>
                </w14:textFill>
              </w:rPr>
            </w:pPr>
            <w:bookmarkStart w:id="65" w:name="OLE_LINK61"/>
            <w:bookmarkStart w:id="66" w:name="OLE_LINK62"/>
            <w:r>
              <w:rPr>
                <w:rFonts w:hint="eastAsia" w:ascii="宋体" w:hAnsi="宋体" w:eastAsia="宋体" w:cs="宋体"/>
                <w:b/>
                <w:bCs/>
                <w:color w:val="000000" w:themeColor="text1"/>
                <w:sz w:val="24"/>
                <w:szCs w:val="24"/>
                <w:highlight w:val="none"/>
                <w14:textFill>
                  <w14:solidFill>
                    <w14:schemeClr w14:val="tx1"/>
                  </w14:solidFill>
                </w14:textFill>
              </w:rPr>
              <w:t>管理规章制度</w:t>
            </w:r>
          </w:p>
          <w:bookmarkEnd w:id="65"/>
          <w:bookmarkEnd w:id="66"/>
          <w:p w14:paraId="58509384">
            <w:pPr>
              <w:pStyle w:val="10"/>
              <w:tabs>
                <w:tab w:val="left" w:pos="600"/>
              </w:tabs>
              <w:spacing w:after="0" w:line="360" w:lineRule="auto"/>
              <w:ind w:left="0" w:leftChars="0"/>
              <w:jc w:val="center"/>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（5分）</w:t>
            </w:r>
          </w:p>
        </w:tc>
        <w:tc>
          <w:tcPr>
            <w:tcW w:w="5022" w:type="dxa"/>
            <w:tcBorders>
              <w:tl2br w:val="nil"/>
              <w:tr2bl w:val="nil"/>
            </w:tcBorders>
            <w:vAlign w:val="center"/>
          </w:tcPr>
          <w:p w14:paraId="23DA165F">
            <w:pPr>
              <w:pStyle w:val="10"/>
              <w:tabs>
                <w:tab w:val="left" w:pos="600"/>
              </w:tabs>
              <w:spacing w:after="0" w:line="360" w:lineRule="auto"/>
              <w:ind w:left="0" w:leftChars="0"/>
              <w:rPr>
                <w:rFonts w:ascii="宋体" w:hAnsi="宋体" w:eastAsia="宋体" w:cs="宋体"/>
                <w:color w:val="000000" w:themeColor="text1"/>
                <w:sz w:val="24"/>
                <w:szCs w:val="24"/>
                <w:highlight w:val="none"/>
                <w14:textFill>
                  <w14:solidFill>
                    <w14:schemeClr w14:val="tx1"/>
                  </w14:solidFill>
                </w14:textFill>
              </w:rPr>
            </w:pPr>
            <w:bookmarkStart w:id="67" w:name="OLE_LINK63"/>
            <w:bookmarkStart w:id="68" w:name="OLE_LINK64"/>
            <w:r>
              <w:rPr>
                <w:rFonts w:hint="eastAsia" w:ascii="宋体" w:hAnsi="宋体" w:eastAsia="宋体" w:cs="宋体"/>
                <w:color w:val="000000" w:themeColor="text1"/>
                <w:sz w:val="24"/>
                <w:szCs w:val="24"/>
                <w:highlight w:val="none"/>
                <w14:textFill>
                  <w14:solidFill>
                    <w14:schemeClr w14:val="tx1"/>
                  </w14:solidFill>
                </w14:textFill>
              </w:rPr>
              <w:t>根据供应商对项目的管理规章制度全面、规范程度评分：</w:t>
            </w:r>
          </w:p>
          <w:p w14:paraId="577ECBB5">
            <w:pPr>
              <w:pStyle w:val="10"/>
              <w:tabs>
                <w:tab w:val="left" w:pos="600"/>
              </w:tabs>
              <w:spacing w:after="0" w:line="360" w:lineRule="auto"/>
              <w:ind w:left="0" w:leftChars="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(1)制度全面完整，规范得5分；</w:t>
            </w:r>
          </w:p>
          <w:p w14:paraId="31497F96">
            <w:pPr>
              <w:pStyle w:val="10"/>
              <w:tabs>
                <w:tab w:val="left" w:pos="600"/>
              </w:tabs>
              <w:spacing w:after="0" w:line="360" w:lineRule="auto"/>
              <w:ind w:left="0" w:leftChars="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(2)制度基本完整，但不够规范得3分；</w:t>
            </w:r>
          </w:p>
          <w:p w14:paraId="622FF092">
            <w:pPr>
              <w:pStyle w:val="10"/>
              <w:tabs>
                <w:tab w:val="left" w:pos="600"/>
              </w:tabs>
              <w:spacing w:after="0" w:line="360" w:lineRule="auto"/>
              <w:ind w:left="0" w:leftChars="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(3)有管理制度，规范性有偏差得1分；</w:t>
            </w:r>
          </w:p>
          <w:p w14:paraId="679E5C1B">
            <w:pPr>
              <w:pStyle w:val="10"/>
              <w:tabs>
                <w:tab w:val="left" w:pos="600"/>
              </w:tabs>
              <w:spacing w:after="0" w:line="360" w:lineRule="auto"/>
              <w:ind w:left="0" w:leftChars="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响应不完整或未提供得0分。</w:t>
            </w:r>
            <w:bookmarkEnd w:id="67"/>
            <w:bookmarkEnd w:id="68"/>
          </w:p>
        </w:tc>
      </w:tr>
      <w:tr w14:paraId="514C356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17" w:type="dxa"/>
            <w:vMerge w:val="continue"/>
            <w:tcBorders>
              <w:tl2br w:val="nil"/>
              <w:tr2bl w:val="nil"/>
            </w:tcBorders>
            <w:vAlign w:val="center"/>
          </w:tcPr>
          <w:p w14:paraId="3A557140">
            <w:pPr>
              <w:pStyle w:val="10"/>
              <w:tabs>
                <w:tab w:val="left" w:pos="600"/>
              </w:tabs>
              <w:spacing w:after="0" w:line="360" w:lineRule="auto"/>
              <w:ind w:left="0" w:leftChars="0"/>
              <w:jc w:val="center"/>
              <w:rPr>
                <w:rFonts w:ascii="宋体" w:hAnsi="宋体" w:eastAsia="宋体" w:cs="宋体"/>
                <w:b/>
                <w:color w:val="000000" w:themeColor="text1"/>
                <w:sz w:val="24"/>
                <w:szCs w:val="24"/>
                <w:highlight w:val="none"/>
                <w14:textFill>
                  <w14:solidFill>
                    <w14:schemeClr w14:val="tx1"/>
                  </w14:solidFill>
                </w14:textFill>
              </w:rPr>
            </w:pPr>
          </w:p>
        </w:tc>
        <w:tc>
          <w:tcPr>
            <w:tcW w:w="1276" w:type="dxa"/>
            <w:vMerge w:val="continue"/>
            <w:tcBorders>
              <w:tl2br w:val="nil"/>
              <w:tr2bl w:val="nil"/>
            </w:tcBorders>
            <w:vAlign w:val="center"/>
          </w:tcPr>
          <w:p w14:paraId="1C8D5BD5">
            <w:pPr>
              <w:pStyle w:val="10"/>
              <w:tabs>
                <w:tab w:val="left" w:pos="600"/>
              </w:tabs>
              <w:spacing w:after="0" w:line="360" w:lineRule="auto"/>
              <w:ind w:left="0" w:leftChars="0"/>
              <w:jc w:val="center"/>
              <w:rPr>
                <w:rFonts w:ascii="宋体" w:hAnsi="宋体" w:eastAsia="宋体" w:cs="宋体"/>
                <w:b/>
                <w:color w:val="000000" w:themeColor="text1"/>
                <w:sz w:val="24"/>
                <w:szCs w:val="24"/>
                <w:highlight w:val="none"/>
                <w14:textFill>
                  <w14:solidFill>
                    <w14:schemeClr w14:val="tx1"/>
                  </w14:solidFill>
                </w14:textFill>
              </w:rPr>
            </w:pPr>
          </w:p>
        </w:tc>
        <w:tc>
          <w:tcPr>
            <w:tcW w:w="850" w:type="dxa"/>
            <w:vMerge w:val="continue"/>
            <w:tcBorders>
              <w:tl2br w:val="nil"/>
              <w:tr2bl w:val="nil"/>
            </w:tcBorders>
            <w:vAlign w:val="center"/>
          </w:tcPr>
          <w:p w14:paraId="0C1ECCB1">
            <w:pPr>
              <w:pStyle w:val="10"/>
              <w:tabs>
                <w:tab w:val="left" w:pos="600"/>
              </w:tabs>
              <w:spacing w:after="0" w:line="360" w:lineRule="auto"/>
              <w:ind w:left="0" w:leftChars="0"/>
              <w:jc w:val="center"/>
              <w:rPr>
                <w:rFonts w:ascii="宋体" w:hAnsi="宋体" w:eastAsia="宋体" w:cs="宋体"/>
                <w:b/>
                <w:bCs/>
                <w:color w:val="000000" w:themeColor="text1"/>
                <w:sz w:val="24"/>
                <w:szCs w:val="24"/>
                <w:highlight w:val="none"/>
                <w14:textFill>
                  <w14:solidFill>
                    <w14:schemeClr w14:val="tx1"/>
                  </w14:solidFill>
                </w14:textFill>
              </w:rPr>
            </w:pPr>
          </w:p>
        </w:tc>
        <w:tc>
          <w:tcPr>
            <w:tcW w:w="1276" w:type="dxa"/>
            <w:tcBorders>
              <w:tl2br w:val="nil"/>
              <w:tr2bl w:val="nil"/>
            </w:tcBorders>
            <w:vAlign w:val="center"/>
          </w:tcPr>
          <w:p w14:paraId="45948195">
            <w:pPr>
              <w:pStyle w:val="10"/>
              <w:tabs>
                <w:tab w:val="left" w:pos="600"/>
              </w:tabs>
              <w:spacing w:after="0" w:line="360" w:lineRule="auto"/>
              <w:ind w:left="0" w:leftChars="0"/>
              <w:jc w:val="center"/>
              <w:rPr>
                <w:rFonts w:ascii="宋体" w:hAnsi="宋体" w:eastAsia="宋体" w:cs="宋体"/>
                <w:b/>
                <w:bCs/>
                <w:color w:val="000000" w:themeColor="text1"/>
                <w:sz w:val="24"/>
                <w:szCs w:val="24"/>
                <w:highlight w:val="none"/>
                <w14:textFill>
                  <w14:solidFill>
                    <w14:schemeClr w14:val="tx1"/>
                  </w14:solidFill>
                </w14:textFill>
              </w:rPr>
            </w:pPr>
            <w:bookmarkStart w:id="69" w:name="OLE_LINK66"/>
            <w:bookmarkStart w:id="70" w:name="OLE_LINK65"/>
            <w:r>
              <w:rPr>
                <w:rFonts w:hint="eastAsia" w:ascii="宋体" w:hAnsi="宋体" w:eastAsia="宋体" w:cs="宋体"/>
                <w:b/>
                <w:bCs/>
                <w:color w:val="000000" w:themeColor="text1"/>
                <w:sz w:val="24"/>
                <w:szCs w:val="24"/>
                <w:highlight w:val="none"/>
                <w14:textFill>
                  <w14:solidFill>
                    <w14:schemeClr w14:val="tx1"/>
                  </w14:solidFill>
                </w14:textFill>
              </w:rPr>
              <w:t>后续服务方案</w:t>
            </w:r>
          </w:p>
          <w:bookmarkEnd w:id="69"/>
          <w:bookmarkEnd w:id="70"/>
          <w:p w14:paraId="4A194453">
            <w:pPr>
              <w:pStyle w:val="10"/>
              <w:tabs>
                <w:tab w:val="left" w:pos="600"/>
              </w:tabs>
              <w:spacing w:after="0" w:line="360" w:lineRule="auto"/>
              <w:ind w:left="0" w:leftChars="0"/>
              <w:jc w:val="center"/>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（5分）</w:t>
            </w:r>
          </w:p>
        </w:tc>
        <w:tc>
          <w:tcPr>
            <w:tcW w:w="5022" w:type="dxa"/>
            <w:tcBorders>
              <w:tl2br w:val="nil"/>
              <w:tr2bl w:val="nil"/>
            </w:tcBorders>
            <w:vAlign w:val="center"/>
          </w:tcPr>
          <w:p w14:paraId="2AE6506A">
            <w:pPr>
              <w:pStyle w:val="10"/>
              <w:tabs>
                <w:tab w:val="left" w:pos="600"/>
              </w:tabs>
              <w:spacing w:after="0" w:line="360" w:lineRule="auto"/>
              <w:ind w:left="0" w:leftChars="0"/>
              <w:rPr>
                <w:rFonts w:ascii="宋体" w:hAnsi="宋体" w:eastAsia="宋体" w:cs="宋体"/>
                <w:color w:val="000000" w:themeColor="text1"/>
                <w:sz w:val="24"/>
                <w:szCs w:val="24"/>
                <w:highlight w:val="none"/>
                <w14:textFill>
                  <w14:solidFill>
                    <w14:schemeClr w14:val="tx1"/>
                  </w14:solidFill>
                </w14:textFill>
              </w:rPr>
            </w:pPr>
            <w:bookmarkStart w:id="71" w:name="OLE_LINK67"/>
            <w:bookmarkStart w:id="72" w:name="OLE_LINK68"/>
            <w:r>
              <w:rPr>
                <w:rFonts w:hint="eastAsia" w:ascii="宋体" w:hAnsi="宋体" w:eastAsia="宋体" w:cs="宋体"/>
                <w:color w:val="000000" w:themeColor="text1"/>
                <w:sz w:val="24"/>
                <w:szCs w:val="24"/>
                <w:highlight w:val="none"/>
                <w14:textFill>
                  <w14:solidFill>
                    <w14:schemeClr w14:val="tx1"/>
                  </w14:solidFill>
                </w14:textFill>
              </w:rPr>
              <w:t>根据供应商向采购人提供的各项后续服务方案进行赋分。</w:t>
            </w:r>
          </w:p>
          <w:p w14:paraId="4B2ACF9A">
            <w:pPr>
              <w:pStyle w:val="10"/>
              <w:tabs>
                <w:tab w:val="left" w:pos="600"/>
              </w:tabs>
              <w:spacing w:after="0" w:line="360" w:lineRule="auto"/>
              <w:ind w:left="0" w:leftChars="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（1）后续服务方案内容详实全面、科学合理、有针对性，可确保工作优质、高效、如期完成，得5分；</w:t>
            </w:r>
          </w:p>
          <w:p w14:paraId="1EABB96A">
            <w:pPr>
              <w:pStyle w:val="10"/>
              <w:tabs>
                <w:tab w:val="left" w:pos="600"/>
              </w:tabs>
              <w:spacing w:after="0" w:line="360" w:lineRule="auto"/>
              <w:ind w:left="0" w:leftChars="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（2）后续服务方案内容较详实、合理、有针对性，可确保工作基本优质、如期完成，得3分；</w:t>
            </w:r>
          </w:p>
          <w:p w14:paraId="6BD166F5">
            <w:pPr>
              <w:pStyle w:val="10"/>
              <w:tabs>
                <w:tab w:val="left" w:pos="600"/>
              </w:tabs>
              <w:spacing w:after="0" w:line="360" w:lineRule="auto"/>
              <w:ind w:left="0" w:leftChars="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（3）后续服务方案内容一般，针对性不强，基本可确保工作如期完成，得1分；</w:t>
            </w:r>
          </w:p>
          <w:p w14:paraId="71762997">
            <w:pPr>
              <w:pStyle w:val="10"/>
              <w:tabs>
                <w:tab w:val="left" w:pos="600"/>
              </w:tabs>
              <w:spacing w:after="0" w:line="360" w:lineRule="auto"/>
              <w:ind w:left="0" w:leftChars="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不合理，或未提供得0分。</w:t>
            </w:r>
            <w:bookmarkEnd w:id="71"/>
            <w:bookmarkEnd w:id="72"/>
          </w:p>
        </w:tc>
      </w:tr>
      <w:tr w14:paraId="32BFD60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817" w:type="dxa"/>
            <w:vMerge w:val="restart"/>
            <w:tcBorders>
              <w:tl2br w:val="nil"/>
              <w:tr2bl w:val="nil"/>
            </w:tcBorders>
            <w:vAlign w:val="center"/>
          </w:tcPr>
          <w:p w14:paraId="618DCACC">
            <w:pPr>
              <w:pStyle w:val="10"/>
              <w:tabs>
                <w:tab w:val="left" w:pos="600"/>
              </w:tabs>
              <w:spacing w:after="0" w:line="360" w:lineRule="auto"/>
              <w:ind w:left="0" w:leftChars="0"/>
              <w:jc w:val="center"/>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w:t>
            </w:r>
          </w:p>
        </w:tc>
        <w:tc>
          <w:tcPr>
            <w:tcW w:w="1276" w:type="dxa"/>
            <w:vMerge w:val="restart"/>
            <w:tcBorders>
              <w:tl2br w:val="nil"/>
              <w:tr2bl w:val="nil"/>
            </w:tcBorders>
            <w:vAlign w:val="center"/>
          </w:tcPr>
          <w:p w14:paraId="416DB1AE">
            <w:pPr>
              <w:autoSpaceDE w:val="0"/>
              <w:autoSpaceDN w:val="0"/>
              <w:adjustRightIn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服务部分</w:t>
            </w:r>
          </w:p>
        </w:tc>
        <w:tc>
          <w:tcPr>
            <w:tcW w:w="850" w:type="dxa"/>
            <w:vMerge w:val="restart"/>
            <w:tcBorders>
              <w:tl2br w:val="nil"/>
              <w:tr2bl w:val="nil"/>
            </w:tcBorders>
            <w:vAlign w:val="center"/>
          </w:tcPr>
          <w:p w14:paraId="43214372">
            <w:pPr>
              <w:pStyle w:val="10"/>
              <w:tabs>
                <w:tab w:val="left" w:pos="600"/>
              </w:tabs>
              <w:spacing w:after="0" w:line="360" w:lineRule="auto"/>
              <w:ind w:left="0" w:leftChars="0"/>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25分</w:t>
            </w:r>
          </w:p>
        </w:tc>
        <w:tc>
          <w:tcPr>
            <w:tcW w:w="1276" w:type="dxa"/>
            <w:tcBorders>
              <w:tl2br w:val="nil"/>
              <w:tr2bl w:val="nil"/>
            </w:tcBorders>
            <w:vAlign w:val="center"/>
          </w:tcPr>
          <w:p w14:paraId="406D125E">
            <w:pPr>
              <w:pStyle w:val="10"/>
              <w:tabs>
                <w:tab w:val="left" w:pos="600"/>
              </w:tabs>
              <w:spacing w:after="0" w:line="360" w:lineRule="auto"/>
              <w:ind w:left="0" w:leftChars="0"/>
              <w:jc w:val="center"/>
              <w:rPr>
                <w:rFonts w:ascii="宋体" w:hAnsi="宋体" w:eastAsia="宋体" w:cs="宋体"/>
                <w:b/>
                <w:bCs/>
                <w:color w:val="000000" w:themeColor="text1"/>
                <w:sz w:val="24"/>
                <w:szCs w:val="24"/>
                <w:highlight w:val="none"/>
                <w14:textFill>
                  <w14:solidFill>
                    <w14:schemeClr w14:val="tx1"/>
                  </w14:solidFill>
                </w14:textFill>
              </w:rPr>
            </w:pPr>
            <w:bookmarkStart w:id="73" w:name="OLE_LINK70"/>
            <w:bookmarkStart w:id="74" w:name="OLE_LINK69"/>
            <w:r>
              <w:rPr>
                <w:rFonts w:hint="eastAsia" w:ascii="宋体" w:hAnsi="宋体" w:eastAsia="宋体" w:cs="宋体"/>
                <w:b/>
                <w:bCs/>
                <w:color w:val="000000" w:themeColor="text1"/>
                <w:sz w:val="24"/>
                <w:szCs w:val="24"/>
                <w:highlight w:val="none"/>
                <w14:textFill>
                  <w14:solidFill>
                    <w14:schemeClr w14:val="tx1"/>
                  </w14:solidFill>
                </w14:textFill>
              </w:rPr>
              <w:t>服务承诺</w:t>
            </w:r>
            <w:bookmarkEnd w:id="73"/>
            <w:bookmarkEnd w:id="74"/>
            <w:r>
              <w:rPr>
                <w:rFonts w:hint="eastAsia" w:ascii="宋体" w:hAnsi="宋体" w:eastAsia="宋体" w:cs="宋体"/>
                <w:b/>
                <w:bCs/>
                <w:color w:val="000000" w:themeColor="text1"/>
                <w:sz w:val="24"/>
                <w:szCs w:val="24"/>
                <w:highlight w:val="none"/>
                <w14:textFill>
                  <w14:solidFill>
                    <w14:schemeClr w14:val="tx1"/>
                  </w14:solidFill>
                </w14:textFill>
              </w:rPr>
              <w:t>（10分）</w:t>
            </w:r>
          </w:p>
        </w:tc>
        <w:tc>
          <w:tcPr>
            <w:tcW w:w="5022" w:type="dxa"/>
            <w:tcBorders>
              <w:tl2br w:val="nil"/>
              <w:tr2bl w:val="nil"/>
            </w:tcBorders>
            <w:vAlign w:val="center"/>
          </w:tcPr>
          <w:p w14:paraId="49FF4717">
            <w:pPr>
              <w:pStyle w:val="10"/>
              <w:tabs>
                <w:tab w:val="left" w:pos="600"/>
              </w:tabs>
              <w:spacing w:after="0" w:line="360" w:lineRule="auto"/>
              <w:ind w:left="0" w:leftChars="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1.根据供应商提供的对相关进度要求、时限要求、发掘成果书面文件质量等做出承诺；本项5分。</w:t>
            </w:r>
          </w:p>
          <w:p w14:paraId="38AD714A">
            <w:pPr>
              <w:pStyle w:val="10"/>
              <w:tabs>
                <w:tab w:val="left" w:pos="600"/>
              </w:tabs>
              <w:spacing w:after="0" w:line="360" w:lineRule="auto"/>
              <w:ind w:left="0" w:leftChars="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（1）承诺全面、详实，服务质量配合承诺清晰明确，得5分；</w:t>
            </w:r>
          </w:p>
          <w:p w14:paraId="18DA80F9">
            <w:pPr>
              <w:pStyle w:val="10"/>
              <w:tabs>
                <w:tab w:val="left" w:pos="600"/>
              </w:tabs>
              <w:spacing w:after="0" w:line="360" w:lineRule="auto"/>
              <w:ind w:left="0" w:leftChars="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（2）承诺较为详实全面，服务质量配合承诺基本完善，得3分；</w:t>
            </w:r>
          </w:p>
          <w:p w14:paraId="7450A37D">
            <w:pPr>
              <w:pStyle w:val="10"/>
              <w:tabs>
                <w:tab w:val="left" w:pos="600"/>
              </w:tabs>
              <w:spacing w:after="0" w:line="360" w:lineRule="auto"/>
              <w:ind w:left="0" w:leftChars="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（3）承诺不全面，服务质量配合承诺较为简略，得1分；</w:t>
            </w:r>
          </w:p>
          <w:p w14:paraId="744F641A">
            <w:pPr>
              <w:pStyle w:val="10"/>
              <w:tabs>
                <w:tab w:val="left" w:pos="600"/>
              </w:tabs>
              <w:spacing w:after="0" w:line="360" w:lineRule="auto"/>
              <w:ind w:left="0" w:leftChars="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无相关的承诺得0分。</w:t>
            </w:r>
          </w:p>
          <w:p w14:paraId="7E747F4B">
            <w:pPr>
              <w:pStyle w:val="16"/>
              <w:spacing w:line="360" w:lineRule="auto"/>
              <w:jc w:val="left"/>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2.根据供应商提供的对成果文件的准确性、服务时限内团队稳定性、人员到位情况、服务质量等相关内容做出的承诺进行赋分；本项5分。</w:t>
            </w:r>
          </w:p>
          <w:p w14:paraId="2B25BAF0">
            <w:pPr>
              <w:pStyle w:val="16"/>
              <w:spacing w:line="360" w:lineRule="auto"/>
              <w:jc w:val="left"/>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(1)承诺全面、详实，服务质量配合承诺清晰明确，得5 分；</w:t>
            </w:r>
          </w:p>
          <w:p w14:paraId="5989582C">
            <w:pPr>
              <w:pStyle w:val="16"/>
              <w:spacing w:line="360" w:lineRule="auto"/>
              <w:jc w:val="left"/>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(2)承诺较为详实全面，服务质量配合承诺基本完善，得3 分；</w:t>
            </w:r>
          </w:p>
          <w:p w14:paraId="6F1A6D1D">
            <w:pPr>
              <w:pStyle w:val="16"/>
              <w:spacing w:line="360" w:lineRule="auto"/>
              <w:jc w:val="left"/>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(3)承诺不全面，服务质量配合承诺较为简略，得1 分；</w:t>
            </w:r>
          </w:p>
          <w:p w14:paraId="291DD60B">
            <w:pPr>
              <w:pStyle w:val="16"/>
              <w:spacing w:line="360" w:lineRule="auto"/>
              <w:jc w:val="left"/>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无相关的承诺得0 分。</w:t>
            </w:r>
          </w:p>
        </w:tc>
      </w:tr>
      <w:tr w14:paraId="158A021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817" w:type="dxa"/>
            <w:vMerge w:val="continue"/>
            <w:tcBorders>
              <w:tl2br w:val="nil"/>
              <w:tr2bl w:val="nil"/>
            </w:tcBorders>
            <w:vAlign w:val="center"/>
          </w:tcPr>
          <w:p w14:paraId="77E995EB">
            <w:pPr>
              <w:pStyle w:val="10"/>
              <w:tabs>
                <w:tab w:val="left" w:pos="600"/>
              </w:tabs>
              <w:spacing w:after="0" w:line="360" w:lineRule="auto"/>
              <w:ind w:left="0" w:leftChars="0"/>
              <w:jc w:val="center"/>
              <w:rPr>
                <w:rFonts w:ascii="宋体" w:hAnsi="宋体" w:eastAsia="宋体" w:cs="宋体"/>
                <w:b/>
                <w:color w:val="000000" w:themeColor="text1"/>
                <w:sz w:val="24"/>
                <w:szCs w:val="24"/>
                <w:highlight w:val="none"/>
                <w14:textFill>
                  <w14:solidFill>
                    <w14:schemeClr w14:val="tx1"/>
                  </w14:solidFill>
                </w14:textFill>
              </w:rPr>
            </w:pPr>
          </w:p>
        </w:tc>
        <w:tc>
          <w:tcPr>
            <w:tcW w:w="1276" w:type="dxa"/>
            <w:vMerge w:val="continue"/>
            <w:tcBorders>
              <w:tl2br w:val="nil"/>
              <w:tr2bl w:val="nil"/>
            </w:tcBorders>
            <w:vAlign w:val="center"/>
          </w:tcPr>
          <w:p w14:paraId="420001D8">
            <w:pPr>
              <w:pStyle w:val="10"/>
              <w:tabs>
                <w:tab w:val="left" w:pos="600"/>
              </w:tabs>
              <w:spacing w:after="0" w:line="360" w:lineRule="auto"/>
              <w:ind w:left="0" w:leftChars="0"/>
              <w:jc w:val="center"/>
              <w:rPr>
                <w:rFonts w:ascii="宋体" w:hAnsi="宋体" w:eastAsia="宋体" w:cs="宋体"/>
                <w:b/>
                <w:color w:val="000000" w:themeColor="text1"/>
                <w:sz w:val="24"/>
                <w:szCs w:val="24"/>
                <w:highlight w:val="none"/>
                <w14:textFill>
                  <w14:solidFill>
                    <w14:schemeClr w14:val="tx1"/>
                  </w14:solidFill>
                </w14:textFill>
              </w:rPr>
            </w:pPr>
          </w:p>
        </w:tc>
        <w:tc>
          <w:tcPr>
            <w:tcW w:w="850" w:type="dxa"/>
            <w:vMerge w:val="continue"/>
            <w:tcBorders>
              <w:tl2br w:val="nil"/>
              <w:tr2bl w:val="nil"/>
            </w:tcBorders>
            <w:vAlign w:val="center"/>
          </w:tcPr>
          <w:p w14:paraId="38C89A00">
            <w:pPr>
              <w:pStyle w:val="10"/>
              <w:tabs>
                <w:tab w:val="left" w:pos="600"/>
              </w:tabs>
              <w:spacing w:after="0" w:line="360" w:lineRule="auto"/>
              <w:ind w:left="0" w:leftChars="0"/>
              <w:rPr>
                <w:rFonts w:ascii="宋体" w:hAnsi="宋体" w:eastAsia="宋体" w:cs="宋体"/>
                <w:b/>
                <w:color w:val="000000" w:themeColor="text1"/>
                <w:sz w:val="24"/>
                <w:szCs w:val="24"/>
                <w:highlight w:val="none"/>
                <w14:textFill>
                  <w14:solidFill>
                    <w14:schemeClr w14:val="tx1"/>
                  </w14:solidFill>
                </w14:textFill>
              </w:rPr>
            </w:pPr>
          </w:p>
        </w:tc>
        <w:tc>
          <w:tcPr>
            <w:tcW w:w="1276" w:type="dxa"/>
            <w:tcBorders>
              <w:tl2br w:val="nil"/>
              <w:tr2bl w:val="nil"/>
            </w:tcBorders>
            <w:vAlign w:val="center"/>
          </w:tcPr>
          <w:p w14:paraId="189AB995">
            <w:pPr>
              <w:pStyle w:val="10"/>
              <w:tabs>
                <w:tab w:val="left" w:pos="600"/>
              </w:tabs>
              <w:spacing w:after="0" w:line="360" w:lineRule="auto"/>
              <w:ind w:left="0" w:leftChars="0"/>
              <w:jc w:val="center"/>
              <w:rPr>
                <w:rFonts w:ascii="宋体" w:hAnsi="宋体" w:eastAsia="宋体" w:cs="宋体"/>
                <w:b/>
                <w:bCs/>
                <w:color w:val="000000" w:themeColor="text1"/>
                <w:sz w:val="24"/>
                <w:szCs w:val="24"/>
                <w:highlight w:val="none"/>
                <w14:textFill>
                  <w14:solidFill>
                    <w14:schemeClr w14:val="tx1"/>
                  </w14:solidFill>
                </w14:textFill>
              </w:rPr>
            </w:pPr>
            <w:bookmarkStart w:id="75" w:name="OLE_LINK71"/>
            <w:r>
              <w:rPr>
                <w:rFonts w:hint="eastAsia" w:ascii="宋体" w:hAnsi="宋体" w:eastAsia="宋体" w:cs="宋体"/>
                <w:b/>
                <w:bCs/>
                <w:color w:val="000000" w:themeColor="text1"/>
                <w:sz w:val="24"/>
                <w:szCs w:val="24"/>
                <w:highlight w:val="none"/>
                <w14:textFill>
                  <w14:solidFill>
                    <w14:schemeClr w14:val="tx1"/>
                  </w14:solidFill>
                </w14:textFill>
              </w:rPr>
              <w:t>服务能力保障措施</w:t>
            </w:r>
          </w:p>
          <w:bookmarkEnd w:id="75"/>
          <w:p w14:paraId="48205DBE">
            <w:pPr>
              <w:pStyle w:val="16"/>
              <w:spacing w:line="360" w:lineRule="auto"/>
              <w:jc w:val="center"/>
              <w:rPr>
                <w:rFonts w:ascii="宋体" w:hAnsi="宋体" w:cs="宋体"/>
                <w:color w:val="000000" w:themeColor="text1"/>
                <w:szCs w:val="24"/>
                <w:highlight w:val="none"/>
                <w14:textFill>
                  <w14:solidFill>
                    <w14:schemeClr w14:val="tx1"/>
                  </w14:solidFill>
                </w14:textFill>
              </w:rPr>
            </w:pPr>
            <w:r>
              <w:rPr>
                <w:rFonts w:hint="eastAsia" w:ascii="宋体" w:hAnsi="宋体" w:cs="宋体"/>
                <w:b/>
                <w:bCs/>
                <w:color w:val="000000" w:themeColor="text1"/>
                <w:szCs w:val="24"/>
                <w:highlight w:val="none"/>
                <w14:textFill>
                  <w14:solidFill>
                    <w14:schemeClr w14:val="tx1"/>
                  </w14:solidFill>
                </w14:textFill>
              </w:rPr>
              <w:t>（5分）</w:t>
            </w:r>
          </w:p>
        </w:tc>
        <w:tc>
          <w:tcPr>
            <w:tcW w:w="5022" w:type="dxa"/>
            <w:tcBorders>
              <w:tl2br w:val="nil"/>
              <w:tr2bl w:val="nil"/>
            </w:tcBorders>
            <w:vAlign w:val="center"/>
          </w:tcPr>
          <w:p w14:paraId="48350BB9">
            <w:pPr>
              <w:autoSpaceDE w:val="0"/>
              <w:autoSpaceDN w:val="0"/>
              <w:adjustRightIn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对供应商的服务能力保障措施进行赋分。</w:t>
            </w:r>
          </w:p>
          <w:p w14:paraId="48D40059">
            <w:pPr>
              <w:autoSpaceDE w:val="0"/>
              <w:autoSpaceDN w:val="0"/>
              <w:adjustRightIn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(1)服务能力保障措施合理可靠，并且具备明确的可行性得5分；</w:t>
            </w:r>
          </w:p>
          <w:p w14:paraId="267F0DE5">
            <w:pPr>
              <w:pStyle w:val="10"/>
              <w:tabs>
                <w:tab w:val="left" w:pos="600"/>
              </w:tabs>
              <w:spacing w:after="0" w:line="360" w:lineRule="auto"/>
              <w:ind w:left="0" w:leftChars="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(2)服务能力保障措施基本合理，但可行性有所缺失得3分；</w:t>
            </w:r>
          </w:p>
          <w:p w14:paraId="3C8D46D4">
            <w:pPr>
              <w:autoSpaceDE w:val="0"/>
              <w:autoSpaceDN w:val="0"/>
              <w:adjustRightIn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(3)服务能力保障措施及可行性均欠妥，执行困难得1分；</w:t>
            </w:r>
          </w:p>
          <w:p w14:paraId="2D320312">
            <w:pPr>
              <w:pStyle w:val="16"/>
              <w:spacing w:line="360" w:lineRule="auto"/>
              <w:jc w:val="left"/>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未提供或无法实施得0分。</w:t>
            </w:r>
          </w:p>
        </w:tc>
      </w:tr>
      <w:tr w14:paraId="08D9BAD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117" w:hRule="atLeast"/>
        </w:trPr>
        <w:tc>
          <w:tcPr>
            <w:tcW w:w="817" w:type="dxa"/>
            <w:vMerge w:val="continue"/>
            <w:tcBorders>
              <w:tl2br w:val="nil"/>
              <w:tr2bl w:val="nil"/>
            </w:tcBorders>
            <w:vAlign w:val="center"/>
          </w:tcPr>
          <w:p w14:paraId="2ECCC75A">
            <w:pPr>
              <w:pStyle w:val="10"/>
              <w:tabs>
                <w:tab w:val="left" w:pos="600"/>
              </w:tabs>
              <w:spacing w:after="0" w:line="360" w:lineRule="auto"/>
              <w:ind w:left="0" w:leftChars="0" w:firstLine="559"/>
              <w:jc w:val="center"/>
              <w:rPr>
                <w:rFonts w:ascii="宋体" w:hAnsi="宋体" w:eastAsia="宋体" w:cs="宋体"/>
                <w:color w:val="000000" w:themeColor="text1"/>
                <w:sz w:val="24"/>
                <w:szCs w:val="24"/>
                <w:highlight w:val="none"/>
                <w14:textFill>
                  <w14:solidFill>
                    <w14:schemeClr w14:val="tx1"/>
                  </w14:solidFill>
                </w14:textFill>
              </w:rPr>
            </w:pPr>
          </w:p>
        </w:tc>
        <w:tc>
          <w:tcPr>
            <w:tcW w:w="1276" w:type="dxa"/>
            <w:vMerge w:val="continue"/>
            <w:tcBorders>
              <w:tl2br w:val="nil"/>
              <w:tr2bl w:val="nil"/>
            </w:tcBorders>
            <w:vAlign w:val="center"/>
          </w:tcPr>
          <w:p w14:paraId="1270219A">
            <w:pPr>
              <w:pStyle w:val="10"/>
              <w:tabs>
                <w:tab w:val="left" w:pos="600"/>
              </w:tabs>
              <w:spacing w:after="0" w:line="360" w:lineRule="auto"/>
              <w:ind w:left="0" w:leftChars="0" w:firstLine="559"/>
              <w:jc w:val="center"/>
              <w:rPr>
                <w:rFonts w:ascii="宋体" w:hAnsi="宋体" w:eastAsia="宋体" w:cs="宋体"/>
                <w:color w:val="000000" w:themeColor="text1"/>
                <w:sz w:val="24"/>
                <w:szCs w:val="24"/>
                <w:highlight w:val="none"/>
                <w14:textFill>
                  <w14:solidFill>
                    <w14:schemeClr w14:val="tx1"/>
                  </w14:solidFill>
                </w14:textFill>
              </w:rPr>
            </w:pPr>
          </w:p>
        </w:tc>
        <w:tc>
          <w:tcPr>
            <w:tcW w:w="850" w:type="dxa"/>
            <w:vMerge w:val="continue"/>
            <w:tcBorders>
              <w:tl2br w:val="nil"/>
              <w:tr2bl w:val="nil"/>
            </w:tcBorders>
          </w:tcPr>
          <w:p w14:paraId="7B974D3C">
            <w:pPr>
              <w:pStyle w:val="10"/>
              <w:tabs>
                <w:tab w:val="left" w:pos="600"/>
              </w:tabs>
              <w:spacing w:after="0" w:line="360" w:lineRule="auto"/>
              <w:ind w:left="0" w:leftChars="0" w:firstLine="559"/>
              <w:jc w:val="center"/>
              <w:rPr>
                <w:rFonts w:ascii="宋体" w:hAnsi="宋体" w:eastAsia="宋体" w:cs="宋体"/>
                <w:color w:val="000000" w:themeColor="text1"/>
                <w:sz w:val="24"/>
                <w:szCs w:val="24"/>
                <w:highlight w:val="none"/>
                <w14:textFill>
                  <w14:solidFill>
                    <w14:schemeClr w14:val="tx1"/>
                  </w14:solidFill>
                </w14:textFill>
              </w:rPr>
            </w:pPr>
          </w:p>
        </w:tc>
        <w:tc>
          <w:tcPr>
            <w:tcW w:w="1276" w:type="dxa"/>
            <w:tcBorders>
              <w:tl2br w:val="nil"/>
              <w:tr2bl w:val="nil"/>
            </w:tcBorders>
            <w:vAlign w:val="center"/>
          </w:tcPr>
          <w:p w14:paraId="3C85248B">
            <w:pPr>
              <w:pStyle w:val="10"/>
              <w:tabs>
                <w:tab w:val="left" w:pos="600"/>
              </w:tabs>
              <w:spacing w:after="0" w:line="360" w:lineRule="auto"/>
              <w:ind w:left="0" w:leftChars="0"/>
              <w:jc w:val="center"/>
              <w:rPr>
                <w:rFonts w:ascii="宋体" w:hAnsi="宋体" w:eastAsia="宋体" w:cs="宋体"/>
                <w:b/>
                <w:bCs/>
                <w:color w:val="000000" w:themeColor="text1"/>
                <w:sz w:val="24"/>
                <w:szCs w:val="24"/>
                <w:highlight w:val="none"/>
                <w14:textFill>
                  <w14:solidFill>
                    <w14:schemeClr w14:val="tx1"/>
                  </w14:solidFill>
                </w14:textFill>
              </w:rPr>
            </w:pPr>
            <w:bookmarkStart w:id="76" w:name="OLE_LINK72"/>
            <w:bookmarkStart w:id="77" w:name="OLE_LINK73"/>
            <w:r>
              <w:rPr>
                <w:rFonts w:hint="eastAsia" w:ascii="宋体" w:hAnsi="宋体" w:eastAsia="宋体" w:cs="宋体"/>
                <w:b/>
                <w:bCs/>
                <w:color w:val="000000" w:themeColor="text1"/>
                <w:sz w:val="24"/>
                <w:szCs w:val="24"/>
                <w:highlight w:val="none"/>
                <w14:textFill>
                  <w14:solidFill>
                    <w14:schemeClr w14:val="tx1"/>
                  </w14:solidFill>
                </w14:textFill>
              </w:rPr>
              <w:t>应急处理方案</w:t>
            </w:r>
          </w:p>
          <w:bookmarkEnd w:id="76"/>
          <w:bookmarkEnd w:id="77"/>
          <w:p w14:paraId="73E62609">
            <w:pPr>
              <w:pStyle w:val="10"/>
              <w:tabs>
                <w:tab w:val="left" w:pos="600"/>
              </w:tabs>
              <w:spacing w:after="0" w:line="360" w:lineRule="auto"/>
              <w:ind w:left="0" w:leftChars="0"/>
              <w:jc w:val="center"/>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（5分）</w:t>
            </w:r>
          </w:p>
        </w:tc>
        <w:tc>
          <w:tcPr>
            <w:tcW w:w="5022" w:type="dxa"/>
            <w:tcBorders>
              <w:tl2br w:val="nil"/>
              <w:tr2bl w:val="nil"/>
            </w:tcBorders>
            <w:vAlign w:val="center"/>
          </w:tcPr>
          <w:p w14:paraId="097DE422">
            <w:pPr>
              <w:pStyle w:val="10"/>
              <w:tabs>
                <w:tab w:val="left" w:pos="600"/>
              </w:tabs>
              <w:spacing w:after="0" w:line="360" w:lineRule="auto"/>
              <w:ind w:left="0" w:leftChars="0"/>
              <w:jc w:val="left"/>
              <w:rPr>
                <w:rFonts w:ascii="宋体" w:hAnsi="宋体" w:eastAsia="宋体" w:cs="宋体"/>
                <w:color w:val="000000" w:themeColor="text1"/>
                <w:sz w:val="24"/>
                <w:szCs w:val="24"/>
                <w:highlight w:val="none"/>
                <w14:textFill>
                  <w14:solidFill>
                    <w14:schemeClr w14:val="tx1"/>
                  </w14:solidFill>
                </w14:textFill>
              </w:rPr>
            </w:pPr>
            <w:bookmarkStart w:id="78" w:name="OLE_LINK74"/>
            <w:r>
              <w:rPr>
                <w:rFonts w:hint="eastAsia" w:ascii="宋体" w:hAnsi="宋体" w:eastAsia="宋体" w:cs="宋体"/>
                <w:color w:val="000000" w:themeColor="text1"/>
                <w:sz w:val="24"/>
                <w:szCs w:val="24"/>
                <w:highlight w:val="none"/>
                <w14:textFill>
                  <w14:solidFill>
                    <w14:schemeClr w14:val="tx1"/>
                  </w14:solidFill>
                </w14:textFill>
              </w:rPr>
              <w:t>供应商提供完备健全可靠的突发事件应急处理方案，根据其方案的全面性，合理性，可操作性进行赋分。</w:t>
            </w:r>
          </w:p>
          <w:p w14:paraId="4B7B5D71">
            <w:pPr>
              <w:pStyle w:val="10"/>
              <w:tabs>
                <w:tab w:val="left" w:pos="600"/>
              </w:tabs>
              <w:spacing w:after="0" w:line="360" w:lineRule="auto"/>
              <w:ind w:left="0" w:leftChars="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(1)安全管控措施全面、完备健全，具有针对性、可操作性，得5分；</w:t>
            </w:r>
          </w:p>
          <w:p w14:paraId="6235A420">
            <w:pPr>
              <w:pStyle w:val="10"/>
              <w:tabs>
                <w:tab w:val="left" w:pos="600"/>
              </w:tabs>
              <w:spacing w:after="0" w:line="360" w:lineRule="auto"/>
              <w:ind w:left="0" w:leftChars="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(2)安全管控措施较全面、可操作性较好，得3分；</w:t>
            </w:r>
          </w:p>
          <w:p w14:paraId="4F9FACFE">
            <w:pPr>
              <w:pStyle w:val="10"/>
              <w:tabs>
                <w:tab w:val="left" w:pos="600"/>
              </w:tabs>
              <w:spacing w:after="0" w:line="360" w:lineRule="auto"/>
              <w:ind w:left="0" w:leftChars="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(3)安全管控措施操作性不强，得1分；</w:t>
            </w:r>
          </w:p>
          <w:p w14:paraId="2B02B4B9">
            <w:pPr>
              <w:pStyle w:val="10"/>
              <w:tabs>
                <w:tab w:val="left" w:pos="600"/>
              </w:tabs>
              <w:spacing w:after="0" w:line="360" w:lineRule="auto"/>
              <w:ind w:left="0" w:leftChars="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安全管控措施不合理，或未提供得0分</w:t>
            </w:r>
            <w:bookmarkEnd w:id="78"/>
            <w:r>
              <w:rPr>
                <w:rFonts w:hint="eastAsia" w:ascii="宋体" w:hAnsi="宋体" w:eastAsia="宋体" w:cs="宋体"/>
                <w:color w:val="000000" w:themeColor="text1"/>
                <w:sz w:val="24"/>
                <w:szCs w:val="24"/>
                <w:highlight w:val="none"/>
                <w14:textFill>
                  <w14:solidFill>
                    <w14:schemeClr w14:val="tx1"/>
                  </w14:solidFill>
                </w14:textFill>
              </w:rPr>
              <w:t>。</w:t>
            </w:r>
          </w:p>
        </w:tc>
      </w:tr>
      <w:tr w14:paraId="1E10D41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817" w:type="dxa"/>
            <w:vMerge w:val="continue"/>
            <w:tcBorders>
              <w:tl2br w:val="nil"/>
              <w:tr2bl w:val="nil"/>
            </w:tcBorders>
            <w:vAlign w:val="center"/>
          </w:tcPr>
          <w:p w14:paraId="780E701B">
            <w:pPr>
              <w:pStyle w:val="10"/>
              <w:tabs>
                <w:tab w:val="left" w:pos="600"/>
              </w:tabs>
              <w:spacing w:after="0" w:line="360" w:lineRule="auto"/>
              <w:ind w:left="0" w:leftChars="0" w:firstLine="559"/>
              <w:jc w:val="center"/>
              <w:rPr>
                <w:rFonts w:ascii="宋体" w:hAnsi="宋体" w:eastAsia="宋体" w:cs="宋体"/>
                <w:color w:val="000000" w:themeColor="text1"/>
                <w:sz w:val="24"/>
                <w:szCs w:val="24"/>
                <w:highlight w:val="none"/>
                <w14:textFill>
                  <w14:solidFill>
                    <w14:schemeClr w14:val="tx1"/>
                  </w14:solidFill>
                </w14:textFill>
              </w:rPr>
            </w:pPr>
          </w:p>
        </w:tc>
        <w:tc>
          <w:tcPr>
            <w:tcW w:w="1276" w:type="dxa"/>
            <w:vMerge w:val="continue"/>
            <w:tcBorders>
              <w:tl2br w:val="nil"/>
              <w:tr2bl w:val="nil"/>
            </w:tcBorders>
            <w:vAlign w:val="center"/>
          </w:tcPr>
          <w:p w14:paraId="78E6F145">
            <w:pPr>
              <w:pStyle w:val="10"/>
              <w:tabs>
                <w:tab w:val="left" w:pos="600"/>
              </w:tabs>
              <w:spacing w:after="0" w:line="360" w:lineRule="auto"/>
              <w:ind w:left="0" w:leftChars="0" w:firstLine="559"/>
              <w:jc w:val="center"/>
              <w:rPr>
                <w:rFonts w:ascii="宋体" w:hAnsi="宋体" w:eastAsia="宋体" w:cs="宋体"/>
                <w:color w:val="000000" w:themeColor="text1"/>
                <w:sz w:val="24"/>
                <w:szCs w:val="24"/>
                <w:highlight w:val="none"/>
                <w14:textFill>
                  <w14:solidFill>
                    <w14:schemeClr w14:val="tx1"/>
                  </w14:solidFill>
                </w14:textFill>
              </w:rPr>
            </w:pPr>
          </w:p>
        </w:tc>
        <w:tc>
          <w:tcPr>
            <w:tcW w:w="850" w:type="dxa"/>
            <w:vMerge w:val="continue"/>
            <w:tcBorders>
              <w:tl2br w:val="nil"/>
              <w:tr2bl w:val="nil"/>
            </w:tcBorders>
          </w:tcPr>
          <w:p w14:paraId="13AB39C9">
            <w:pPr>
              <w:pStyle w:val="10"/>
              <w:tabs>
                <w:tab w:val="left" w:pos="600"/>
              </w:tabs>
              <w:spacing w:after="0" w:line="360" w:lineRule="auto"/>
              <w:ind w:left="0" w:leftChars="0" w:firstLine="559"/>
              <w:jc w:val="center"/>
              <w:rPr>
                <w:rFonts w:ascii="宋体" w:hAnsi="宋体" w:eastAsia="宋体" w:cs="宋体"/>
                <w:color w:val="000000" w:themeColor="text1"/>
                <w:sz w:val="24"/>
                <w:szCs w:val="24"/>
                <w:highlight w:val="none"/>
                <w14:textFill>
                  <w14:solidFill>
                    <w14:schemeClr w14:val="tx1"/>
                  </w14:solidFill>
                </w14:textFill>
              </w:rPr>
            </w:pPr>
          </w:p>
        </w:tc>
        <w:tc>
          <w:tcPr>
            <w:tcW w:w="1276" w:type="dxa"/>
            <w:tcBorders>
              <w:tl2br w:val="nil"/>
              <w:tr2bl w:val="nil"/>
            </w:tcBorders>
            <w:vAlign w:val="center"/>
          </w:tcPr>
          <w:p w14:paraId="7B02FE57">
            <w:pPr>
              <w:pStyle w:val="10"/>
              <w:tabs>
                <w:tab w:val="left" w:pos="600"/>
              </w:tabs>
              <w:spacing w:after="0" w:line="360" w:lineRule="auto"/>
              <w:ind w:left="0" w:leftChars="0"/>
              <w:jc w:val="center"/>
              <w:rPr>
                <w:rFonts w:ascii="宋体" w:hAnsi="宋体" w:eastAsia="宋体" w:cs="宋体"/>
                <w:b/>
                <w:bCs/>
                <w:color w:val="000000" w:themeColor="text1"/>
                <w:sz w:val="24"/>
                <w:szCs w:val="24"/>
                <w:highlight w:val="none"/>
                <w14:textFill>
                  <w14:solidFill>
                    <w14:schemeClr w14:val="tx1"/>
                  </w14:solidFill>
                </w14:textFill>
              </w:rPr>
            </w:pPr>
            <w:bookmarkStart w:id="79" w:name="OLE_LINK76"/>
            <w:bookmarkStart w:id="80" w:name="OLE_LINK75"/>
            <w:r>
              <w:rPr>
                <w:rFonts w:hint="eastAsia" w:ascii="宋体" w:hAnsi="宋体" w:eastAsia="宋体" w:cs="宋体"/>
                <w:b/>
                <w:bCs/>
                <w:color w:val="000000" w:themeColor="text1"/>
                <w:sz w:val="24"/>
                <w:szCs w:val="24"/>
                <w:highlight w:val="none"/>
                <w14:textFill>
                  <w14:solidFill>
                    <w14:schemeClr w14:val="tx1"/>
                  </w14:solidFill>
                </w14:textFill>
              </w:rPr>
              <w:t>确保安全作业的措施</w:t>
            </w:r>
            <w:bookmarkEnd w:id="79"/>
            <w:bookmarkEnd w:id="80"/>
            <w:r>
              <w:rPr>
                <w:rFonts w:hint="eastAsia" w:ascii="宋体" w:hAnsi="宋体" w:eastAsia="宋体" w:cs="宋体"/>
                <w:b/>
                <w:bCs/>
                <w:color w:val="000000" w:themeColor="text1"/>
                <w:sz w:val="24"/>
                <w:szCs w:val="24"/>
                <w:highlight w:val="none"/>
                <w14:textFill>
                  <w14:solidFill>
                    <w14:schemeClr w14:val="tx1"/>
                  </w14:solidFill>
                </w14:textFill>
              </w:rPr>
              <w:t>（5分）</w:t>
            </w:r>
          </w:p>
        </w:tc>
        <w:tc>
          <w:tcPr>
            <w:tcW w:w="5022" w:type="dxa"/>
            <w:tcBorders>
              <w:tl2br w:val="nil"/>
              <w:tr2bl w:val="nil"/>
            </w:tcBorders>
            <w:vAlign w:val="center"/>
          </w:tcPr>
          <w:p w14:paraId="0E4CF6D4">
            <w:pPr>
              <w:pStyle w:val="10"/>
              <w:tabs>
                <w:tab w:val="left" w:pos="600"/>
              </w:tabs>
              <w:spacing w:after="0" w:line="360" w:lineRule="auto"/>
              <w:ind w:left="0" w:leftChars="0"/>
              <w:jc w:val="left"/>
              <w:rPr>
                <w:rFonts w:ascii="宋体" w:hAnsi="宋体" w:eastAsia="宋体" w:cs="宋体"/>
                <w:color w:val="000000" w:themeColor="text1"/>
                <w:sz w:val="24"/>
                <w:szCs w:val="24"/>
                <w:highlight w:val="none"/>
                <w14:textFill>
                  <w14:solidFill>
                    <w14:schemeClr w14:val="tx1"/>
                  </w14:solidFill>
                </w14:textFill>
              </w:rPr>
            </w:pPr>
            <w:bookmarkStart w:id="81" w:name="OLE_LINK77"/>
            <w:r>
              <w:rPr>
                <w:rFonts w:hint="eastAsia" w:ascii="宋体" w:hAnsi="宋体" w:eastAsia="宋体" w:cs="宋体"/>
                <w:color w:val="000000" w:themeColor="text1"/>
                <w:sz w:val="24"/>
                <w:szCs w:val="24"/>
                <w:highlight w:val="none"/>
                <w14:textFill>
                  <w14:solidFill>
                    <w14:schemeClr w14:val="tx1"/>
                  </w14:solidFill>
                </w14:textFill>
              </w:rPr>
              <w:t>对供应商提供的确保安全作业的措施进行赋分。</w:t>
            </w:r>
          </w:p>
          <w:p w14:paraId="098AA0F0">
            <w:pPr>
              <w:pStyle w:val="10"/>
              <w:tabs>
                <w:tab w:val="left" w:pos="600"/>
              </w:tabs>
              <w:spacing w:after="0" w:line="360" w:lineRule="auto"/>
              <w:ind w:left="0" w:leftChars="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(1)安全作业保护措施覆盖全面，规范合理得5分；</w:t>
            </w:r>
          </w:p>
          <w:p w14:paraId="17565D29">
            <w:pPr>
              <w:pStyle w:val="10"/>
              <w:tabs>
                <w:tab w:val="left" w:pos="600"/>
              </w:tabs>
              <w:spacing w:after="0" w:line="360" w:lineRule="auto"/>
              <w:ind w:left="0" w:leftChars="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(2)安全作业保护措施规范合理，但有部分考虑不完善得3分；</w:t>
            </w:r>
          </w:p>
          <w:p w14:paraId="5C0270F5">
            <w:pPr>
              <w:pStyle w:val="10"/>
              <w:tabs>
                <w:tab w:val="left" w:pos="600"/>
              </w:tabs>
              <w:spacing w:after="0" w:line="360" w:lineRule="auto"/>
              <w:ind w:left="0" w:leftChars="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(3)安全作业保护措施规范合理，但执行有困难得1分；</w:t>
            </w:r>
          </w:p>
          <w:p w14:paraId="2ABF3B55">
            <w:pPr>
              <w:pStyle w:val="10"/>
              <w:tabs>
                <w:tab w:val="left" w:pos="600"/>
              </w:tabs>
              <w:spacing w:after="0" w:line="360" w:lineRule="auto"/>
              <w:ind w:left="0" w:leftChars="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未提供或安全作业保护措施不合理得0分。</w:t>
            </w:r>
            <w:bookmarkEnd w:id="81"/>
          </w:p>
        </w:tc>
      </w:tr>
      <w:tr w14:paraId="2427F7D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684" w:hRule="atLeast"/>
        </w:trPr>
        <w:tc>
          <w:tcPr>
            <w:tcW w:w="817" w:type="dxa"/>
            <w:vMerge w:val="restart"/>
            <w:tcBorders>
              <w:tl2br w:val="nil"/>
              <w:tr2bl w:val="nil"/>
            </w:tcBorders>
            <w:vAlign w:val="center"/>
          </w:tcPr>
          <w:p w14:paraId="054FC047">
            <w:pPr>
              <w:pStyle w:val="10"/>
              <w:tabs>
                <w:tab w:val="left" w:pos="600"/>
              </w:tabs>
              <w:spacing w:after="0" w:line="360" w:lineRule="auto"/>
              <w:ind w:left="0" w:leftChars="0"/>
              <w:jc w:val="center"/>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4</w:t>
            </w:r>
          </w:p>
        </w:tc>
        <w:tc>
          <w:tcPr>
            <w:tcW w:w="1276" w:type="dxa"/>
            <w:vMerge w:val="restart"/>
            <w:tcBorders>
              <w:tl2br w:val="nil"/>
              <w:tr2bl w:val="nil"/>
            </w:tcBorders>
            <w:vAlign w:val="center"/>
          </w:tcPr>
          <w:p w14:paraId="1AAA9F6A">
            <w:pPr>
              <w:autoSpaceDE w:val="0"/>
              <w:autoSpaceDN w:val="0"/>
              <w:adjustRightInd w:val="0"/>
              <w:spacing w:line="360" w:lineRule="auto"/>
              <w:jc w:val="center"/>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拟派项目组人员</w:t>
            </w:r>
          </w:p>
        </w:tc>
        <w:tc>
          <w:tcPr>
            <w:tcW w:w="850" w:type="dxa"/>
            <w:vMerge w:val="restart"/>
            <w:tcBorders>
              <w:tl2br w:val="nil"/>
              <w:tr2bl w:val="nil"/>
            </w:tcBorders>
            <w:vAlign w:val="center"/>
          </w:tcPr>
          <w:p w14:paraId="46B0A118">
            <w:pPr>
              <w:pStyle w:val="10"/>
              <w:tabs>
                <w:tab w:val="left" w:pos="600"/>
              </w:tabs>
              <w:spacing w:after="0" w:line="360" w:lineRule="auto"/>
              <w:ind w:left="0" w:leftChars="0"/>
              <w:jc w:val="center"/>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10分</w:t>
            </w:r>
          </w:p>
        </w:tc>
        <w:tc>
          <w:tcPr>
            <w:tcW w:w="1276" w:type="dxa"/>
            <w:tcBorders>
              <w:tl2br w:val="nil"/>
              <w:tr2bl w:val="nil"/>
            </w:tcBorders>
            <w:vAlign w:val="center"/>
          </w:tcPr>
          <w:p w14:paraId="5148A769">
            <w:pPr>
              <w:pStyle w:val="10"/>
              <w:tabs>
                <w:tab w:val="left" w:pos="600"/>
              </w:tabs>
              <w:spacing w:after="0" w:line="360" w:lineRule="auto"/>
              <w:ind w:left="0" w:leftChars="0"/>
              <w:jc w:val="center"/>
              <w:rPr>
                <w:rFonts w:ascii="宋体" w:hAnsi="宋体" w:eastAsia="宋体" w:cs="宋体"/>
                <w:b/>
                <w:bCs/>
                <w:color w:val="000000" w:themeColor="text1"/>
                <w:sz w:val="24"/>
                <w:szCs w:val="24"/>
                <w:highlight w:val="none"/>
                <w14:textFill>
                  <w14:solidFill>
                    <w14:schemeClr w14:val="tx1"/>
                  </w14:solidFill>
                </w14:textFill>
              </w:rPr>
            </w:pPr>
            <w:bookmarkStart w:id="82" w:name="OLE_LINK78"/>
            <w:r>
              <w:rPr>
                <w:rFonts w:hint="eastAsia" w:ascii="宋体" w:hAnsi="宋体" w:eastAsia="宋体" w:cs="宋体"/>
                <w:b/>
                <w:bCs/>
                <w:color w:val="000000" w:themeColor="text1"/>
                <w:sz w:val="24"/>
                <w:szCs w:val="24"/>
                <w:highlight w:val="none"/>
                <w14:textFill>
                  <w14:solidFill>
                    <w14:schemeClr w14:val="tx1"/>
                  </w14:solidFill>
                </w14:textFill>
              </w:rPr>
              <w:t>人员配备</w:t>
            </w:r>
            <w:bookmarkEnd w:id="82"/>
            <w:r>
              <w:rPr>
                <w:rFonts w:hint="eastAsia" w:ascii="宋体" w:hAnsi="宋体" w:eastAsia="宋体" w:cs="宋体"/>
                <w:b/>
                <w:bCs/>
                <w:color w:val="000000" w:themeColor="text1"/>
                <w:sz w:val="24"/>
                <w:szCs w:val="24"/>
                <w:highlight w:val="none"/>
                <w14:textFill>
                  <w14:solidFill>
                    <w14:schemeClr w14:val="tx1"/>
                  </w14:solidFill>
                </w14:textFill>
              </w:rPr>
              <w:t>（5分）</w:t>
            </w:r>
          </w:p>
        </w:tc>
        <w:tc>
          <w:tcPr>
            <w:tcW w:w="5022" w:type="dxa"/>
            <w:tcBorders>
              <w:tl2br w:val="nil"/>
              <w:tr2bl w:val="nil"/>
            </w:tcBorders>
            <w:vAlign w:val="center"/>
          </w:tcPr>
          <w:p w14:paraId="0EFCBFCC">
            <w:pPr>
              <w:pStyle w:val="16"/>
              <w:spacing w:line="360" w:lineRule="auto"/>
              <w:jc w:val="left"/>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根据拟派项目组的人员数量、专业技术能力、从业经历、参与考古发掘工作的经验等赋分。</w:t>
            </w:r>
          </w:p>
          <w:p w14:paraId="16B0FCDD">
            <w:pPr>
              <w:pStyle w:val="16"/>
              <w:spacing w:line="360" w:lineRule="auto"/>
              <w:jc w:val="left"/>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(1)人员经验丰富、配备合理充足，证明材料齐全得5 分；</w:t>
            </w:r>
          </w:p>
          <w:p w14:paraId="6E48C0D0">
            <w:pPr>
              <w:pStyle w:val="16"/>
              <w:spacing w:line="360" w:lineRule="auto"/>
              <w:jc w:val="left"/>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(2)人员有一定经验、人员配备无严重缺漏，但有证明材料得3 分；</w:t>
            </w:r>
          </w:p>
          <w:p w14:paraId="177F01A6">
            <w:pPr>
              <w:pStyle w:val="16"/>
              <w:spacing w:line="360" w:lineRule="auto"/>
              <w:jc w:val="left"/>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(3)人员缺乏经验、配备情况无法充分完成服务工作，且证明材料不足得1 分；</w:t>
            </w:r>
          </w:p>
          <w:p w14:paraId="2C113120">
            <w:pPr>
              <w:pStyle w:val="16"/>
              <w:spacing w:line="360" w:lineRule="auto"/>
              <w:jc w:val="left"/>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未提供或人员配备完全无法胜任本项目工作的得0分。</w:t>
            </w:r>
          </w:p>
        </w:tc>
      </w:tr>
      <w:tr w14:paraId="270335F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817" w:type="dxa"/>
            <w:vMerge w:val="continue"/>
            <w:tcBorders>
              <w:tl2br w:val="nil"/>
              <w:tr2bl w:val="nil"/>
            </w:tcBorders>
            <w:vAlign w:val="center"/>
          </w:tcPr>
          <w:p w14:paraId="32B1AF37">
            <w:pPr>
              <w:pStyle w:val="10"/>
              <w:tabs>
                <w:tab w:val="left" w:pos="600"/>
              </w:tabs>
              <w:spacing w:after="0" w:line="360" w:lineRule="auto"/>
              <w:ind w:left="0" w:leftChars="0"/>
              <w:jc w:val="center"/>
              <w:rPr>
                <w:rFonts w:ascii="宋体" w:hAnsi="宋体" w:eastAsia="宋体" w:cs="宋体"/>
                <w:b/>
                <w:color w:val="000000" w:themeColor="text1"/>
                <w:sz w:val="24"/>
                <w:szCs w:val="24"/>
                <w:highlight w:val="none"/>
                <w14:textFill>
                  <w14:solidFill>
                    <w14:schemeClr w14:val="tx1"/>
                  </w14:solidFill>
                </w14:textFill>
              </w:rPr>
            </w:pPr>
          </w:p>
        </w:tc>
        <w:tc>
          <w:tcPr>
            <w:tcW w:w="1276" w:type="dxa"/>
            <w:vMerge w:val="continue"/>
            <w:tcBorders>
              <w:tl2br w:val="nil"/>
              <w:tr2bl w:val="nil"/>
            </w:tcBorders>
            <w:vAlign w:val="center"/>
          </w:tcPr>
          <w:p w14:paraId="2D42276C">
            <w:pPr>
              <w:autoSpaceDE w:val="0"/>
              <w:autoSpaceDN w:val="0"/>
              <w:adjustRightInd w:val="0"/>
              <w:spacing w:line="360" w:lineRule="auto"/>
              <w:jc w:val="left"/>
              <w:rPr>
                <w:rFonts w:ascii="宋体" w:hAnsi="宋体" w:eastAsia="宋体" w:cs="宋体"/>
                <w:b/>
                <w:bCs/>
                <w:color w:val="000000" w:themeColor="text1"/>
                <w:sz w:val="24"/>
                <w:szCs w:val="24"/>
                <w:highlight w:val="none"/>
                <w14:textFill>
                  <w14:solidFill>
                    <w14:schemeClr w14:val="tx1"/>
                  </w14:solidFill>
                </w14:textFill>
              </w:rPr>
            </w:pPr>
          </w:p>
        </w:tc>
        <w:tc>
          <w:tcPr>
            <w:tcW w:w="850" w:type="dxa"/>
            <w:vMerge w:val="continue"/>
            <w:tcBorders>
              <w:tl2br w:val="nil"/>
              <w:tr2bl w:val="nil"/>
            </w:tcBorders>
            <w:vAlign w:val="center"/>
          </w:tcPr>
          <w:p w14:paraId="47A4577D">
            <w:pPr>
              <w:pStyle w:val="10"/>
              <w:tabs>
                <w:tab w:val="left" w:pos="600"/>
              </w:tabs>
              <w:spacing w:after="0" w:line="360" w:lineRule="auto"/>
              <w:ind w:left="0" w:leftChars="0"/>
              <w:rPr>
                <w:rFonts w:ascii="宋体" w:hAnsi="宋体" w:eastAsia="宋体" w:cs="宋体"/>
                <w:b/>
                <w:color w:val="000000" w:themeColor="text1"/>
                <w:sz w:val="24"/>
                <w:szCs w:val="24"/>
                <w:highlight w:val="none"/>
                <w14:textFill>
                  <w14:solidFill>
                    <w14:schemeClr w14:val="tx1"/>
                  </w14:solidFill>
                </w14:textFill>
              </w:rPr>
            </w:pPr>
          </w:p>
        </w:tc>
        <w:tc>
          <w:tcPr>
            <w:tcW w:w="1276" w:type="dxa"/>
            <w:tcBorders>
              <w:tl2br w:val="nil"/>
              <w:tr2bl w:val="nil"/>
            </w:tcBorders>
            <w:vAlign w:val="center"/>
          </w:tcPr>
          <w:p w14:paraId="5644C7B1">
            <w:pPr>
              <w:pStyle w:val="16"/>
              <w:spacing w:line="360" w:lineRule="auto"/>
              <w:jc w:val="center"/>
              <w:rPr>
                <w:rFonts w:ascii="宋体" w:hAnsi="宋体" w:cs="宋体"/>
                <w:b/>
                <w:bCs/>
                <w:color w:val="000000" w:themeColor="text1"/>
                <w:szCs w:val="24"/>
                <w:highlight w:val="none"/>
                <w14:textFill>
                  <w14:solidFill>
                    <w14:schemeClr w14:val="tx1"/>
                  </w14:solidFill>
                </w14:textFill>
              </w:rPr>
            </w:pPr>
            <w:bookmarkStart w:id="83" w:name="OLE_LINK79"/>
            <w:r>
              <w:rPr>
                <w:rFonts w:hint="eastAsia" w:ascii="宋体" w:hAnsi="宋体" w:cs="宋体"/>
                <w:b/>
                <w:bCs/>
                <w:color w:val="000000" w:themeColor="text1"/>
                <w:szCs w:val="24"/>
                <w:highlight w:val="none"/>
                <w14:textFill>
                  <w14:solidFill>
                    <w14:schemeClr w14:val="tx1"/>
                  </w14:solidFill>
                </w14:textFill>
              </w:rPr>
              <w:t>人员岗位划分</w:t>
            </w:r>
          </w:p>
          <w:bookmarkEnd w:id="83"/>
          <w:p w14:paraId="36E08C65">
            <w:pPr>
              <w:pStyle w:val="16"/>
              <w:spacing w:line="360" w:lineRule="auto"/>
              <w:jc w:val="center"/>
              <w:rPr>
                <w:rFonts w:ascii="宋体" w:hAnsi="宋体" w:cs="宋体"/>
                <w:color w:val="000000" w:themeColor="text1"/>
                <w:szCs w:val="24"/>
                <w:highlight w:val="none"/>
                <w14:textFill>
                  <w14:solidFill>
                    <w14:schemeClr w14:val="tx1"/>
                  </w14:solidFill>
                </w14:textFill>
              </w:rPr>
            </w:pPr>
            <w:r>
              <w:rPr>
                <w:rFonts w:hint="eastAsia" w:ascii="宋体" w:hAnsi="宋体" w:cs="宋体"/>
                <w:b/>
                <w:bCs/>
                <w:color w:val="000000" w:themeColor="text1"/>
                <w:szCs w:val="24"/>
                <w:highlight w:val="none"/>
                <w14:textFill>
                  <w14:solidFill>
                    <w14:schemeClr w14:val="tx1"/>
                  </w14:solidFill>
                </w14:textFill>
              </w:rPr>
              <w:t>（5分）</w:t>
            </w:r>
          </w:p>
        </w:tc>
        <w:tc>
          <w:tcPr>
            <w:tcW w:w="5022" w:type="dxa"/>
            <w:tcBorders>
              <w:tl2br w:val="nil"/>
              <w:tr2bl w:val="nil"/>
            </w:tcBorders>
            <w:vAlign w:val="center"/>
          </w:tcPr>
          <w:p w14:paraId="43DD6274">
            <w:pPr>
              <w:pStyle w:val="16"/>
              <w:spacing w:line="360" w:lineRule="auto"/>
              <w:jc w:val="left"/>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根据拟派项目组人员的岗位划分情况进行赋分。</w:t>
            </w:r>
          </w:p>
          <w:p w14:paraId="5D6596F4">
            <w:pPr>
              <w:pStyle w:val="16"/>
              <w:spacing w:line="360" w:lineRule="auto"/>
              <w:jc w:val="left"/>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(1)岗位划分清晰明确，能够点对点完成各项工作的得5 分；</w:t>
            </w:r>
          </w:p>
          <w:p w14:paraId="524B89EC">
            <w:pPr>
              <w:pStyle w:val="16"/>
              <w:spacing w:line="360" w:lineRule="auto"/>
              <w:jc w:val="left"/>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(2)岗位划分较为清晰，能够基本确保完成各项工作的得3 分；</w:t>
            </w:r>
          </w:p>
          <w:p w14:paraId="62B85ACB">
            <w:pPr>
              <w:pStyle w:val="16"/>
              <w:spacing w:line="360" w:lineRule="auto"/>
              <w:jc w:val="left"/>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(3)岗位划分不够清晰明确，但关键岗位点对应完整的得1 分；</w:t>
            </w:r>
          </w:p>
          <w:p w14:paraId="54228457">
            <w:pPr>
              <w:pStyle w:val="16"/>
              <w:spacing w:line="360" w:lineRule="auto"/>
              <w:jc w:val="left"/>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未划分岗位或未提供不得分。</w:t>
            </w:r>
          </w:p>
        </w:tc>
      </w:tr>
      <w:tr w14:paraId="0BCE565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7" w:type="dxa"/>
            <w:tcBorders>
              <w:tl2br w:val="nil"/>
              <w:tr2bl w:val="nil"/>
            </w:tcBorders>
            <w:vAlign w:val="center"/>
          </w:tcPr>
          <w:p w14:paraId="55AC58CF">
            <w:pPr>
              <w:pStyle w:val="10"/>
              <w:tabs>
                <w:tab w:val="left" w:pos="600"/>
              </w:tabs>
              <w:spacing w:after="0" w:line="360" w:lineRule="auto"/>
              <w:ind w:left="0" w:leftChars="0"/>
              <w:jc w:val="center"/>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5</w:t>
            </w:r>
          </w:p>
        </w:tc>
        <w:tc>
          <w:tcPr>
            <w:tcW w:w="1276" w:type="dxa"/>
            <w:tcBorders>
              <w:tl2br w:val="nil"/>
              <w:tr2bl w:val="nil"/>
            </w:tcBorders>
            <w:vAlign w:val="center"/>
          </w:tcPr>
          <w:p w14:paraId="598308E6">
            <w:pPr>
              <w:autoSpaceDE w:val="0"/>
              <w:autoSpaceDN w:val="0"/>
              <w:adjustRightInd w:val="0"/>
              <w:spacing w:line="360" w:lineRule="auto"/>
              <w:jc w:val="center"/>
              <w:rPr>
                <w:rFonts w:ascii="宋体" w:hAnsi="宋体" w:eastAsia="宋体" w:cs="宋体"/>
                <w:b/>
                <w:bCs/>
                <w:color w:val="000000" w:themeColor="text1"/>
                <w:sz w:val="24"/>
                <w:szCs w:val="24"/>
                <w:highlight w:val="none"/>
                <w14:textFill>
                  <w14:solidFill>
                    <w14:schemeClr w14:val="tx1"/>
                  </w14:solidFill>
                </w14:textFill>
              </w:rPr>
            </w:pPr>
            <w:bookmarkStart w:id="84" w:name="OLE_LINK80"/>
            <w:r>
              <w:rPr>
                <w:rFonts w:hint="eastAsia" w:ascii="宋体" w:hAnsi="宋体" w:eastAsia="宋体" w:cs="宋体"/>
                <w:b/>
                <w:bCs/>
                <w:color w:val="000000" w:themeColor="text1"/>
                <w:sz w:val="24"/>
                <w:szCs w:val="24"/>
                <w:highlight w:val="none"/>
                <w14:textFill>
                  <w14:solidFill>
                    <w14:schemeClr w14:val="tx1"/>
                  </w14:solidFill>
                </w14:textFill>
              </w:rPr>
              <w:t>业绩</w:t>
            </w:r>
            <w:bookmarkEnd w:id="84"/>
          </w:p>
        </w:tc>
        <w:tc>
          <w:tcPr>
            <w:tcW w:w="850" w:type="dxa"/>
            <w:tcBorders>
              <w:tl2br w:val="nil"/>
              <w:tr2bl w:val="nil"/>
            </w:tcBorders>
            <w:vAlign w:val="center"/>
          </w:tcPr>
          <w:p w14:paraId="3AF8BB27">
            <w:pPr>
              <w:pStyle w:val="10"/>
              <w:tabs>
                <w:tab w:val="left" w:pos="600"/>
              </w:tabs>
              <w:spacing w:after="0" w:line="360" w:lineRule="auto"/>
              <w:ind w:left="0" w:leftChars="0"/>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10分</w:t>
            </w:r>
          </w:p>
        </w:tc>
        <w:tc>
          <w:tcPr>
            <w:tcW w:w="6298" w:type="dxa"/>
            <w:gridSpan w:val="2"/>
            <w:tcBorders>
              <w:tl2br w:val="nil"/>
              <w:tr2bl w:val="nil"/>
            </w:tcBorders>
            <w:vAlign w:val="center"/>
          </w:tcPr>
          <w:p w14:paraId="607846EB">
            <w:pPr>
              <w:pStyle w:val="16"/>
              <w:spacing w:line="360" w:lineRule="auto"/>
              <w:jc w:val="left"/>
              <w:rPr>
                <w:rFonts w:ascii="宋体" w:hAnsi="宋体" w:cs="宋体"/>
                <w:color w:val="000000" w:themeColor="text1"/>
                <w:szCs w:val="24"/>
                <w:highlight w:val="none"/>
                <w14:textFill>
                  <w14:solidFill>
                    <w14:schemeClr w14:val="tx1"/>
                  </w14:solidFill>
                </w14:textFill>
              </w:rPr>
            </w:pPr>
            <w:bookmarkStart w:id="85" w:name="OLE_LINK81"/>
            <w:r>
              <w:rPr>
                <w:rFonts w:hint="eastAsia" w:ascii="宋体" w:hAnsi="宋体" w:cs="宋体"/>
                <w:color w:val="000000" w:themeColor="text1"/>
                <w:szCs w:val="24"/>
                <w:highlight w:val="none"/>
                <w14:textFill>
                  <w14:solidFill>
                    <w14:schemeClr w14:val="tx1"/>
                  </w14:solidFill>
                </w14:textFill>
              </w:rPr>
              <w:t>供应商提供</w:t>
            </w:r>
            <w:r>
              <w:rPr>
                <w:rFonts w:ascii="宋体" w:hAnsi="宋体" w:cs="宋体"/>
                <w:color w:val="000000" w:themeColor="text1"/>
                <w:szCs w:val="24"/>
                <w:highlight w:val="none"/>
                <w14:textFill>
                  <w14:solidFill>
                    <w14:schemeClr w14:val="tx1"/>
                  </w14:solidFill>
                </w14:textFill>
              </w:rPr>
              <w:t>2021年1月至今类似项目业绩合同（以合同签订时间为准）；一个业绩得2分，最高得10分；</w:t>
            </w:r>
            <w:bookmarkEnd w:id="85"/>
          </w:p>
        </w:tc>
      </w:tr>
      <w:tr w14:paraId="63CAEFE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241" w:type="dxa"/>
            <w:gridSpan w:val="5"/>
            <w:tcBorders>
              <w:tl2br w:val="nil"/>
              <w:tr2bl w:val="nil"/>
            </w:tcBorders>
            <w:vAlign w:val="center"/>
          </w:tcPr>
          <w:p w14:paraId="36FD2C87">
            <w:pPr>
              <w:pStyle w:val="10"/>
              <w:tabs>
                <w:tab w:val="left" w:pos="600"/>
              </w:tabs>
              <w:spacing w:after="0" w:line="360" w:lineRule="auto"/>
              <w:ind w:left="0" w:leftChars="0" w:firstLine="559"/>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∑(1+2+3+4+5)=100</w:t>
            </w:r>
          </w:p>
        </w:tc>
      </w:tr>
      <w:tr w14:paraId="7E255EB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241" w:type="dxa"/>
            <w:gridSpan w:val="5"/>
            <w:tcBorders>
              <w:tl2br w:val="nil"/>
              <w:tr2bl w:val="nil"/>
            </w:tcBorders>
            <w:vAlign w:val="center"/>
          </w:tcPr>
          <w:p w14:paraId="26C3409A">
            <w:pPr>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说明：</w:t>
            </w:r>
          </w:p>
          <w:p w14:paraId="304CE031">
            <w:pPr>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1、评标委员会各成员独立打分。</w:t>
            </w:r>
          </w:p>
          <w:p w14:paraId="646455CF">
            <w:pPr>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2、评委打分超过得分界限或未按本表规定赋分时，该评委的打分作废，不计入汇总分。</w:t>
            </w:r>
          </w:p>
          <w:p w14:paraId="79208226">
            <w:pPr>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3、各种计算采用插入法，数字均保留二位小数，第三位“四舍五入”。</w:t>
            </w:r>
          </w:p>
          <w:p w14:paraId="44F08FD4">
            <w:pPr>
              <w:pStyle w:val="10"/>
              <w:tabs>
                <w:tab w:val="left" w:pos="600"/>
              </w:tabs>
              <w:spacing w:after="0" w:line="360" w:lineRule="auto"/>
              <w:ind w:left="0" w:leftChars="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4、评标过程中，若出现特殊情况时，由评标委员会决定暂停评标，并提出具体处理意见。</w:t>
            </w:r>
          </w:p>
        </w:tc>
      </w:tr>
    </w:tbl>
    <w:p w14:paraId="0347DFBE">
      <w:pPr>
        <w:pStyle w:val="35"/>
        <w:numPr>
          <w:ilvl w:val="0"/>
          <w:numId w:val="1"/>
        </w:numPr>
        <w:spacing w:line="360" w:lineRule="auto"/>
        <w:ind w:firstLineChars="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推荐中标候选人名单：</w:t>
      </w:r>
      <w:r>
        <w:rPr>
          <w:rFonts w:hint="eastAsia" w:ascii="宋体" w:hAnsi="宋体" w:eastAsia="宋体" w:cs="宋体"/>
          <w:color w:val="000000" w:themeColor="text1"/>
          <w:sz w:val="24"/>
          <w:szCs w:val="24"/>
          <w:highlight w:val="none"/>
          <w14:textFill>
            <w14:solidFill>
              <w14:schemeClr w14:val="tx1"/>
            </w14:solidFill>
          </w14:textFill>
        </w:rPr>
        <w:t>评标结果按评审后得分由高到低顺序排列。若出现综合得分并列时，按照投标报价由低到高</w:t>
      </w:r>
      <w:bookmarkStart w:id="141" w:name="_GoBack"/>
      <w:bookmarkEnd w:id="141"/>
      <w:r>
        <w:rPr>
          <w:rFonts w:hint="eastAsia" w:ascii="宋体" w:hAnsi="宋体" w:eastAsia="宋体" w:cs="宋体"/>
          <w:color w:val="000000" w:themeColor="text1"/>
          <w:sz w:val="24"/>
          <w:szCs w:val="24"/>
          <w:highlight w:val="none"/>
          <w14:textFill>
            <w14:solidFill>
              <w14:schemeClr w14:val="tx1"/>
            </w14:solidFill>
          </w14:textFill>
        </w:rPr>
        <w:t>的顺序推荐；评审得分且投标报价相同的，比较技术部分得分，此分项得分高者排序在前；若上述两项得分都相同，则由全体评审小组无记名投票，以得票高者排序在先。</w:t>
      </w:r>
    </w:p>
    <w:p w14:paraId="40D325BF">
      <w:pPr>
        <w:spacing w:line="360" w:lineRule="auto"/>
        <w:ind w:firstLine="562"/>
        <w:rPr>
          <w:rFonts w:ascii="宋体" w:hAnsi="宋体" w:eastAsia="宋体" w:cs="宋体"/>
          <w:b/>
          <w:color w:val="000000" w:themeColor="text1"/>
          <w:sz w:val="28"/>
          <w:szCs w:val="24"/>
          <w:highlight w:val="none"/>
          <w14:textFill>
            <w14:solidFill>
              <w14:schemeClr w14:val="tx1"/>
            </w14:solidFill>
          </w14:textFill>
        </w:rPr>
      </w:pPr>
      <w:r>
        <w:rPr>
          <w:rFonts w:hint="eastAsia" w:ascii="宋体" w:hAnsi="宋体" w:eastAsia="宋体" w:cs="宋体"/>
          <w:b/>
          <w:color w:val="000000" w:themeColor="text1"/>
          <w:sz w:val="28"/>
          <w:szCs w:val="24"/>
          <w:highlight w:val="none"/>
          <w14:textFill>
            <w14:solidFill>
              <w14:schemeClr w14:val="tx1"/>
            </w14:solidFill>
          </w14:textFill>
        </w:rPr>
        <w:t>三、需要落实的政府采购政策</w:t>
      </w:r>
    </w:p>
    <w:p w14:paraId="6C3E73CE">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根据《陕西省财政厅关于政府采购有关问题的通知》（陕财办采资（2016）53号）对政府采购相关政策落实如下：</w:t>
      </w:r>
    </w:p>
    <w:p w14:paraId="3A558482">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1、财政部、工业和信息化部《关于印发&lt;政府采购促进中小企业发展管理办法&gt;的通知》(财库〔2020〕46号)</w:t>
      </w:r>
    </w:p>
    <w:p w14:paraId="4B34F368">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政府采购促进中小企业发展管理办法》（财库〔2020〕46号）规定，符合本办法规定的参加政府采购活动的中小企业应当提供《中小企业声明函》，否则不得享受相关中小企业扶持政策。投标人提供的《中小企业声明函》必须真实，否则，按照有关规定予以处理。</w:t>
      </w:r>
    </w:p>
    <w:p w14:paraId="5786E956">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评标委员会根据《财政部关于进一步加大政府采购支持中小企业力度的通知》（财库【2022】19号）规定的小微企业（监狱企业视同小型、微型企业）的相关规定，</w:t>
      </w:r>
      <w:r>
        <w:rPr>
          <w:rFonts w:hint="eastAsia" w:ascii="宋体" w:hAnsi="宋体" w:eastAsia="宋体" w:cs="宋体"/>
          <w:b/>
          <w:color w:val="000000" w:themeColor="text1"/>
          <w:sz w:val="24"/>
          <w:szCs w:val="24"/>
          <w:highlight w:val="none"/>
          <w14:textFill>
            <w14:solidFill>
              <w14:schemeClr w14:val="tx1"/>
            </w14:solidFill>
          </w14:textFill>
        </w:rPr>
        <w:t>对小微企业报价给予10%的扣除</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用扣除后的价格参与评审。</w:t>
      </w:r>
    </w:p>
    <w:p w14:paraId="41E9CE3A">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（2）《财政部司法部关于政府采购支持监狱企业发展有关问题的通知》—财库[2014]68号 </w:t>
      </w:r>
    </w:p>
    <w:p w14:paraId="220A142D">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关于政府采购支持监狱企业发展有关问题的通知》（财库（2014）68号）规定，在政府采购活动中，监狱企业视同小型、微型企业，享受政府采购促进中小企业发展的政府采购政策。监狱企业参加政府采购活动时，应当提供由省级以上监狱管理局、戒毒管理局（含新疆生产建设兵团）出具的属于监狱企业的证明文件。</w:t>
      </w:r>
    </w:p>
    <w:p w14:paraId="5786A7E4">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评标委员会</w:t>
      </w:r>
      <w:r>
        <w:rPr>
          <w:rFonts w:hint="eastAsia" w:ascii="宋体" w:hAnsi="宋体" w:eastAsia="宋体" w:cs="宋体"/>
          <w:b/>
          <w:color w:val="000000" w:themeColor="text1"/>
          <w:sz w:val="24"/>
          <w:szCs w:val="24"/>
          <w:highlight w:val="none"/>
          <w14:textFill>
            <w14:solidFill>
              <w14:schemeClr w14:val="tx1"/>
            </w14:solidFill>
          </w14:textFill>
        </w:rPr>
        <w:t>对监狱企业的价格给予10%的扣除</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用扣除后的价格参与评审</w:t>
      </w:r>
      <w:r>
        <w:rPr>
          <w:rFonts w:hint="eastAsia" w:ascii="宋体" w:hAnsi="宋体" w:eastAsia="宋体" w:cs="宋体"/>
          <w:color w:val="000000" w:themeColor="text1"/>
          <w:sz w:val="24"/>
          <w:szCs w:val="24"/>
          <w:highlight w:val="none"/>
          <w14:textFill>
            <w14:solidFill>
              <w14:schemeClr w14:val="tx1"/>
            </w14:solidFill>
          </w14:textFill>
        </w:rPr>
        <w:t>。</w:t>
      </w:r>
    </w:p>
    <w:p w14:paraId="186686B4">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3、《财政部民政部中国残疾人联合会关于促进残疾人就业政府采购政策的通知》—财库[2017]141号</w:t>
      </w:r>
    </w:p>
    <w:p w14:paraId="134DFB2C">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财政部民政部中国残疾人联合会关于促进残疾人就业政府采购政策的通知》（财库[2017]141号）规定，在政府采购活动中，残疾人福利性单位视同小型、微型企业，享受预留份额、评审中价格扣除等促进中小企业发展的政府采购政策。</w:t>
      </w:r>
    </w:p>
    <w:p w14:paraId="6842E3F9">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符合条件的残疾人福利性单位在参加政府采购活动时，应当提供本通知规定的《残疾人福利性单位声明函》，并对声明的真实性负责。</w:t>
      </w:r>
    </w:p>
    <w:p w14:paraId="1EF224A4">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评标委员会对投标人提供的残疾人福利性单位的证明文件进行核实后，根据相关规定，</w:t>
      </w:r>
      <w:r>
        <w:rPr>
          <w:rFonts w:hint="eastAsia" w:ascii="宋体" w:hAnsi="宋体" w:eastAsia="宋体" w:cs="宋体"/>
          <w:b/>
          <w:color w:val="000000" w:themeColor="text1"/>
          <w:sz w:val="24"/>
          <w:szCs w:val="24"/>
          <w:highlight w:val="none"/>
          <w14:textFill>
            <w14:solidFill>
              <w14:schemeClr w14:val="tx1"/>
            </w14:solidFill>
          </w14:textFill>
        </w:rPr>
        <w:t>对残疾人福利性单位的价格给予10%的扣除，用扣除后的价格参与评审</w:t>
      </w:r>
      <w:r>
        <w:rPr>
          <w:rFonts w:hint="eastAsia" w:ascii="宋体" w:hAnsi="宋体" w:eastAsia="宋体" w:cs="宋体"/>
          <w:color w:val="000000" w:themeColor="text1"/>
          <w:sz w:val="24"/>
          <w:szCs w:val="24"/>
          <w:highlight w:val="none"/>
          <w14:textFill>
            <w14:solidFill>
              <w14:schemeClr w14:val="tx1"/>
            </w14:solidFill>
          </w14:textFill>
        </w:rPr>
        <w:t>。</w:t>
      </w:r>
    </w:p>
    <w:p w14:paraId="027DBF72">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585ED3CC">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4、《国务院办公厅关于建立政府强制采购节能产品制度的通知》--国办发[2007]51号</w:t>
      </w:r>
    </w:p>
    <w:p w14:paraId="6445FCF5">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各级政府机构使用财政性资金进行政府采购活动时，在技术、服务等指标满足采购需求的前提下，要优先采购节能产品，对部分节能效果、性能等达到要求的产品，实行强制采购。</w:t>
      </w:r>
    </w:p>
    <w:p w14:paraId="5435E77B">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5、《节能产品政府采购实施意见》--财库[2004]185号</w:t>
      </w:r>
    </w:p>
    <w:p w14:paraId="78E90B08">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节能产品政府采购实施意见》--（财库[2004]185号）规定，产品属于品目清单范围中实施政府强制采购的，需提供依据国家确定的认证机构出具的、处于有效期之内的节能产品认证证书，属于品目清单范围中实施政府优先采购的，依据提供的品目清单和认证证书实施政府优先采购。</w:t>
      </w:r>
    </w:p>
    <w:p w14:paraId="1998FF61">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投标人应提供有效证明材料（证明材料须加盖投标人红色公章）。（注：节能产品是指由财政部、国家发改委颁布的“节能产品政府采购清单”中的有效期内的产品）。</w:t>
      </w:r>
    </w:p>
    <w:p w14:paraId="43F8175C">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6、《环境标志产品政府采购实施的意见》—财库[2006]90号</w:t>
      </w:r>
    </w:p>
    <w:p w14:paraId="7C31654C">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环境标志产品政府采购实施的意见》--财库[2006]90号规定，产品属于品目清单范围中实施政府强制采购的，需提供依据国家确定的认证机构出具的、处于有效期之内的环境标志产品认证证书，属于品目清单范围中实施政府优先采购的，依据提供的品目清单和认证证书实施政府优先采购。</w:t>
      </w:r>
    </w:p>
    <w:p w14:paraId="08A48906">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投标人应提供有效证明材料（证明材料须加盖投标人红色公章）。（注：环境标志产品是指由财政部、国家环境保护总局颁布的“环境标志产品政府采购清单”中的有效期内的产品）。</w:t>
      </w:r>
    </w:p>
    <w:p w14:paraId="6A06351D">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7、《财政部 农业农村部 国家乡村振兴局关于运用政府采购政策支持乡村产业振兴的通知》财库〔2021〕19号</w:t>
      </w:r>
    </w:p>
    <w:p w14:paraId="3204973C">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自2021年起，各级预算单位应当按照不低于10%的比例预留年度食堂食材采购份额，通过脱贫地区农副产品网络销售平台（原贫困地区农副产品网络销售平台）采购脱贫地区农副产品。</w:t>
      </w:r>
    </w:p>
    <w:p w14:paraId="67FED3AB">
      <w:pPr>
        <w:spacing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p>
    <w:p w14:paraId="7D540D08">
      <w:pPr>
        <w:spacing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p>
    <w:p w14:paraId="49F51513">
      <w:pPr>
        <w:spacing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p>
    <w:p w14:paraId="49E798B0">
      <w:pPr>
        <w:pStyle w:val="2"/>
        <w:keepNext w:val="0"/>
        <w:pageBreakBefore/>
        <w:spacing w:before="0" w:after="0" w:line="360" w:lineRule="auto"/>
        <w:jc w:val="center"/>
        <w:rPr>
          <w:rFonts w:ascii="宋体" w:hAnsi="宋体" w:eastAsia="宋体" w:cs="宋体"/>
          <w:bCs w:val="0"/>
          <w:color w:val="000000" w:themeColor="text1"/>
          <w:sz w:val="36"/>
          <w:szCs w:val="36"/>
          <w:highlight w:val="none"/>
          <w14:textFill>
            <w14:solidFill>
              <w14:schemeClr w14:val="tx1"/>
            </w14:solidFill>
          </w14:textFill>
        </w:rPr>
      </w:pPr>
      <w:bookmarkStart w:id="86" w:name="_Toc27122"/>
      <w:bookmarkStart w:id="87" w:name="_Toc12153"/>
      <w:bookmarkStart w:id="88" w:name="_Toc173741624"/>
      <w:bookmarkStart w:id="89" w:name="_Toc31426"/>
      <w:bookmarkStart w:id="90" w:name="_Toc5943"/>
      <w:bookmarkStart w:id="91" w:name="_Toc25437"/>
      <w:bookmarkStart w:id="92" w:name="_Toc16426"/>
      <w:r>
        <w:rPr>
          <w:rFonts w:hint="eastAsia" w:ascii="宋体" w:hAnsi="宋体" w:eastAsia="宋体" w:cs="宋体"/>
          <w:bCs w:val="0"/>
          <w:color w:val="000000" w:themeColor="text1"/>
          <w:sz w:val="36"/>
          <w:szCs w:val="36"/>
          <w:highlight w:val="none"/>
          <w14:textFill>
            <w14:solidFill>
              <w14:schemeClr w14:val="tx1"/>
            </w14:solidFill>
          </w14:textFill>
        </w:rPr>
        <w:t>第六章  投标文件格式</w:t>
      </w:r>
      <w:bookmarkEnd w:id="86"/>
      <w:bookmarkEnd w:id="87"/>
      <w:bookmarkEnd w:id="88"/>
      <w:bookmarkEnd w:id="89"/>
      <w:bookmarkEnd w:id="90"/>
      <w:bookmarkEnd w:id="91"/>
      <w:bookmarkEnd w:id="92"/>
    </w:p>
    <w:p w14:paraId="6A19B0A4">
      <w:pPr>
        <w:spacing w:line="360" w:lineRule="auto"/>
        <w:ind w:firstLine="480"/>
        <w:jc w:val="center"/>
        <w:rPr>
          <w:rFonts w:ascii="宋体" w:hAnsi="宋体" w:eastAsia="宋体" w:cs="宋体"/>
          <w:color w:val="000000" w:themeColor="text1"/>
          <w:highlight w:val="none"/>
          <w14:textFill>
            <w14:solidFill>
              <w14:schemeClr w14:val="tx1"/>
            </w14:solidFill>
          </w14:textFill>
        </w:rPr>
      </w:pPr>
    </w:p>
    <w:p w14:paraId="6A4BA62E">
      <w:pPr>
        <w:spacing w:line="360" w:lineRule="auto"/>
        <w:jc w:val="center"/>
        <w:rPr>
          <w:rFonts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投标文件编制说明</w:t>
      </w:r>
    </w:p>
    <w:p w14:paraId="444AB098">
      <w:pPr>
        <w:spacing w:line="360" w:lineRule="auto"/>
        <w:ind w:firstLine="480"/>
        <w:rPr>
          <w:rFonts w:ascii="宋体" w:hAnsi="宋体" w:eastAsia="宋体" w:cs="宋体"/>
          <w:color w:val="000000" w:themeColor="text1"/>
          <w:szCs w:val="24"/>
          <w:highlight w:val="none"/>
          <w14:textFill>
            <w14:solidFill>
              <w14:schemeClr w14:val="tx1"/>
            </w14:solidFill>
          </w14:textFill>
        </w:rPr>
      </w:pPr>
    </w:p>
    <w:p w14:paraId="412BECE7">
      <w:pPr>
        <w:spacing w:line="360" w:lineRule="auto"/>
        <w:ind w:firstLine="491" w:firstLineChars="205"/>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1、招标文件中提供的投标文件格式，起到样式作用，编制投标文件前，请详细阅读招标文件，理解文件中的每一项要求。</w:t>
      </w:r>
    </w:p>
    <w:p w14:paraId="62E56F22">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2、投标文件的编制应按照样本格式提供的内容，做出逐一明确的答复；投标人认为有必要，还可以做其它补充说明。</w:t>
      </w:r>
    </w:p>
    <w:p w14:paraId="4AD917BE">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p>
    <w:p w14:paraId="52F8BF18">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p>
    <w:p w14:paraId="0F660F64">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p>
    <w:p w14:paraId="6797E23A">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p>
    <w:p w14:paraId="08A29333">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p>
    <w:p w14:paraId="24EC8B6A">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p>
    <w:p w14:paraId="02D9068F">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p>
    <w:p w14:paraId="467065CA">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p>
    <w:p w14:paraId="4B79DB74">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p>
    <w:p w14:paraId="45861877">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p>
    <w:p w14:paraId="3FE41A72">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p>
    <w:p w14:paraId="37D5F36D">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p>
    <w:p w14:paraId="3497DF78">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p>
    <w:p w14:paraId="72221B2A">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p>
    <w:p w14:paraId="7CBC5D68">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p>
    <w:p w14:paraId="41892909">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p>
    <w:p w14:paraId="2E50435A">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p>
    <w:p w14:paraId="7887A982">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p>
    <w:p w14:paraId="66D68DF7">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p>
    <w:p w14:paraId="7A0DE156">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p>
    <w:p w14:paraId="79961D4B">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p>
    <w:p w14:paraId="260D38C5">
      <w:pPr>
        <w:spacing w:line="360" w:lineRule="auto"/>
        <w:rPr>
          <w:rFonts w:hint="eastAsia" w:ascii="宋体" w:hAnsi="宋体" w:eastAsia="宋体" w:cs="宋体"/>
          <w:b/>
          <w:bCs/>
          <w:color w:val="000000" w:themeColor="text1"/>
          <w:sz w:val="32"/>
          <w:szCs w:val="32"/>
          <w:highlight w:val="none"/>
          <w:lang w:eastAsia="zh-CN"/>
          <w14:textFill>
            <w14:solidFill>
              <w14:schemeClr w14:val="tx1"/>
            </w14:solidFill>
          </w14:textFill>
        </w:rPr>
      </w:pPr>
      <w:bookmarkStart w:id="93" w:name="OLE_LINK84"/>
      <w:bookmarkStart w:id="94" w:name="OLE_LINK83"/>
      <w:r>
        <w:rPr>
          <w:rFonts w:hint="eastAsia" w:ascii="宋体" w:hAnsi="宋体" w:eastAsia="宋体" w:cs="宋体"/>
          <w:b/>
          <w:bCs/>
          <w:color w:val="000000" w:themeColor="text1"/>
          <w:sz w:val="32"/>
          <w:szCs w:val="32"/>
          <w:highlight w:val="none"/>
          <w14:textFill>
            <w14:solidFill>
              <w14:schemeClr w14:val="tx1"/>
            </w14:solidFill>
          </w14:textFill>
        </w:rPr>
        <w:t>项目编号：</w:t>
      </w:r>
      <w:r>
        <w:rPr>
          <w:rFonts w:hint="eastAsia" w:ascii="宋体" w:hAnsi="宋体" w:eastAsia="宋体" w:cs="宋体"/>
          <w:b/>
          <w:bCs/>
          <w:color w:val="000000" w:themeColor="text1"/>
          <w:sz w:val="32"/>
          <w:szCs w:val="32"/>
          <w:highlight w:val="none"/>
          <w:lang w:eastAsia="zh-CN"/>
          <w14:textFill>
            <w14:solidFill>
              <w14:schemeClr w14:val="tx1"/>
            </w14:solidFill>
          </w14:textFill>
        </w:rPr>
        <w:t>ZY2024-ZB-GK1200.1B1</w:t>
      </w:r>
    </w:p>
    <w:p w14:paraId="116FAA02">
      <w:pPr>
        <w:spacing w:line="360" w:lineRule="auto"/>
        <w:ind w:firstLine="4343" w:firstLineChars="1352"/>
        <w:rPr>
          <w:rFonts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 xml:space="preserve">          </w:t>
      </w:r>
    </w:p>
    <w:p w14:paraId="03149DBD">
      <w:pPr>
        <w:spacing w:line="360" w:lineRule="auto"/>
        <w:ind w:firstLine="643"/>
        <w:jc w:val="center"/>
        <w:rPr>
          <w:rFonts w:ascii="宋体" w:hAnsi="宋体" w:eastAsia="宋体" w:cs="宋体"/>
          <w:b/>
          <w:color w:val="000000" w:themeColor="text1"/>
          <w:sz w:val="32"/>
          <w:szCs w:val="32"/>
          <w:highlight w:val="none"/>
          <w14:textFill>
            <w14:solidFill>
              <w14:schemeClr w14:val="tx1"/>
            </w14:solidFill>
          </w14:textFill>
        </w:rPr>
      </w:pPr>
    </w:p>
    <w:p w14:paraId="40ED02AF">
      <w:pPr>
        <w:spacing w:line="360" w:lineRule="auto"/>
        <w:jc w:val="center"/>
        <w:rPr>
          <w:rFonts w:hint="eastAsia" w:ascii="宋体" w:hAnsi="宋体" w:eastAsia="宋体" w:cs="宋体"/>
          <w:b/>
          <w:color w:val="000000" w:themeColor="text1"/>
          <w:sz w:val="48"/>
          <w:szCs w:val="48"/>
          <w:highlight w:val="none"/>
          <w:lang w:eastAsia="zh-CN"/>
          <w14:textFill>
            <w14:solidFill>
              <w14:schemeClr w14:val="tx1"/>
            </w14:solidFill>
          </w14:textFill>
        </w:rPr>
      </w:pPr>
      <w:r>
        <w:rPr>
          <w:rFonts w:hint="eastAsia" w:ascii="宋体" w:hAnsi="宋体" w:eastAsia="宋体" w:cs="宋体"/>
          <w:b/>
          <w:color w:val="000000" w:themeColor="text1"/>
          <w:sz w:val="48"/>
          <w:szCs w:val="48"/>
          <w:highlight w:val="none"/>
          <w:lang w:eastAsia="zh-CN"/>
          <w14:textFill>
            <w14:solidFill>
              <w14:schemeClr w14:val="tx1"/>
            </w14:solidFill>
          </w14:textFill>
        </w:rPr>
        <w:t>西安经开第七小学（XM1-XM187）考古发掘委托第三方技术服务</w:t>
      </w:r>
    </w:p>
    <w:p w14:paraId="364700AF">
      <w:pPr>
        <w:pStyle w:val="23"/>
        <w:ind w:firstLine="210"/>
        <w:rPr>
          <w:color w:val="000000" w:themeColor="text1"/>
          <w:highlight w:val="none"/>
          <w14:textFill>
            <w14:solidFill>
              <w14:schemeClr w14:val="tx1"/>
            </w14:solidFill>
          </w14:textFill>
        </w:rPr>
      </w:pPr>
    </w:p>
    <w:p w14:paraId="5DCC4980">
      <w:pPr>
        <w:pStyle w:val="19"/>
        <w:spacing w:line="360" w:lineRule="auto"/>
        <w:ind w:left="0" w:leftChars="0" w:firstLine="480"/>
        <w:rPr>
          <w:rFonts w:hAnsi="宋体" w:cs="宋体"/>
          <w:color w:val="000000" w:themeColor="text1"/>
          <w:highlight w:val="none"/>
          <w14:textFill>
            <w14:solidFill>
              <w14:schemeClr w14:val="tx1"/>
            </w14:solidFill>
          </w14:textFill>
        </w:rPr>
      </w:pPr>
    </w:p>
    <w:p w14:paraId="48728984">
      <w:pPr>
        <w:spacing w:line="360" w:lineRule="auto"/>
        <w:jc w:val="center"/>
        <w:rPr>
          <w:rFonts w:ascii="宋体" w:hAnsi="宋体" w:eastAsia="宋体" w:cs="宋体"/>
          <w:b/>
          <w:color w:val="000000" w:themeColor="text1"/>
          <w:sz w:val="72"/>
          <w:szCs w:val="72"/>
          <w:highlight w:val="none"/>
          <w14:textFill>
            <w14:solidFill>
              <w14:schemeClr w14:val="tx1"/>
            </w14:solidFill>
          </w14:textFill>
        </w:rPr>
      </w:pPr>
      <w:r>
        <w:rPr>
          <w:rFonts w:hint="eastAsia" w:ascii="宋体" w:hAnsi="宋体" w:eastAsia="宋体" w:cs="宋体"/>
          <w:b/>
          <w:color w:val="000000" w:themeColor="text1"/>
          <w:sz w:val="72"/>
          <w:szCs w:val="72"/>
          <w:highlight w:val="none"/>
          <w14:textFill>
            <w14:solidFill>
              <w14:schemeClr w14:val="tx1"/>
            </w14:solidFill>
          </w14:textFill>
        </w:rPr>
        <w:t>投标文件</w:t>
      </w:r>
    </w:p>
    <w:p w14:paraId="7E564D57">
      <w:pPr>
        <w:pStyle w:val="19"/>
        <w:spacing w:line="360" w:lineRule="auto"/>
        <w:ind w:left="0" w:leftChars="0" w:firstLine="723"/>
        <w:rPr>
          <w:rFonts w:hAnsi="宋体" w:cs="宋体"/>
          <w:b/>
          <w:color w:val="000000" w:themeColor="text1"/>
          <w:sz w:val="36"/>
          <w:szCs w:val="36"/>
          <w:highlight w:val="none"/>
          <w14:textFill>
            <w14:solidFill>
              <w14:schemeClr w14:val="tx1"/>
            </w14:solidFill>
          </w14:textFill>
        </w:rPr>
      </w:pPr>
    </w:p>
    <w:p w14:paraId="025504DD">
      <w:pPr>
        <w:spacing w:line="360" w:lineRule="auto"/>
        <w:ind w:firstLine="723"/>
        <w:rPr>
          <w:rFonts w:ascii="宋体" w:hAnsi="宋体" w:eastAsia="宋体" w:cs="宋体"/>
          <w:b/>
          <w:color w:val="000000" w:themeColor="text1"/>
          <w:sz w:val="36"/>
          <w:szCs w:val="36"/>
          <w:highlight w:val="none"/>
          <w14:textFill>
            <w14:solidFill>
              <w14:schemeClr w14:val="tx1"/>
            </w14:solidFill>
          </w14:textFill>
        </w:rPr>
      </w:pPr>
    </w:p>
    <w:p w14:paraId="10268ED7">
      <w:pPr>
        <w:pStyle w:val="9"/>
        <w:rPr>
          <w:color w:val="000000" w:themeColor="text1"/>
          <w:highlight w:val="none"/>
          <w14:textFill>
            <w14:solidFill>
              <w14:schemeClr w14:val="tx1"/>
            </w14:solidFill>
          </w14:textFill>
        </w:rPr>
      </w:pPr>
    </w:p>
    <w:p w14:paraId="4D33DF1E">
      <w:pPr>
        <w:spacing w:line="360" w:lineRule="auto"/>
        <w:ind w:firstLine="723"/>
        <w:rPr>
          <w:rFonts w:ascii="宋体" w:hAnsi="宋体" w:eastAsia="宋体" w:cs="宋体"/>
          <w:b/>
          <w:color w:val="000000" w:themeColor="text1"/>
          <w:sz w:val="36"/>
          <w:szCs w:val="36"/>
          <w:highlight w:val="none"/>
          <w14:textFill>
            <w14:solidFill>
              <w14:schemeClr w14:val="tx1"/>
            </w14:solidFill>
          </w14:textFill>
        </w:rPr>
      </w:pPr>
    </w:p>
    <w:p w14:paraId="24B3E90A">
      <w:pPr>
        <w:pStyle w:val="9"/>
        <w:rPr>
          <w:color w:val="000000" w:themeColor="text1"/>
          <w:highlight w:val="none"/>
          <w14:textFill>
            <w14:solidFill>
              <w14:schemeClr w14:val="tx1"/>
            </w14:solidFill>
          </w14:textFill>
        </w:rPr>
      </w:pPr>
    </w:p>
    <w:p w14:paraId="0E8E73C7">
      <w:pPr>
        <w:rPr>
          <w:color w:val="000000" w:themeColor="text1"/>
          <w:highlight w:val="none"/>
          <w:lang w:val="zh-CN"/>
          <w14:textFill>
            <w14:solidFill>
              <w14:schemeClr w14:val="tx1"/>
            </w14:solidFill>
          </w14:textFill>
        </w:rPr>
      </w:pPr>
    </w:p>
    <w:p w14:paraId="448DB476">
      <w:pPr>
        <w:rPr>
          <w:color w:val="000000" w:themeColor="text1"/>
          <w:highlight w:val="none"/>
          <w:lang w:val="zh-CN"/>
          <w14:textFill>
            <w14:solidFill>
              <w14:schemeClr w14:val="tx1"/>
            </w14:solidFill>
          </w14:textFill>
        </w:rPr>
      </w:pPr>
    </w:p>
    <w:p w14:paraId="742F8CDF">
      <w:pPr>
        <w:rPr>
          <w:color w:val="000000" w:themeColor="text1"/>
          <w:highlight w:val="none"/>
          <w:lang w:val="zh-CN"/>
          <w14:textFill>
            <w14:solidFill>
              <w14:schemeClr w14:val="tx1"/>
            </w14:solidFill>
          </w14:textFill>
        </w:rPr>
      </w:pPr>
    </w:p>
    <w:p w14:paraId="4D1B70FC">
      <w:pPr>
        <w:rPr>
          <w:color w:val="000000" w:themeColor="text1"/>
          <w:highlight w:val="none"/>
          <w:lang w:val="zh-CN"/>
          <w14:textFill>
            <w14:solidFill>
              <w14:schemeClr w14:val="tx1"/>
            </w14:solidFill>
          </w14:textFill>
        </w:rPr>
      </w:pPr>
    </w:p>
    <w:p w14:paraId="2AFDEC48">
      <w:pPr>
        <w:ind w:firstLine="480"/>
        <w:rPr>
          <w:rFonts w:ascii="宋体" w:hAnsi="宋体" w:eastAsia="宋体"/>
          <w:color w:val="000000" w:themeColor="text1"/>
          <w:highlight w:val="none"/>
          <w14:textFill>
            <w14:solidFill>
              <w14:schemeClr w14:val="tx1"/>
            </w14:solidFill>
          </w14:textFill>
        </w:rPr>
      </w:pPr>
    </w:p>
    <w:p w14:paraId="1FF94BDE">
      <w:pPr>
        <w:ind w:firstLine="480"/>
        <w:rPr>
          <w:rFonts w:ascii="宋体" w:hAnsi="宋体" w:eastAsia="宋体"/>
          <w:color w:val="000000" w:themeColor="text1"/>
          <w:highlight w:val="none"/>
          <w14:textFill>
            <w14:solidFill>
              <w14:schemeClr w14:val="tx1"/>
            </w14:solidFill>
          </w14:textFill>
        </w:rPr>
      </w:pPr>
    </w:p>
    <w:p w14:paraId="6BBFE59A">
      <w:pPr>
        <w:ind w:firstLine="480"/>
        <w:rPr>
          <w:rFonts w:ascii="宋体" w:hAnsi="宋体" w:eastAsia="宋体"/>
          <w:color w:val="000000" w:themeColor="text1"/>
          <w:highlight w:val="none"/>
          <w14:textFill>
            <w14:solidFill>
              <w14:schemeClr w14:val="tx1"/>
            </w14:solidFill>
          </w14:textFill>
        </w:rPr>
      </w:pPr>
    </w:p>
    <w:p w14:paraId="029BF9ED">
      <w:pPr>
        <w:pStyle w:val="23"/>
        <w:ind w:firstLine="210"/>
        <w:rPr>
          <w:color w:val="000000" w:themeColor="text1"/>
          <w:highlight w:val="none"/>
          <w14:textFill>
            <w14:solidFill>
              <w14:schemeClr w14:val="tx1"/>
            </w14:solidFill>
          </w14:textFill>
        </w:rPr>
      </w:pPr>
    </w:p>
    <w:p w14:paraId="05FF8987">
      <w:pPr>
        <w:tabs>
          <w:tab w:val="center" w:pos="5346"/>
        </w:tabs>
        <w:spacing w:line="360" w:lineRule="auto"/>
        <w:ind w:left="1" w:hanging="1"/>
        <w:jc w:val="center"/>
        <w:rPr>
          <w:rFonts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投标人名称（公章）：</w:t>
      </w:r>
    </w:p>
    <w:p w14:paraId="0F435D70">
      <w:pPr>
        <w:tabs>
          <w:tab w:val="center" w:pos="5346"/>
        </w:tabs>
        <w:spacing w:line="360" w:lineRule="auto"/>
        <w:ind w:left="1" w:hanging="1"/>
        <w:jc w:val="center"/>
        <w:rPr>
          <w:rFonts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法定代表人/被授权人（签字或盖章）：</w:t>
      </w:r>
    </w:p>
    <w:p w14:paraId="37A0F185">
      <w:pPr>
        <w:tabs>
          <w:tab w:val="center" w:pos="5346"/>
        </w:tabs>
        <w:spacing w:line="360" w:lineRule="auto"/>
        <w:ind w:left="1" w:hanging="1"/>
        <w:jc w:val="center"/>
        <w:rPr>
          <w:rFonts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时间：202</w:t>
      </w:r>
      <w:r>
        <w:rPr>
          <w:rFonts w:hint="eastAsia" w:ascii="宋体" w:hAnsi="宋体" w:eastAsia="宋体" w:cs="宋体"/>
          <w:b/>
          <w:color w:val="000000" w:themeColor="text1"/>
          <w:sz w:val="32"/>
          <w:szCs w:val="32"/>
          <w:highlight w:val="none"/>
          <w:lang w:val="en-US" w:eastAsia="zh-CN"/>
          <w14:textFill>
            <w14:solidFill>
              <w14:schemeClr w14:val="tx1"/>
            </w14:solidFill>
          </w14:textFill>
        </w:rPr>
        <w:t>5</w:t>
      </w:r>
      <w:r>
        <w:rPr>
          <w:rFonts w:hint="eastAsia" w:ascii="宋体" w:hAnsi="宋体" w:eastAsia="宋体" w:cs="宋体"/>
          <w:b/>
          <w:color w:val="000000" w:themeColor="text1"/>
          <w:sz w:val="32"/>
          <w:szCs w:val="32"/>
          <w:highlight w:val="none"/>
          <w14:textFill>
            <w14:solidFill>
              <w14:schemeClr w14:val="tx1"/>
            </w14:solidFill>
          </w14:textFill>
        </w:rPr>
        <w:t>年   月   日</w:t>
      </w:r>
    </w:p>
    <w:p w14:paraId="6E9ECAED">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p>
    <w:p w14:paraId="1F4553E0">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p>
    <w:p w14:paraId="05FF6BB0">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p>
    <w:p w14:paraId="68C6E8D8">
      <w:pPr>
        <w:spacing w:line="360" w:lineRule="auto"/>
        <w:jc w:val="center"/>
        <w:rPr>
          <w:rFonts w:ascii="宋体" w:hAnsi="宋体" w:eastAsia="宋体" w:cs="宋体"/>
          <w:b/>
          <w:color w:val="000000" w:themeColor="text1"/>
          <w:sz w:val="44"/>
          <w:highlight w:val="none"/>
          <w14:textFill>
            <w14:solidFill>
              <w14:schemeClr w14:val="tx1"/>
            </w14:solidFill>
          </w14:textFill>
        </w:rPr>
      </w:pPr>
      <w:r>
        <w:rPr>
          <w:rFonts w:hint="eastAsia" w:ascii="宋体" w:hAnsi="宋体" w:eastAsia="宋体" w:cs="宋体"/>
          <w:b/>
          <w:color w:val="000000" w:themeColor="text1"/>
          <w:sz w:val="44"/>
          <w:highlight w:val="none"/>
          <w14:textFill>
            <w14:solidFill>
              <w14:schemeClr w14:val="tx1"/>
            </w14:solidFill>
          </w14:textFill>
        </w:rPr>
        <w:t>目  录</w:t>
      </w:r>
    </w:p>
    <w:p w14:paraId="714F90AD">
      <w:pPr>
        <w:spacing w:line="360" w:lineRule="auto"/>
        <w:ind w:firstLine="883"/>
        <w:jc w:val="center"/>
        <w:rPr>
          <w:rFonts w:ascii="宋体" w:hAnsi="宋体" w:eastAsia="宋体" w:cs="宋体"/>
          <w:b/>
          <w:color w:val="000000" w:themeColor="text1"/>
          <w:sz w:val="44"/>
          <w:highlight w:val="none"/>
          <w14:textFill>
            <w14:solidFill>
              <w14:schemeClr w14:val="tx1"/>
            </w14:solidFill>
          </w14:textFill>
        </w:rPr>
      </w:pPr>
    </w:p>
    <w:p w14:paraId="7DA4DF31">
      <w:pPr>
        <w:pStyle w:val="7"/>
        <w:spacing w:line="360" w:lineRule="auto"/>
        <w:ind w:firstLine="0" w:firstLineChars="0"/>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（格式自拟）</w:t>
      </w:r>
    </w:p>
    <w:p w14:paraId="2DEDC476">
      <w:pPr>
        <w:spacing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p>
    <w:p w14:paraId="7E43AD54">
      <w:pPr>
        <w:spacing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p>
    <w:p w14:paraId="541754C1">
      <w:pPr>
        <w:spacing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p>
    <w:p w14:paraId="0B061735">
      <w:pPr>
        <w:spacing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p>
    <w:p w14:paraId="2D48BE8A">
      <w:pPr>
        <w:spacing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p>
    <w:p w14:paraId="77FFCF02">
      <w:pPr>
        <w:spacing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p>
    <w:p w14:paraId="476A3760">
      <w:pPr>
        <w:spacing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p>
    <w:p w14:paraId="50B0850A">
      <w:pPr>
        <w:spacing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p>
    <w:p w14:paraId="0C2AC1EB">
      <w:pPr>
        <w:spacing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p>
    <w:p w14:paraId="4EEF6957">
      <w:pPr>
        <w:spacing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p>
    <w:p w14:paraId="14808170">
      <w:pPr>
        <w:spacing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p>
    <w:p w14:paraId="319549CE">
      <w:pPr>
        <w:spacing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p>
    <w:p w14:paraId="25972EA0">
      <w:pPr>
        <w:spacing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p>
    <w:p w14:paraId="13536B33">
      <w:pPr>
        <w:spacing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p>
    <w:p w14:paraId="1021560B">
      <w:pPr>
        <w:spacing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p>
    <w:p w14:paraId="39BE2320">
      <w:pPr>
        <w:spacing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p>
    <w:p w14:paraId="064DF28E">
      <w:pPr>
        <w:spacing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p>
    <w:p w14:paraId="48ECC341">
      <w:pPr>
        <w:spacing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p>
    <w:p w14:paraId="74ED5BD1">
      <w:pPr>
        <w:spacing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p>
    <w:p w14:paraId="6F658A2D">
      <w:pPr>
        <w:spacing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p>
    <w:p w14:paraId="3B3733ED">
      <w:pPr>
        <w:spacing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p>
    <w:p w14:paraId="2BAE23FB">
      <w:pPr>
        <w:spacing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p>
    <w:p w14:paraId="37C16C91">
      <w:pPr>
        <w:spacing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p>
    <w:bookmarkEnd w:id="93"/>
    <w:bookmarkEnd w:id="94"/>
    <w:p w14:paraId="2FC0E44A">
      <w:pPr>
        <w:spacing w:line="360" w:lineRule="auto"/>
        <w:rPr>
          <w:rFonts w:ascii="宋体" w:hAnsi="宋体" w:eastAsia="宋体"/>
          <w:color w:val="000000" w:themeColor="text1"/>
          <w:sz w:val="24"/>
          <w:szCs w:val="24"/>
          <w:highlight w:val="none"/>
          <w14:textFill>
            <w14:solidFill>
              <w14:schemeClr w14:val="tx1"/>
            </w14:solidFill>
          </w14:textFill>
        </w:rPr>
      </w:pPr>
    </w:p>
    <w:p w14:paraId="7D0FEFF9">
      <w:pPr>
        <w:pStyle w:val="3"/>
        <w:spacing w:before="0" w:after="0" w:line="360" w:lineRule="auto"/>
        <w:jc w:val="center"/>
        <w:rPr>
          <w:rFonts w:ascii="宋体" w:hAnsi="宋体" w:eastAsia="宋体"/>
          <w:color w:val="000000" w:themeColor="text1"/>
          <w:sz w:val="30"/>
          <w:szCs w:val="30"/>
          <w:highlight w:val="none"/>
          <w14:textFill>
            <w14:solidFill>
              <w14:schemeClr w14:val="tx1"/>
            </w14:solidFill>
          </w14:textFill>
        </w:rPr>
      </w:pPr>
      <w:bookmarkStart w:id="95" w:name="_Toc5831"/>
      <w:bookmarkStart w:id="96" w:name="_Toc3881"/>
      <w:bookmarkStart w:id="97" w:name="_Toc15715"/>
      <w:bookmarkStart w:id="98" w:name="_Toc173741625"/>
      <w:bookmarkStart w:id="99" w:name="_Toc9887"/>
      <w:bookmarkStart w:id="100" w:name="_Toc12329"/>
      <w:bookmarkStart w:id="101" w:name="OLE_LINK85"/>
      <w:bookmarkStart w:id="102" w:name="OLE_LINK86"/>
      <w:r>
        <w:rPr>
          <w:rFonts w:hint="eastAsia" w:ascii="宋体" w:hAnsi="宋体" w:eastAsia="宋体"/>
          <w:color w:val="000000" w:themeColor="text1"/>
          <w:sz w:val="30"/>
          <w:szCs w:val="30"/>
          <w:highlight w:val="none"/>
          <w14:textFill>
            <w14:solidFill>
              <w14:schemeClr w14:val="tx1"/>
            </w14:solidFill>
          </w14:textFill>
        </w:rPr>
        <w:t>一、投标函</w:t>
      </w:r>
      <w:bookmarkEnd w:id="95"/>
      <w:bookmarkEnd w:id="96"/>
      <w:bookmarkEnd w:id="97"/>
      <w:bookmarkEnd w:id="98"/>
      <w:bookmarkEnd w:id="99"/>
      <w:bookmarkEnd w:id="100"/>
    </w:p>
    <w:p w14:paraId="177A457C">
      <w:pPr>
        <w:spacing w:line="360" w:lineRule="auto"/>
        <w:ind w:firstLine="482"/>
        <w:jc w:val="left"/>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致：</w:t>
      </w:r>
      <w:r>
        <w:rPr>
          <w:rFonts w:hint="eastAsia" w:ascii="宋体" w:hAnsi="宋体" w:eastAsia="宋体" w:cs="宋体"/>
          <w:b/>
          <w:color w:val="000000" w:themeColor="text1"/>
          <w:spacing w:val="4"/>
          <w:sz w:val="24"/>
          <w:szCs w:val="24"/>
          <w:highlight w:val="none"/>
          <w14:textFill>
            <w14:solidFill>
              <w14:schemeClr w14:val="tx1"/>
            </w14:solidFill>
          </w14:textFill>
        </w:rPr>
        <w:t>西安市文物保护考古研究院/</w:t>
      </w:r>
      <w:r>
        <w:rPr>
          <w:rFonts w:hint="eastAsia" w:ascii="宋体" w:hAnsi="宋体" w:eastAsia="宋体" w:cs="宋体"/>
          <w:b/>
          <w:color w:val="000000" w:themeColor="text1"/>
          <w:sz w:val="24"/>
          <w:szCs w:val="24"/>
          <w:highlight w:val="none"/>
          <w14:textFill>
            <w14:solidFill>
              <w14:schemeClr w14:val="tx1"/>
            </w14:solidFill>
          </w14:textFill>
        </w:rPr>
        <w:t>陕西正翼项目管理咨询有限公司</w:t>
      </w:r>
    </w:p>
    <w:p w14:paraId="200887DF">
      <w:pPr>
        <w:spacing w:line="360" w:lineRule="auto"/>
        <w:ind w:firstLine="496" w:firstLineChars="200"/>
        <w:jc w:val="left"/>
        <w:rPr>
          <w:rFonts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根据贵方项目名称：</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(项目编号：</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）的招标文件，签字代表</w:t>
      </w:r>
      <w:r>
        <w:rPr>
          <w:rFonts w:hint="eastAsia" w:ascii="宋体" w:hAnsi="宋体" w:eastAsia="宋体" w:cs="宋体"/>
          <w:color w:val="000000" w:themeColor="text1"/>
          <w:spacing w:val="4"/>
          <w:sz w:val="24"/>
          <w:szCs w:val="24"/>
          <w:highlight w:val="none"/>
          <w:u w:val="single"/>
          <w14:textFill>
            <w14:solidFill>
              <w14:schemeClr w14:val="tx1"/>
            </w14:solidFill>
          </w14:textFill>
        </w:rPr>
        <w:t>（全名、职务</w:t>
      </w:r>
      <w:r>
        <w:rPr>
          <w:rFonts w:hint="eastAsia" w:ascii="宋体" w:hAnsi="宋体" w:eastAsia="宋体" w:cs="宋体"/>
          <w:color w:val="000000" w:themeColor="text1"/>
          <w:spacing w:val="4"/>
          <w:sz w:val="24"/>
          <w:szCs w:val="24"/>
          <w:highlight w:val="none"/>
          <w14:textFill>
            <w14:solidFill>
              <w14:schemeClr w14:val="tx1"/>
            </w14:solidFill>
          </w14:textFill>
        </w:rPr>
        <w:t>）经正式授权并代表投标人</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(投标人名称)</w:t>
      </w:r>
      <w:r>
        <w:rPr>
          <w:rFonts w:hint="eastAsia" w:ascii="宋体" w:hAnsi="宋体" w:eastAsia="宋体" w:cs="宋体"/>
          <w:color w:val="000000" w:themeColor="text1"/>
          <w:spacing w:val="4"/>
          <w:sz w:val="24"/>
          <w:szCs w:val="24"/>
          <w:highlight w:val="none"/>
          <w14:textFill>
            <w14:solidFill>
              <w14:schemeClr w14:val="tx1"/>
            </w14:solidFill>
          </w14:textFill>
        </w:rPr>
        <w:t>提交投标文件。</w:t>
      </w:r>
    </w:p>
    <w:p w14:paraId="1F3AB032">
      <w:pPr>
        <w:spacing w:line="360" w:lineRule="auto"/>
        <w:ind w:firstLine="496"/>
        <w:jc w:val="left"/>
        <w:rPr>
          <w:rFonts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我方承诺如下：</w:t>
      </w:r>
    </w:p>
    <w:p w14:paraId="41E4D01F">
      <w:pPr>
        <w:tabs>
          <w:tab w:val="left" w:pos="2160"/>
        </w:tabs>
        <w:spacing w:line="360" w:lineRule="auto"/>
        <w:ind w:firstLine="496" w:firstLineChars="200"/>
        <w:jc w:val="left"/>
        <w:rPr>
          <w:rFonts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1.投标报价为：人民币：</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w:t>
      </w:r>
      <w:r>
        <w:rPr>
          <w:rFonts w:hint="eastAsia" w:ascii="Microsoft JhengHei" w:hAnsi="Microsoft JhengHei" w:eastAsia="Microsoft JhengHei" w:cs="宋体"/>
          <w:color w:val="000000" w:themeColor="text1"/>
          <w:spacing w:val="4"/>
          <w:sz w:val="24"/>
          <w:szCs w:val="24"/>
          <w:highlight w:val="none"/>
          <w14:textFill>
            <w14:solidFill>
              <w14:schemeClr w14:val="tx1"/>
            </w14:solidFill>
          </w14:textFill>
        </w:rPr>
        <w:t>￥</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元）。</w:t>
      </w:r>
    </w:p>
    <w:p w14:paraId="08B04346">
      <w:pPr>
        <w:tabs>
          <w:tab w:val="left" w:pos="2160"/>
        </w:tabs>
        <w:spacing w:line="360" w:lineRule="auto"/>
        <w:ind w:firstLine="496" w:firstLineChars="200"/>
        <w:jc w:val="left"/>
        <w:rPr>
          <w:rFonts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2.如果中标，我们根据招标文件的规定，履行合同的责任和义务并将投标文件有效期延长至合同履行完毕。</w:t>
      </w:r>
    </w:p>
    <w:p w14:paraId="42E7740F">
      <w:pPr>
        <w:tabs>
          <w:tab w:val="left" w:pos="2160"/>
        </w:tabs>
        <w:spacing w:line="360" w:lineRule="auto"/>
        <w:ind w:firstLine="496" w:firstLineChars="200"/>
        <w:jc w:val="left"/>
        <w:rPr>
          <w:rFonts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3.我们已详细阅读和审核全部招标文件（含修改部分）及有关附件，我们知道必须放弃提出含糊不清或误解的问题的权利。</w:t>
      </w:r>
    </w:p>
    <w:p w14:paraId="39D8C0B8">
      <w:pPr>
        <w:tabs>
          <w:tab w:val="left" w:pos="2160"/>
        </w:tabs>
        <w:spacing w:line="360" w:lineRule="auto"/>
        <w:ind w:firstLine="496" w:firstLineChars="200"/>
        <w:jc w:val="left"/>
        <w:rPr>
          <w:rFonts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4.我们同意在投标有效期内（自递交投标文件截止之日起</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天），本投标函对我方具有约束力。</w:t>
      </w:r>
    </w:p>
    <w:p w14:paraId="525391A1">
      <w:pPr>
        <w:tabs>
          <w:tab w:val="left" w:pos="2160"/>
        </w:tabs>
        <w:spacing w:line="360" w:lineRule="auto"/>
        <w:ind w:firstLine="496" w:firstLineChars="200"/>
        <w:jc w:val="left"/>
        <w:rPr>
          <w:rFonts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5.我方完全理解最低报价不是中标的唯一条件，并尊重评标委员会的评审结论和采购人的定标结果。</w:t>
      </w:r>
    </w:p>
    <w:p w14:paraId="259E277A">
      <w:pPr>
        <w:tabs>
          <w:tab w:val="left" w:pos="2160"/>
        </w:tabs>
        <w:spacing w:line="360" w:lineRule="auto"/>
        <w:ind w:firstLine="496" w:firstLineChars="200"/>
        <w:jc w:val="left"/>
        <w:rPr>
          <w:rFonts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6.我方愿意向贵方提供任何与本次招标有关的数据、情况、样品（如涉及）和技术资料，若贵方需要，我方愿意提供我方做出的一切承诺的证明材料。</w:t>
      </w:r>
    </w:p>
    <w:p w14:paraId="32135C6F">
      <w:pPr>
        <w:tabs>
          <w:tab w:val="left" w:pos="2160"/>
        </w:tabs>
        <w:spacing w:line="360" w:lineRule="auto"/>
        <w:ind w:firstLine="496" w:firstLineChars="200"/>
        <w:jc w:val="left"/>
        <w:rPr>
          <w:rFonts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7.我们同意按招标文件规定，遵守贵公司有关规定和收费标准。</w:t>
      </w:r>
    </w:p>
    <w:p w14:paraId="1EA32668">
      <w:pPr>
        <w:tabs>
          <w:tab w:val="left" w:pos="2160"/>
        </w:tabs>
        <w:spacing w:line="360" w:lineRule="auto"/>
        <w:ind w:firstLine="496" w:firstLineChars="200"/>
        <w:jc w:val="left"/>
        <w:rPr>
          <w:rFonts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8与本投标有关的一切正式往来通讯为：</w:t>
      </w:r>
    </w:p>
    <w:p w14:paraId="43EB2DE6">
      <w:pPr>
        <w:tabs>
          <w:tab w:val="left" w:pos="2160"/>
        </w:tabs>
        <w:spacing w:line="360" w:lineRule="auto"/>
        <w:ind w:firstLine="496" w:firstLineChars="200"/>
        <w:jc w:val="left"/>
        <w:rPr>
          <w:rFonts w:ascii="宋体" w:hAnsi="宋体" w:eastAsia="宋体" w:cs="宋体"/>
          <w:color w:val="000000" w:themeColor="text1"/>
          <w:spacing w:val="4"/>
          <w:sz w:val="24"/>
          <w:szCs w:val="24"/>
          <w:highlight w:val="none"/>
          <w14:textFill>
            <w14:solidFill>
              <w14:schemeClr w14:val="tx1"/>
            </w14:solidFill>
          </w14:textFill>
        </w:rPr>
      </w:pPr>
    </w:p>
    <w:p w14:paraId="088AD4A7">
      <w:pPr>
        <w:spacing w:line="360" w:lineRule="auto"/>
        <w:ind w:firstLine="424" w:firstLineChars="171"/>
        <w:jc w:val="left"/>
        <w:rPr>
          <w:rFonts w:ascii="宋体" w:hAnsi="宋体" w:eastAsia="宋体" w:cs="宋体"/>
          <w:color w:val="000000" w:themeColor="text1"/>
          <w:spacing w:val="4"/>
          <w:sz w:val="24"/>
          <w:szCs w:val="24"/>
          <w:highlight w:val="none"/>
          <w:u w:val="singl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联系地址：</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w:t>
      </w:r>
    </w:p>
    <w:p w14:paraId="1C900EBF">
      <w:pPr>
        <w:spacing w:line="360" w:lineRule="auto"/>
        <w:ind w:firstLine="424" w:firstLineChars="171"/>
        <w:jc w:val="left"/>
        <w:rPr>
          <w:rFonts w:ascii="宋体" w:hAnsi="宋体" w:eastAsia="宋体" w:cs="宋体"/>
          <w:color w:val="000000" w:themeColor="text1"/>
          <w:spacing w:val="4"/>
          <w:sz w:val="24"/>
          <w:szCs w:val="24"/>
          <w:highlight w:val="none"/>
          <w:u w:val="singl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邮政编码：</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w:t>
      </w:r>
    </w:p>
    <w:p w14:paraId="5438D41B">
      <w:pPr>
        <w:spacing w:line="360" w:lineRule="auto"/>
        <w:ind w:firstLine="424" w:firstLineChars="171"/>
        <w:jc w:val="left"/>
        <w:rPr>
          <w:rFonts w:ascii="宋体" w:hAnsi="宋体" w:eastAsia="宋体" w:cs="宋体"/>
          <w:color w:val="000000" w:themeColor="text1"/>
          <w:spacing w:val="4"/>
          <w:sz w:val="24"/>
          <w:szCs w:val="24"/>
          <w:highlight w:val="none"/>
          <w:u w:val="singl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电    话：</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w:t>
      </w:r>
    </w:p>
    <w:p w14:paraId="572088DC">
      <w:pPr>
        <w:spacing w:line="360" w:lineRule="auto"/>
        <w:ind w:firstLine="424" w:firstLineChars="171"/>
        <w:jc w:val="left"/>
        <w:rPr>
          <w:rFonts w:ascii="宋体" w:hAnsi="宋体" w:eastAsia="宋体" w:cs="宋体"/>
          <w:color w:val="000000" w:themeColor="text1"/>
          <w:spacing w:val="4"/>
          <w:sz w:val="24"/>
          <w:szCs w:val="24"/>
          <w:highlight w:val="none"/>
          <w:u w:val="singl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传    真：</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w:t>
      </w:r>
    </w:p>
    <w:p w14:paraId="3A8C2B1D">
      <w:pPr>
        <w:spacing w:line="360" w:lineRule="auto"/>
        <w:ind w:firstLine="424" w:firstLineChars="171"/>
        <w:jc w:val="left"/>
        <w:rPr>
          <w:rFonts w:ascii="宋体" w:hAnsi="宋体" w:eastAsia="宋体" w:cs="宋体"/>
          <w:color w:val="000000" w:themeColor="text1"/>
          <w:spacing w:val="4"/>
          <w:sz w:val="24"/>
          <w:szCs w:val="24"/>
          <w:highlight w:val="none"/>
          <w:u w:val="singl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投标人名称（公章）：</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w:t>
      </w:r>
    </w:p>
    <w:p w14:paraId="42CEDD1C">
      <w:pPr>
        <w:spacing w:line="360" w:lineRule="auto"/>
        <w:ind w:firstLine="410" w:firstLineChars="171"/>
        <w:jc w:val="left"/>
        <w:rPr>
          <w:rFonts w:ascii="宋体" w:hAnsi="宋体" w:eastAsia="宋体" w:cs="宋体"/>
          <w:color w:val="000000" w:themeColor="text1"/>
          <w:spacing w:val="4"/>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法定代表人/被授权人</w:t>
      </w:r>
      <w:r>
        <w:rPr>
          <w:rFonts w:hint="eastAsia" w:ascii="宋体" w:hAnsi="宋体" w:eastAsia="宋体" w:cs="宋体"/>
          <w:color w:val="000000" w:themeColor="text1"/>
          <w:spacing w:val="4"/>
          <w:sz w:val="24"/>
          <w:szCs w:val="24"/>
          <w:highlight w:val="none"/>
          <w14:textFill>
            <w14:solidFill>
              <w14:schemeClr w14:val="tx1"/>
            </w14:solidFill>
          </w14:textFill>
        </w:rPr>
        <w:t>（签字或盖章）</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w:t>
      </w:r>
    </w:p>
    <w:p w14:paraId="36CC5A53">
      <w:pPr>
        <w:spacing w:line="360" w:lineRule="auto"/>
        <w:ind w:firstLine="424" w:firstLineChars="171"/>
        <w:jc w:val="left"/>
        <w:rPr>
          <w:rFonts w:ascii="宋体" w:hAnsi="宋体" w:eastAsia="宋体" w:cs="宋体"/>
          <w:color w:val="000000" w:themeColor="text1"/>
          <w:spacing w:val="4"/>
          <w:sz w:val="24"/>
          <w:szCs w:val="24"/>
          <w:highlight w:val="none"/>
          <w:u w:val="singl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日    期：</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w:t>
      </w:r>
    </w:p>
    <w:bookmarkEnd w:id="101"/>
    <w:bookmarkEnd w:id="102"/>
    <w:p w14:paraId="2D038EAD">
      <w:pPr>
        <w:spacing w:line="360" w:lineRule="auto"/>
        <w:ind w:firstLine="424" w:firstLineChars="171"/>
        <w:jc w:val="left"/>
        <w:rPr>
          <w:rFonts w:ascii="宋体" w:hAnsi="宋体" w:eastAsia="宋体" w:cs="宋体"/>
          <w:color w:val="000000" w:themeColor="text1"/>
          <w:spacing w:val="4"/>
          <w:sz w:val="24"/>
          <w:szCs w:val="24"/>
          <w:highlight w:val="none"/>
          <w:u w:val="single"/>
          <w14:textFill>
            <w14:solidFill>
              <w14:schemeClr w14:val="tx1"/>
            </w14:solidFill>
          </w14:textFill>
        </w:rPr>
      </w:pPr>
    </w:p>
    <w:p w14:paraId="6891D54D">
      <w:pPr>
        <w:pStyle w:val="3"/>
        <w:spacing w:before="0" w:after="0" w:line="360" w:lineRule="auto"/>
        <w:jc w:val="center"/>
        <w:rPr>
          <w:rFonts w:ascii="宋体" w:hAnsi="宋体" w:eastAsia="宋体"/>
          <w:color w:val="000000" w:themeColor="text1"/>
          <w:sz w:val="30"/>
          <w:szCs w:val="30"/>
          <w:highlight w:val="none"/>
          <w14:textFill>
            <w14:solidFill>
              <w14:schemeClr w14:val="tx1"/>
            </w14:solidFill>
          </w14:textFill>
        </w:rPr>
      </w:pPr>
      <w:bookmarkStart w:id="103" w:name="_Toc173741626"/>
      <w:bookmarkStart w:id="104" w:name="OLE_LINK89"/>
      <w:bookmarkStart w:id="105" w:name="OLE_LINK90"/>
      <w:r>
        <w:rPr>
          <w:rFonts w:hint="eastAsia" w:ascii="宋体" w:hAnsi="宋体" w:eastAsia="宋体"/>
          <w:color w:val="000000" w:themeColor="text1"/>
          <w:sz w:val="30"/>
          <w:szCs w:val="30"/>
          <w:highlight w:val="none"/>
          <w14:textFill>
            <w14:solidFill>
              <w14:schemeClr w14:val="tx1"/>
            </w14:solidFill>
          </w14:textFill>
        </w:rPr>
        <w:t>二、</w:t>
      </w:r>
      <w:bookmarkStart w:id="106" w:name="OLE_LINK88"/>
      <w:r>
        <w:rPr>
          <w:rFonts w:hint="eastAsia" w:ascii="宋体" w:hAnsi="宋体" w:eastAsia="宋体"/>
          <w:color w:val="000000" w:themeColor="text1"/>
          <w:sz w:val="30"/>
          <w:szCs w:val="30"/>
          <w:highlight w:val="none"/>
          <w14:textFill>
            <w14:solidFill>
              <w14:schemeClr w14:val="tx1"/>
            </w14:solidFill>
          </w14:textFill>
        </w:rPr>
        <w:t>法定代表人授权委托书</w:t>
      </w:r>
      <w:bookmarkEnd w:id="103"/>
      <w:bookmarkEnd w:id="106"/>
    </w:p>
    <w:p w14:paraId="475C0D80">
      <w:pPr>
        <w:spacing w:line="360" w:lineRule="auto"/>
        <w:jc w:val="center"/>
        <w:rPr>
          <w:rFonts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2.1法定代表人身份证明书</w:t>
      </w:r>
    </w:p>
    <w:p w14:paraId="79766A88">
      <w:pPr>
        <w:pStyle w:val="7"/>
        <w:spacing w:line="360" w:lineRule="auto"/>
        <w:ind w:left="5250" w:firstLine="480"/>
        <w:rPr>
          <w:rFonts w:hAnsi="宋体" w:cs="宋体"/>
          <w:color w:val="000000" w:themeColor="text1"/>
          <w:szCs w:val="24"/>
          <w:highlight w:val="none"/>
          <w14:textFill>
            <w14:solidFill>
              <w14:schemeClr w14:val="tx1"/>
            </w14:solidFill>
          </w14:textFill>
        </w:rPr>
      </w:pPr>
    </w:p>
    <w:p w14:paraId="3BFF7766">
      <w:pPr>
        <w:autoSpaceDE w:val="0"/>
        <w:autoSpaceDN w:val="0"/>
        <w:adjustRightInd w:val="0"/>
        <w:spacing w:line="360" w:lineRule="auto"/>
        <w:ind w:firstLine="480"/>
        <w:jc w:val="left"/>
        <w:rPr>
          <w:rFonts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陕西正翼项目管理咨询有限公司：</w:t>
      </w:r>
    </w:p>
    <w:p w14:paraId="017B7F7E">
      <w:pPr>
        <w:autoSpaceDE w:val="0"/>
        <w:autoSpaceDN w:val="0"/>
        <w:adjustRightInd w:val="0"/>
        <w:spacing w:line="360" w:lineRule="auto"/>
        <w:ind w:firstLine="480" w:firstLineChars="200"/>
        <w:jc w:val="left"/>
        <w:rPr>
          <w:rFonts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姓名：</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性别：</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年龄：</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职务：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投标人名称）的法定代表人（单位负责人）。</w:t>
      </w:r>
    </w:p>
    <w:p w14:paraId="0C5294DA">
      <w:pPr>
        <w:autoSpaceDE w:val="0"/>
        <w:autoSpaceDN w:val="0"/>
        <w:adjustRightInd w:val="0"/>
        <w:spacing w:line="360" w:lineRule="auto"/>
        <w:ind w:firstLine="480" w:firstLineChars="200"/>
        <w:jc w:val="left"/>
        <w:rPr>
          <w:rFonts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特此证明。</w:t>
      </w:r>
    </w:p>
    <w:p w14:paraId="3E61949E">
      <w:pPr>
        <w:autoSpaceDE w:val="0"/>
        <w:autoSpaceDN w:val="0"/>
        <w:adjustRightInd w:val="0"/>
        <w:spacing w:line="360" w:lineRule="auto"/>
        <w:ind w:firstLine="480"/>
        <w:jc w:val="left"/>
        <w:rPr>
          <w:rFonts w:ascii="宋体" w:hAnsi="宋体" w:eastAsia="宋体" w:cs="宋体"/>
          <w:color w:val="000000" w:themeColor="text1"/>
          <w:sz w:val="24"/>
          <w:szCs w:val="24"/>
          <w:highlight w:val="none"/>
          <w:lang w:val="zh-CN"/>
          <w14:textFill>
            <w14:solidFill>
              <w14:schemeClr w14:val="tx1"/>
            </w14:solidFill>
          </w14:textFill>
        </w:rPr>
      </w:pPr>
    </w:p>
    <w:p w14:paraId="7966C4A8">
      <w:pPr>
        <w:autoSpaceDE w:val="0"/>
        <w:autoSpaceDN w:val="0"/>
        <w:adjustRightInd w:val="0"/>
        <w:spacing w:line="360" w:lineRule="auto"/>
        <w:ind w:firstLine="480"/>
        <w:jc w:val="left"/>
        <w:rPr>
          <w:rFonts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附：法定代表人（单位负责人）身份证复印件。</w:t>
      </w:r>
    </w:p>
    <w:p w14:paraId="7174E1EC">
      <w:pPr>
        <w:autoSpaceDE w:val="0"/>
        <w:autoSpaceDN w:val="0"/>
        <w:adjustRightInd w:val="0"/>
        <w:spacing w:line="360" w:lineRule="auto"/>
        <w:ind w:firstLine="480"/>
        <w:jc w:val="left"/>
        <w:rPr>
          <w:rFonts w:ascii="宋体" w:hAnsi="宋体" w:eastAsia="宋体" w:cs="宋体"/>
          <w:color w:val="000000" w:themeColor="text1"/>
          <w:sz w:val="24"/>
          <w:szCs w:val="24"/>
          <w:highlight w:val="none"/>
          <w:lang w:val="zh-CN"/>
          <w14:textFill>
            <w14:solidFill>
              <w14:schemeClr w14:val="tx1"/>
            </w14:solidFill>
          </w14:textFill>
        </w:rPr>
      </w:pPr>
    </w:p>
    <w:p w14:paraId="33237316">
      <w:pPr>
        <w:autoSpaceDE w:val="0"/>
        <w:autoSpaceDN w:val="0"/>
        <w:adjustRightInd w:val="0"/>
        <w:spacing w:line="360" w:lineRule="auto"/>
        <w:ind w:firstLine="480"/>
        <w:jc w:val="left"/>
        <w:rPr>
          <w:rFonts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注：自然人投标的此处只附身份证复印件。</w:t>
      </w:r>
    </w:p>
    <w:p w14:paraId="19F1522C">
      <w:pPr>
        <w:spacing w:line="360" w:lineRule="auto"/>
        <w:ind w:firstLine="480"/>
        <w:jc w:val="center"/>
        <w:rPr>
          <w:rFonts w:ascii="宋体" w:hAnsi="宋体" w:eastAsia="宋体" w:cs="宋体"/>
          <w:color w:val="000000" w:themeColor="text1"/>
          <w:sz w:val="24"/>
          <w:szCs w:val="24"/>
          <w:highlight w:val="none"/>
          <w14:textFill>
            <w14:solidFill>
              <w14:schemeClr w14:val="tx1"/>
            </w14:solidFill>
          </w14:textFill>
        </w:rPr>
      </w:pPr>
    </w:p>
    <w:p w14:paraId="48563407">
      <w:pPr>
        <w:spacing w:line="360" w:lineRule="auto"/>
        <w:ind w:firstLine="480"/>
        <w:jc w:val="center"/>
        <w:rPr>
          <w:rFonts w:ascii="宋体" w:hAnsi="宋体" w:eastAsia="宋体" w:cs="宋体"/>
          <w:color w:val="000000" w:themeColor="text1"/>
          <w:sz w:val="24"/>
          <w:szCs w:val="24"/>
          <w:highlight w:val="none"/>
          <w14:textFill>
            <w14:solidFill>
              <w14:schemeClr w14:val="tx1"/>
            </w14:solidFill>
          </w14:textFill>
        </w:rPr>
      </w:pPr>
    </w:p>
    <w:p w14:paraId="679658B6">
      <w:pPr>
        <w:spacing w:line="360" w:lineRule="auto"/>
        <w:ind w:firstLine="480"/>
        <w:jc w:val="center"/>
        <w:rPr>
          <w:rFonts w:ascii="宋体" w:hAnsi="宋体" w:eastAsia="宋体" w:cs="宋体"/>
          <w:color w:val="000000" w:themeColor="text1"/>
          <w:sz w:val="24"/>
          <w:szCs w:val="24"/>
          <w:highlight w:val="none"/>
          <w14:textFill>
            <w14:solidFill>
              <w14:schemeClr w14:val="tx1"/>
            </w14:solidFill>
          </w14:textFill>
        </w:rPr>
      </w:pPr>
    </w:p>
    <w:p w14:paraId="629514FD">
      <w:pPr>
        <w:spacing w:line="360" w:lineRule="auto"/>
        <w:ind w:firstLine="496"/>
        <w:rPr>
          <w:rFonts w:ascii="宋体" w:hAnsi="宋体" w:eastAsia="宋体" w:cs="宋体"/>
          <w:color w:val="000000" w:themeColor="text1"/>
          <w:spacing w:val="4"/>
          <w:sz w:val="24"/>
          <w:szCs w:val="24"/>
          <w:highlight w:val="none"/>
          <w14:textFill>
            <w14:solidFill>
              <w14:schemeClr w14:val="tx1"/>
            </w14:solidFill>
          </w14:textFill>
        </w:rPr>
      </w:pPr>
    </w:p>
    <w:p w14:paraId="1312E398">
      <w:pPr>
        <w:spacing w:line="360" w:lineRule="auto"/>
        <w:ind w:firstLine="496"/>
        <w:rPr>
          <w:rFonts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 xml:space="preserve">投标人名称（公章）:             </w:t>
      </w:r>
    </w:p>
    <w:p w14:paraId="0C1D8B4C">
      <w:pPr>
        <w:spacing w:line="360" w:lineRule="auto"/>
        <w:ind w:firstLine="548" w:firstLineChars="221"/>
        <w:jc w:val="left"/>
        <w:rPr>
          <w:rFonts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 xml:space="preserve">日 </w:t>
      </w:r>
      <w:r>
        <w:rPr>
          <w:rFonts w:ascii="宋体" w:hAnsi="宋体" w:eastAsia="宋体" w:cs="宋体"/>
          <w:color w:val="000000" w:themeColor="text1"/>
          <w:spacing w:val="4"/>
          <w:sz w:val="24"/>
          <w:szCs w:val="24"/>
          <w:highlight w:val="non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 xml:space="preserve">期：     </w:t>
      </w:r>
    </w:p>
    <w:p w14:paraId="3591F1E1">
      <w:pPr>
        <w:spacing w:line="360" w:lineRule="auto"/>
        <w:ind w:firstLine="548" w:firstLineChars="221"/>
        <w:jc w:val="left"/>
        <w:rPr>
          <w:rFonts w:ascii="宋体" w:hAnsi="宋体" w:eastAsia="宋体" w:cs="宋体"/>
          <w:color w:val="000000" w:themeColor="text1"/>
          <w:spacing w:val="4"/>
          <w:sz w:val="24"/>
          <w:szCs w:val="24"/>
          <w:highlight w:val="none"/>
          <w14:textFill>
            <w14:solidFill>
              <w14:schemeClr w14:val="tx1"/>
            </w14:solidFill>
          </w14:textFill>
        </w:rPr>
      </w:pPr>
    </w:p>
    <w:p w14:paraId="418E7C64">
      <w:pPr>
        <w:spacing w:line="360" w:lineRule="auto"/>
        <w:ind w:firstLine="548" w:firstLineChars="221"/>
        <w:jc w:val="left"/>
        <w:rPr>
          <w:rFonts w:ascii="宋体" w:hAnsi="宋体" w:eastAsia="宋体" w:cs="宋体"/>
          <w:color w:val="000000" w:themeColor="text1"/>
          <w:spacing w:val="4"/>
          <w:sz w:val="24"/>
          <w:szCs w:val="24"/>
          <w:highlight w:val="none"/>
          <w14:textFill>
            <w14:solidFill>
              <w14:schemeClr w14:val="tx1"/>
            </w14:solidFill>
          </w14:textFill>
        </w:rPr>
      </w:pPr>
    </w:p>
    <w:p w14:paraId="7BDD3B19">
      <w:pPr>
        <w:spacing w:line="360" w:lineRule="auto"/>
        <w:ind w:firstLine="548" w:firstLineChars="221"/>
        <w:jc w:val="left"/>
        <w:rPr>
          <w:rFonts w:ascii="宋体" w:hAnsi="宋体" w:eastAsia="宋体" w:cs="宋体"/>
          <w:color w:val="000000" w:themeColor="text1"/>
          <w:spacing w:val="4"/>
          <w:sz w:val="24"/>
          <w:szCs w:val="24"/>
          <w:highlight w:val="none"/>
          <w14:textFill>
            <w14:solidFill>
              <w14:schemeClr w14:val="tx1"/>
            </w14:solidFill>
          </w14:textFill>
        </w:rPr>
      </w:pPr>
    </w:p>
    <w:p w14:paraId="20BB9D60">
      <w:pPr>
        <w:spacing w:line="360" w:lineRule="auto"/>
        <w:ind w:firstLine="548" w:firstLineChars="221"/>
        <w:jc w:val="left"/>
        <w:rPr>
          <w:rFonts w:ascii="宋体" w:hAnsi="宋体" w:eastAsia="宋体" w:cs="宋体"/>
          <w:color w:val="000000" w:themeColor="text1"/>
          <w:spacing w:val="4"/>
          <w:sz w:val="24"/>
          <w:szCs w:val="24"/>
          <w:highlight w:val="none"/>
          <w14:textFill>
            <w14:solidFill>
              <w14:schemeClr w14:val="tx1"/>
            </w14:solidFill>
          </w14:textFill>
        </w:rPr>
      </w:pPr>
    </w:p>
    <w:p w14:paraId="34651D9A">
      <w:pPr>
        <w:spacing w:line="360" w:lineRule="auto"/>
        <w:ind w:firstLine="548" w:firstLineChars="221"/>
        <w:jc w:val="left"/>
        <w:rPr>
          <w:rFonts w:ascii="宋体" w:hAnsi="宋体" w:eastAsia="宋体" w:cs="宋体"/>
          <w:color w:val="000000" w:themeColor="text1"/>
          <w:spacing w:val="4"/>
          <w:sz w:val="24"/>
          <w:szCs w:val="24"/>
          <w:highlight w:val="none"/>
          <w14:textFill>
            <w14:solidFill>
              <w14:schemeClr w14:val="tx1"/>
            </w14:solidFill>
          </w14:textFill>
        </w:rPr>
      </w:pPr>
    </w:p>
    <w:p w14:paraId="54CA7AC0">
      <w:pPr>
        <w:spacing w:line="360" w:lineRule="auto"/>
        <w:ind w:firstLine="548" w:firstLineChars="221"/>
        <w:jc w:val="left"/>
        <w:rPr>
          <w:rFonts w:ascii="宋体" w:hAnsi="宋体" w:eastAsia="宋体" w:cs="宋体"/>
          <w:color w:val="000000" w:themeColor="text1"/>
          <w:spacing w:val="4"/>
          <w:sz w:val="24"/>
          <w:szCs w:val="24"/>
          <w:highlight w:val="none"/>
          <w14:textFill>
            <w14:solidFill>
              <w14:schemeClr w14:val="tx1"/>
            </w14:solidFill>
          </w14:textFill>
        </w:rPr>
      </w:pPr>
    </w:p>
    <w:p w14:paraId="4D6B26F3">
      <w:pPr>
        <w:spacing w:line="360" w:lineRule="auto"/>
        <w:ind w:firstLine="548" w:firstLineChars="221"/>
        <w:jc w:val="left"/>
        <w:rPr>
          <w:rFonts w:ascii="宋体" w:hAnsi="宋体" w:eastAsia="宋体" w:cs="宋体"/>
          <w:color w:val="000000" w:themeColor="text1"/>
          <w:spacing w:val="4"/>
          <w:sz w:val="24"/>
          <w:szCs w:val="24"/>
          <w:highlight w:val="none"/>
          <w14:textFill>
            <w14:solidFill>
              <w14:schemeClr w14:val="tx1"/>
            </w14:solidFill>
          </w14:textFill>
        </w:rPr>
      </w:pPr>
    </w:p>
    <w:p w14:paraId="14FBB9AD">
      <w:pPr>
        <w:spacing w:line="360" w:lineRule="auto"/>
        <w:ind w:firstLine="548" w:firstLineChars="221"/>
        <w:jc w:val="left"/>
        <w:rPr>
          <w:rFonts w:ascii="宋体" w:hAnsi="宋体" w:eastAsia="宋体" w:cs="宋体"/>
          <w:color w:val="000000" w:themeColor="text1"/>
          <w:spacing w:val="4"/>
          <w:sz w:val="24"/>
          <w:szCs w:val="24"/>
          <w:highlight w:val="none"/>
          <w14:textFill>
            <w14:solidFill>
              <w14:schemeClr w14:val="tx1"/>
            </w14:solidFill>
          </w14:textFill>
        </w:rPr>
      </w:pPr>
    </w:p>
    <w:p w14:paraId="330E907F">
      <w:pPr>
        <w:spacing w:line="360" w:lineRule="auto"/>
        <w:ind w:firstLine="548" w:firstLineChars="221"/>
        <w:jc w:val="left"/>
        <w:rPr>
          <w:rFonts w:ascii="宋体" w:hAnsi="宋体" w:eastAsia="宋体" w:cs="宋体"/>
          <w:color w:val="000000" w:themeColor="text1"/>
          <w:spacing w:val="4"/>
          <w:sz w:val="24"/>
          <w:szCs w:val="24"/>
          <w:highlight w:val="none"/>
          <w14:textFill>
            <w14:solidFill>
              <w14:schemeClr w14:val="tx1"/>
            </w14:solidFill>
          </w14:textFill>
        </w:rPr>
      </w:pPr>
    </w:p>
    <w:p w14:paraId="64B7C9C5">
      <w:pPr>
        <w:spacing w:line="360" w:lineRule="auto"/>
        <w:ind w:firstLine="548" w:firstLineChars="221"/>
        <w:jc w:val="left"/>
        <w:rPr>
          <w:rFonts w:ascii="宋体" w:hAnsi="宋体" w:eastAsia="宋体" w:cs="宋体"/>
          <w:color w:val="000000" w:themeColor="text1"/>
          <w:spacing w:val="4"/>
          <w:sz w:val="24"/>
          <w:szCs w:val="24"/>
          <w:highlight w:val="none"/>
          <w14:textFill>
            <w14:solidFill>
              <w14:schemeClr w14:val="tx1"/>
            </w14:solidFill>
          </w14:textFill>
        </w:rPr>
      </w:pPr>
    </w:p>
    <w:p w14:paraId="0BF11C47">
      <w:pPr>
        <w:spacing w:line="360" w:lineRule="auto"/>
        <w:ind w:firstLine="548" w:firstLineChars="221"/>
        <w:jc w:val="left"/>
        <w:rPr>
          <w:rFonts w:ascii="宋体" w:hAnsi="宋体" w:eastAsia="宋体" w:cs="宋体"/>
          <w:color w:val="000000" w:themeColor="text1"/>
          <w:spacing w:val="4"/>
          <w:sz w:val="24"/>
          <w:szCs w:val="24"/>
          <w:highlight w:val="none"/>
          <w14:textFill>
            <w14:solidFill>
              <w14:schemeClr w14:val="tx1"/>
            </w14:solidFill>
          </w14:textFill>
        </w:rPr>
      </w:pPr>
    </w:p>
    <w:p w14:paraId="04F502A6">
      <w:pPr>
        <w:spacing w:line="360" w:lineRule="auto"/>
        <w:ind w:firstLine="548" w:firstLineChars="221"/>
        <w:jc w:val="left"/>
        <w:rPr>
          <w:rFonts w:ascii="宋体" w:hAnsi="宋体" w:eastAsia="宋体" w:cs="宋体"/>
          <w:color w:val="000000" w:themeColor="text1"/>
          <w:spacing w:val="4"/>
          <w:sz w:val="24"/>
          <w:szCs w:val="24"/>
          <w:highlight w:val="none"/>
          <w14:textFill>
            <w14:solidFill>
              <w14:schemeClr w14:val="tx1"/>
            </w14:solidFill>
          </w14:textFill>
        </w:rPr>
      </w:pPr>
    </w:p>
    <w:p w14:paraId="59317970">
      <w:pPr>
        <w:spacing w:line="360" w:lineRule="auto"/>
        <w:ind w:firstLine="480"/>
        <w:jc w:val="center"/>
        <w:rPr>
          <w:rFonts w:ascii="宋体" w:hAnsi="宋体" w:eastAsia="宋体" w:cs="宋体"/>
          <w:b/>
          <w:color w:val="000000" w:themeColor="text1"/>
          <w:spacing w:val="4"/>
          <w:kern w:val="0"/>
          <w:sz w:val="30"/>
          <w:szCs w:val="30"/>
          <w:highlight w:val="none"/>
          <w14:textFill>
            <w14:solidFill>
              <w14:schemeClr w14:val="tx1"/>
            </w14:solidFill>
          </w14:textFill>
        </w:rPr>
      </w:pPr>
      <w:r>
        <w:rPr>
          <w:rFonts w:hint="eastAsia" w:ascii="宋体" w:hAnsi="宋体" w:eastAsia="宋体" w:cs="宋体"/>
          <w:b/>
          <w:color w:val="000000" w:themeColor="text1"/>
          <w:spacing w:val="4"/>
          <w:kern w:val="0"/>
          <w:sz w:val="30"/>
          <w:szCs w:val="30"/>
          <w:highlight w:val="none"/>
          <w14:textFill>
            <w14:solidFill>
              <w14:schemeClr w14:val="tx1"/>
            </w14:solidFill>
          </w14:textFill>
        </w:rPr>
        <w:t>2.2授权委托书</w:t>
      </w:r>
    </w:p>
    <w:p w14:paraId="7BFC9B99">
      <w:pPr>
        <w:spacing w:line="360" w:lineRule="auto"/>
        <w:ind w:firstLine="498"/>
        <w:jc w:val="left"/>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pacing w:val="4"/>
          <w:sz w:val="24"/>
          <w:szCs w:val="24"/>
          <w:highlight w:val="none"/>
          <w14:textFill>
            <w14:solidFill>
              <w14:schemeClr w14:val="tx1"/>
            </w14:solidFill>
          </w14:textFill>
        </w:rPr>
        <w:t>致：</w:t>
      </w:r>
      <w:r>
        <w:rPr>
          <w:rFonts w:hint="eastAsia" w:ascii="宋体" w:hAnsi="宋体" w:eastAsia="宋体" w:cs="宋体"/>
          <w:b/>
          <w:color w:val="000000" w:themeColor="text1"/>
          <w:sz w:val="24"/>
          <w:szCs w:val="24"/>
          <w:highlight w:val="none"/>
          <w14:textFill>
            <w14:solidFill>
              <w14:schemeClr w14:val="tx1"/>
            </w14:solidFill>
          </w14:textFill>
        </w:rPr>
        <w:t>陕西正翼项目管理咨询有限公司</w:t>
      </w:r>
    </w:p>
    <w:p w14:paraId="100F3123">
      <w:pPr>
        <w:spacing w:line="360" w:lineRule="auto"/>
        <w:ind w:firstLine="496" w:firstLineChars="200"/>
        <w:jc w:val="left"/>
        <w:rPr>
          <w:rFonts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(投标人名称)    </w:t>
      </w:r>
      <w:r>
        <w:rPr>
          <w:rFonts w:hint="eastAsia" w:ascii="宋体" w:hAnsi="宋体" w:eastAsia="宋体" w:cs="宋体"/>
          <w:color w:val="000000" w:themeColor="text1"/>
          <w:spacing w:val="4"/>
          <w:sz w:val="24"/>
          <w:szCs w:val="24"/>
          <w:highlight w:val="none"/>
          <w14:textFill>
            <w14:solidFill>
              <w14:schemeClr w14:val="tx1"/>
            </w14:solidFill>
          </w14:textFill>
        </w:rPr>
        <w:t>按中华人民共和国法律于</w:t>
      </w:r>
      <w:r>
        <w:rPr>
          <w:rFonts w:hint="eastAsia" w:ascii="宋体" w:hAnsi="宋体" w:eastAsia="宋体" w:cs="宋体"/>
          <w:color w:val="000000" w:themeColor="text1"/>
          <w:spacing w:val="4"/>
          <w:sz w:val="24"/>
          <w:szCs w:val="24"/>
          <w:highlight w:val="none"/>
          <w:u w:val="single"/>
          <w14:textFill>
            <w14:solidFill>
              <w14:schemeClr w14:val="tx1"/>
            </w14:solidFill>
          </w14:textFill>
        </w:rPr>
        <w:t>（  年  月  日 ）</w:t>
      </w:r>
      <w:r>
        <w:rPr>
          <w:rFonts w:hint="eastAsia" w:ascii="宋体" w:hAnsi="宋体" w:eastAsia="宋体" w:cs="宋体"/>
          <w:color w:val="000000" w:themeColor="text1"/>
          <w:spacing w:val="4"/>
          <w:sz w:val="24"/>
          <w:szCs w:val="24"/>
          <w:highlight w:val="none"/>
          <w14:textFill>
            <w14:solidFill>
              <w14:schemeClr w14:val="tx1"/>
            </w14:solidFill>
          </w14:textFill>
        </w:rPr>
        <w:t xml:space="preserve">成立。  </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(法定代表人姓名)  </w:t>
      </w:r>
      <w:r>
        <w:rPr>
          <w:rFonts w:hint="eastAsia" w:ascii="宋体" w:hAnsi="宋体" w:eastAsia="宋体" w:cs="宋体"/>
          <w:color w:val="000000" w:themeColor="text1"/>
          <w:spacing w:val="4"/>
          <w:sz w:val="24"/>
          <w:szCs w:val="24"/>
          <w:highlight w:val="none"/>
          <w14:textFill>
            <w14:solidFill>
              <w14:schemeClr w14:val="tx1"/>
            </w14:solidFill>
          </w14:textFill>
        </w:rPr>
        <w:t>特授权</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（被授权人姓名）  </w:t>
      </w:r>
      <w:r>
        <w:rPr>
          <w:rFonts w:hint="eastAsia" w:ascii="宋体" w:hAnsi="宋体" w:eastAsia="宋体" w:cs="宋体"/>
          <w:color w:val="000000" w:themeColor="text1"/>
          <w:spacing w:val="4"/>
          <w:sz w:val="24"/>
          <w:szCs w:val="24"/>
          <w:highlight w:val="none"/>
          <w14:textFill>
            <w14:solidFill>
              <w14:schemeClr w14:val="tx1"/>
            </w14:solidFill>
          </w14:textFill>
        </w:rPr>
        <w:t>代表我公司全权办理针对本次</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(项目名称）</w:t>
      </w:r>
      <w:r>
        <w:rPr>
          <w:rFonts w:hint="eastAsia" w:ascii="宋体" w:hAnsi="宋体" w:eastAsia="宋体" w:cs="宋体"/>
          <w:color w:val="000000" w:themeColor="text1"/>
          <w:spacing w:val="4"/>
          <w:sz w:val="24"/>
          <w:szCs w:val="24"/>
          <w:highlight w:val="none"/>
          <w14:textFill>
            <w14:solidFill>
              <w14:schemeClr w14:val="tx1"/>
            </w14:solidFill>
          </w14:textFill>
        </w:rPr>
        <w:t>（项目编号：</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）的投标、签约等具体工作，并签署全部有关的文件、协议及合同。</w:t>
      </w:r>
    </w:p>
    <w:p w14:paraId="51DFF4A9">
      <w:pPr>
        <w:spacing w:line="360" w:lineRule="auto"/>
        <w:ind w:firstLine="496" w:firstLineChars="200"/>
        <w:jc w:val="left"/>
        <w:rPr>
          <w:rFonts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我公司对被授权人的签名负全部责任。</w:t>
      </w:r>
    </w:p>
    <w:p w14:paraId="7A7B1EA2">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委托期限：</w:t>
      </w:r>
      <w:r>
        <w:rPr>
          <w:rFonts w:hint="eastAsia" w:ascii="宋体" w:hAnsi="宋体" w:eastAsia="宋体" w:cs="宋体"/>
          <w:color w:val="000000" w:themeColor="text1"/>
          <w:spacing w:val="4"/>
          <w:sz w:val="24"/>
          <w:szCs w:val="24"/>
          <w:highlight w:val="none"/>
          <w14:textFill>
            <w14:solidFill>
              <w14:schemeClr w14:val="tx1"/>
            </w14:solidFill>
          </w14:textFill>
        </w:rPr>
        <w:t>自递交投标文件截止之日起</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天</w:t>
      </w:r>
    </w:p>
    <w:p w14:paraId="205C3790">
      <w:pPr>
        <w:spacing w:line="360" w:lineRule="auto"/>
        <w:ind w:firstLine="496" w:firstLineChars="200"/>
        <w:jc w:val="left"/>
        <w:rPr>
          <w:rFonts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本授权书于</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日签</w:t>
      </w:r>
      <w:r>
        <w:rPr>
          <w:rFonts w:hint="eastAsia" w:ascii="宋体" w:hAnsi="宋体" w:eastAsia="宋体" w:cs="宋体"/>
          <w:color w:val="000000" w:themeColor="text1"/>
          <w:spacing w:val="4"/>
          <w:sz w:val="24"/>
          <w:szCs w:val="24"/>
          <w:highlight w:val="none"/>
          <w14:textFill>
            <w14:solidFill>
              <w14:schemeClr w14:val="tx1"/>
            </w14:solidFill>
          </w14:textFill>
        </w:rPr>
        <w:t>字生效，特此证明。</w:t>
      </w:r>
    </w:p>
    <w:p w14:paraId="76D3E2B0">
      <w:pPr>
        <w:spacing w:line="360" w:lineRule="auto"/>
        <w:ind w:firstLine="496" w:firstLineChars="200"/>
        <w:jc w:val="left"/>
        <w:rPr>
          <w:rFonts w:ascii="宋体" w:hAnsi="宋体" w:eastAsia="宋体" w:cs="宋体"/>
          <w:color w:val="000000" w:themeColor="text1"/>
          <w:spacing w:val="4"/>
          <w:sz w:val="24"/>
          <w:szCs w:val="24"/>
          <w:highlight w:val="none"/>
          <w14:textFill>
            <w14:solidFill>
              <w14:schemeClr w14:val="tx1"/>
            </w14:solidFill>
          </w14:textFill>
        </w:rPr>
      </w:pPr>
    </w:p>
    <w:tbl>
      <w:tblPr>
        <w:tblStyle w:val="24"/>
        <w:tblW w:w="0" w:type="auto"/>
        <w:tblInd w:w="0" w:type="dxa"/>
        <w:tblLayout w:type="fixed"/>
        <w:tblCellMar>
          <w:top w:w="0" w:type="dxa"/>
          <w:left w:w="108" w:type="dxa"/>
          <w:bottom w:w="0" w:type="dxa"/>
          <w:right w:w="108" w:type="dxa"/>
        </w:tblCellMar>
      </w:tblPr>
      <w:tblGrid>
        <w:gridCol w:w="4839"/>
        <w:gridCol w:w="4200"/>
      </w:tblGrid>
      <w:tr w14:paraId="36C154D9">
        <w:tblPrEx>
          <w:tblCellMar>
            <w:top w:w="0" w:type="dxa"/>
            <w:left w:w="108" w:type="dxa"/>
            <w:bottom w:w="0" w:type="dxa"/>
            <w:right w:w="108" w:type="dxa"/>
          </w:tblCellMar>
        </w:tblPrEx>
        <w:trPr>
          <w:trHeight w:val="600" w:hRule="atLeast"/>
        </w:trPr>
        <w:tc>
          <w:tcPr>
            <w:tcW w:w="4839" w:type="dxa"/>
          </w:tcPr>
          <w:p w14:paraId="261524D3">
            <w:pPr>
              <w:spacing w:line="360" w:lineRule="auto"/>
              <w:ind w:firstLine="124" w:firstLineChars="50"/>
              <w:jc w:val="left"/>
              <w:rPr>
                <w:rFonts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 xml:space="preserve">法定代表人（签字或盖章）：               </w:t>
            </w:r>
          </w:p>
        </w:tc>
        <w:tc>
          <w:tcPr>
            <w:tcW w:w="4200" w:type="dxa"/>
          </w:tcPr>
          <w:p w14:paraId="38EC878C">
            <w:pPr>
              <w:spacing w:line="360" w:lineRule="auto"/>
              <w:ind w:firstLine="124" w:firstLineChars="50"/>
              <w:jc w:val="left"/>
              <w:rPr>
                <w:rFonts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 xml:space="preserve">被授权人（签字）：              </w:t>
            </w:r>
          </w:p>
        </w:tc>
      </w:tr>
      <w:tr w14:paraId="2DA0A226">
        <w:tblPrEx>
          <w:tblCellMar>
            <w:top w:w="0" w:type="dxa"/>
            <w:left w:w="108" w:type="dxa"/>
            <w:bottom w:w="0" w:type="dxa"/>
            <w:right w:w="108" w:type="dxa"/>
          </w:tblCellMar>
        </w:tblPrEx>
        <w:trPr>
          <w:trHeight w:val="600" w:hRule="atLeast"/>
        </w:trPr>
        <w:tc>
          <w:tcPr>
            <w:tcW w:w="4839" w:type="dxa"/>
          </w:tcPr>
          <w:p w14:paraId="0E5E18E3">
            <w:pPr>
              <w:spacing w:line="360" w:lineRule="auto"/>
              <w:ind w:firstLine="124" w:firstLineChars="50"/>
              <w:jc w:val="left"/>
              <w:rPr>
                <w:rFonts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 xml:space="preserve">职务：                              </w:t>
            </w:r>
          </w:p>
        </w:tc>
        <w:tc>
          <w:tcPr>
            <w:tcW w:w="4200" w:type="dxa"/>
          </w:tcPr>
          <w:p w14:paraId="14C298F6">
            <w:pPr>
              <w:spacing w:line="360" w:lineRule="auto"/>
              <w:ind w:firstLine="124" w:firstLineChars="50"/>
              <w:jc w:val="left"/>
              <w:rPr>
                <w:rFonts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 xml:space="preserve">职务：                      </w:t>
            </w:r>
          </w:p>
        </w:tc>
      </w:tr>
      <w:tr w14:paraId="59D9A148">
        <w:tblPrEx>
          <w:tblCellMar>
            <w:top w:w="0" w:type="dxa"/>
            <w:left w:w="108" w:type="dxa"/>
            <w:bottom w:w="0" w:type="dxa"/>
            <w:right w:w="108" w:type="dxa"/>
          </w:tblCellMar>
        </w:tblPrEx>
        <w:trPr>
          <w:trHeight w:val="600" w:hRule="atLeast"/>
        </w:trPr>
        <w:tc>
          <w:tcPr>
            <w:tcW w:w="4839" w:type="dxa"/>
          </w:tcPr>
          <w:p w14:paraId="59DE2870">
            <w:pPr>
              <w:spacing w:line="360" w:lineRule="auto"/>
              <w:ind w:firstLine="124" w:firstLineChars="50"/>
              <w:jc w:val="left"/>
              <w:rPr>
                <w:rFonts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 xml:space="preserve">身份证号：                          </w:t>
            </w:r>
          </w:p>
        </w:tc>
        <w:tc>
          <w:tcPr>
            <w:tcW w:w="4200" w:type="dxa"/>
          </w:tcPr>
          <w:p w14:paraId="0C5E6BC3">
            <w:pPr>
              <w:spacing w:line="360" w:lineRule="auto"/>
              <w:ind w:firstLine="124" w:firstLineChars="50"/>
              <w:jc w:val="left"/>
              <w:rPr>
                <w:rFonts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 xml:space="preserve">身份证号：                  </w:t>
            </w:r>
          </w:p>
        </w:tc>
      </w:tr>
      <w:tr w14:paraId="018033EF">
        <w:tblPrEx>
          <w:tblCellMar>
            <w:top w:w="0" w:type="dxa"/>
            <w:left w:w="108" w:type="dxa"/>
            <w:bottom w:w="0" w:type="dxa"/>
            <w:right w:w="108" w:type="dxa"/>
          </w:tblCellMar>
        </w:tblPrEx>
        <w:trPr>
          <w:trHeight w:val="600" w:hRule="atLeast"/>
        </w:trPr>
        <w:tc>
          <w:tcPr>
            <w:tcW w:w="4839" w:type="dxa"/>
          </w:tcPr>
          <w:p w14:paraId="4E2A432A">
            <w:pPr>
              <w:spacing w:line="360" w:lineRule="auto"/>
              <w:ind w:firstLine="124" w:firstLineChars="50"/>
              <w:jc w:val="left"/>
              <w:rPr>
                <w:rFonts w:ascii="宋体" w:hAnsi="宋体" w:eastAsia="宋体" w:cs="宋体"/>
                <w:color w:val="000000" w:themeColor="text1"/>
                <w:spacing w:val="4"/>
                <w:sz w:val="24"/>
                <w:szCs w:val="24"/>
                <w:highlight w:val="none"/>
                <w14:textFill>
                  <w14:solidFill>
                    <w14:schemeClr w14:val="tx1"/>
                  </w14:solidFill>
                </w14:textFill>
              </w:rPr>
            </w:pPr>
          </w:p>
        </w:tc>
        <w:tc>
          <w:tcPr>
            <w:tcW w:w="4200" w:type="dxa"/>
          </w:tcPr>
          <w:p w14:paraId="5C369A3E">
            <w:pPr>
              <w:spacing w:line="360" w:lineRule="auto"/>
              <w:ind w:firstLine="124" w:firstLineChars="50"/>
              <w:jc w:val="left"/>
              <w:rPr>
                <w:rFonts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 xml:space="preserve">所在部门：                  </w:t>
            </w:r>
          </w:p>
          <w:p w14:paraId="4A04211F">
            <w:pPr>
              <w:spacing w:line="360" w:lineRule="auto"/>
              <w:ind w:firstLine="124" w:firstLineChars="50"/>
              <w:jc w:val="left"/>
              <w:rPr>
                <w:rFonts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联系手机号码：</w:t>
            </w:r>
          </w:p>
        </w:tc>
      </w:tr>
      <w:tr w14:paraId="67D23571">
        <w:tblPrEx>
          <w:tblCellMar>
            <w:top w:w="0" w:type="dxa"/>
            <w:left w:w="108" w:type="dxa"/>
            <w:bottom w:w="0" w:type="dxa"/>
            <w:right w:w="108" w:type="dxa"/>
          </w:tblCellMar>
        </w:tblPrEx>
        <w:trPr>
          <w:trHeight w:val="600" w:hRule="atLeast"/>
        </w:trPr>
        <w:tc>
          <w:tcPr>
            <w:tcW w:w="4839" w:type="dxa"/>
          </w:tcPr>
          <w:p w14:paraId="7F5D626D">
            <w:pPr>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p>
        </w:tc>
        <w:tc>
          <w:tcPr>
            <w:tcW w:w="4200" w:type="dxa"/>
          </w:tcPr>
          <w:p w14:paraId="5F92A727">
            <w:pPr>
              <w:spacing w:line="360" w:lineRule="auto"/>
              <w:ind w:firstLine="496"/>
              <w:jc w:val="left"/>
              <w:rPr>
                <w:rFonts w:ascii="宋体" w:hAnsi="宋体" w:eastAsia="宋体" w:cs="宋体"/>
                <w:color w:val="000000" w:themeColor="text1"/>
                <w:spacing w:val="4"/>
                <w:sz w:val="24"/>
                <w:szCs w:val="24"/>
                <w:highlight w:val="none"/>
                <w14:textFill>
                  <w14:solidFill>
                    <w14:schemeClr w14:val="tx1"/>
                  </w14:solidFill>
                </w14:textFill>
              </w:rPr>
            </w:pPr>
          </w:p>
        </w:tc>
      </w:tr>
    </w:tbl>
    <w:p w14:paraId="184B3BE1">
      <w:pPr>
        <w:spacing w:line="360" w:lineRule="auto"/>
        <w:ind w:firstLine="498"/>
        <w:rPr>
          <w:rFonts w:ascii="宋体" w:hAnsi="宋体" w:eastAsia="宋体" w:cs="宋体"/>
          <w:b/>
          <w:bCs/>
          <w:color w:val="000000" w:themeColor="text1"/>
          <w:spacing w:val="4"/>
          <w:sz w:val="24"/>
          <w:szCs w:val="24"/>
          <w:highlight w:val="none"/>
          <w14:textFill>
            <w14:solidFill>
              <w14:schemeClr w14:val="tx1"/>
            </w14:solidFill>
          </w14:textFill>
        </w:rPr>
      </w:pPr>
      <w:r>
        <w:rPr>
          <w:rFonts w:hint="eastAsia" w:ascii="宋体" w:hAnsi="宋体" w:eastAsia="宋体" w:cs="宋体"/>
          <w:b/>
          <w:bCs/>
          <w:color w:val="000000" w:themeColor="text1"/>
          <w:spacing w:val="4"/>
          <w:sz w:val="24"/>
          <w:szCs w:val="24"/>
          <w:highlight w:val="none"/>
          <w14:textFill>
            <w14:solidFill>
              <w14:schemeClr w14:val="tx1"/>
            </w14:solidFill>
          </w14:textFill>
        </w:rPr>
        <w:t>附：法定代表人、被授权人二代身份证双面复印件</w:t>
      </w:r>
    </w:p>
    <w:p w14:paraId="7A2EC7E7">
      <w:pPr>
        <w:spacing w:line="360" w:lineRule="auto"/>
        <w:ind w:firstLine="498"/>
        <w:rPr>
          <w:rFonts w:ascii="宋体" w:hAnsi="宋体" w:eastAsia="宋体" w:cs="宋体"/>
          <w:b/>
          <w:bCs/>
          <w:color w:val="000000" w:themeColor="text1"/>
          <w:spacing w:val="4"/>
          <w:sz w:val="24"/>
          <w:szCs w:val="24"/>
          <w:highlight w:val="none"/>
          <w14:textFill>
            <w14:solidFill>
              <w14:schemeClr w14:val="tx1"/>
            </w14:solidFill>
          </w14:textFill>
        </w:rPr>
      </w:pPr>
      <w:r>
        <w:rPr>
          <w:rFonts w:hint="eastAsia" w:ascii="宋体" w:hAnsi="宋体" w:eastAsia="宋体" w:cs="宋体"/>
          <w:b/>
          <w:bCs/>
          <w:color w:val="000000" w:themeColor="text1"/>
          <w:spacing w:val="4"/>
          <w:sz w:val="24"/>
          <w:szCs w:val="24"/>
          <w:highlight w:val="none"/>
          <w14:textFill>
            <w14:solidFill>
              <w14:schemeClr w14:val="tx1"/>
            </w14:solidFill>
          </w14:textFill>
        </w:rPr>
        <w:t>备注：法定代表人直接参与投标的无需提供此页内容。</w:t>
      </w:r>
    </w:p>
    <w:p w14:paraId="340A4617">
      <w:pPr>
        <w:spacing w:line="360" w:lineRule="auto"/>
        <w:ind w:firstLine="496"/>
        <w:rPr>
          <w:rFonts w:ascii="宋体" w:hAnsi="宋体" w:eastAsia="宋体" w:cs="宋体"/>
          <w:color w:val="000000" w:themeColor="text1"/>
          <w:spacing w:val="4"/>
          <w:sz w:val="24"/>
          <w:szCs w:val="24"/>
          <w:highlight w:val="none"/>
          <w14:textFill>
            <w14:solidFill>
              <w14:schemeClr w14:val="tx1"/>
            </w14:solidFill>
          </w14:textFill>
        </w:rPr>
      </w:pPr>
    </w:p>
    <w:p w14:paraId="14B35E16">
      <w:pPr>
        <w:spacing w:line="360" w:lineRule="auto"/>
        <w:ind w:firstLine="496"/>
        <w:rPr>
          <w:rFonts w:ascii="宋体" w:hAnsi="宋体" w:eastAsia="宋体" w:cs="宋体"/>
          <w:color w:val="000000" w:themeColor="text1"/>
          <w:spacing w:val="4"/>
          <w:sz w:val="24"/>
          <w:szCs w:val="24"/>
          <w:highlight w:val="none"/>
          <w14:textFill>
            <w14:solidFill>
              <w14:schemeClr w14:val="tx1"/>
            </w14:solidFill>
          </w14:textFill>
        </w:rPr>
      </w:pPr>
    </w:p>
    <w:p w14:paraId="6F99D747">
      <w:pPr>
        <w:spacing w:line="360" w:lineRule="auto"/>
        <w:ind w:firstLine="496"/>
        <w:rPr>
          <w:rFonts w:ascii="宋体" w:hAnsi="宋体" w:eastAsia="宋体" w:cs="宋体"/>
          <w:color w:val="000000" w:themeColor="text1"/>
          <w:spacing w:val="4"/>
          <w:sz w:val="24"/>
          <w:szCs w:val="24"/>
          <w:highlight w:val="none"/>
          <w14:textFill>
            <w14:solidFill>
              <w14:schemeClr w14:val="tx1"/>
            </w14:solidFill>
          </w14:textFill>
        </w:rPr>
      </w:pPr>
    </w:p>
    <w:p w14:paraId="7A10D393">
      <w:pPr>
        <w:spacing w:line="360" w:lineRule="auto"/>
        <w:ind w:firstLine="496"/>
        <w:rPr>
          <w:rFonts w:ascii="宋体" w:hAnsi="宋体" w:eastAsia="宋体" w:cs="宋体"/>
          <w:color w:val="000000" w:themeColor="text1"/>
          <w:spacing w:val="4"/>
          <w:sz w:val="24"/>
          <w:szCs w:val="24"/>
          <w:highlight w:val="none"/>
          <w:u w:val="singl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 xml:space="preserve">投标人名称（公章）:             </w:t>
      </w:r>
    </w:p>
    <w:p w14:paraId="6C660BEB">
      <w:pPr>
        <w:spacing w:line="360" w:lineRule="auto"/>
        <w:ind w:firstLine="496"/>
        <w:rPr>
          <w:rFonts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法定代表人/被授权人（签字或盖章）：</w:t>
      </w:r>
    </w:p>
    <w:p w14:paraId="15B30646">
      <w:pPr>
        <w:spacing w:line="360" w:lineRule="auto"/>
        <w:ind w:firstLine="496"/>
        <w:rPr>
          <w:rFonts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 xml:space="preserve">日期：                         </w:t>
      </w:r>
    </w:p>
    <w:bookmarkEnd w:id="104"/>
    <w:bookmarkEnd w:id="105"/>
    <w:p w14:paraId="7355C378">
      <w:pPr>
        <w:pStyle w:val="3"/>
        <w:spacing w:before="0" w:after="0" w:line="360" w:lineRule="auto"/>
        <w:jc w:val="center"/>
        <w:rPr>
          <w:rFonts w:ascii="宋体" w:hAnsi="宋体" w:eastAsia="宋体"/>
          <w:color w:val="000000" w:themeColor="text1"/>
          <w:sz w:val="30"/>
          <w:szCs w:val="30"/>
          <w:highlight w:val="none"/>
          <w14:textFill>
            <w14:solidFill>
              <w14:schemeClr w14:val="tx1"/>
            </w14:solidFill>
          </w14:textFill>
        </w:rPr>
      </w:pPr>
      <w:bookmarkStart w:id="107" w:name="_Toc363474030"/>
      <w:bookmarkStart w:id="108" w:name="_Toc403077651"/>
      <w:r>
        <w:rPr>
          <w:rFonts w:hint="eastAsia"/>
          <w:color w:val="000000" w:themeColor="text1"/>
          <w:highlight w:val="none"/>
          <w:u w:val="single"/>
          <w14:textFill>
            <w14:solidFill>
              <w14:schemeClr w14:val="tx1"/>
            </w14:solidFill>
          </w14:textFill>
        </w:rPr>
        <w:br w:type="page"/>
      </w:r>
      <w:bookmarkEnd w:id="107"/>
      <w:bookmarkEnd w:id="108"/>
      <w:bookmarkStart w:id="109" w:name="_Toc173741627"/>
      <w:bookmarkStart w:id="110" w:name="_Toc31319"/>
      <w:bookmarkStart w:id="111" w:name="_Toc25013"/>
      <w:bookmarkStart w:id="112" w:name="_Toc25821"/>
      <w:bookmarkStart w:id="113" w:name="_Toc943"/>
      <w:bookmarkStart w:id="114" w:name="_Toc1881"/>
      <w:bookmarkStart w:id="115" w:name="OLE_LINK87"/>
      <w:r>
        <w:rPr>
          <w:rFonts w:hint="eastAsia" w:ascii="宋体" w:hAnsi="宋体" w:eastAsia="宋体"/>
          <w:color w:val="000000" w:themeColor="text1"/>
          <w:sz w:val="30"/>
          <w:szCs w:val="30"/>
          <w:highlight w:val="none"/>
          <w14:textFill>
            <w14:solidFill>
              <w14:schemeClr w14:val="tx1"/>
            </w14:solidFill>
          </w14:textFill>
        </w:rPr>
        <w:t>三、投标报价表</w:t>
      </w:r>
      <w:bookmarkEnd w:id="109"/>
      <w:bookmarkEnd w:id="110"/>
      <w:bookmarkEnd w:id="111"/>
      <w:bookmarkEnd w:id="112"/>
      <w:bookmarkEnd w:id="113"/>
      <w:bookmarkEnd w:id="114"/>
    </w:p>
    <w:p w14:paraId="6D1C0D17">
      <w:pPr>
        <w:spacing w:line="360" w:lineRule="auto"/>
        <w:jc w:val="center"/>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t>3.1开标一览表</w:t>
      </w:r>
    </w:p>
    <w:p w14:paraId="6AAF6547">
      <w:pPr>
        <w:spacing w:line="360" w:lineRule="auto"/>
        <w:ind w:firstLine="482"/>
        <w:jc w:val="left"/>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项目名称：</w:t>
      </w:r>
    </w:p>
    <w:p w14:paraId="4CC0F7A3">
      <w:pPr>
        <w:spacing w:line="360" w:lineRule="auto"/>
        <w:ind w:firstLine="482"/>
        <w:jc w:val="left"/>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项目编号：                                                   </w:t>
      </w:r>
    </w:p>
    <w:p w14:paraId="4FCDD1B0">
      <w:pPr>
        <w:spacing w:line="360" w:lineRule="auto"/>
        <w:ind w:right="241" w:firstLine="482"/>
        <w:jc w:val="right"/>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单位：</w:t>
      </w:r>
      <w:r>
        <w:rPr>
          <w:rFonts w:hint="eastAsia" w:ascii="宋体" w:hAnsi="宋体" w:eastAsia="宋体" w:cs="宋体"/>
          <w:b/>
          <w:color w:val="000000" w:themeColor="text1"/>
          <w:spacing w:val="4"/>
          <w:sz w:val="24"/>
          <w:szCs w:val="24"/>
          <w:highlight w:val="none"/>
          <w14:textFill>
            <w14:solidFill>
              <w14:schemeClr w14:val="tx1"/>
            </w14:solidFill>
          </w14:textFill>
        </w:rPr>
        <w:t>元</w:t>
      </w:r>
    </w:p>
    <w:tbl>
      <w:tblPr>
        <w:tblStyle w:val="24"/>
        <w:tblW w:w="7828" w:type="dxa"/>
        <w:jc w:val="center"/>
        <w:tblLayout w:type="fixed"/>
        <w:tblCellMar>
          <w:top w:w="0" w:type="dxa"/>
          <w:left w:w="108" w:type="dxa"/>
          <w:bottom w:w="0" w:type="dxa"/>
          <w:right w:w="108" w:type="dxa"/>
        </w:tblCellMar>
      </w:tblPr>
      <w:tblGrid>
        <w:gridCol w:w="2044"/>
        <w:gridCol w:w="5784"/>
      </w:tblGrid>
      <w:tr w14:paraId="00396396">
        <w:tblPrEx>
          <w:tblCellMar>
            <w:top w:w="0" w:type="dxa"/>
            <w:left w:w="108" w:type="dxa"/>
            <w:bottom w:w="0" w:type="dxa"/>
            <w:right w:w="108" w:type="dxa"/>
          </w:tblCellMar>
        </w:tblPrEx>
        <w:trPr>
          <w:trHeight w:val="880" w:hRule="atLeast"/>
          <w:jc w:val="center"/>
        </w:trPr>
        <w:tc>
          <w:tcPr>
            <w:tcW w:w="2044" w:type="dxa"/>
            <w:tcBorders>
              <w:top w:val="single" w:color="000000" w:sz="4" w:space="0"/>
              <w:left w:val="single" w:color="000000" w:sz="4" w:space="0"/>
              <w:bottom w:val="single" w:color="000000" w:sz="4" w:space="0"/>
            </w:tcBorders>
            <w:vAlign w:val="center"/>
          </w:tcPr>
          <w:p w14:paraId="62A6A925">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投标总报价</w:t>
            </w:r>
          </w:p>
        </w:tc>
        <w:tc>
          <w:tcPr>
            <w:tcW w:w="5784" w:type="dxa"/>
            <w:tcBorders>
              <w:top w:val="single" w:color="000000" w:sz="4" w:space="0"/>
              <w:left w:val="single" w:color="000000" w:sz="4" w:space="0"/>
              <w:bottom w:val="single" w:color="000000" w:sz="4" w:space="0"/>
              <w:right w:val="single" w:color="000000" w:sz="4" w:space="0"/>
            </w:tcBorders>
            <w:vAlign w:val="center"/>
          </w:tcPr>
          <w:p w14:paraId="11864336">
            <w:pPr>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小写：</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w:t>
            </w:r>
          </w:p>
          <w:p w14:paraId="15CD9973">
            <w:pPr>
              <w:spacing w:line="360" w:lineRule="auto"/>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大写：</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w:t>
            </w:r>
          </w:p>
        </w:tc>
      </w:tr>
      <w:tr w14:paraId="50234C1E">
        <w:tblPrEx>
          <w:tblCellMar>
            <w:top w:w="0" w:type="dxa"/>
            <w:left w:w="108" w:type="dxa"/>
            <w:bottom w:w="0" w:type="dxa"/>
            <w:right w:w="108" w:type="dxa"/>
          </w:tblCellMar>
        </w:tblPrEx>
        <w:trPr>
          <w:trHeight w:val="880" w:hRule="atLeast"/>
          <w:jc w:val="center"/>
        </w:trPr>
        <w:tc>
          <w:tcPr>
            <w:tcW w:w="2044" w:type="dxa"/>
            <w:tcBorders>
              <w:top w:val="single" w:color="000000" w:sz="4" w:space="0"/>
              <w:left w:val="single" w:color="000000" w:sz="4" w:space="0"/>
              <w:bottom w:val="single" w:color="000000" w:sz="4" w:space="0"/>
            </w:tcBorders>
            <w:vAlign w:val="center"/>
          </w:tcPr>
          <w:p w14:paraId="262FA90F">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项目负责人</w:t>
            </w:r>
          </w:p>
        </w:tc>
        <w:tc>
          <w:tcPr>
            <w:tcW w:w="5784" w:type="dxa"/>
            <w:tcBorders>
              <w:top w:val="single" w:color="000000" w:sz="4" w:space="0"/>
              <w:left w:val="single" w:color="000000" w:sz="4" w:space="0"/>
              <w:bottom w:val="single" w:color="000000" w:sz="4" w:space="0"/>
              <w:right w:val="single" w:color="000000" w:sz="4" w:space="0"/>
            </w:tcBorders>
            <w:vAlign w:val="center"/>
          </w:tcPr>
          <w:p w14:paraId="7EA08A7F">
            <w:pPr>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p>
        </w:tc>
      </w:tr>
      <w:tr w14:paraId="5E92D2EA">
        <w:tblPrEx>
          <w:tblCellMar>
            <w:top w:w="0" w:type="dxa"/>
            <w:left w:w="108" w:type="dxa"/>
            <w:bottom w:w="0" w:type="dxa"/>
            <w:right w:w="108" w:type="dxa"/>
          </w:tblCellMar>
        </w:tblPrEx>
        <w:trPr>
          <w:trHeight w:val="880" w:hRule="atLeast"/>
          <w:jc w:val="center"/>
        </w:trPr>
        <w:tc>
          <w:tcPr>
            <w:tcW w:w="2044" w:type="dxa"/>
            <w:tcBorders>
              <w:top w:val="single" w:color="000000" w:sz="4" w:space="0"/>
              <w:left w:val="single" w:color="000000" w:sz="4" w:space="0"/>
              <w:bottom w:val="single" w:color="000000" w:sz="4" w:space="0"/>
            </w:tcBorders>
            <w:vAlign w:val="center"/>
          </w:tcPr>
          <w:p w14:paraId="45904F9A">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bookmarkStart w:id="116" w:name="OLE_LINK82"/>
            <w:r>
              <w:rPr>
                <w:rFonts w:hint="eastAsia" w:ascii="宋体" w:hAnsi="宋体" w:eastAsia="宋体" w:cs="宋体"/>
                <w:color w:val="000000" w:themeColor="text1"/>
                <w:sz w:val="24"/>
                <w:szCs w:val="24"/>
                <w:highlight w:val="none"/>
                <w14:textFill>
                  <w14:solidFill>
                    <w14:schemeClr w14:val="tx1"/>
                  </w14:solidFill>
                </w14:textFill>
              </w:rPr>
              <w:t>服务期</w:t>
            </w:r>
            <w:bookmarkEnd w:id="116"/>
          </w:p>
        </w:tc>
        <w:tc>
          <w:tcPr>
            <w:tcW w:w="5784" w:type="dxa"/>
            <w:tcBorders>
              <w:top w:val="single" w:color="000000" w:sz="4" w:space="0"/>
              <w:left w:val="single" w:color="000000" w:sz="4" w:space="0"/>
              <w:bottom w:val="single" w:color="000000" w:sz="4" w:space="0"/>
              <w:right w:val="single" w:color="000000" w:sz="4" w:space="0"/>
            </w:tcBorders>
            <w:vAlign w:val="center"/>
          </w:tcPr>
          <w:p w14:paraId="0D0AFF72">
            <w:pPr>
              <w:spacing w:line="360" w:lineRule="auto"/>
              <w:ind w:firstLine="480"/>
              <w:jc w:val="center"/>
              <w:rPr>
                <w:rFonts w:ascii="宋体" w:hAnsi="宋体" w:eastAsia="宋体" w:cs="宋体"/>
                <w:color w:val="000000" w:themeColor="text1"/>
                <w:sz w:val="24"/>
                <w:szCs w:val="24"/>
                <w:highlight w:val="none"/>
                <w14:textFill>
                  <w14:solidFill>
                    <w14:schemeClr w14:val="tx1"/>
                  </w14:solidFill>
                </w14:textFill>
              </w:rPr>
            </w:pPr>
          </w:p>
        </w:tc>
      </w:tr>
      <w:tr w14:paraId="0023F79A">
        <w:tblPrEx>
          <w:tblCellMar>
            <w:top w:w="0" w:type="dxa"/>
            <w:left w:w="108" w:type="dxa"/>
            <w:bottom w:w="0" w:type="dxa"/>
            <w:right w:w="108" w:type="dxa"/>
          </w:tblCellMar>
        </w:tblPrEx>
        <w:trPr>
          <w:trHeight w:val="910" w:hRule="atLeast"/>
          <w:jc w:val="center"/>
        </w:trPr>
        <w:tc>
          <w:tcPr>
            <w:tcW w:w="2044" w:type="dxa"/>
            <w:tcBorders>
              <w:top w:val="single" w:color="000000" w:sz="4" w:space="0"/>
              <w:left w:val="single" w:color="000000" w:sz="4" w:space="0"/>
              <w:bottom w:val="single" w:color="000000" w:sz="4" w:space="0"/>
            </w:tcBorders>
            <w:vAlign w:val="center"/>
          </w:tcPr>
          <w:p w14:paraId="7F8F4A29">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c>
          <w:tcPr>
            <w:tcW w:w="5784" w:type="dxa"/>
            <w:tcBorders>
              <w:top w:val="single" w:color="000000" w:sz="4" w:space="0"/>
              <w:left w:val="single" w:color="000000" w:sz="4" w:space="0"/>
              <w:bottom w:val="single" w:color="000000" w:sz="4" w:space="0"/>
              <w:right w:val="single" w:color="000000" w:sz="4" w:space="0"/>
            </w:tcBorders>
            <w:vAlign w:val="center"/>
          </w:tcPr>
          <w:p w14:paraId="674A6402">
            <w:pPr>
              <w:spacing w:line="360" w:lineRule="auto"/>
              <w:ind w:firstLine="480"/>
              <w:jc w:val="center"/>
              <w:rPr>
                <w:rFonts w:ascii="宋体" w:hAnsi="宋体" w:eastAsia="宋体" w:cs="宋体"/>
                <w:color w:val="000000" w:themeColor="text1"/>
                <w:sz w:val="24"/>
                <w:szCs w:val="24"/>
                <w:highlight w:val="none"/>
                <w14:textFill>
                  <w14:solidFill>
                    <w14:schemeClr w14:val="tx1"/>
                  </w14:solidFill>
                </w14:textFill>
              </w:rPr>
            </w:pPr>
          </w:p>
        </w:tc>
      </w:tr>
    </w:tbl>
    <w:p w14:paraId="7356575D">
      <w:pPr>
        <w:spacing w:line="360" w:lineRule="auto"/>
        <w:ind w:firstLine="482"/>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注：发掘费单价超过最高限价，或者投标总报价超出</w:t>
      </w:r>
      <w:r>
        <w:rPr>
          <w:rFonts w:hint="eastAsia" w:ascii="宋体" w:hAnsi="宋体" w:eastAsia="宋体" w:cs="宋体"/>
          <w:b/>
          <w:color w:val="000000" w:themeColor="text1"/>
          <w:sz w:val="24"/>
          <w:szCs w:val="24"/>
          <w:highlight w:val="none"/>
          <w:lang w:val="en-US" w:eastAsia="zh-CN"/>
          <w14:textFill>
            <w14:solidFill>
              <w14:schemeClr w14:val="tx1"/>
            </w14:solidFill>
          </w14:textFill>
        </w:rPr>
        <w:t>本项目最高限价</w:t>
      </w:r>
      <w:r>
        <w:rPr>
          <w:rFonts w:hint="eastAsia" w:ascii="宋体" w:hAnsi="宋体" w:eastAsia="宋体" w:cs="宋体"/>
          <w:b/>
          <w:color w:val="000000" w:themeColor="text1"/>
          <w:sz w:val="24"/>
          <w:szCs w:val="24"/>
          <w:highlight w:val="none"/>
          <w14:textFill>
            <w14:solidFill>
              <w14:schemeClr w14:val="tx1"/>
            </w14:solidFill>
          </w14:textFill>
        </w:rPr>
        <w:t>，作为不实质性响应招标文件处理。</w:t>
      </w:r>
    </w:p>
    <w:p w14:paraId="0C3D335D">
      <w:pPr>
        <w:spacing w:line="360" w:lineRule="auto"/>
        <w:ind w:firstLine="548" w:firstLineChars="221"/>
        <w:jc w:val="left"/>
        <w:rPr>
          <w:rFonts w:ascii="宋体" w:hAnsi="宋体" w:eastAsia="宋体" w:cs="宋体"/>
          <w:color w:val="000000" w:themeColor="text1"/>
          <w:spacing w:val="4"/>
          <w:sz w:val="24"/>
          <w:szCs w:val="24"/>
          <w:highlight w:val="none"/>
          <w:u w:val="singl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 xml:space="preserve">            </w:t>
      </w:r>
    </w:p>
    <w:p w14:paraId="70ECB79F">
      <w:pPr>
        <w:spacing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p>
    <w:p w14:paraId="052CC94B">
      <w:pPr>
        <w:spacing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p>
    <w:p w14:paraId="1F02D620">
      <w:pPr>
        <w:spacing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p>
    <w:p w14:paraId="721D45A7">
      <w:pPr>
        <w:spacing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p>
    <w:p w14:paraId="45F79A0F">
      <w:pPr>
        <w:spacing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p>
    <w:p w14:paraId="058836BF">
      <w:pPr>
        <w:spacing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p>
    <w:p w14:paraId="6706378E">
      <w:pPr>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投标人名称（公章）：</w:t>
      </w:r>
    </w:p>
    <w:p w14:paraId="58C495C0">
      <w:pPr>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法定代表人/被授权人（</w:t>
      </w:r>
      <w:r>
        <w:rPr>
          <w:rFonts w:hint="eastAsia" w:ascii="宋体" w:hAnsi="宋体" w:eastAsia="宋体" w:cs="宋体"/>
          <w:color w:val="000000" w:themeColor="text1"/>
          <w:spacing w:val="4"/>
          <w:sz w:val="24"/>
          <w:szCs w:val="24"/>
          <w:highlight w:val="none"/>
          <w14:textFill>
            <w14:solidFill>
              <w14:schemeClr w14:val="tx1"/>
            </w14:solidFill>
          </w14:textFill>
        </w:rPr>
        <w:t>签字或盖章</w:t>
      </w:r>
      <w:r>
        <w:rPr>
          <w:rFonts w:hint="eastAsia" w:ascii="宋体" w:hAnsi="宋体" w:eastAsia="宋体" w:cs="宋体"/>
          <w:color w:val="000000" w:themeColor="text1"/>
          <w:sz w:val="24"/>
          <w:szCs w:val="24"/>
          <w:highlight w:val="none"/>
          <w14:textFill>
            <w14:solidFill>
              <w14:schemeClr w14:val="tx1"/>
            </w14:solidFill>
          </w14:textFill>
        </w:rPr>
        <w:t>）：</w:t>
      </w:r>
    </w:p>
    <w:p w14:paraId="64B8F7BE">
      <w:pPr>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    期：</w:t>
      </w:r>
    </w:p>
    <w:bookmarkEnd w:id="115"/>
    <w:p w14:paraId="088F4FD3">
      <w:pPr>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p>
    <w:p w14:paraId="7960AC71">
      <w:pPr>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p>
    <w:p w14:paraId="3BEC38F7">
      <w:pPr>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p>
    <w:p w14:paraId="2FD521C3">
      <w:pPr>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p>
    <w:p w14:paraId="56696EF2">
      <w:pPr>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14:paraId="67A13471">
      <w:pPr>
        <w:jc w:val="center"/>
        <w:rPr>
          <w:rFonts w:hint="default" w:ascii="宋体" w:hAnsi="宋体" w:eastAsia="宋体" w:cs="宋体"/>
          <w:b/>
          <w:bCs/>
          <w:color w:val="000000" w:themeColor="text1"/>
          <w:sz w:val="32"/>
          <w:szCs w:val="28"/>
          <w:highlight w:val="none"/>
          <w:lang w:val="en-US" w:eastAsia="zh-CN"/>
          <w14:textFill>
            <w14:solidFill>
              <w14:schemeClr w14:val="tx1"/>
            </w14:solidFill>
          </w14:textFill>
        </w:rPr>
      </w:pPr>
      <w:r>
        <w:rPr>
          <w:rFonts w:hint="eastAsia" w:ascii="宋体" w:hAnsi="宋体" w:eastAsia="宋体" w:cs="宋体"/>
          <w:b/>
          <w:bCs/>
          <w:color w:val="000000" w:themeColor="text1"/>
          <w:sz w:val="32"/>
          <w:szCs w:val="28"/>
          <w:highlight w:val="none"/>
          <w:lang w:val="en-US" w:eastAsia="zh-CN"/>
          <w14:textFill>
            <w14:solidFill>
              <w14:schemeClr w14:val="tx1"/>
            </w14:solidFill>
          </w14:textFill>
        </w:rPr>
        <w:t>3.2分项报价表</w:t>
      </w:r>
    </w:p>
    <w:p w14:paraId="5CE38075">
      <w:pPr>
        <w:jc w:val="center"/>
        <w:rPr>
          <w:rFonts w:hint="eastAsia" w:ascii="宋体" w:hAnsi="宋体" w:eastAsia="宋体" w:cs="宋体"/>
          <w:b/>
          <w:bCs/>
          <w:color w:val="000000" w:themeColor="text1"/>
          <w:sz w:val="28"/>
          <w:szCs w:val="24"/>
          <w:highlight w:val="none"/>
          <w:lang w:eastAsia="zh-CN"/>
          <w14:textFill>
            <w14:solidFill>
              <w14:schemeClr w14:val="tx1"/>
            </w14:solidFill>
          </w14:textFill>
        </w:rPr>
      </w:pPr>
      <w:r>
        <w:rPr>
          <w:rFonts w:hint="eastAsia" w:ascii="宋体" w:hAnsi="宋体" w:eastAsia="宋体" w:cs="宋体"/>
          <w:b/>
          <w:bCs/>
          <w:color w:val="000000" w:themeColor="text1"/>
          <w:sz w:val="28"/>
          <w:szCs w:val="24"/>
          <w:highlight w:val="none"/>
          <w:lang w:eastAsia="zh-CN"/>
          <w14:textFill>
            <w14:solidFill>
              <w14:schemeClr w14:val="tx1"/>
            </w14:solidFill>
          </w14:textFill>
        </w:rPr>
        <w:t>西安经开第七小学（XM1-XM187）考古发掘委托第三方技术服务</w:t>
      </w:r>
    </w:p>
    <w:tbl>
      <w:tblPr>
        <w:tblStyle w:val="24"/>
        <w:tblW w:w="140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4"/>
        <w:gridCol w:w="603"/>
        <w:gridCol w:w="750"/>
        <w:gridCol w:w="623"/>
        <w:gridCol w:w="623"/>
        <w:gridCol w:w="985"/>
        <w:gridCol w:w="623"/>
        <w:gridCol w:w="651"/>
        <w:gridCol w:w="636"/>
        <w:gridCol w:w="1031"/>
        <w:gridCol w:w="1030"/>
        <w:gridCol w:w="1090"/>
        <w:gridCol w:w="1462"/>
        <w:gridCol w:w="1473"/>
        <w:gridCol w:w="1473"/>
      </w:tblGrid>
      <w:tr w14:paraId="4777F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78957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编号</w:t>
            </w:r>
          </w:p>
        </w:tc>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14532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名称</w:t>
            </w:r>
          </w:p>
        </w:tc>
        <w:tc>
          <w:tcPr>
            <w:tcW w:w="29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E462C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墓道</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2ACE3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墓室</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B4F92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总面积  （㎡）</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0FB3A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系数</w:t>
            </w:r>
          </w:p>
        </w:tc>
        <w:tc>
          <w:tcPr>
            <w:tcW w:w="14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9F2E1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发掘费单价</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（元/平方米）</w:t>
            </w:r>
          </w:p>
        </w:tc>
        <w:tc>
          <w:tcPr>
            <w:tcW w:w="1473" w:type="dxa"/>
            <w:vMerge w:val="restart"/>
            <w:tcBorders>
              <w:top w:val="single" w:color="000000" w:sz="4" w:space="0"/>
              <w:left w:val="single" w:color="000000" w:sz="4" w:space="0"/>
              <w:right w:val="single" w:color="000000" w:sz="4" w:space="0"/>
            </w:tcBorders>
            <w:shd w:val="clear" w:color="auto" w:fill="auto"/>
            <w:vAlign w:val="center"/>
          </w:tcPr>
          <w:p w14:paraId="0FBA756C">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发掘费</w:t>
            </w:r>
          </w:p>
          <w:p w14:paraId="5B429193">
            <w:pPr>
              <w:keepNext w:val="0"/>
              <w:keepLines w:val="0"/>
              <w:widowControl/>
              <w:suppressLineNumbers w:val="0"/>
              <w:jc w:val="center"/>
              <w:textAlignment w:val="center"/>
              <w:rPr>
                <w:rFonts w:hint="default"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（元）</w:t>
            </w:r>
          </w:p>
        </w:tc>
        <w:tc>
          <w:tcPr>
            <w:tcW w:w="1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8EE96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备注</w:t>
            </w:r>
          </w:p>
        </w:tc>
      </w:tr>
      <w:tr w14:paraId="75550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D8407">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F0507">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99B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长(m)</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BC9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宽(m)</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47E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深(m)</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1CC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面积(</w:t>
            </w:r>
            <w:r>
              <w:rPr>
                <w:rStyle w:val="69"/>
                <w:rFonts w:hint="eastAsia" w:ascii="宋体" w:hAnsi="宋体" w:eastAsia="宋体" w:cs="宋体"/>
                <w:color w:val="000000" w:themeColor="text1"/>
                <w:highlight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4D8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长(m)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75B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宽(m)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BCE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深(m)</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E5F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面积(</w:t>
            </w:r>
            <w:r>
              <w:rPr>
                <w:rStyle w:val="69"/>
                <w:rFonts w:hint="eastAsia" w:ascii="宋体" w:hAnsi="宋体" w:eastAsia="宋体" w:cs="宋体"/>
                <w:color w:val="000000" w:themeColor="text1"/>
                <w:highlight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w:t>
            </w: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F411F">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B8511">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D5C66">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73" w:type="dxa"/>
            <w:vMerge w:val="continue"/>
            <w:tcBorders>
              <w:left w:val="single" w:color="000000" w:sz="4" w:space="0"/>
              <w:bottom w:val="single" w:color="000000" w:sz="4" w:space="0"/>
              <w:right w:val="single" w:color="000000" w:sz="4" w:space="0"/>
            </w:tcBorders>
            <w:shd w:val="clear" w:color="auto" w:fill="auto"/>
            <w:vAlign w:val="center"/>
          </w:tcPr>
          <w:p w14:paraId="77A43709">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EC36D">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78B85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E4A9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F83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1AE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4.90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97F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2.70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034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8.00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FBB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13.23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D372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5.00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7EC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7.50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4C6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8.00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A28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37.50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EB5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50.73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E68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0BE9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E2D2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A7D7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61E63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F24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17C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4FF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2.30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7E3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0.70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A0B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4.50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103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1.61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93D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3.80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63F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3.00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FC0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4.50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143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11.40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23E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13.01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46F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228A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6F45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2BD0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B115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189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XM3</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2A4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CB2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2.40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7D8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645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4.50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8AF9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2.40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6D5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3.70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5AD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3.40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979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4.50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4E3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12.58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4A2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14.98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6BE3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8F20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E164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1DE7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6E40B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1B9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XM4</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C29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85A7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2.30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682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0.90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222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6.10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2CF8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2.07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1F9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3.80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056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3.50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8D8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6.10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ADE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13.30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668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15.37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3BE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C46A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8EAB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15CC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4A57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E7E1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XM5</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F28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EB4B">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24FE3">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3C44">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974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FA7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4.50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E6F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3.50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46B9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6.80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01A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15.75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B4B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15.75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089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3230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9308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DB14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362A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BD31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XM6</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697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215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2.60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90F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1.20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B7C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5.10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3A4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3.12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C3E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3.90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5C2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3.40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946F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5.10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5FC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13.26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CB6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16.38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EEE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0AAF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622F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197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19CDA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C9FD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XM7</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154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A3F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2.80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F39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0.80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356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8.00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BCB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2.24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2A0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5.20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D116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4.00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5B1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8.00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523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20.80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D7C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23.04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EE0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68C0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2576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CB28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30126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D06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XM8</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CDF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AB6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2.80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AE5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1.10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F50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5.40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65A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3.08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C37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3.70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D7D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3.10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E06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5.40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214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11.47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E5A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14.55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124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D575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7F41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4602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51FC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5988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XM9</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532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0B2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8.10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CFE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731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6.90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4C3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8.10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A43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6.30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8FB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4.40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CA8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6.90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477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27.72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831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35.82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CDC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BDFA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0BB4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D4B3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3C6F4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E6B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FED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B60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F26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0.80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A1E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6.50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D61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5.60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78D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6.70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831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5.20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66B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6.50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743E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34.84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27C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40.44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B34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3715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B5F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FC2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97EB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DC9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E1A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6A0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2.20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861B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0.80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DB9C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5.70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F47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1.76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F67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3.20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CFC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2.80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3004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5.70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4F7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8.96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A94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10.72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E99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684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1BD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B18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C10E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339C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6C3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5E8E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2.30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717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0.90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92D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6.20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0F3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2.07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8BE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3.70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142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3.70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6DF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6.20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BEC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13.69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0D0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15.76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A73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0B8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2DE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AFF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AE84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086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XM13</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A2D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19F8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2.30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230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1.10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A18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5.20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013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2.53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DF7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3.10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264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3.30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8ED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5.20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162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10.23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7A1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12.76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97E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958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7D0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DE2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D287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DDF6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XM14</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4AD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449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1.90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A32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0.70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F98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4.50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B8A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1.33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6E3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2.90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658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3.10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556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4.50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2F6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8.99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2CD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10.32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C979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F79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C85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829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1B5BA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D7C2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XM15</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97F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EC7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7.80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BA0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0.90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7BC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7.10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B4E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7.02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8E4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4.50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BA7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3.90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4F9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7.10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8E9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17.55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8E5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24.57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A99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575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15D4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DF6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8D66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8C6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XM16</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D3C1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C138">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38EC7">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413E">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55F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BDF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5.20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0AC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2.90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D3B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6.10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8E5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15.08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968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15.08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379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3EE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9B1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DED4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AB43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668B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XM17</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ED7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45D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8.10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C67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0.70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053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7.00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082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5.67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760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6.00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CE1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4.80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BE0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7.00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745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28.80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ACB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34.47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F7E1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A33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0DFD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881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140C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AB5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XM18</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4A5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C48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22E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BE8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4.90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FE1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A1A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4.30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EF1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3.40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84C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4.90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30E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14.62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6B8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17.62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662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AB5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26EC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8F9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89C8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08D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XM19</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C3C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520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2.60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C29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0.60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2EB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4.30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270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1.56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D31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3.60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27D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3.20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AF2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4.30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50E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11.52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9D9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13.08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281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C84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693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4B3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3FC0A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2806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XM20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AA8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2D5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2.30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CAF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810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4.20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247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2.30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4E9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3.70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097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3.20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706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4.20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26F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11.84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226E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14.14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04C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9EA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686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114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63E5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F8C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XM21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D233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DBC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1.90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6E6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0.60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6B7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3.70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7EA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1.14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625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2.60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D67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2.80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264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3.70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438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7.28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D55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8.42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E54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009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5A4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CE3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2304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A04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XM22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0C8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03D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4.50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D1F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0.70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379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8.50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E2B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3.15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5D4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4.60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56F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5.20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FAC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8.50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7F2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23.92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3AE9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27.07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76F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341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E2B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44E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6D0A8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36E7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XM23</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93AB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AAD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2.40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31F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0.80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EBC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5.80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61A2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1.92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86A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4.00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EC8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3.70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796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5.80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FE30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14.80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BE9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16.72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002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6FC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97D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AC6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F99C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30E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XM24</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13C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A78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2.50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B46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0.60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ECE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5.30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7F3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1.50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FD5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4.00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E7E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3.00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8C5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5.30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392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12.00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F83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13.50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5E3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638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219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A91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5C4E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D669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XM25</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98F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1AB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2.30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AC8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0.80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334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6.50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2EE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1.84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6F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4.40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F0D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3.50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5C6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6.50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BD1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15.40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920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17.24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687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8C2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3AC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7C8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17731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70C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XM26</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3E1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E7C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2.50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D33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0.70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9EA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6.70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A4C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1.75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F25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5.00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E04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3.80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035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6.70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17C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19.00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E0A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20.75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D0CD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879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1FB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3F1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1296A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92D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XM27</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BBA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0045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2.40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96B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1.10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DEE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5.90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6FC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2.64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E17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3.50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CB7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3.20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044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5.90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383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11.20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365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13.84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F21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190A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BB9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BFB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5A8A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C641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XM28</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473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21A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2.70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9D5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0.70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3477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7.30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F74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1.89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1DF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3.90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660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3.50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6FB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7.30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F12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13.65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BF1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15.54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A93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C132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0B18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DDE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655AB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163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XM29</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E6A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F6D4">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1B3D">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1FFA">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914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726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5.40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663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4.70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ADC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7.60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AEDA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25.38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AEA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25.38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19A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39A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FBA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3FB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3647E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D12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XM30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6A8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00A8">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0350">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2859">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B19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342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5.50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C75E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4.60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A47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8.50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701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25.30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FE1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25.30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DD26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9F3A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B211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8F41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C90D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BED1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XM31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930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283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2.30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BB8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1.10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4C0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6.50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1E8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2.53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659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2.90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368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3.20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80B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6.50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62FB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9.28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EF9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11.81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E1FE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0DFA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5C88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1E00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3B58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591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XM32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47B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A37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3.70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C51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0.70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057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4.70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053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2.59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BF1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5.30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52E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3.90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3DE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4.70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00E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20.67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C85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23.26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4F4E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47FB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42DC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51A7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682D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7DDD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XM33</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067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047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3.50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3C0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886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7.60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EC1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635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4.40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B5E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4.40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814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7.60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655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19.36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F7F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26.36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106A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848E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174A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C62E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D9F5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1387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XM34</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D07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6B6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2.40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3E4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0.90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99D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7.30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2945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2.16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AC4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4.50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C72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4.00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B12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7.30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948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18.00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D7C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20.16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9547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8818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35E5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B398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E512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625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XM35</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D4C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D7EC">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6326">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D901">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67C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429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4.80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B61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3.10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9E6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4.40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DBA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14.88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6FBA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14.88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8E5F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BFFD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BDFB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9481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A732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186E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XM36</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473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E41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3.10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F7A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AD3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5.20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D49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3.10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0FD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4.40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DF9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3.70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B9C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5.20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26F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16.28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494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19.38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BD66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2887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9639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024F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62BA1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127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XM37</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EA0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BB6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2.50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F8F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0.90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CF1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5.60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649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2.25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C8B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4.00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ABE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3.60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D23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5.60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9A9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14.40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475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16.65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F9E1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C1F8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A79F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2051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4C90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4EE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XM38</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F35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3700">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978E">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F69F">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92C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13D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6.10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D16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4.80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574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7.70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1F7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29.28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D97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29.28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8483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904F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08D4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2192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36FC3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5D8F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XM39</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A94D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324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2.50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6BE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0.90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755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5.30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E17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2.25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08E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3.60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603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3.30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451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5.30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5BD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11.88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9D4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14.13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01F7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A076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B90E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32B3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BC2A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A4F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XM40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CDF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AB4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4.20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76A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1.50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C73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6.50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C28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6.30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CBA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3.50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195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3.90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DF3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6.50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BB54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13.65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1FF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19.95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0B08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30AA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D456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3334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E58E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78A6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XM41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B5C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0FA4">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E968">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DAFA">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BE69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BC6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5.40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DB1B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4.10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B79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6.20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5C0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22.14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C30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22.14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A6D9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9719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F552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0402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36CA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C30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XM42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6A2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DF7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2.40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5CD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0.80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D348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5.80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2E6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1.92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F2D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3.40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FAE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3.20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751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5.80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654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10.88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1FE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12.80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50B0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A9BD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D45A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CC92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2D19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377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XM43</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9362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E5F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2.40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69B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0.70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590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6.80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C231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1.68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0B3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4.10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071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3.50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791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6.80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682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14.35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3F0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16.03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508F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ECC7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1B74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BD53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50F2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F6F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XM44</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988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33DB">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028C">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33DA">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975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644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5.90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8FF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5.10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A43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7.90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76B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30.09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094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30.09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CDB1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71F9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D845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A528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41FC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5FF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XM45</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EF7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4963">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7C1C">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3557">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CCE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85AB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4.80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474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3.90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B8E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5.90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9FC8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18.72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815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18.72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2CAB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A696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A053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B29B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1161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FA2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XM46</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B87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0D9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1.90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318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0.50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581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6.10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23E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0.95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C4D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3.60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744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2.60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715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6.10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343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9.36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778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10.31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368C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3814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57B2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C56D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11A98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5375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XM47</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ABC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23B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2.10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7D4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0.70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240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5.40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36C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1.47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6B8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3.90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41D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2.90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DF0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5.40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DDD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11.31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032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12.78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79A2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776C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65F8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D34E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BBD0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607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XM48</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B5D7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BC2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8.90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1C0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0.90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56F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7.80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FD3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8.01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AD2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4.80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36BA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4.20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1ED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7.80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8B1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20.16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DA4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28.17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B422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B79C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7C39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1E2C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5646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62F8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XM49</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6E9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00B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2.60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196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1.40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734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6.00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898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3.64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F66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3.90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69D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3.60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54F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6.00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7C1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14.04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B69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17.68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B366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126F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B307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FBD8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182C6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89B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XM50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DBC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6F8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3.30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200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1.70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E04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7.30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BF2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5.61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A23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4.20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33E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4.00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A85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7.30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7AF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16.80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27A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22.41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FB22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D431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1999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9129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1C60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CE0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XM51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5B9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A98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2.40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6A0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0.80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829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6.90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F77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1.92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65B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3.70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475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3.60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1CD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6.90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A82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13.32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078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15.24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F21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22BB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FDCD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4037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1C5E0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FE15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XM52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FF3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1ED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2.40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6B1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0.70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F5F8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5.30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F3D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1.68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B13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4.00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D1E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3.50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8ADE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5.30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359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14.00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507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15.68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2396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99FB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3CA9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53AE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9095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5AA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XM53</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ECD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CCA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2.40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748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0.80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F0E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6.10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6BA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1.92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9C9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4.20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E04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3.40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A7B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6.10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809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14.28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7DE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16.20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44EE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C3F9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4BFB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AF3E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9BEB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247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XM54</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515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188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2.40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B87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94A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5.50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F64F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2.40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DBC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3.70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E96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3.50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45C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5.50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7D9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12.95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97E6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15.35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00C0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2DAA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796B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1659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1290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2BA1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XM55</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A78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151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2.60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21C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0.90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761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5.70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F25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2.34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AE1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4.00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9BA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3.50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695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5.70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88C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14.00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050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16.34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325F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118A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6A6A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1459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53D4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C67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XM56</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145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B5F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5B1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0.80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84C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3.90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C1F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1.60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B3E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4.20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A3E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2.80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8D7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3.90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EF4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11.76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9BE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13.36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FCC3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ADDD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D10E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1B3C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C6E0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29E0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XM57</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F6E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8CC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2.50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DB9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0.80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CA2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5.80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1FC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C10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4.30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A2B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3.40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6C6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5.80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B70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14.62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67B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16.62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88C0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8435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7BF9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21A7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F4D5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5ED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XM58</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191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985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2.60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832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1.50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373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6.10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357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3.90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2CE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3.70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16F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3.90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70C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6.10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02D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14.43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80E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18.33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A4B5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BEB5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D11F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4404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D8CE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01F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XM59</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5E1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C9A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2.50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BC0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0.90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FDD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5.00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B80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2.25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8C8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3.90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FCE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3.40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507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5.00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2F9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13.26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D3B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15.51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A2AE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4623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D183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B637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D566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E11D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XM60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EE4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54C0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2.30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71A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0.80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ED6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6.40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6458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1.84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3A5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4.50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A1A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3.40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604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6.40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701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15.30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B1D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17.14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914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48E1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6A37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FAB3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1FC29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EBC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XM61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86C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867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02C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0.70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77F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6.50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754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1.40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5DE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3.40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186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3.30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6C30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6.50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56F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11.22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576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12.62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E736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F990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79D9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14A2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34C2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D66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XM62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D08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1F20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2.50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9C9F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0.90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014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6.50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168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2.25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735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3.80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759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3.50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A83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6.50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E36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13.30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029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15.55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1FA3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C7D6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FC34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7758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1E8E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1E5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XM63</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54F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5D77">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BFB3">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ACB7">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1EC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FCC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6.00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8DC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4.20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F94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4.50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9A4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25.20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375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25.20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58E2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1802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1753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0CE1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7421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182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XM64</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5D6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374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2.40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2B7E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0.70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764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5.50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B80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1.68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65E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4.10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829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3.60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6A7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5.50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CA3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14.76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6E4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16.44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F54E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C01D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3354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71A6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A14C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53E9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XM65</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D70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16E8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2.50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490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0.90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85B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4.80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EA3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2.25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D65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4.60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689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3.50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9D5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4.80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E36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16.10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7D6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18.35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59CC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16D0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414B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2AE4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3DBC2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144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XM66</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7FD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AC8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2.40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7363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0.90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D4C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5.00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914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2.16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5D5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4.30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62E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3.60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FBE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5.00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F35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15.48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F4C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17.64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5F76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47CE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E2FE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BBC2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33D2F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2D3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XM67</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2B3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B0AA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3.10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B6A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1.70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AB6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7.30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628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5.27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34E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4.00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0447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3.70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F82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7.30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345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14.80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096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20.07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019E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1090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5E24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EEE9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6AC86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20F5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XM68</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77A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A578">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8CB2">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E21E">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24D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B67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3.90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71A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2.90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9E1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4.90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258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11.31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A64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11.31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8EE2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829A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5E9E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C0EA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1E88B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172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XM69</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7C70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A838">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FCECB">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9D8D">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C63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358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6.30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79D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3.30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512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4.50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12C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20.79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411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20.79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C26D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C853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D511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4F76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565C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E0A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XM70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34C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D6CF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2.40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872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0.80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E67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7.20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ACA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1.92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9D34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4.30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7D1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3.60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5AD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7.20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677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15.48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C57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17.40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96C6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5C32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65C4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340C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62D1F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7275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XM71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6D13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9AD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11.40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75C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1.10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619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7.50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729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12.54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30D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5.10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56A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5.20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3A6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7.50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6C2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26.52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763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39.06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7523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C601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A2E7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0941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EE2D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FEA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XM72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B70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2C286">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E708">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FA7A">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954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7A4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5.70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8D5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4.20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C7C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7.30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7D7D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23.94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829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23.94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7689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93BF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9E30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623F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E1F0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E642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XM73</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8C97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FE7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3.60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B25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1.40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461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6.90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340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5.04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A70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4.50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C7D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3.90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A6E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6.90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CAB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17.55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42E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22.59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7892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CF8C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D3E3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4215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80B3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E43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XM74</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5A7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04A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2.80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FCD7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1.10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5D0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6.20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F2B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3.08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DB0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3.80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693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3.30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98A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6.20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BBB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12.54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B44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15.62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28C0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E532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2226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1F0B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39630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627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XM75</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143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8E4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8.80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5F85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0.90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3C8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6.30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F7A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7.92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4A8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5.00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F33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4.30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A8B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6.30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C6A9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21.50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D47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29.42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0C05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2677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7EC4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68B3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3FEA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4405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XM76</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8FD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9668">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B03B">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6009">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7EB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09B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5.30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6CE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4.30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10D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6.50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147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22.79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653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22.79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ECFB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87A2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0305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79E9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B5F8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14B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XM77</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0A9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92C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4.10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55F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2.10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6C1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6.90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222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8.61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9DD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4.50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D3C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4.50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4DB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6.90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1D1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20.25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445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28.86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1BDD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C1BC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41E8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EDD2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397DD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206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XM78</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D06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36C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3.30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98F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1.70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31E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5.90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4B04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5.61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3D9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3.90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719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4.10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197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5.90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697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15.99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F91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21.60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C6A8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2E92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96AD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4AB3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BFD0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510A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XM79</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01F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016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9.70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66B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0.90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0D3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6.50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8D8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8.73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587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6.30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63F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5.00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504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6.50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9F2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31.50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BF8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40.23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8374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F96C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6371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20F4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CBD8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43B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XM80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A87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672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2.60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87B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1.20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07F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5.60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F92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3.12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AAD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3.50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E171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3.30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0C3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5.60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C37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11.55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2DE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14.67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D270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27A5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BFE7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973B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E4B9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3F42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XM81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78A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606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2.60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23C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1.50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B51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6.10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A97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3.90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F8B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3.80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BF7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3.60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9EF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6.10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DBC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13.68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42F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17.58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78A6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EAC3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E3C1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5992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1CF27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2DE1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XM82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AFB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DC5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3.10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510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1.30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2D9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5.20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839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4.03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5B4B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3.80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F9F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3.50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E61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5.20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0A5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13.30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1F6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17.33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7A49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D8E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3737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37F9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DDA5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FFD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XM83</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5BE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9A8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6.60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4AE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0.80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BD5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6.20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A2B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5.28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715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6.00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88E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4.50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92E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6.20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5B10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27.00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F02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32.28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3C5C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BB6F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C02F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D7D0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6AFE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4427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XM84</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7AC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A60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4.10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BF81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1.70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EBC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7.40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F5C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6.97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437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5.00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C8C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4.00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8FF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7.40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069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20.00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485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26.97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1827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4851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A44C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A3FF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A699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CDC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XM85</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CE9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5E0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11.00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17AE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0.80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31BA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7.70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4B9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8.80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829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5.70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22F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4.80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4A6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7.70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17B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27.36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EC2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36.16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78E4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A2EE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30BC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C5AE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1F63F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CF0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XM86</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BE1F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79C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2.40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FC7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0.80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025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6.90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EE0C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1.92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B71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4.40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D26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3.50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7E2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6.90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C17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15.40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F4D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17.32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FBDD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3EE6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BFE4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DC5C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38338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5063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XM87</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7DA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D5CC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2.80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7C2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1.60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A28D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5.50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853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4.48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04E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4.20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417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3.80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566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5.50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60D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15.96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A6EC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20.44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FC13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FBD4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1A24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4C6F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10A64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949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XM88</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27B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F15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2.60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84F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1.20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C67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5.90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9F9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3.12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2D9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3.80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2A0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3.60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49E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5.90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072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13.68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B8A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16.80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B941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FD5E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A40A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255E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5BB0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E51D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XM89</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9B9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4FF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63A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4C6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7.30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424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F0BD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4.80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7C1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4.40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73F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7.30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89F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21.12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FA3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24.12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1BD7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80FF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DBC6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393C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1C57D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4F1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XM90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DFD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0F1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6.20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AE99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0.90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C38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7.60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4BF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5.58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58A8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5.10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21C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4.70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F44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7.60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9D6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23.97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45C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29.55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29E4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FB9F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EB1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FAEC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7459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B76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XM91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703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28E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3.60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0A1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09E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7.30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CEF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7.20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7A4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4.50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802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5.30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D77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7.30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5EED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23.85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EC2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31.05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7493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BA4B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5E9C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E958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5224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3C05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XM92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1D8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522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3.20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5AE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1.60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FB6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8.10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D6F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5.12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D3B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4.20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184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4.10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D2B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8.10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C11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17.22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244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22.34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E793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64F2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8F86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7F20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6B2D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EF3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XM93</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BEA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091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2.30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DA5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0.70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9CF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6.30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85C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1.61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F60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3.60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E92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3.20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86C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6.30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36E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11.52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0F4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13.13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7E4D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457F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033A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C6EF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9171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601F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XM94</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714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49A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2.90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26A5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B11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6.50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385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2.90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401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4.90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82F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3.90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130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6.50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010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19.11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513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22.01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B99B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FCEF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3893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DF5F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6748F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F8C6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XM95</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D70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389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2.40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329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B744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6.40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903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2.40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C91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4.40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C33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3.30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700B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6.40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B42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14.52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455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16.92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4419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AD85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46B4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03F6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0D76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D15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XM96</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DCC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CED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3.90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0C2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1.90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120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6.20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761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7.41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D65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4.40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D28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4.40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26C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6.20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46D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19.36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127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26.77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19DB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64DF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FE67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AC85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1B4DC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C82A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XM97</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441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82D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D7F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0.80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17B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7.20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E83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2.40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7F3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3.70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8C9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4.00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805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7.20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8D7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14.80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812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17.20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4167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E2D2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FD03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6B43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1CFF8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B02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XM98</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CA7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43C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2.30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085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0.70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A77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5.80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05BF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1.61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4FC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3.90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064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3.40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04B6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5.80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581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13.26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100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14.87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0F68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6A05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D4D5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5333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86D2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366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XM99</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5B7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F315">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217E4">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6FBE">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703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CB9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4.10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DA5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3.30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E65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4.50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56D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13.53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D3C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13.53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CDC7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A5CA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9281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A374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116D1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65B0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75FA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2CB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2.10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288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0.90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74A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7.00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42D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1.89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5FD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3.50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18B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3.80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960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7.00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695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13.30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7B7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15.19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0ECF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9F75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C2D7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988B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422D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B8B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XM101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11F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57C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2.60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355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0.80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679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6.10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4DC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2.08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87C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3.40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CEE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3.40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5A0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6.10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D1A7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11.56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766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13.64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BF11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E337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94A1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F9EA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03F8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95C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XM102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5F5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5D6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3.60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23C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1.30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CCE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4.70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FCE2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4.68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D61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4.00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BBA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4.10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10E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4.70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6CB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16.40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F63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21.08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91D9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E123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51FD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6145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4589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665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XM103</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9EB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B97D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7.10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77E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0.90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697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6.90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C45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6.39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3AA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5.40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0E0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4.70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2EE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6.90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43B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25.38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71B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31.77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7BA7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91E5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93E1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47BA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BCD1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BF6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XM104</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C14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D96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2.40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299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0.70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93A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7.00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8A8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1.68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74C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3.80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C72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3.20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87F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7.00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0A2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12.16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AF4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13.84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B334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BBB7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808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A188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8CFC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BF76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XM105</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EED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006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5.70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E7A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0.90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119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7.50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3EE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5.13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AFD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6.10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A42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4.40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5C3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7.50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B81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26.84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AF11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31.97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5160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5D4C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A84E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BAC9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1DB61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E05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XM106</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AC1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13F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3.30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F2D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1.70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0BB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8.00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F3E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5.61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50F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4.20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FA37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4.10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5F4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8.00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62B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17.22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85D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22.83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BA38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67E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8869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D68A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32F76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D19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XM107</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714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D3F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2.50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98C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0.70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979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6.30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C76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1.75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482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4.20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856D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3.70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32B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6.30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9BC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15.54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495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17.29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E18C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39FC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B1A8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F946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6D30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D431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XM108</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F49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922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2.50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47A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0.80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FC5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7.40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3DC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488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4.20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2DE9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3.50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722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7.40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16A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14.70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FF3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16.70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E426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BF11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F765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FAFA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62FF8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E2F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XM109</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E7E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3822">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2DBE">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F42F">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C48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6ED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4.90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68D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3.30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7AA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5.00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541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16.17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731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16.17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C4C1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E463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8633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613E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754F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F48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XM110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FB0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119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3.50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D65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1.80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283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7.00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C91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6.30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A2D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4.00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5F2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3.90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B7C8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7.00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D74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15.60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05A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21.90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A490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3840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1FC2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88E8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3924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B5E7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XM111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E6D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C954">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3D6D">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2B73">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AC0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2A7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5.10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93B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3.40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BEE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6.00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726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17.34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767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17.34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6615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9ED4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8DD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137A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153E4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EB2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XM112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779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0E5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DC6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0.80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CE1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7.40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861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5.60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BE3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5.60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6A6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4.60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12B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7.40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AFE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25.76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8A3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31.36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FE1F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17A8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5676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78D8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34B97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223E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XM113</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568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2A7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2.40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063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0.80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ADA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7.90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736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1.92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B84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3.90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0CF2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3.40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2A71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7.90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699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13.26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A8D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15.18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DDD6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080B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4974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F009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684D3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ECC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XM114</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00D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337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7.90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EC2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0.80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4C4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8.50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D20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6.32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EFA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4.70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31E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4.70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FDB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8.50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3A6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22.09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1B3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28.41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58BA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020E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D76C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95E4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2904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1C2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XM115</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6B6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F3E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2.50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4CE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0.80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971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7.20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C07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E4F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4.00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D3D5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3.60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080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7.20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0F50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14.40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7E5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16.40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4BB1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12B3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8284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CD8E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7C72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811D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XM116</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D0D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1ED1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1.80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293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0.70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F73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5.00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98B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1.26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D53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3.60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2A5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3.30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8CF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5.00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558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11.88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25C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13.14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DA1C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BDE7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8196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B7CE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29B2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145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XM117</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076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435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3.40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8F5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2.50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A07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8.60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751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8.50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55A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4.90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140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4.40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4CC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8.60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0D8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21.56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CB5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30.06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2365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D4D6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02BF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4DA0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3F4C6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02D0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XM118</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ADE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40E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3.20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D33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1.80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98D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8.60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FCD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5.76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A21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4.40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DA7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4.20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B0F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8.60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D47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18.48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01A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24.24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52B3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B00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3FC0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8F44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5201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26A2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XM119</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37A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D091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2.30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9C1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1.10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F746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7.20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8C2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2.53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97C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4.30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F3A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3.30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4E8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7.20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B48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14.19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4CA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16.72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A77C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D2EF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4E98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2433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0373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A64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XM120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872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7D97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2.90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00D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1.70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27AA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6.90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F368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4.93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19E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4.50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312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3.80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A03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6.90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3FF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17.10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EBF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22.03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3C8D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9D17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EBDA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F0C1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1C46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E172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XM121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645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760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2.40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019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0.90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B75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6.90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476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2.16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6857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3.90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45E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3.20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6AA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6.90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8F5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12.48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3D1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14.64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2DA0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C329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AF6F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CB13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45E2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BBC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XM122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5D3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392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2.50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F11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0.80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E93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4.50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C07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F33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3.80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28C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3.10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E57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4.50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193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11.78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EE6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13.78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C00C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15EA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F24A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502D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68988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859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XM123</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823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9CD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3.30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410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1.60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EF9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6.90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647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5.28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AD5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4.20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384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4.30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906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6.90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F09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18.06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F10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23.34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65A8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A55E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E2DC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3CDC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6A763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4B92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XM124</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E72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DDA1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2.40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28A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0.60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14E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3.90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455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1.44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6BC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3.50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5E4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2.60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7ED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3.90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4B1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9.10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EE7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10.54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0ABC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4100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81A5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04C2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47AD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C85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XM125</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F5A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8A2D">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F44A">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ED2E">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E7C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2A4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4.10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767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3.10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C23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4.20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7D4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12.71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3C3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12.71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00C7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8F99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8270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61BB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3322A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388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XM126</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C2B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FDA1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4.60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93B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2.50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56F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7.30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146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11.50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F2A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5.30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921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5.20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8C4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7.30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345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27.56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30F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39.06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1FDC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3C35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66C1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476F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7461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2FC5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XM127</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355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C86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4.20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926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2.40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F33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7.50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1A3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10.08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A91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5.00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668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4.80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0BF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7.50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6F3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24.00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7ED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34.08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B87F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FC80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C749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B533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AFE7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188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XM128</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7A4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728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2.50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201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D68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4.50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57F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2.50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BF2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3.50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DA5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3.20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F35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4.50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27E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11.20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86C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13.70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13FE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F10C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862E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4072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9B5F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215A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XM129</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478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BC1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2.70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43D6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70B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6.20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0F5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2.70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459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3.80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B54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3.50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9F2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6.20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C4F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13.30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20A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16.00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318F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12BA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1CDA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9AF2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340DB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346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XM130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210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A6D3">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98B8">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0EB1">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C52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EFF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4.80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C31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3.20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307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5.70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5261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15.36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18A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15.36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440F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664A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5738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FA7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9753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7AC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XM131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512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5FFA">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A19D">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7009">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4F7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F0A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5.20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C3B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3.10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022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4.70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2B0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16.12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E9C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16.12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19E9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E530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6361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9B2A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6AB87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9805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XM132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DF6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B10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2.80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BFF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1.80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BE0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8.10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D0A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5.04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D8B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3.90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0C3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3.90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DCB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8.10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9E4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15.21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B97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20.25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4242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49A7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A60C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4C0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8C4B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2E4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XM133</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C82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0BF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2.50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CB4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0.70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39A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5.70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682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1.75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525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4.00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698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3.40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935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5.70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07B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13.60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D6C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15.35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1338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8322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439F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7377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7DC2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37F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XM134</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E4BB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A0B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2.40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FA5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0.70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47D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6.40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2954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1.68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645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4.10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3BD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3.30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956F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6.40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B4A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13.53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571D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15.21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C1A2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459E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48C1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F5CF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5260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8055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XM135</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944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D6A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2.50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9DD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0.80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EEC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5.90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D80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6EC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3.60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9BA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3.20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05B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5.90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A539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11.52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84E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13.52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1404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11AD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AC43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038E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6688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CEE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XM136</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9ED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DC55">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D480">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EA9D">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C70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853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2.90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A84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2.50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6D1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3.70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BDC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7.25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C38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7.25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B9D0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560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6B3B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F9EC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5E94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810C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XM137</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4F7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49F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2.90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117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1.20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4E4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6.20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9AA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3.48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B02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3.70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372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3.50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287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6.20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7EF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12.95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8FC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16.43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457B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51F8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4970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B50C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1B224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9D1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XM138</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B02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FEE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D86B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475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6.80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850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C34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4.40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222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4.40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EA5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6.80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217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19.36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B92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25.36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508D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8482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57B7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BA9B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B88C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D3B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XM139</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A82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769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3.10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259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2.10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8F59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6.70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DD6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6.51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7FA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5.40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EB5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3.70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DA4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6.70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1FB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19.98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BFD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26.49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87FB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73D8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9EBE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C0F1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52E4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155B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XM140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D88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A2CF">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1B8A">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23A1">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9953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A68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6.20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804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4.50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BF4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6.60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AB5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27.90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6A0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27.90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C521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65A5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B1FD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D745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9268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33E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XM141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BC9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D6F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2.80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601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0.80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5D6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4.70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D49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2.24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802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3.70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5DD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3.10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B57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4.70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40F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11.47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E28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13.71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D9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ECFD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82CF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C71C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2850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847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XM142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E4F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739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7.50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660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0.90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545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7.20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06D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6.75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28F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5.00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5B4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4.70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7B6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7.20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7F5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23.50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1F2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30.25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B867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DB1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5A1A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B207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32FE2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EB09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XM143</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2F4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1FA8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7.30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2FE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0.90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404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7.30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EF2A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6.57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FCE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5.00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23B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4.30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A47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7.30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688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21.50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B9D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28.07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DB5C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8939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2DAB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6E56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7387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917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XM144</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D750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8F8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7.70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D63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DA0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7.20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AC9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7.70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0659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5.40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13E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4.10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69C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7.20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F2B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22.14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E1F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29.84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06D1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90A8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1266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4FB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3A14A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D89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XM145</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727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DFA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2.40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C4A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0.90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0DB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4.90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24F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2.16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DC7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3.80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6BD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3.20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41A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4.90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8949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12.16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C8B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14.32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386A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2E74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C083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F1BA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7766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2CD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XM146</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D9D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30D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9.20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AB4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0.90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D98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7.80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8D4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8.28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8C0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5.80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DBA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4.50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C56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7.80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446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26.10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8E1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34.38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4CE3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1147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8A9A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6892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0D85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614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XM147</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056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B92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2.40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26B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0.70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527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8.60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0AA4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1.68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C80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3.90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FF5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2.90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4D0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8.60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70E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11.31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7F5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12.99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81BA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6670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9A02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F045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16CD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41C3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XM148</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4C7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9C36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11.10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1B5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0.80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C8C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7.70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A24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8.88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746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6.20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51C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4.40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DF8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7.70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BB5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27.28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C90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36.16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D22E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40DC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B694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ED24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090B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1E1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XM149</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B4F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091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3.10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CBE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1.30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E1B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6.60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A07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4.03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B94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3.90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BB9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4.20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231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6.60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D43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16.38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351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20.41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ECD8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14E6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FFEE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2790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0F5A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A33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XM150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CC4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5E0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3.30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29D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1.80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85C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6.50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2591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5.94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45D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4.30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B26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4.00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52B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6.50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44A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17.20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B0D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23.14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C1C8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2B14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4071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20D0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34D61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03AD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XM151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9F7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F0B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2.60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735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559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5.60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297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2.60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1F7E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3.80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382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3.80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655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5.60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59D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14.44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B7A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17.04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1944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7A7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3F9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A7F9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3C109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18C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XM152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D56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8F2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4.40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D59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2.10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D3E4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8.50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75C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9.24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7D0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5.30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03D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4.50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D50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8.50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90D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23.85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B65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33.09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506F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6877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DCC2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56C5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F839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1BC9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XM153</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E1E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638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9.10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0B9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1.30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7B8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7.00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D93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11.83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A12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5.80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6CF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4.40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207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7.00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5DC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25.52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29F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37.35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1A9A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3552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A664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7CF7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E8B3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A83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XM154</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145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60D3">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D0E3">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87A7">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842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EEE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4.00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0E7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3.40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6A5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4.20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B80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13.60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E26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13.60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D4DD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A110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92C9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6CB1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99AC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6EA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XM155</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D9A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A1D1">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A135">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19B8">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262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26A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4.40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118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2.70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55B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6.50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38A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11.88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311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11.88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1FE3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CD86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B6AD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4028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858D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DAA4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XM156</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DFC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B772">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9804">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E9C1">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DD7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966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4.50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3D5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2.90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F9D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5.00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606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13.05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4B13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13.05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B757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0010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D499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BE00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FF24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215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XM157</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393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F7BF">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72B3">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FACD">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E28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267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8.50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52F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2.80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44F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6.20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EB5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23.80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B09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23.80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879A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928B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1FAC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73BE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D02E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59A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XM158</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46F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2A1D">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5CD7">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698D">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447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224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4.50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919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2.80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33D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6.30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085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12.60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BB5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12.60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ED84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D9D8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D2CF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ABD1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B247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FF30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XM159</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519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CAF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2.60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A4A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0.80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494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7.30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160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2.08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C1F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4.90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390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4.70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55C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7.30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EA3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23.03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E3B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25.11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F5DF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D728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BEA0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D58A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3890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9C6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XM160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8D2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D5FF">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2651">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481B">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86F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288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5.40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FE3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3.90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3135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6.20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C0C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21.06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DD0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21.06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6506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52CF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72A6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179E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7819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79D5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XM161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255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1C17">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897F">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6B67">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88F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C34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4.40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F03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3.00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263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8.00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74C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13.20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902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13.20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C9C0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A4FB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E7C2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4779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28F2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9C2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XM162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4C2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D2D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3.20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EA1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1.30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C68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7.20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7F1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4.16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D32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3.90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F6A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3.70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D8F6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7.20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A6C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14.43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65F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18.59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4F34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7DF9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F9CA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6043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8F2E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9B8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XM163</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790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89E7">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7F47">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1623">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A92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F73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4.20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5FD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3.00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357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4.10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06B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12.60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9A1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12.60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3AAB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8A71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0E70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D713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C52A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C9AE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XM164</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11B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A4B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2.40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A13B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0.90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F54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8.70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7B6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2.16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592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4.50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9D7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4.20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419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8.70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F8E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18.90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6E7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21.06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8DA7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FBBD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1D54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2007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0500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4F4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XM165</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047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0AA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2.20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C32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0.70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0D4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4.00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6A53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1.54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F763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2.90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21B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2.70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2B2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4.00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507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7.83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C82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9.37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276B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88AB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2969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5E2F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4476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118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XM166</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9F1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4D56E">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14DD">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6C32">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909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7FB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4.20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BA9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2.80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B49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4.00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7FD7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11.76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301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11.76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AA32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5DEF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7860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30A2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FDD9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79D5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XM167</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4E3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2FDD">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0B1E">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B39A">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430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64A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4.90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9B0A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3.00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D20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4.50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9713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14.70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47C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14.70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9A01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1CF0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29FF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C88F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6A61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94A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XM168</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9E8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8D1A">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8CD0">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9D92">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CDE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30A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4.50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ADD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2.90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E7E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6.50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6C9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13.05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215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13.05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4A8D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3358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C795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A8C7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62C41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3A5F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XM169</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116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F889">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841E">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907B">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E0D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6CD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5.20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360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4.20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562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7.50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96D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21.84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CB9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21.84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8522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5913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5F55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75E8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4337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E08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XM170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B87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A196">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08B8">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B375">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C47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B40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8.70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BA5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2.90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300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6.70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8D4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25.23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869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25.23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26C6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7DC5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014F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96D4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1B7F4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C0E0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XM171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818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4269">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A3CD">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BB74">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539B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E54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5.40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920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4.90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76C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5.70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CAA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26.46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5924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26.46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2364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CD61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BE5E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4B31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996B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A61B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XM172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934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87C4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1.40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AE7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0.80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550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5.20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73D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1.12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F76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3.00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118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3.10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93A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5.20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5C9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9.30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047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10.42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F63A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1C41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D537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4077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1983C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2E1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XM173</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4FB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309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1.90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544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0.70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673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4.70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DDAC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1.33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873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3.00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8362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3.00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1CB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4.70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001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9.00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4CB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10.33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E079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9B4E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4318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9DB6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9A65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1A4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XM174</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83C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2F4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2.20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457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0.80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BB1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4.60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650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1.76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BC7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3.20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8E4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2.90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676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4.60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85C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9.28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C55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11.04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A0AF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088D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4BBA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6A84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145D3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EA42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XM175</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B90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42BE">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EE86">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EBFA">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FE1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F6D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5.00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A2E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3.10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F3E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4.70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5C1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15.50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EA4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15.50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2E64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0636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BCE6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CE7A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6A6C8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C41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XM176</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9DB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44D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3.40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793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1.30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FE7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7.70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8AF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4.42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2AD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3.80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E95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3.50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951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7.70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FF1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13.30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190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17.72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0A3A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6248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2630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404A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65B82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7BC7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XM177</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D9A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5C89">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AD3E">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B878">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DC5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20B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5.30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2B1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4.80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6EB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8.20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C798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25.44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794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25.44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59BE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B620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F214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52FA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61F0E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A29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XM178</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01B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7545">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C77C">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4191">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AD6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8E7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4.90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5E1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3.00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B65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5.10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A70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14.70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E7A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14.70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DBA6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CEA8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6A4A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F1E8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83B7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4A9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XM179</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ABF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214F">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F83B">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274B">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8E6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4BB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4.00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A71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2.60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4BA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3.90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F23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10.40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283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10.40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0503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15DA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A284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2933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9F75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BC81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XM180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89A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5FED">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BFBC">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2E5A">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BF7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4F3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4.80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144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3.50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F723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5.40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4B6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16.80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C5B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16.80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C3A3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0CD7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199E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C060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9BF7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5CC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XM181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05E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39C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2.50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ACB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0.90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BD8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4.70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7E7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2.25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271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3.80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7C11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3.00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3D4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4.70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8BD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11.40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3E9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13.65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5E0D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557A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2018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30D3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4CBA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EE7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XM182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1A7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C2D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2.40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4B4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0.90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7760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4.10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7A3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2.16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1F3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3.60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E08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3.70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7E4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4.10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A00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13.32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CD6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15.48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B706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33C3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A29F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891E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ED44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492B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XM183</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B8E8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D3A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2.40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AB3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0.70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88E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4.50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19F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1.68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07A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3.30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8FD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3.20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E80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4.50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7BF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10.56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B9E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12.24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2A52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28AA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9C64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F202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1BE3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804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XM184</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BEF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E07E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2.20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2190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0.90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D48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5.70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DEB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1.98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78F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3.60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3E2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3.30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3EE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5.70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804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11.88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840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13.86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0D14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01C5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D749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5698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2AF8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A2E1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XM185</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309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A5F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8.00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983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0.70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92B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7.50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8C4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5.60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FA0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4.30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B34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7.10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164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7.50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752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30.53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DF8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36.13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6842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1F55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A334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DB6D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C068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BFA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XM186</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D94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6BB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2.60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1F13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1.80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756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6.60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82B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4.68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450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3.50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D81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3.40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11B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6.60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AC9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11.90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051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16.58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F20D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BCA5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803C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BE5C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36510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12BB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XM187</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194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古墓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A0A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2.50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82B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0.90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FC8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6.50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B6E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2.25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4CB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4.70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29F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3.30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88B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6.50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F84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15.51 </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C5C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17.76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E69C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FC6E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37D6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24DA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B18D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1139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合计</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2ED3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E1F8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F783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3A2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38C9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4B0E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A861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7457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BCF2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6118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D532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4124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48B9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339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1C15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077"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3F6D1">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  分项总报价：                  元</w:t>
            </w:r>
          </w:p>
        </w:tc>
      </w:tr>
    </w:tbl>
    <w:p w14:paraId="119896BA">
      <w:pPr>
        <w:rPr>
          <w:rFonts w:hint="eastAsia" w:ascii="宋体" w:hAnsi="宋体" w:eastAsia="宋体" w:cs="宋体"/>
          <w:b/>
          <w:bCs/>
          <w:color w:val="000000" w:themeColor="text1"/>
          <w:sz w:val="24"/>
          <w:highlight w:val="none"/>
          <w14:textFill>
            <w14:solidFill>
              <w14:schemeClr w14:val="tx1"/>
            </w14:solidFill>
          </w14:textFill>
        </w:rPr>
      </w:pPr>
    </w:p>
    <w:p w14:paraId="26423169">
      <w:pPr>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注：1.投标人可适当调整该表格式，但不得减少信息内容。</w:t>
      </w:r>
    </w:p>
    <w:p w14:paraId="5CB0D660">
      <w:pPr>
        <w:pStyle w:val="23"/>
        <w:spacing w:after="0" w:line="400" w:lineRule="exact"/>
        <w:ind w:firstLine="482"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2.如不提供分项报价，将视为无效响应。</w:t>
      </w:r>
    </w:p>
    <w:p w14:paraId="705143F7">
      <w:pPr>
        <w:pStyle w:val="23"/>
        <w:spacing w:after="0" w:line="400" w:lineRule="exact"/>
        <w:ind w:firstLine="482"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采购人</w:t>
      </w:r>
      <w:r>
        <w:rPr>
          <w:rFonts w:ascii="宋体" w:hAnsi="宋体" w:eastAsia="宋体" w:cs="宋体"/>
          <w:color w:val="000000" w:themeColor="text1"/>
          <w:sz w:val="24"/>
          <w:highlight w:val="none"/>
          <w14:textFill>
            <w14:solidFill>
              <w14:schemeClr w14:val="tx1"/>
            </w14:solidFill>
          </w14:textFill>
        </w:rPr>
        <w:t>签订发掘技术费、文物保护费、资料出版费。安全保卫费、支护加固费、民工劳务费三项由建设单位自行委托。</w:t>
      </w:r>
    </w:p>
    <w:p w14:paraId="55C852CE">
      <w:pPr>
        <w:pStyle w:val="23"/>
        <w:spacing w:after="0" w:line="400" w:lineRule="exact"/>
        <w:ind w:firstLine="482"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.根据国家文物局（90）文物字第248号，第二十六条 列支安全加固费，定额标准不得超过发掘费总额的5％</w:t>
      </w:r>
      <w:r>
        <w:rPr>
          <w:rFonts w:ascii="宋体" w:hAnsi="宋体" w:eastAsia="宋体" w:cs="宋体"/>
          <w:color w:val="000000" w:themeColor="text1"/>
          <w:sz w:val="24"/>
          <w:highlight w:val="none"/>
          <w14:textFill>
            <w14:solidFill>
              <w14:schemeClr w14:val="tx1"/>
            </w14:solidFill>
          </w14:textFill>
        </w:rPr>
        <w:t>。</w:t>
      </w:r>
    </w:p>
    <w:p w14:paraId="2B767112">
      <w:pPr>
        <w:pStyle w:val="23"/>
        <w:spacing w:after="0" w:line="400" w:lineRule="exact"/>
        <w:ind w:firstLine="482" w:firstLineChars="200"/>
        <w:jc w:val="left"/>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5.为了考古发掘的科学性、专业性、安全性，墓室长度两侧各扩方0.5米，宽度一侧扩方1.0米。</w:t>
      </w:r>
    </w:p>
    <w:p w14:paraId="724985F6">
      <w:pPr>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p>
    <w:p w14:paraId="2D6C9A0B">
      <w:pPr>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投标人名称（公章）：</w:t>
      </w:r>
    </w:p>
    <w:p w14:paraId="24A9356C">
      <w:pPr>
        <w:spacing w:line="360" w:lineRule="auto"/>
        <w:ind w:firstLine="480"/>
        <w:jc w:val="left"/>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法定代表人/被授权人</w:t>
      </w:r>
      <w:r>
        <w:rPr>
          <w:rFonts w:hint="eastAsia" w:ascii="宋体" w:hAnsi="宋体" w:eastAsia="宋体" w:cs="宋体"/>
          <w:color w:val="000000" w:themeColor="text1"/>
          <w:spacing w:val="4"/>
          <w:sz w:val="24"/>
          <w:szCs w:val="24"/>
          <w:highlight w:val="none"/>
          <w14:textFill>
            <w14:solidFill>
              <w14:schemeClr w14:val="tx1"/>
            </w14:solidFill>
          </w14:textFill>
        </w:rPr>
        <w:t>（签字或盖章）</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u w:val="single"/>
          <w14:textFill>
            <w14:solidFill>
              <w14:schemeClr w14:val="tx1"/>
            </w14:solidFill>
          </w14:textFill>
        </w:rPr>
        <w:t xml:space="preserve">                </w:t>
      </w:r>
    </w:p>
    <w:p w14:paraId="5F3A467E">
      <w:pPr>
        <w:spacing w:line="360" w:lineRule="auto"/>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    期：</w:t>
      </w:r>
    </w:p>
    <w:p w14:paraId="51A112F7">
      <w:pPr>
        <w:spacing w:line="360" w:lineRule="auto"/>
        <w:jc w:val="left"/>
        <w:rPr>
          <w:rFonts w:ascii="宋体" w:hAnsi="宋体" w:eastAsia="宋体" w:cs="宋体"/>
          <w:color w:val="000000" w:themeColor="text1"/>
          <w:sz w:val="24"/>
          <w:szCs w:val="24"/>
          <w:highlight w:val="none"/>
          <w14:textFill>
            <w14:solidFill>
              <w14:schemeClr w14:val="tx1"/>
            </w14:solidFill>
          </w14:textFill>
        </w:rPr>
        <w:sectPr>
          <w:headerReference r:id="rId6" w:type="default"/>
          <w:pgSz w:w="16838" w:h="11906" w:orient="landscape"/>
          <w:pgMar w:top="1800" w:right="1440" w:bottom="1800" w:left="1440" w:header="851" w:footer="992" w:gutter="0"/>
          <w:pgNumType w:fmt="decimal"/>
          <w:cols w:space="425" w:num="1"/>
          <w:docGrid w:type="lines" w:linePitch="312" w:charSpace="0"/>
        </w:sectPr>
      </w:pPr>
    </w:p>
    <w:p w14:paraId="624B9C12">
      <w:pPr>
        <w:pStyle w:val="3"/>
        <w:spacing w:before="0" w:after="0" w:line="360" w:lineRule="auto"/>
        <w:jc w:val="center"/>
        <w:rPr>
          <w:rFonts w:ascii="宋体" w:hAnsi="宋体" w:eastAsia="宋体"/>
          <w:color w:val="000000" w:themeColor="text1"/>
          <w:sz w:val="30"/>
          <w:szCs w:val="30"/>
          <w:highlight w:val="none"/>
          <w14:textFill>
            <w14:solidFill>
              <w14:schemeClr w14:val="tx1"/>
            </w14:solidFill>
          </w14:textFill>
        </w:rPr>
      </w:pPr>
      <w:bookmarkStart w:id="117" w:name="_Toc173741628"/>
      <w:r>
        <w:rPr>
          <w:rFonts w:hint="eastAsia" w:ascii="宋体" w:hAnsi="宋体" w:eastAsia="宋体"/>
          <w:color w:val="000000" w:themeColor="text1"/>
          <w:sz w:val="30"/>
          <w:szCs w:val="30"/>
          <w:highlight w:val="none"/>
          <w14:textFill>
            <w14:solidFill>
              <w14:schemeClr w14:val="tx1"/>
            </w14:solidFill>
          </w14:textFill>
        </w:rPr>
        <w:t>四、</w:t>
      </w:r>
      <w:bookmarkStart w:id="118" w:name="OLE_LINK91"/>
      <w:r>
        <w:rPr>
          <w:rFonts w:hint="eastAsia" w:ascii="宋体" w:hAnsi="宋体" w:eastAsia="宋体"/>
          <w:color w:val="000000" w:themeColor="text1"/>
          <w:sz w:val="30"/>
          <w:szCs w:val="30"/>
          <w:highlight w:val="none"/>
          <w14:textFill>
            <w14:solidFill>
              <w14:schemeClr w14:val="tx1"/>
            </w14:solidFill>
          </w14:textFill>
        </w:rPr>
        <w:t>资格证明材料</w:t>
      </w:r>
      <w:bookmarkEnd w:id="117"/>
      <w:bookmarkEnd w:id="118"/>
    </w:p>
    <w:p w14:paraId="12117F9B">
      <w:pPr>
        <w:spacing w:line="360" w:lineRule="auto"/>
        <w:ind w:firstLine="482" w:firstLineChars="200"/>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投标人应按照招标文件的要求编制资格证明材料。主要内容须包括以下几点，如果实质上没有响应招标文件要求，将按无效投标处理。</w:t>
      </w:r>
    </w:p>
    <w:p w14:paraId="5902B617">
      <w:pPr>
        <w:spacing w:line="360" w:lineRule="auto"/>
        <w:ind w:firstLine="482"/>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（一）资格审查文件</w:t>
      </w:r>
      <w:r>
        <w:rPr>
          <w:rFonts w:hint="eastAsia" w:ascii="宋体" w:hAnsi="宋体" w:eastAsia="宋体" w:cs="宋体"/>
          <w:color w:val="000000" w:themeColor="text1"/>
          <w:sz w:val="24"/>
          <w:szCs w:val="24"/>
          <w:highlight w:val="none"/>
          <w14:textFill>
            <w14:solidFill>
              <w14:schemeClr w14:val="tx1"/>
            </w14:solidFill>
          </w14:textFill>
        </w:rPr>
        <w:t>（以下相关资料按文件要求提供，须清晰可见）</w:t>
      </w:r>
    </w:p>
    <w:p w14:paraId="0B7E0264">
      <w:pPr>
        <w:pStyle w:val="21"/>
        <w:ind w:firstLine="482"/>
        <w:rPr>
          <w:b/>
          <w:color w:val="000000" w:themeColor="text1"/>
          <w:highlight w:val="none"/>
          <w:shd w:val="clear" w:color="auto" w:fill="FFFFFF"/>
          <w14:textFill>
            <w14:solidFill>
              <w14:schemeClr w14:val="tx1"/>
            </w14:solidFill>
          </w14:textFill>
        </w:rPr>
      </w:pPr>
      <w:r>
        <w:rPr>
          <w:rFonts w:hint="eastAsia"/>
          <w:b/>
          <w:color w:val="000000" w:themeColor="text1"/>
          <w:highlight w:val="none"/>
          <w:shd w:val="clear" w:color="auto" w:fill="FFFFFF"/>
          <w14:textFill>
            <w14:solidFill>
              <w14:schemeClr w14:val="tx1"/>
            </w14:solidFill>
          </w14:textFill>
        </w:rPr>
        <w:t>1、投标人具备《中华人民共和国政府采购法》第二十二条规定之资格条件。须提供的证明材料有：</w:t>
      </w:r>
    </w:p>
    <w:p w14:paraId="4D3F5AB0">
      <w:pPr>
        <w:pStyle w:val="21"/>
        <w:rPr>
          <w:color w:val="000000" w:themeColor="text1"/>
          <w:highlight w:val="none"/>
          <w:shd w:val="clear" w:color="auto" w:fill="FFFFFF"/>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1.1提供有效合格的具有统一社会信用代码的营业执照，其他组织经营的须提供合法凭证，自然人提供身份证明文件；</w:t>
      </w:r>
    </w:p>
    <w:p w14:paraId="430D2FB2">
      <w:pPr>
        <w:pStyle w:val="21"/>
        <w:rPr>
          <w:color w:val="000000" w:themeColor="text1"/>
          <w:highlight w:val="none"/>
          <w:shd w:val="clear" w:color="auto" w:fill="FFFFFF"/>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1.2财务状况报告：提供2023年度经审计的完整财务报告或开标日期前三个月内其基本存款账户开户银行出具的资信证明。（如提供资信证明，须同时提供基本存款账户开户许可证或基本账户信息表）；</w:t>
      </w:r>
    </w:p>
    <w:p w14:paraId="667E0588">
      <w:pPr>
        <w:pStyle w:val="21"/>
        <w:rPr>
          <w:color w:val="000000" w:themeColor="text1"/>
          <w:highlight w:val="none"/>
          <w:shd w:val="clear" w:color="auto" w:fill="FFFFFF"/>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1.3税收缴纳证明：提供</w:t>
      </w:r>
      <w:r>
        <w:rPr>
          <w:rFonts w:hint="eastAsia"/>
          <w:color w:val="000000" w:themeColor="text1"/>
          <w:highlight w:val="none"/>
          <w:shd w:val="clear" w:color="auto" w:fill="FFFFFF"/>
          <w:lang w:eastAsia="zh-CN"/>
          <w14:textFill>
            <w14:solidFill>
              <w14:schemeClr w14:val="tx1"/>
            </w14:solidFill>
          </w14:textFill>
        </w:rPr>
        <w:t>2024年1月</w:t>
      </w:r>
      <w:r>
        <w:rPr>
          <w:rFonts w:hint="eastAsia"/>
          <w:color w:val="000000" w:themeColor="text1"/>
          <w:highlight w:val="none"/>
          <w:shd w:val="clear" w:color="auto" w:fill="FFFFFF"/>
          <w14:textFill>
            <w14:solidFill>
              <w14:schemeClr w14:val="tx1"/>
            </w14:solidFill>
          </w14:textFill>
        </w:rPr>
        <w:t>至今已缴纳的至少一个月的税收缴纳证明（时间以税款所属日期为准</w:t>
      </w:r>
      <w:r>
        <w:rPr>
          <w:color w:val="000000" w:themeColor="text1"/>
          <w:highlight w:val="none"/>
          <w:shd w:val="clear" w:color="auto" w:fill="FFFFFF"/>
          <w14:textFill>
            <w14:solidFill>
              <w14:schemeClr w14:val="tx1"/>
            </w14:solidFill>
          </w14:textFill>
        </w:rPr>
        <w:t>)</w:t>
      </w:r>
      <w:r>
        <w:rPr>
          <w:rFonts w:hint="eastAsia"/>
          <w:color w:val="000000" w:themeColor="text1"/>
          <w:highlight w:val="none"/>
          <w:shd w:val="clear" w:color="auto" w:fill="FFFFFF"/>
          <w14:textFill>
            <w14:solidFill>
              <w14:schemeClr w14:val="tx1"/>
            </w14:solidFill>
          </w14:textFill>
        </w:rPr>
        <w:t>，依法免税的单位应提供相关证明材料；</w:t>
      </w:r>
    </w:p>
    <w:p w14:paraId="0E9AB059">
      <w:pPr>
        <w:pStyle w:val="21"/>
        <w:rPr>
          <w:color w:val="000000" w:themeColor="text1"/>
          <w:highlight w:val="none"/>
          <w:shd w:val="clear" w:color="auto" w:fill="FFFFFF"/>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1.4社会保障资金缴纳证明：提供</w:t>
      </w:r>
      <w:r>
        <w:rPr>
          <w:rFonts w:hint="eastAsia"/>
          <w:color w:val="000000" w:themeColor="text1"/>
          <w:highlight w:val="none"/>
          <w:shd w:val="clear" w:color="auto" w:fill="FFFFFF"/>
          <w:lang w:eastAsia="zh-CN"/>
          <w14:textFill>
            <w14:solidFill>
              <w14:schemeClr w14:val="tx1"/>
            </w14:solidFill>
          </w14:textFill>
        </w:rPr>
        <w:t>2024年1月</w:t>
      </w:r>
      <w:r>
        <w:rPr>
          <w:rFonts w:hint="eastAsia"/>
          <w:color w:val="000000" w:themeColor="text1"/>
          <w:highlight w:val="none"/>
          <w:shd w:val="clear" w:color="auto" w:fill="FFFFFF"/>
          <w14:textFill>
            <w14:solidFill>
              <w14:schemeClr w14:val="tx1"/>
            </w14:solidFill>
          </w14:textFill>
        </w:rPr>
        <w:t>至今已缴存的至少一个月的社会保障资金缴存单据或社保机构开具的社会保险参保缴费情况证明，依法不需要缴纳社会保障资金的单位应提供相关证明材料；</w:t>
      </w:r>
    </w:p>
    <w:p w14:paraId="048AFFAA">
      <w:pPr>
        <w:pStyle w:val="21"/>
        <w:rPr>
          <w:color w:val="000000" w:themeColor="text1"/>
          <w:highlight w:val="none"/>
          <w:shd w:val="clear" w:color="auto" w:fill="FFFFFF"/>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1.5具备履行合同所必须的设备和专业技术能力的书面声明（附件1）；</w:t>
      </w:r>
    </w:p>
    <w:p w14:paraId="610090EE">
      <w:pPr>
        <w:pStyle w:val="21"/>
        <w:rPr>
          <w:color w:val="000000" w:themeColor="text1"/>
          <w:highlight w:val="none"/>
          <w:shd w:val="clear" w:color="auto" w:fill="FFFFFF"/>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1.6参加政府采购活动前三年内，在经营活动中没有重大违法记录的书面声明（附件2）；</w:t>
      </w:r>
    </w:p>
    <w:p w14:paraId="3953F367">
      <w:pPr>
        <w:pStyle w:val="21"/>
        <w:ind w:firstLine="482"/>
        <w:rPr>
          <w:b/>
          <w:color w:val="000000" w:themeColor="text1"/>
          <w:highlight w:val="none"/>
          <w:shd w:val="clear" w:color="auto" w:fill="FFFFFF"/>
          <w14:textFill>
            <w14:solidFill>
              <w14:schemeClr w14:val="tx1"/>
            </w14:solidFill>
          </w14:textFill>
        </w:rPr>
      </w:pPr>
      <w:r>
        <w:rPr>
          <w:rFonts w:hint="eastAsia"/>
          <w:b/>
          <w:color w:val="000000" w:themeColor="text1"/>
          <w:highlight w:val="none"/>
          <w:shd w:val="clear" w:color="auto" w:fill="FFFFFF"/>
          <w14:textFill>
            <w14:solidFill>
              <w14:schemeClr w14:val="tx1"/>
            </w14:solidFill>
          </w14:textFill>
        </w:rPr>
        <w:t>2.特定资格条件</w:t>
      </w:r>
    </w:p>
    <w:p w14:paraId="3B74978D">
      <w:pPr>
        <w:pStyle w:val="21"/>
        <w:rPr>
          <w:color w:val="000000" w:themeColor="text1"/>
          <w:highlight w:val="none"/>
          <w:shd w:val="clear" w:color="auto" w:fill="FFFFFF"/>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2.1投标人未被列入信用中国网站</w:t>
      </w:r>
      <w:r>
        <w:rPr>
          <w:color w:val="000000" w:themeColor="text1"/>
          <w:highlight w:val="none"/>
          <w:shd w:val="clear" w:color="auto" w:fill="FFFFFF"/>
          <w14:textFill>
            <w14:solidFill>
              <w14:schemeClr w14:val="tx1"/>
            </w14:solidFill>
          </w14:textFill>
        </w:rPr>
        <w:t>(www.creditchina.gov.cn)“失信被执行人、重大税收违法失信主体”；不处于中国政府采购网(www.ccgp.gov.cn)“政府采购严重违法失信行为信息记录”中的禁止参加政府采购活动期间</w:t>
      </w:r>
      <w:r>
        <w:rPr>
          <w:rFonts w:hint="eastAsia"/>
          <w:color w:val="000000" w:themeColor="text1"/>
          <w:highlight w:val="none"/>
          <w:shd w:val="clear" w:color="auto" w:fill="FFFFFF"/>
          <w14:textFill>
            <w14:solidFill>
              <w14:schemeClr w14:val="tx1"/>
            </w14:solidFill>
          </w14:textFill>
        </w:rPr>
        <w:t>；</w:t>
      </w:r>
    </w:p>
    <w:p w14:paraId="5660CC7B">
      <w:pPr>
        <w:pStyle w:val="21"/>
        <w:rPr>
          <w:color w:val="000000" w:themeColor="text1"/>
          <w:highlight w:val="none"/>
          <w:shd w:val="clear" w:color="auto" w:fill="FFFFFF"/>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2.2</w:t>
      </w:r>
      <w:r>
        <w:rPr>
          <w:color w:val="000000" w:themeColor="text1"/>
          <w:highlight w:val="none"/>
          <w:shd w:val="clear" w:color="auto" w:fill="FFFFFF"/>
          <w14:textFill>
            <w14:solidFill>
              <w14:schemeClr w14:val="tx1"/>
            </w14:solidFill>
          </w14:textFill>
        </w:rPr>
        <w:t>法定代表人授权委托书、被授权人身份证（法定代表人参加投标时,只需提供法定代表人身份证）</w:t>
      </w:r>
      <w:r>
        <w:rPr>
          <w:rFonts w:hint="eastAsia"/>
          <w:color w:val="000000" w:themeColor="text1"/>
          <w:highlight w:val="none"/>
          <w:shd w:val="clear" w:color="auto" w:fill="FFFFFF"/>
          <w14:textFill>
            <w14:solidFill>
              <w14:schemeClr w14:val="tx1"/>
            </w14:solidFill>
          </w14:textFill>
        </w:rPr>
        <w:t>；</w:t>
      </w:r>
    </w:p>
    <w:p w14:paraId="5C0873E0">
      <w:pPr>
        <w:pStyle w:val="21"/>
        <w:rPr>
          <w:color w:val="000000" w:themeColor="text1"/>
          <w:highlight w:val="none"/>
          <w:shd w:val="clear" w:color="auto" w:fill="FFFFFF"/>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2.3</w:t>
      </w:r>
      <w:r>
        <w:rPr>
          <w:color w:val="000000" w:themeColor="text1"/>
          <w:highlight w:val="none"/>
          <w:shd w:val="clear" w:color="auto" w:fill="FFFFFF"/>
          <w14:textFill>
            <w14:solidFill>
              <w14:schemeClr w14:val="tx1"/>
            </w14:solidFill>
          </w14:textFill>
        </w:rPr>
        <w:t>投标人应具有国家文物局颁发的中华人民共和国考古发掘资质证书</w:t>
      </w:r>
      <w:r>
        <w:rPr>
          <w:rFonts w:hint="eastAsia"/>
          <w:color w:val="000000" w:themeColor="text1"/>
          <w:highlight w:val="none"/>
          <w:shd w:val="clear" w:color="auto" w:fill="FFFFFF"/>
          <w14:textFill>
            <w14:solidFill>
              <w14:schemeClr w14:val="tx1"/>
            </w14:solidFill>
          </w14:textFill>
        </w:rPr>
        <w:t xml:space="preserve">； </w:t>
      </w:r>
    </w:p>
    <w:p w14:paraId="0E11FF70">
      <w:pPr>
        <w:spacing w:line="360" w:lineRule="auto"/>
        <w:ind w:firstLine="480" w:firstLineChars="200"/>
        <w:rPr>
          <w:rFonts w:ascii="宋体" w:hAnsi="宋体" w:eastAsia="宋体" w:cs="Times New Roman"/>
          <w:color w:val="000000" w:themeColor="text1"/>
          <w:kern w:val="0"/>
          <w:sz w:val="24"/>
          <w:szCs w:val="24"/>
          <w:highlight w:val="none"/>
          <w:shd w:val="clear" w:color="auto" w:fill="FFFFFF"/>
          <w14:textFill>
            <w14:solidFill>
              <w14:schemeClr w14:val="tx1"/>
            </w14:solidFill>
          </w14:textFill>
        </w:rPr>
      </w:pPr>
      <w:r>
        <w:rPr>
          <w:rFonts w:hint="eastAsia" w:ascii="宋体" w:hAnsi="宋体" w:eastAsia="宋体" w:cs="Times New Roman"/>
          <w:color w:val="000000" w:themeColor="text1"/>
          <w:kern w:val="0"/>
          <w:sz w:val="24"/>
          <w:szCs w:val="24"/>
          <w:highlight w:val="none"/>
          <w:shd w:val="clear" w:color="auto" w:fill="FFFFFF"/>
          <w14:textFill>
            <w14:solidFill>
              <w14:schemeClr w14:val="tx1"/>
            </w14:solidFill>
          </w14:textFill>
        </w:rPr>
        <w:t>2.4</w:t>
      </w:r>
      <w:r>
        <w:rPr>
          <w:rFonts w:ascii="宋体" w:hAnsi="宋体" w:eastAsia="宋体" w:cs="Times New Roman"/>
          <w:color w:val="000000" w:themeColor="text1"/>
          <w:kern w:val="0"/>
          <w:sz w:val="24"/>
          <w:szCs w:val="24"/>
          <w:highlight w:val="none"/>
          <w:shd w:val="clear" w:color="auto" w:fill="FFFFFF"/>
          <w14:textFill>
            <w14:solidFill>
              <w14:schemeClr w14:val="tx1"/>
            </w14:solidFill>
          </w14:textFill>
        </w:rPr>
        <w:t>拟派项目负责人具有国家文物局颁发的考古发掘领队资格证或考古发掘项目负责人资质证书或考古发掘项目负责人业务培训证书。</w:t>
      </w:r>
      <w:r>
        <w:rPr>
          <w:rFonts w:hint="eastAsia" w:ascii="宋体" w:hAnsi="宋体" w:eastAsia="宋体" w:cs="Times New Roman"/>
          <w:color w:val="000000" w:themeColor="text1"/>
          <w:kern w:val="0"/>
          <w:sz w:val="24"/>
          <w:szCs w:val="24"/>
          <w:highlight w:val="none"/>
          <w:shd w:val="clear" w:color="auto" w:fill="FFFFFF"/>
          <w14:textFill>
            <w14:solidFill>
              <w14:schemeClr w14:val="tx1"/>
            </w14:solidFill>
          </w14:textFill>
        </w:rPr>
        <w:t xml:space="preserve"> </w:t>
      </w:r>
    </w:p>
    <w:p w14:paraId="5D860F18">
      <w:pPr>
        <w:pStyle w:val="21"/>
        <w:rPr>
          <w:color w:val="000000" w:themeColor="text1"/>
          <w:highlight w:val="none"/>
          <w:shd w:val="clear" w:color="auto" w:fill="FFFFFF"/>
          <w14:textFill>
            <w14:solidFill>
              <w14:schemeClr w14:val="tx1"/>
            </w14:solidFill>
          </w14:textFill>
        </w:rPr>
      </w:pPr>
    </w:p>
    <w:p w14:paraId="31866E4F">
      <w:pPr>
        <w:adjustRightInd w:val="0"/>
        <w:snapToGrid w:val="0"/>
        <w:spacing w:line="360" w:lineRule="auto"/>
        <w:rPr>
          <w:rFonts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附件1：</w:t>
      </w:r>
    </w:p>
    <w:p w14:paraId="193B88A9">
      <w:pPr>
        <w:adjustRightInd w:val="0"/>
        <w:snapToGrid w:val="0"/>
        <w:spacing w:line="360" w:lineRule="auto"/>
        <w:ind w:firstLine="643"/>
        <w:jc w:val="center"/>
        <w:rPr>
          <w:rFonts w:ascii="宋体" w:hAnsi="宋体" w:eastAsia="宋体" w:cs="宋体"/>
          <w:b/>
          <w:bCs/>
          <w:color w:val="000000" w:themeColor="text1"/>
          <w:sz w:val="32"/>
          <w:szCs w:val="32"/>
          <w:highlight w:val="none"/>
          <w14:textFill>
            <w14:solidFill>
              <w14:schemeClr w14:val="tx1"/>
            </w14:solidFill>
          </w14:textFill>
        </w:rPr>
      </w:pPr>
    </w:p>
    <w:p w14:paraId="5602F543">
      <w:pPr>
        <w:adjustRightInd w:val="0"/>
        <w:snapToGrid w:val="0"/>
        <w:spacing w:line="360" w:lineRule="auto"/>
        <w:ind w:firstLine="643"/>
        <w:jc w:val="center"/>
        <w:rPr>
          <w:rFonts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具备履行合同所必须的设备和专业技术能力</w:t>
      </w:r>
    </w:p>
    <w:p w14:paraId="7CD9E6A7">
      <w:pPr>
        <w:adjustRightInd w:val="0"/>
        <w:snapToGrid w:val="0"/>
        <w:spacing w:line="360" w:lineRule="auto"/>
        <w:ind w:firstLine="643"/>
        <w:jc w:val="center"/>
        <w:rPr>
          <w:rFonts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的书面声明</w:t>
      </w:r>
    </w:p>
    <w:p w14:paraId="2C42A6A0">
      <w:pPr>
        <w:spacing w:line="360" w:lineRule="auto"/>
        <w:ind w:firstLine="482" w:firstLineChars="200"/>
        <w:jc w:val="left"/>
        <w:rPr>
          <w:rFonts w:ascii="宋体" w:hAnsi="宋体" w:eastAsia="宋体" w:cs="宋体"/>
          <w:b/>
          <w:bCs/>
          <w:color w:val="000000" w:themeColor="text1"/>
          <w:sz w:val="24"/>
          <w:szCs w:val="24"/>
          <w:highlight w:val="none"/>
          <w14:textFill>
            <w14:solidFill>
              <w14:schemeClr w14:val="tx1"/>
            </w14:solidFill>
          </w14:textFill>
        </w:rPr>
      </w:pPr>
    </w:p>
    <w:p w14:paraId="0D9F9F51">
      <w:pPr>
        <w:spacing w:line="360" w:lineRule="auto"/>
        <w:ind w:firstLine="482" w:firstLineChars="200"/>
        <w:jc w:val="left"/>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致：陕西正翼项目管理咨询有限公司</w:t>
      </w:r>
    </w:p>
    <w:p w14:paraId="41957D2A">
      <w:pPr>
        <w:spacing w:line="360" w:lineRule="auto"/>
        <w:ind w:firstLine="482"/>
        <w:jc w:val="left"/>
        <w:rPr>
          <w:rFonts w:ascii="宋体" w:hAnsi="宋体" w:eastAsia="宋体" w:cs="宋体"/>
          <w:b/>
          <w:bCs/>
          <w:color w:val="000000" w:themeColor="text1"/>
          <w:sz w:val="24"/>
          <w:szCs w:val="24"/>
          <w:highlight w:val="none"/>
          <w14:textFill>
            <w14:solidFill>
              <w14:schemeClr w14:val="tx1"/>
            </w14:solidFill>
          </w14:textFill>
        </w:rPr>
      </w:pPr>
    </w:p>
    <w:p w14:paraId="3071EF70">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作为参加贵公司组织的招标项目的投标人，本公司郑重申告并承诺：我公司（</w:t>
      </w:r>
      <w:r>
        <w:rPr>
          <w:rFonts w:hint="eastAsia" w:ascii="宋体" w:hAnsi="宋体" w:eastAsia="宋体" w:cs="宋体"/>
          <w:color w:val="000000" w:themeColor="text1"/>
          <w:sz w:val="24"/>
          <w:szCs w:val="24"/>
          <w:highlight w:val="none"/>
          <w:u w:val="single"/>
          <w14:textFill>
            <w14:solidFill>
              <w14:schemeClr w14:val="tx1"/>
            </w14:solidFill>
          </w14:textFill>
        </w:rPr>
        <w:t>具备/不具备</w:t>
      </w:r>
      <w:r>
        <w:rPr>
          <w:rFonts w:hint="eastAsia" w:ascii="宋体" w:hAnsi="宋体" w:eastAsia="宋体" w:cs="宋体"/>
          <w:color w:val="000000" w:themeColor="text1"/>
          <w:sz w:val="24"/>
          <w:szCs w:val="24"/>
          <w:highlight w:val="none"/>
          <w14:textFill>
            <w14:solidFill>
              <w14:schemeClr w14:val="tx1"/>
            </w14:solidFill>
          </w14:textFill>
        </w:rPr>
        <w:t>）履行合同所必须的设备和专业技术能力的书面声明，如有隐瞒或违反，同意接受业主及行政主管部门处理和处罚决定。</w:t>
      </w:r>
    </w:p>
    <w:p w14:paraId="4156D4D6">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p>
    <w:p w14:paraId="5BC18CFD">
      <w:pPr>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p>
    <w:p w14:paraId="0E2FDD44">
      <w:pPr>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p>
    <w:p w14:paraId="6A968DEF">
      <w:pPr>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p>
    <w:p w14:paraId="5D67C69E">
      <w:pPr>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p>
    <w:p w14:paraId="231FF31F">
      <w:pPr>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p>
    <w:p w14:paraId="53B7D805">
      <w:pPr>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p>
    <w:p w14:paraId="18D712C8">
      <w:pPr>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投标人名称（公章）：</w:t>
      </w:r>
    </w:p>
    <w:p w14:paraId="2F697C84">
      <w:pPr>
        <w:spacing w:line="360" w:lineRule="auto"/>
        <w:ind w:firstLine="480"/>
        <w:jc w:val="left"/>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法定代表人/被授权人</w:t>
      </w:r>
      <w:r>
        <w:rPr>
          <w:rFonts w:hint="eastAsia" w:ascii="宋体" w:hAnsi="宋体" w:eastAsia="宋体" w:cs="宋体"/>
          <w:color w:val="000000" w:themeColor="text1"/>
          <w:spacing w:val="4"/>
          <w:sz w:val="24"/>
          <w:szCs w:val="24"/>
          <w:highlight w:val="none"/>
          <w14:textFill>
            <w14:solidFill>
              <w14:schemeClr w14:val="tx1"/>
            </w14:solidFill>
          </w14:textFill>
        </w:rPr>
        <w:t>（签字或盖章）</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u w:val="single"/>
          <w14:textFill>
            <w14:solidFill>
              <w14:schemeClr w14:val="tx1"/>
            </w14:solidFill>
          </w14:textFill>
        </w:rPr>
        <w:t xml:space="preserve">                </w:t>
      </w:r>
    </w:p>
    <w:p w14:paraId="44407DAB">
      <w:pPr>
        <w:spacing w:line="360" w:lineRule="auto"/>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    期：</w:t>
      </w:r>
    </w:p>
    <w:p w14:paraId="25E83AF2">
      <w:pPr>
        <w:adjustRightInd w:val="0"/>
        <w:snapToGrid w:val="0"/>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p>
    <w:p w14:paraId="1D6BD715">
      <w:pPr>
        <w:pStyle w:val="43"/>
        <w:spacing w:line="360" w:lineRule="auto"/>
        <w:ind w:firstLine="482"/>
        <w:rPr>
          <w:rFonts w:hAnsi="宋体" w:cs="宋体"/>
          <w:b/>
          <w:bCs/>
          <w:color w:val="000000" w:themeColor="text1"/>
          <w:szCs w:val="24"/>
          <w:highlight w:val="none"/>
          <w14:textFill>
            <w14:solidFill>
              <w14:schemeClr w14:val="tx1"/>
            </w14:solidFill>
          </w14:textFill>
        </w:rPr>
      </w:pPr>
      <w:r>
        <w:rPr>
          <w:rFonts w:hint="eastAsia" w:hAnsi="宋体" w:cs="宋体"/>
          <w:b/>
          <w:bCs/>
          <w:color w:val="000000" w:themeColor="text1"/>
          <w:szCs w:val="24"/>
          <w:highlight w:val="none"/>
          <w14:textFill>
            <w14:solidFill>
              <w14:schemeClr w14:val="tx1"/>
            </w14:solidFill>
          </w14:textFill>
        </w:rPr>
        <w:t>备注：投标人须根据自身实际情况作出真实声明。</w:t>
      </w:r>
    </w:p>
    <w:p w14:paraId="42C02E80">
      <w:pPr>
        <w:pStyle w:val="43"/>
        <w:spacing w:line="360" w:lineRule="auto"/>
        <w:ind w:firstLine="0" w:firstLineChars="0"/>
        <w:rPr>
          <w:rFonts w:hAnsi="宋体" w:cs="宋体"/>
          <w:b/>
          <w:bCs/>
          <w:color w:val="000000" w:themeColor="text1"/>
          <w:szCs w:val="24"/>
          <w:highlight w:val="none"/>
          <w14:textFill>
            <w14:solidFill>
              <w14:schemeClr w14:val="tx1"/>
            </w14:solidFill>
          </w14:textFill>
        </w:rPr>
      </w:pPr>
    </w:p>
    <w:p w14:paraId="1D81EA53">
      <w:pPr>
        <w:pStyle w:val="43"/>
        <w:spacing w:line="360" w:lineRule="auto"/>
        <w:ind w:firstLine="0" w:firstLineChars="0"/>
        <w:rPr>
          <w:rFonts w:hAnsi="宋体" w:cs="宋体"/>
          <w:b/>
          <w:bCs/>
          <w:color w:val="000000" w:themeColor="text1"/>
          <w:szCs w:val="24"/>
          <w:highlight w:val="none"/>
          <w14:textFill>
            <w14:solidFill>
              <w14:schemeClr w14:val="tx1"/>
            </w14:solidFill>
          </w14:textFill>
        </w:rPr>
      </w:pPr>
    </w:p>
    <w:p w14:paraId="26AE22E5">
      <w:pPr>
        <w:pStyle w:val="43"/>
        <w:spacing w:line="360" w:lineRule="auto"/>
        <w:ind w:firstLine="0" w:firstLineChars="0"/>
        <w:rPr>
          <w:rFonts w:hAnsi="宋体" w:cs="宋体"/>
          <w:b/>
          <w:bCs/>
          <w:color w:val="000000" w:themeColor="text1"/>
          <w:szCs w:val="24"/>
          <w:highlight w:val="none"/>
          <w14:textFill>
            <w14:solidFill>
              <w14:schemeClr w14:val="tx1"/>
            </w14:solidFill>
          </w14:textFill>
        </w:rPr>
      </w:pPr>
    </w:p>
    <w:p w14:paraId="7F0F7E2F">
      <w:pPr>
        <w:pStyle w:val="43"/>
        <w:spacing w:line="360" w:lineRule="auto"/>
        <w:ind w:firstLine="0" w:firstLineChars="0"/>
        <w:rPr>
          <w:rFonts w:hAnsi="宋体" w:cs="宋体"/>
          <w:b/>
          <w:bCs/>
          <w:color w:val="000000" w:themeColor="text1"/>
          <w:szCs w:val="24"/>
          <w:highlight w:val="none"/>
          <w14:textFill>
            <w14:solidFill>
              <w14:schemeClr w14:val="tx1"/>
            </w14:solidFill>
          </w14:textFill>
        </w:rPr>
      </w:pPr>
    </w:p>
    <w:p w14:paraId="51E881DD">
      <w:pPr>
        <w:pStyle w:val="43"/>
        <w:spacing w:line="360" w:lineRule="auto"/>
        <w:ind w:firstLine="0" w:firstLineChars="0"/>
        <w:rPr>
          <w:rFonts w:hAnsi="宋体" w:cs="宋体"/>
          <w:b/>
          <w:bCs/>
          <w:color w:val="000000" w:themeColor="text1"/>
          <w:szCs w:val="24"/>
          <w:highlight w:val="none"/>
          <w14:textFill>
            <w14:solidFill>
              <w14:schemeClr w14:val="tx1"/>
            </w14:solidFill>
          </w14:textFill>
        </w:rPr>
      </w:pPr>
    </w:p>
    <w:p w14:paraId="04B6F2A4">
      <w:pPr>
        <w:pStyle w:val="43"/>
        <w:spacing w:line="360" w:lineRule="auto"/>
        <w:ind w:firstLine="0" w:firstLineChars="0"/>
        <w:rPr>
          <w:rFonts w:hAnsi="宋体" w:cs="宋体"/>
          <w:b/>
          <w:bCs/>
          <w:color w:val="000000" w:themeColor="text1"/>
          <w:szCs w:val="24"/>
          <w:highlight w:val="none"/>
          <w14:textFill>
            <w14:solidFill>
              <w14:schemeClr w14:val="tx1"/>
            </w14:solidFill>
          </w14:textFill>
        </w:rPr>
      </w:pPr>
    </w:p>
    <w:p w14:paraId="3E51C283">
      <w:pPr>
        <w:spacing w:line="360" w:lineRule="auto"/>
        <w:rPr>
          <w:rFonts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附件2：</w:t>
      </w:r>
    </w:p>
    <w:p w14:paraId="0C1CCC16">
      <w:pPr>
        <w:spacing w:line="360" w:lineRule="auto"/>
        <w:ind w:firstLine="643"/>
        <w:jc w:val="center"/>
        <w:rPr>
          <w:rFonts w:ascii="宋体" w:hAnsi="宋体" w:eastAsia="宋体" w:cs="宋体"/>
          <w:b/>
          <w:bCs/>
          <w:color w:val="000000" w:themeColor="text1"/>
          <w:sz w:val="32"/>
          <w:szCs w:val="32"/>
          <w:highlight w:val="none"/>
          <w14:textFill>
            <w14:solidFill>
              <w14:schemeClr w14:val="tx1"/>
            </w14:solidFill>
          </w14:textFill>
        </w:rPr>
      </w:pPr>
    </w:p>
    <w:p w14:paraId="02569CBF">
      <w:pPr>
        <w:spacing w:line="360" w:lineRule="auto"/>
        <w:ind w:firstLine="643"/>
        <w:jc w:val="center"/>
        <w:rPr>
          <w:rFonts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参加政府采购活动前三年内，在经营活动中</w:t>
      </w:r>
    </w:p>
    <w:p w14:paraId="7CB0EC21">
      <w:pPr>
        <w:spacing w:line="360" w:lineRule="auto"/>
        <w:ind w:firstLine="643"/>
        <w:jc w:val="center"/>
        <w:rPr>
          <w:rFonts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没有重大违法记录书面声明</w:t>
      </w:r>
    </w:p>
    <w:p w14:paraId="03B3596C">
      <w:pPr>
        <w:spacing w:line="360" w:lineRule="auto"/>
        <w:ind w:firstLine="482"/>
        <w:jc w:val="left"/>
        <w:rPr>
          <w:rFonts w:hAnsi="宋体" w:cs="宋体"/>
          <w:b/>
          <w:color w:val="000000" w:themeColor="text1"/>
          <w:highlight w:val="none"/>
          <w14:textFill>
            <w14:solidFill>
              <w14:schemeClr w14:val="tx1"/>
            </w14:solidFill>
          </w14:textFill>
        </w:rPr>
      </w:pPr>
    </w:p>
    <w:p w14:paraId="3554641C">
      <w:pPr>
        <w:spacing w:line="360" w:lineRule="auto"/>
        <w:ind w:firstLine="482"/>
        <w:jc w:val="left"/>
        <w:rPr>
          <w:rFonts w:ascii="宋体" w:hAnsi="宋体" w:eastAsia="宋体" w:cs="宋体"/>
          <w:b/>
          <w:color w:val="000000" w:themeColor="text1"/>
          <w:sz w:val="24"/>
          <w:szCs w:val="24"/>
          <w:highlight w:val="none"/>
          <w14:textFill>
            <w14:solidFill>
              <w14:schemeClr w14:val="tx1"/>
            </w14:solidFill>
          </w14:textFill>
        </w:rPr>
      </w:pPr>
    </w:p>
    <w:p w14:paraId="2793F148">
      <w:pPr>
        <w:spacing w:line="360" w:lineRule="auto"/>
        <w:ind w:firstLine="482"/>
        <w:jc w:val="left"/>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致：陕西正翼项目管理咨询有限公司</w:t>
      </w:r>
    </w:p>
    <w:p w14:paraId="392AFB25">
      <w:pPr>
        <w:spacing w:line="360" w:lineRule="auto"/>
        <w:ind w:right="-197" w:rightChars="-94"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作为参加贵公司组织的招标项目的投标人，本公司郑重声明：近三年未受到有关行政主管部门的行政处理、无不良行为，产生的重大违法记录为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（没有填“零”）次。如有隐瞒或违反，同意接受业主及行政主管部门处理和处罚决定。</w:t>
      </w:r>
    </w:p>
    <w:p w14:paraId="2D5C75A2">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p>
    <w:p w14:paraId="289439CC">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p>
    <w:p w14:paraId="3E4230F0">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p>
    <w:p w14:paraId="0EAC0878">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p>
    <w:p w14:paraId="24C3067C">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p>
    <w:p w14:paraId="440FEB74">
      <w:pPr>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投标人名称（公章）：</w:t>
      </w:r>
    </w:p>
    <w:p w14:paraId="3CA0E7F8">
      <w:pPr>
        <w:spacing w:line="360" w:lineRule="auto"/>
        <w:ind w:firstLine="480"/>
        <w:jc w:val="left"/>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法定代表人/被授权人</w:t>
      </w:r>
      <w:r>
        <w:rPr>
          <w:rFonts w:hint="eastAsia" w:ascii="宋体" w:hAnsi="宋体" w:eastAsia="宋体" w:cs="宋体"/>
          <w:color w:val="000000" w:themeColor="text1"/>
          <w:spacing w:val="4"/>
          <w:sz w:val="24"/>
          <w:szCs w:val="24"/>
          <w:highlight w:val="none"/>
          <w14:textFill>
            <w14:solidFill>
              <w14:schemeClr w14:val="tx1"/>
            </w14:solidFill>
          </w14:textFill>
        </w:rPr>
        <w:t>（签字或盖章）</w:t>
      </w:r>
      <w:r>
        <w:rPr>
          <w:rFonts w:hint="eastAsia" w:ascii="宋体" w:hAnsi="宋体" w:eastAsia="宋体" w:cs="宋体"/>
          <w:b/>
          <w:color w:val="000000" w:themeColor="text1"/>
          <w:sz w:val="24"/>
          <w:szCs w:val="24"/>
          <w:highlight w:val="none"/>
          <w14:textFill>
            <w14:solidFill>
              <w14:schemeClr w14:val="tx1"/>
            </w14:solidFill>
          </w14:textFill>
        </w:rPr>
        <w:t>：</w:t>
      </w:r>
    </w:p>
    <w:p w14:paraId="76E50807">
      <w:pPr>
        <w:spacing w:line="360" w:lineRule="auto"/>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    期：</w:t>
      </w:r>
    </w:p>
    <w:p w14:paraId="7E0CDE93">
      <w:pPr>
        <w:pStyle w:val="43"/>
        <w:spacing w:line="360" w:lineRule="auto"/>
        <w:ind w:firstLine="0" w:firstLineChars="0"/>
        <w:rPr>
          <w:rFonts w:hAnsi="宋体" w:cs="宋体"/>
          <w:b/>
          <w:bCs/>
          <w:color w:val="000000" w:themeColor="text1"/>
          <w:szCs w:val="24"/>
          <w:highlight w:val="none"/>
          <w14:textFill>
            <w14:solidFill>
              <w14:schemeClr w14:val="tx1"/>
            </w14:solidFill>
          </w14:textFill>
        </w:rPr>
      </w:pPr>
    </w:p>
    <w:p w14:paraId="088FFB46">
      <w:pPr>
        <w:pStyle w:val="43"/>
        <w:spacing w:line="360" w:lineRule="auto"/>
        <w:ind w:firstLine="0" w:firstLineChars="0"/>
        <w:rPr>
          <w:rFonts w:hAnsi="宋体" w:cs="宋体"/>
          <w:b/>
          <w:bCs/>
          <w:color w:val="000000" w:themeColor="text1"/>
          <w:highlight w:val="none"/>
          <w14:textFill>
            <w14:solidFill>
              <w14:schemeClr w14:val="tx1"/>
            </w14:solidFill>
          </w14:textFill>
        </w:rPr>
      </w:pPr>
      <w:r>
        <w:rPr>
          <w:rFonts w:hint="eastAsia" w:hAnsi="宋体" w:cs="宋体"/>
          <w:b/>
          <w:bCs/>
          <w:color w:val="000000" w:themeColor="text1"/>
          <w:highlight w:val="none"/>
          <w14:textFill>
            <w14:solidFill>
              <w14:schemeClr w14:val="tx1"/>
            </w14:solidFill>
          </w14:textFill>
        </w:rPr>
        <w:t>备注：1.投标人须根据自身实际情况作出真实声明。</w:t>
      </w:r>
    </w:p>
    <w:p w14:paraId="529867B7">
      <w:pPr>
        <w:pStyle w:val="43"/>
        <w:spacing w:line="360" w:lineRule="auto"/>
        <w:ind w:firstLine="723" w:firstLineChars="300"/>
        <w:rPr>
          <w:rFonts w:hAnsi="宋体" w:cs="宋体"/>
          <w:b/>
          <w:bCs/>
          <w:color w:val="000000" w:themeColor="text1"/>
          <w:highlight w:val="none"/>
          <w14:textFill>
            <w14:solidFill>
              <w14:schemeClr w14:val="tx1"/>
            </w14:solidFill>
          </w14:textFill>
        </w:rPr>
      </w:pPr>
      <w:r>
        <w:rPr>
          <w:rFonts w:hint="eastAsia" w:hAnsi="宋体" w:cs="宋体"/>
          <w:b/>
          <w:bCs/>
          <w:color w:val="000000" w:themeColor="text1"/>
          <w:highlight w:val="none"/>
          <w14:textFill>
            <w14:solidFill>
              <w14:schemeClr w14:val="tx1"/>
            </w14:solidFill>
          </w14:textFill>
        </w:rPr>
        <w:t>2.重大违法记录，是指</w:t>
      </w:r>
      <w:r>
        <w:rPr>
          <w:rFonts w:hint="eastAsia" w:hAnsi="宋体" w:cs="宋体"/>
          <w:b/>
          <w:bCs/>
          <w:color w:val="000000" w:themeColor="text1"/>
          <w:szCs w:val="24"/>
          <w:highlight w:val="none"/>
          <w14:textFill>
            <w14:solidFill>
              <w14:schemeClr w14:val="tx1"/>
            </w14:solidFill>
          </w14:textFill>
        </w:rPr>
        <w:t>投标人</w:t>
      </w:r>
      <w:r>
        <w:rPr>
          <w:rFonts w:hint="eastAsia" w:hAnsi="宋体" w:cs="宋体"/>
          <w:b/>
          <w:bCs/>
          <w:color w:val="000000" w:themeColor="text1"/>
          <w:highlight w:val="none"/>
          <w14:textFill>
            <w14:solidFill>
              <w14:schemeClr w14:val="tx1"/>
            </w14:solidFill>
          </w14:textFill>
        </w:rPr>
        <w:t>因违法经营受到刑事处罚或者责令停产停业、吊销许可证或者执照、较大数额罚款等行政处罚。</w:t>
      </w:r>
    </w:p>
    <w:p w14:paraId="43963480">
      <w:pPr>
        <w:pStyle w:val="43"/>
        <w:spacing w:line="360" w:lineRule="auto"/>
        <w:ind w:firstLine="723" w:firstLineChars="300"/>
        <w:rPr>
          <w:rFonts w:hAnsi="宋体" w:cs="宋体"/>
          <w:b/>
          <w:bCs/>
          <w:color w:val="000000" w:themeColor="text1"/>
          <w:highlight w:val="none"/>
          <w14:textFill>
            <w14:solidFill>
              <w14:schemeClr w14:val="tx1"/>
            </w14:solidFill>
          </w14:textFill>
        </w:rPr>
      </w:pPr>
    </w:p>
    <w:p w14:paraId="36B9A3A4">
      <w:pPr>
        <w:pStyle w:val="43"/>
        <w:spacing w:line="360" w:lineRule="auto"/>
        <w:ind w:firstLine="723" w:firstLineChars="300"/>
        <w:rPr>
          <w:rFonts w:hAnsi="宋体" w:cs="宋体"/>
          <w:b/>
          <w:bCs/>
          <w:color w:val="000000" w:themeColor="text1"/>
          <w:highlight w:val="none"/>
          <w14:textFill>
            <w14:solidFill>
              <w14:schemeClr w14:val="tx1"/>
            </w14:solidFill>
          </w14:textFill>
        </w:rPr>
      </w:pPr>
    </w:p>
    <w:p w14:paraId="45B88F05">
      <w:pPr>
        <w:pStyle w:val="43"/>
        <w:spacing w:line="360" w:lineRule="auto"/>
        <w:ind w:firstLine="723" w:firstLineChars="300"/>
        <w:rPr>
          <w:rFonts w:hAnsi="宋体" w:cs="宋体"/>
          <w:b/>
          <w:bCs/>
          <w:color w:val="000000" w:themeColor="text1"/>
          <w:highlight w:val="none"/>
          <w14:textFill>
            <w14:solidFill>
              <w14:schemeClr w14:val="tx1"/>
            </w14:solidFill>
          </w14:textFill>
        </w:rPr>
      </w:pPr>
    </w:p>
    <w:p w14:paraId="094E1C74">
      <w:pPr>
        <w:pStyle w:val="43"/>
        <w:spacing w:line="360" w:lineRule="auto"/>
        <w:ind w:firstLine="723" w:firstLineChars="300"/>
        <w:rPr>
          <w:rFonts w:hAnsi="宋体" w:cs="宋体"/>
          <w:b/>
          <w:bCs/>
          <w:color w:val="000000" w:themeColor="text1"/>
          <w:highlight w:val="none"/>
          <w14:textFill>
            <w14:solidFill>
              <w14:schemeClr w14:val="tx1"/>
            </w14:solidFill>
          </w14:textFill>
        </w:rPr>
      </w:pPr>
    </w:p>
    <w:p w14:paraId="26DEF064">
      <w:pPr>
        <w:pStyle w:val="43"/>
        <w:spacing w:line="360" w:lineRule="auto"/>
        <w:ind w:firstLine="723" w:firstLineChars="300"/>
        <w:rPr>
          <w:rFonts w:hAnsi="宋体" w:cs="宋体"/>
          <w:b/>
          <w:bCs/>
          <w:color w:val="000000" w:themeColor="text1"/>
          <w:highlight w:val="none"/>
          <w14:textFill>
            <w14:solidFill>
              <w14:schemeClr w14:val="tx1"/>
            </w14:solidFill>
          </w14:textFill>
        </w:rPr>
      </w:pPr>
    </w:p>
    <w:p w14:paraId="0F1A112E">
      <w:pPr>
        <w:pStyle w:val="3"/>
        <w:spacing w:before="0" w:after="0" w:line="360" w:lineRule="auto"/>
        <w:jc w:val="center"/>
        <w:rPr>
          <w:rFonts w:ascii="宋体" w:hAnsi="宋体" w:eastAsia="宋体"/>
          <w:color w:val="000000" w:themeColor="text1"/>
          <w:sz w:val="30"/>
          <w:szCs w:val="30"/>
          <w:highlight w:val="none"/>
          <w14:textFill>
            <w14:solidFill>
              <w14:schemeClr w14:val="tx1"/>
            </w14:solidFill>
          </w14:textFill>
        </w:rPr>
      </w:pPr>
      <w:bookmarkStart w:id="119" w:name="_Toc173741629"/>
      <w:r>
        <w:rPr>
          <w:rFonts w:hint="eastAsia" w:ascii="宋体" w:hAnsi="宋体" w:eastAsia="宋体"/>
          <w:color w:val="000000" w:themeColor="text1"/>
          <w:sz w:val="30"/>
          <w:szCs w:val="30"/>
          <w:highlight w:val="none"/>
          <w14:textFill>
            <w14:solidFill>
              <w14:schemeClr w14:val="tx1"/>
            </w14:solidFill>
          </w14:textFill>
        </w:rPr>
        <w:t>五、采购内容及技术要求应答表</w:t>
      </w:r>
      <w:bookmarkEnd w:id="119"/>
    </w:p>
    <w:p w14:paraId="75DBA09F">
      <w:pPr>
        <w:spacing w:line="480" w:lineRule="auto"/>
        <w:jc w:val="left"/>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项目名称：</w:t>
      </w:r>
    </w:p>
    <w:p w14:paraId="22776287">
      <w:pPr>
        <w:spacing w:line="480" w:lineRule="auto"/>
        <w:jc w:val="left"/>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项目编号∶</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260"/>
        <w:gridCol w:w="4048"/>
      </w:tblGrid>
      <w:tr w14:paraId="675D4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4D82172C">
            <w:pPr>
              <w:jc w:val="center"/>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序号</w:t>
            </w:r>
          </w:p>
        </w:tc>
        <w:tc>
          <w:tcPr>
            <w:tcW w:w="3260" w:type="dxa"/>
            <w:vAlign w:val="center"/>
          </w:tcPr>
          <w:p w14:paraId="67DA60E3">
            <w:pPr>
              <w:jc w:val="center"/>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招标文件要求</w:t>
            </w:r>
          </w:p>
        </w:tc>
        <w:tc>
          <w:tcPr>
            <w:tcW w:w="4048" w:type="dxa"/>
            <w:vAlign w:val="center"/>
          </w:tcPr>
          <w:p w14:paraId="2677475B">
            <w:pPr>
              <w:jc w:val="center"/>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投标文件应答</w:t>
            </w:r>
          </w:p>
        </w:tc>
      </w:tr>
      <w:tr w14:paraId="3E79A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4BDC3078">
            <w:pPr>
              <w:jc w:val="center"/>
              <w:rPr>
                <w:rFonts w:ascii="宋体" w:hAnsi="宋体" w:eastAsia="宋体"/>
                <w:b/>
                <w:color w:val="000000" w:themeColor="text1"/>
                <w:sz w:val="24"/>
                <w:szCs w:val="24"/>
                <w:highlight w:val="none"/>
                <w14:textFill>
                  <w14:solidFill>
                    <w14:schemeClr w14:val="tx1"/>
                  </w14:solidFill>
                </w14:textFill>
              </w:rPr>
            </w:pPr>
          </w:p>
        </w:tc>
        <w:tc>
          <w:tcPr>
            <w:tcW w:w="3260" w:type="dxa"/>
            <w:vAlign w:val="center"/>
          </w:tcPr>
          <w:p w14:paraId="3AE54663">
            <w:pPr>
              <w:jc w:val="center"/>
              <w:rPr>
                <w:rFonts w:ascii="宋体" w:hAnsi="宋体" w:eastAsia="宋体"/>
                <w:b/>
                <w:color w:val="000000" w:themeColor="text1"/>
                <w:sz w:val="24"/>
                <w:szCs w:val="24"/>
                <w:highlight w:val="none"/>
                <w14:textFill>
                  <w14:solidFill>
                    <w14:schemeClr w14:val="tx1"/>
                  </w14:solidFill>
                </w14:textFill>
              </w:rPr>
            </w:pPr>
          </w:p>
        </w:tc>
        <w:tc>
          <w:tcPr>
            <w:tcW w:w="4048" w:type="dxa"/>
            <w:vAlign w:val="center"/>
          </w:tcPr>
          <w:p w14:paraId="5273F40D">
            <w:pPr>
              <w:jc w:val="center"/>
              <w:rPr>
                <w:rFonts w:ascii="宋体" w:hAnsi="宋体" w:eastAsia="宋体"/>
                <w:b/>
                <w:color w:val="000000" w:themeColor="text1"/>
                <w:sz w:val="24"/>
                <w:szCs w:val="24"/>
                <w:highlight w:val="none"/>
                <w14:textFill>
                  <w14:solidFill>
                    <w14:schemeClr w14:val="tx1"/>
                  </w14:solidFill>
                </w14:textFill>
              </w:rPr>
            </w:pPr>
          </w:p>
        </w:tc>
      </w:tr>
      <w:tr w14:paraId="101D9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2EC03648">
            <w:pPr>
              <w:jc w:val="center"/>
              <w:rPr>
                <w:rFonts w:ascii="宋体" w:hAnsi="宋体" w:eastAsia="宋体"/>
                <w:b/>
                <w:color w:val="000000" w:themeColor="text1"/>
                <w:sz w:val="24"/>
                <w:szCs w:val="24"/>
                <w:highlight w:val="none"/>
                <w14:textFill>
                  <w14:solidFill>
                    <w14:schemeClr w14:val="tx1"/>
                  </w14:solidFill>
                </w14:textFill>
              </w:rPr>
            </w:pPr>
          </w:p>
        </w:tc>
        <w:tc>
          <w:tcPr>
            <w:tcW w:w="3260" w:type="dxa"/>
            <w:vAlign w:val="center"/>
          </w:tcPr>
          <w:p w14:paraId="0BC2320B">
            <w:pPr>
              <w:jc w:val="center"/>
              <w:rPr>
                <w:rFonts w:ascii="宋体" w:hAnsi="宋体" w:eastAsia="宋体"/>
                <w:b/>
                <w:color w:val="000000" w:themeColor="text1"/>
                <w:sz w:val="24"/>
                <w:szCs w:val="24"/>
                <w:highlight w:val="none"/>
                <w14:textFill>
                  <w14:solidFill>
                    <w14:schemeClr w14:val="tx1"/>
                  </w14:solidFill>
                </w14:textFill>
              </w:rPr>
            </w:pPr>
          </w:p>
        </w:tc>
        <w:tc>
          <w:tcPr>
            <w:tcW w:w="4048" w:type="dxa"/>
            <w:vAlign w:val="center"/>
          </w:tcPr>
          <w:p w14:paraId="6997FDE0">
            <w:pPr>
              <w:jc w:val="center"/>
              <w:rPr>
                <w:rFonts w:ascii="宋体" w:hAnsi="宋体" w:eastAsia="宋体"/>
                <w:b/>
                <w:color w:val="000000" w:themeColor="text1"/>
                <w:sz w:val="24"/>
                <w:szCs w:val="24"/>
                <w:highlight w:val="none"/>
                <w14:textFill>
                  <w14:solidFill>
                    <w14:schemeClr w14:val="tx1"/>
                  </w14:solidFill>
                </w14:textFill>
              </w:rPr>
            </w:pPr>
          </w:p>
        </w:tc>
      </w:tr>
      <w:tr w14:paraId="78F2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427F2FA5">
            <w:pPr>
              <w:jc w:val="center"/>
              <w:rPr>
                <w:rFonts w:ascii="宋体" w:hAnsi="宋体" w:eastAsia="宋体"/>
                <w:b/>
                <w:color w:val="000000" w:themeColor="text1"/>
                <w:sz w:val="24"/>
                <w:szCs w:val="24"/>
                <w:highlight w:val="none"/>
                <w14:textFill>
                  <w14:solidFill>
                    <w14:schemeClr w14:val="tx1"/>
                  </w14:solidFill>
                </w14:textFill>
              </w:rPr>
            </w:pPr>
          </w:p>
        </w:tc>
        <w:tc>
          <w:tcPr>
            <w:tcW w:w="3260" w:type="dxa"/>
            <w:vAlign w:val="center"/>
          </w:tcPr>
          <w:p w14:paraId="25FF6168">
            <w:pPr>
              <w:jc w:val="center"/>
              <w:rPr>
                <w:rFonts w:ascii="宋体" w:hAnsi="宋体" w:eastAsia="宋体"/>
                <w:b/>
                <w:color w:val="000000" w:themeColor="text1"/>
                <w:sz w:val="24"/>
                <w:szCs w:val="24"/>
                <w:highlight w:val="none"/>
                <w14:textFill>
                  <w14:solidFill>
                    <w14:schemeClr w14:val="tx1"/>
                  </w14:solidFill>
                </w14:textFill>
              </w:rPr>
            </w:pPr>
          </w:p>
        </w:tc>
        <w:tc>
          <w:tcPr>
            <w:tcW w:w="4048" w:type="dxa"/>
            <w:vAlign w:val="center"/>
          </w:tcPr>
          <w:p w14:paraId="7321F164">
            <w:pPr>
              <w:jc w:val="center"/>
              <w:rPr>
                <w:rFonts w:ascii="宋体" w:hAnsi="宋体" w:eastAsia="宋体"/>
                <w:b/>
                <w:color w:val="000000" w:themeColor="text1"/>
                <w:sz w:val="24"/>
                <w:szCs w:val="24"/>
                <w:highlight w:val="none"/>
                <w14:textFill>
                  <w14:solidFill>
                    <w14:schemeClr w14:val="tx1"/>
                  </w14:solidFill>
                </w14:textFill>
              </w:rPr>
            </w:pPr>
          </w:p>
        </w:tc>
      </w:tr>
      <w:tr w14:paraId="761FD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35F5179D">
            <w:pPr>
              <w:jc w:val="center"/>
              <w:rPr>
                <w:rFonts w:ascii="宋体" w:hAnsi="宋体" w:eastAsia="宋体"/>
                <w:b/>
                <w:color w:val="000000" w:themeColor="text1"/>
                <w:sz w:val="24"/>
                <w:szCs w:val="24"/>
                <w:highlight w:val="none"/>
                <w14:textFill>
                  <w14:solidFill>
                    <w14:schemeClr w14:val="tx1"/>
                  </w14:solidFill>
                </w14:textFill>
              </w:rPr>
            </w:pPr>
          </w:p>
        </w:tc>
        <w:tc>
          <w:tcPr>
            <w:tcW w:w="3260" w:type="dxa"/>
            <w:vAlign w:val="center"/>
          </w:tcPr>
          <w:p w14:paraId="429F1F97">
            <w:pPr>
              <w:jc w:val="center"/>
              <w:rPr>
                <w:rFonts w:ascii="宋体" w:hAnsi="宋体" w:eastAsia="宋体"/>
                <w:b/>
                <w:color w:val="000000" w:themeColor="text1"/>
                <w:sz w:val="24"/>
                <w:szCs w:val="24"/>
                <w:highlight w:val="none"/>
                <w14:textFill>
                  <w14:solidFill>
                    <w14:schemeClr w14:val="tx1"/>
                  </w14:solidFill>
                </w14:textFill>
              </w:rPr>
            </w:pPr>
          </w:p>
        </w:tc>
        <w:tc>
          <w:tcPr>
            <w:tcW w:w="4048" w:type="dxa"/>
            <w:vAlign w:val="center"/>
          </w:tcPr>
          <w:p w14:paraId="602FB802">
            <w:pPr>
              <w:jc w:val="center"/>
              <w:rPr>
                <w:rFonts w:ascii="宋体" w:hAnsi="宋体" w:eastAsia="宋体"/>
                <w:b/>
                <w:color w:val="000000" w:themeColor="text1"/>
                <w:sz w:val="24"/>
                <w:szCs w:val="24"/>
                <w:highlight w:val="none"/>
                <w14:textFill>
                  <w14:solidFill>
                    <w14:schemeClr w14:val="tx1"/>
                  </w14:solidFill>
                </w14:textFill>
              </w:rPr>
            </w:pPr>
          </w:p>
        </w:tc>
      </w:tr>
      <w:tr w14:paraId="6CC25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2AAC9B7A">
            <w:pPr>
              <w:jc w:val="center"/>
              <w:rPr>
                <w:rFonts w:ascii="宋体" w:hAnsi="宋体" w:eastAsia="宋体"/>
                <w:b/>
                <w:color w:val="000000" w:themeColor="text1"/>
                <w:sz w:val="24"/>
                <w:szCs w:val="24"/>
                <w:highlight w:val="none"/>
                <w14:textFill>
                  <w14:solidFill>
                    <w14:schemeClr w14:val="tx1"/>
                  </w14:solidFill>
                </w14:textFill>
              </w:rPr>
            </w:pPr>
          </w:p>
        </w:tc>
        <w:tc>
          <w:tcPr>
            <w:tcW w:w="3260" w:type="dxa"/>
            <w:vAlign w:val="center"/>
          </w:tcPr>
          <w:p w14:paraId="66EA01F3">
            <w:pPr>
              <w:jc w:val="center"/>
              <w:rPr>
                <w:rFonts w:ascii="宋体" w:hAnsi="宋体" w:eastAsia="宋体"/>
                <w:b/>
                <w:color w:val="000000" w:themeColor="text1"/>
                <w:sz w:val="24"/>
                <w:szCs w:val="24"/>
                <w:highlight w:val="none"/>
                <w14:textFill>
                  <w14:solidFill>
                    <w14:schemeClr w14:val="tx1"/>
                  </w14:solidFill>
                </w14:textFill>
              </w:rPr>
            </w:pPr>
          </w:p>
        </w:tc>
        <w:tc>
          <w:tcPr>
            <w:tcW w:w="4048" w:type="dxa"/>
            <w:vAlign w:val="center"/>
          </w:tcPr>
          <w:p w14:paraId="61F313AB">
            <w:pPr>
              <w:jc w:val="center"/>
              <w:rPr>
                <w:rFonts w:ascii="宋体" w:hAnsi="宋体" w:eastAsia="宋体"/>
                <w:b/>
                <w:color w:val="000000" w:themeColor="text1"/>
                <w:sz w:val="24"/>
                <w:szCs w:val="24"/>
                <w:highlight w:val="none"/>
                <w14:textFill>
                  <w14:solidFill>
                    <w14:schemeClr w14:val="tx1"/>
                  </w14:solidFill>
                </w14:textFill>
              </w:rPr>
            </w:pPr>
          </w:p>
        </w:tc>
      </w:tr>
      <w:tr w14:paraId="779FB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487CAEBB">
            <w:pPr>
              <w:jc w:val="center"/>
              <w:rPr>
                <w:rFonts w:ascii="宋体" w:hAnsi="宋体" w:eastAsia="宋体"/>
                <w:b/>
                <w:color w:val="000000" w:themeColor="text1"/>
                <w:sz w:val="24"/>
                <w:szCs w:val="24"/>
                <w:highlight w:val="none"/>
                <w14:textFill>
                  <w14:solidFill>
                    <w14:schemeClr w14:val="tx1"/>
                  </w14:solidFill>
                </w14:textFill>
              </w:rPr>
            </w:pPr>
          </w:p>
        </w:tc>
        <w:tc>
          <w:tcPr>
            <w:tcW w:w="3260" w:type="dxa"/>
            <w:vAlign w:val="center"/>
          </w:tcPr>
          <w:p w14:paraId="6BA1DD9B">
            <w:pPr>
              <w:jc w:val="center"/>
              <w:rPr>
                <w:rFonts w:ascii="宋体" w:hAnsi="宋体" w:eastAsia="宋体"/>
                <w:b/>
                <w:color w:val="000000" w:themeColor="text1"/>
                <w:sz w:val="24"/>
                <w:szCs w:val="24"/>
                <w:highlight w:val="none"/>
                <w14:textFill>
                  <w14:solidFill>
                    <w14:schemeClr w14:val="tx1"/>
                  </w14:solidFill>
                </w14:textFill>
              </w:rPr>
            </w:pPr>
          </w:p>
        </w:tc>
        <w:tc>
          <w:tcPr>
            <w:tcW w:w="4048" w:type="dxa"/>
            <w:vAlign w:val="center"/>
          </w:tcPr>
          <w:p w14:paraId="4576F65E">
            <w:pPr>
              <w:jc w:val="center"/>
              <w:rPr>
                <w:rFonts w:ascii="宋体" w:hAnsi="宋体" w:eastAsia="宋体"/>
                <w:b/>
                <w:color w:val="000000" w:themeColor="text1"/>
                <w:sz w:val="24"/>
                <w:szCs w:val="24"/>
                <w:highlight w:val="none"/>
                <w14:textFill>
                  <w14:solidFill>
                    <w14:schemeClr w14:val="tx1"/>
                  </w14:solidFill>
                </w14:textFill>
              </w:rPr>
            </w:pPr>
          </w:p>
        </w:tc>
      </w:tr>
      <w:tr w14:paraId="5B70D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74A5DCF0">
            <w:pPr>
              <w:jc w:val="center"/>
              <w:rPr>
                <w:rFonts w:ascii="宋体" w:hAnsi="宋体" w:eastAsia="宋体"/>
                <w:b/>
                <w:color w:val="000000" w:themeColor="text1"/>
                <w:sz w:val="24"/>
                <w:szCs w:val="24"/>
                <w:highlight w:val="none"/>
                <w14:textFill>
                  <w14:solidFill>
                    <w14:schemeClr w14:val="tx1"/>
                  </w14:solidFill>
                </w14:textFill>
              </w:rPr>
            </w:pPr>
          </w:p>
        </w:tc>
        <w:tc>
          <w:tcPr>
            <w:tcW w:w="3260" w:type="dxa"/>
            <w:vAlign w:val="center"/>
          </w:tcPr>
          <w:p w14:paraId="7FAF1CE4">
            <w:pPr>
              <w:jc w:val="center"/>
              <w:rPr>
                <w:rFonts w:ascii="宋体" w:hAnsi="宋体" w:eastAsia="宋体"/>
                <w:b/>
                <w:color w:val="000000" w:themeColor="text1"/>
                <w:sz w:val="24"/>
                <w:szCs w:val="24"/>
                <w:highlight w:val="none"/>
                <w14:textFill>
                  <w14:solidFill>
                    <w14:schemeClr w14:val="tx1"/>
                  </w14:solidFill>
                </w14:textFill>
              </w:rPr>
            </w:pPr>
          </w:p>
        </w:tc>
        <w:tc>
          <w:tcPr>
            <w:tcW w:w="4048" w:type="dxa"/>
            <w:vAlign w:val="center"/>
          </w:tcPr>
          <w:p w14:paraId="50C19EAD">
            <w:pPr>
              <w:jc w:val="center"/>
              <w:rPr>
                <w:rFonts w:ascii="宋体" w:hAnsi="宋体" w:eastAsia="宋体"/>
                <w:b/>
                <w:color w:val="000000" w:themeColor="text1"/>
                <w:sz w:val="24"/>
                <w:szCs w:val="24"/>
                <w:highlight w:val="none"/>
                <w14:textFill>
                  <w14:solidFill>
                    <w14:schemeClr w14:val="tx1"/>
                  </w14:solidFill>
                </w14:textFill>
              </w:rPr>
            </w:pPr>
          </w:p>
        </w:tc>
      </w:tr>
      <w:tr w14:paraId="22487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270D18CF">
            <w:pPr>
              <w:jc w:val="center"/>
              <w:rPr>
                <w:rFonts w:ascii="宋体" w:hAnsi="宋体" w:eastAsia="宋体"/>
                <w:b/>
                <w:color w:val="000000" w:themeColor="text1"/>
                <w:sz w:val="24"/>
                <w:szCs w:val="24"/>
                <w:highlight w:val="none"/>
                <w14:textFill>
                  <w14:solidFill>
                    <w14:schemeClr w14:val="tx1"/>
                  </w14:solidFill>
                </w14:textFill>
              </w:rPr>
            </w:pPr>
          </w:p>
        </w:tc>
        <w:tc>
          <w:tcPr>
            <w:tcW w:w="3260" w:type="dxa"/>
            <w:vAlign w:val="center"/>
          </w:tcPr>
          <w:p w14:paraId="05679180">
            <w:pPr>
              <w:jc w:val="center"/>
              <w:rPr>
                <w:rFonts w:ascii="宋体" w:hAnsi="宋体" w:eastAsia="宋体"/>
                <w:b/>
                <w:color w:val="000000" w:themeColor="text1"/>
                <w:sz w:val="24"/>
                <w:szCs w:val="24"/>
                <w:highlight w:val="none"/>
                <w14:textFill>
                  <w14:solidFill>
                    <w14:schemeClr w14:val="tx1"/>
                  </w14:solidFill>
                </w14:textFill>
              </w:rPr>
            </w:pPr>
          </w:p>
        </w:tc>
        <w:tc>
          <w:tcPr>
            <w:tcW w:w="4048" w:type="dxa"/>
            <w:vAlign w:val="center"/>
          </w:tcPr>
          <w:p w14:paraId="55191640">
            <w:pPr>
              <w:jc w:val="center"/>
              <w:rPr>
                <w:rFonts w:ascii="宋体" w:hAnsi="宋体" w:eastAsia="宋体"/>
                <w:b/>
                <w:color w:val="000000" w:themeColor="text1"/>
                <w:sz w:val="24"/>
                <w:szCs w:val="24"/>
                <w:highlight w:val="none"/>
                <w14:textFill>
                  <w14:solidFill>
                    <w14:schemeClr w14:val="tx1"/>
                  </w14:solidFill>
                </w14:textFill>
              </w:rPr>
            </w:pPr>
          </w:p>
        </w:tc>
      </w:tr>
      <w:tr w14:paraId="1750E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648C4CB7">
            <w:pPr>
              <w:jc w:val="center"/>
              <w:rPr>
                <w:rFonts w:ascii="宋体" w:hAnsi="宋体" w:eastAsia="宋体"/>
                <w:b/>
                <w:color w:val="000000" w:themeColor="text1"/>
                <w:sz w:val="24"/>
                <w:szCs w:val="24"/>
                <w:highlight w:val="none"/>
                <w14:textFill>
                  <w14:solidFill>
                    <w14:schemeClr w14:val="tx1"/>
                  </w14:solidFill>
                </w14:textFill>
              </w:rPr>
            </w:pPr>
          </w:p>
        </w:tc>
        <w:tc>
          <w:tcPr>
            <w:tcW w:w="3260" w:type="dxa"/>
            <w:vAlign w:val="center"/>
          </w:tcPr>
          <w:p w14:paraId="2939808C">
            <w:pPr>
              <w:jc w:val="center"/>
              <w:rPr>
                <w:rFonts w:ascii="宋体" w:hAnsi="宋体" w:eastAsia="宋体"/>
                <w:b/>
                <w:color w:val="000000" w:themeColor="text1"/>
                <w:sz w:val="24"/>
                <w:szCs w:val="24"/>
                <w:highlight w:val="none"/>
                <w14:textFill>
                  <w14:solidFill>
                    <w14:schemeClr w14:val="tx1"/>
                  </w14:solidFill>
                </w14:textFill>
              </w:rPr>
            </w:pPr>
          </w:p>
        </w:tc>
        <w:tc>
          <w:tcPr>
            <w:tcW w:w="4048" w:type="dxa"/>
            <w:vAlign w:val="center"/>
          </w:tcPr>
          <w:p w14:paraId="4DBFFBFA">
            <w:pPr>
              <w:jc w:val="center"/>
              <w:rPr>
                <w:rFonts w:ascii="宋体" w:hAnsi="宋体" w:eastAsia="宋体"/>
                <w:b/>
                <w:color w:val="000000" w:themeColor="text1"/>
                <w:sz w:val="24"/>
                <w:szCs w:val="24"/>
                <w:highlight w:val="none"/>
                <w14:textFill>
                  <w14:solidFill>
                    <w14:schemeClr w14:val="tx1"/>
                  </w14:solidFill>
                </w14:textFill>
              </w:rPr>
            </w:pPr>
          </w:p>
        </w:tc>
      </w:tr>
    </w:tbl>
    <w:p w14:paraId="681A644A">
      <w:pPr>
        <w:spacing w:line="360" w:lineRule="auto"/>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注∶</w:t>
      </w:r>
      <w:r>
        <w:rPr>
          <w:rFonts w:ascii="宋体" w:hAnsi="宋体" w:eastAsia="宋体"/>
          <w:color w:val="000000" w:themeColor="text1"/>
          <w:sz w:val="24"/>
          <w:szCs w:val="24"/>
          <w:highlight w:val="none"/>
          <w14:textFill>
            <w14:solidFill>
              <w14:schemeClr w14:val="tx1"/>
            </w14:solidFill>
          </w14:textFill>
        </w:rPr>
        <w:t>1.以上表格格式行、列可增减。</w:t>
      </w:r>
    </w:p>
    <w:p w14:paraId="29BF1D61">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w:t>
      </w:r>
      <w:r>
        <w:rPr>
          <w:rFonts w:ascii="宋体" w:hAnsi="宋体" w:eastAsia="宋体"/>
          <w:color w:val="000000" w:themeColor="text1"/>
          <w:sz w:val="24"/>
          <w:szCs w:val="24"/>
          <w:highlight w:val="none"/>
          <w14:textFill>
            <w14:solidFill>
              <w14:schemeClr w14:val="tx1"/>
            </w14:solidFill>
          </w14:textFill>
        </w:rPr>
        <w:t>.供应商根据</w:t>
      </w:r>
      <w:r>
        <w:rPr>
          <w:rFonts w:hint="eastAsia" w:ascii="宋体" w:hAnsi="宋体" w:eastAsia="宋体"/>
          <w:color w:val="000000" w:themeColor="text1"/>
          <w:sz w:val="24"/>
          <w:szCs w:val="24"/>
          <w:highlight w:val="none"/>
          <w14:textFill>
            <w14:solidFill>
              <w14:schemeClr w14:val="tx1"/>
            </w14:solidFill>
          </w14:textFill>
        </w:rPr>
        <w:t>招标</w:t>
      </w:r>
      <w:r>
        <w:rPr>
          <w:rFonts w:ascii="宋体" w:hAnsi="宋体" w:eastAsia="宋体"/>
          <w:color w:val="000000" w:themeColor="text1"/>
          <w:sz w:val="24"/>
          <w:szCs w:val="24"/>
          <w:highlight w:val="none"/>
          <w14:textFill>
            <w14:solidFill>
              <w14:schemeClr w14:val="tx1"/>
            </w14:solidFill>
          </w14:textFill>
        </w:rPr>
        <w:t>文件</w:t>
      </w:r>
      <w:r>
        <w:rPr>
          <w:rFonts w:ascii="宋体" w:hAnsi="宋体" w:eastAsia="宋体"/>
          <w:b/>
          <w:color w:val="000000" w:themeColor="text1"/>
          <w:sz w:val="24"/>
          <w:szCs w:val="24"/>
          <w:highlight w:val="none"/>
          <w14:textFill>
            <w14:solidFill>
              <w14:schemeClr w14:val="tx1"/>
            </w14:solidFill>
          </w14:textFill>
        </w:rPr>
        <w:t>第</w:t>
      </w:r>
      <w:r>
        <w:rPr>
          <w:rFonts w:hint="eastAsia" w:ascii="宋体" w:hAnsi="宋体" w:eastAsia="宋体"/>
          <w:b/>
          <w:color w:val="000000" w:themeColor="text1"/>
          <w:sz w:val="24"/>
          <w:szCs w:val="24"/>
          <w:highlight w:val="none"/>
          <w14:textFill>
            <w14:solidFill>
              <w14:schemeClr w14:val="tx1"/>
            </w14:solidFill>
          </w14:textFill>
        </w:rPr>
        <w:t>四</w:t>
      </w:r>
      <w:r>
        <w:rPr>
          <w:rFonts w:ascii="宋体" w:hAnsi="宋体" w:eastAsia="宋体"/>
          <w:b/>
          <w:color w:val="000000" w:themeColor="text1"/>
          <w:sz w:val="24"/>
          <w:szCs w:val="24"/>
          <w:highlight w:val="none"/>
          <w14:textFill>
            <w14:solidFill>
              <w14:schemeClr w14:val="tx1"/>
            </w14:solidFill>
          </w14:textFill>
        </w:rPr>
        <w:t>章-“</w:t>
      </w:r>
      <w:bookmarkStart w:id="120" w:name="OLE_LINK7"/>
      <w:r>
        <w:rPr>
          <w:rFonts w:hint="eastAsia" w:ascii="宋体" w:hAnsi="宋体" w:eastAsia="宋体"/>
          <w:b/>
          <w:color w:val="000000" w:themeColor="text1"/>
          <w:sz w:val="24"/>
          <w:szCs w:val="24"/>
          <w:highlight w:val="none"/>
          <w14:textFill>
            <w14:solidFill>
              <w14:schemeClr w14:val="tx1"/>
            </w14:solidFill>
          </w14:textFill>
        </w:rPr>
        <w:t>采购内容及技术要求</w:t>
      </w:r>
      <w:bookmarkEnd w:id="120"/>
      <w:r>
        <w:rPr>
          <w:rFonts w:ascii="宋体" w:hAnsi="宋体" w:eastAsia="宋体"/>
          <w:b/>
          <w:color w:val="000000" w:themeColor="text1"/>
          <w:sz w:val="24"/>
          <w:szCs w:val="24"/>
          <w:highlight w:val="none"/>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的</w:t>
      </w:r>
      <w:r>
        <w:rPr>
          <w:rFonts w:hint="eastAsia" w:ascii="宋体" w:hAnsi="宋体" w:eastAsia="宋体"/>
          <w:color w:val="000000" w:themeColor="text1"/>
          <w:sz w:val="24"/>
          <w:szCs w:val="24"/>
          <w:highlight w:val="none"/>
          <w14:textFill>
            <w14:solidFill>
              <w14:schemeClr w14:val="tx1"/>
            </w14:solidFill>
          </w14:textFill>
        </w:rPr>
        <w:t>要求填写此表；本表只填写投标文件中与招标文件有偏离（包括正偏离和负偏离）的内容，投标文件与招标文件</w:t>
      </w:r>
      <w:r>
        <w:rPr>
          <w:rFonts w:ascii="宋体" w:hAnsi="宋体" w:eastAsia="宋体"/>
          <w:b/>
          <w:color w:val="000000" w:themeColor="text1"/>
          <w:sz w:val="24"/>
          <w:szCs w:val="24"/>
          <w:highlight w:val="none"/>
          <w14:textFill>
            <w14:solidFill>
              <w14:schemeClr w14:val="tx1"/>
            </w14:solidFill>
          </w14:textFill>
        </w:rPr>
        <w:t>第</w:t>
      </w:r>
      <w:r>
        <w:rPr>
          <w:rFonts w:hint="eastAsia" w:ascii="宋体" w:hAnsi="宋体" w:eastAsia="宋体"/>
          <w:b/>
          <w:color w:val="000000" w:themeColor="text1"/>
          <w:sz w:val="24"/>
          <w:szCs w:val="24"/>
          <w:highlight w:val="none"/>
          <w14:textFill>
            <w14:solidFill>
              <w14:schemeClr w14:val="tx1"/>
            </w14:solidFill>
          </w14:textFill>
        </w:rPr>
        <w:t>四</w:t>
      </w:r>
      <w:r>
        <w:rPr>
          <w:rFonts w:ascii="宋体" w:hAnsi="宋体" w:eastAsia="宋体"/>
          <w:b/>
          <w:color w:val="000000" w:themeColor="text1"/>
          <w:sz w:val="24"/>
          <w:szCs w:val="24"/>
          <w:highlight w:val="none"/>
          <w14:textFill>
            <w14:solidFill>
              <w14:schemeClr w14:val="tx1"/>
            </w14:solidFill>
          </w14:textFill>
        </w:rPr>
        <w:t>章-“</w:t>
      </w:r>
      <w:r>
        <w:rPr>
          <w:rFonts w:hint="eastAsia" w:ascii="宋体" w:hAnsi="宋体" w:eastAsia="宋体"/>
          <w:b/>
          <w:color w:val="000000" w:themeColor="text1"/>
          <w:sz w:val="24"/>
          <w:szCs w:val="24"/>
          <w:highlight w:val="none"/>
          <w14:textFill>
            <w14:solidFill>
              <w14:schemeClr w14:val="tx1"/>
            </w14:solidFill>
          </w14:textFill>
        </w:rPr>
        <w:t>采购内容及技术要求</w:t>
      </w:r>
      <w:r>
        <w:rPr>
          <w:rFonts w:ascii="宋体" w:hAnsi="宋体" w:eastAsia="宋体"/>
          <w:b/>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完全一致的，不用在此表中列出，但须提交签字盖章的空白表</w:t>
      </w:r>
    </w:p>
    <w:p w14:paraId="501961C5">
      <w:pPr>
        <w:adjustRightInd w:val="0"/>
        <w:snapToGrid w:val="0"/>
        <w:spacing w:line="360" w:lineRule="auto"/>
        <w:jc w:val="left"/>
        <w:rPr>
          <w:rFonts w:ascii="宋体" w:hAnsi="宋体" w:eastAsia="宋体"/>
          <w:b/>
          <w:color w:val="000000" w:themeColor="text1"/>
          <w:sz w:val="24"/>
          <w:szCs w:val="24"/>
          <w:highlight w:val="none"/>
          <w14:textFill>
            <w14:solidFill>
              <w14:schemeClr w14:val="tx1"/>
            </w14:solidFill>
          </w14:textFill>
        </w:rPr>
      </w:pPr>
    </w:p>
    <w:p w14:paraId="12225F37">
      <w:pPr>
        <w:adjustRightInd w:val="0"/>
        <w:snapToGrid w:val="0"/>
        <w:spacing w:line="360" w:lineRule="auto"/>
        <w:jc w:val="left"/>
        <w:rPr>
          <w:rFonts w:ascii="宋体" w:hAnsi="宋体" w:eastAsia="宋体"/>
          <w:b/>
          <w:color w:val="000000" w:themeColor="text1"/>
          <w:sz w:val="24"/>
          <w:szCs w:val="24"/>
          <w:highlight w:val="none"/>
          <w14:textFill>
            <w14:solidFill>
              <w14:schemeClr w14:val="tx1"/>
            </w14:solidFill>
          </w14:textFill>
        </w:rPr>
      </w:pPr>
    </w:p>
    <w:p w14:paraId="3EAACBFC">
      <w:pPr>
        <w:adjustRightInd w:val="0"/>
        <w:snapToGrid w:val="0"/>
        <w:spacing w:line="360" w:lineRule="auto"/>
        <w:jc w:val="left"/>
        <w:rPr>
          <w:rFonts w:ascii="宋体" w:hAnsi="宋体" w:eastAsia="宋体"/>
          <w:b/>
          <w:color w:val="000000" w:themeColor="text1"/>
          <w:sz w:val="24"/>
          <w:szCs w:val="24"/>
          <w:highlight w:val="none"/>
          <w14:textFill>
            <w14:solidFill>
              <w14:schemeClr w14:val="tx1"/>
            </w14:solidFill>
          </w14:textFill>
        </w:rPr>
      </w:pPr>
    </w:p>
    <w:p w14:paraId="53EA06FF">
      <w:pPr>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投标人名称（公章）：</w:t>
      </w:r>
    </w:p>
    <w:p w14:paraId="6F30B9C3">
      <w:pPr>
        <w:spacing w:line="360" w:lineRule="auto"/>
        <w:jc w:val="left"/>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法定代表人/被授权人</w:t>
      </w:r>
      <w:r>
        <w:rPr>
          <w:rFonts w:hint="eastAsia" w:ascii="宋体" w:hAnsi="宋体" w:eastAsia="宋体" w:cs="宋体"/>
          <w:color w:val="000000" w:themeColor="text1"/>
          <w:spacing w:val="4"/>
          <w:sz w:val="24"/>
          <w:szCs w:val="24"/>
          <w:highlight w:val="none"/>
          <w14:textFill>
            <w14:solidFill>
              <w14:schemeClr w14:val="tx1"/>
            </w14:solidFill>
          </w14:textFill>
        </w:rPr>
        <w:t>（签字或盖章）</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u w:val="single"/>
          <w14:textFill>
            <w14:solidFill>
              <w14:schemeClr w14:val="tx1"/>
            </w14:solidFill>
          </w14:textFill>
        </w:rPr>
        <w:t xml:space="preserve">                </w:t>
      </w:r>
    </w:p>
    <w:p w14:paraId="6F0A6B17">
      <w:pPr>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    期：</w:t>
      </w:r>
    </w:p>
    <w:p w14:paraId="589D886C">
      <w:pPr>
        <w:spacing w:line="360" w:lineRule="auto"/>
        <w:ind w:firstLine="482" w:firstLineChars="200"/>
        <w:jc w:val="left"/>
        <w:rPr>
          <w:rFonts w:ascii="宋体" w:hAnsi="宋体" w:eastAsia="宋体"/>
          <w:b/>
          <w:color w:val="000000" w:themeColor="text1"/>
          <w:sz w:val="24"/>
          <w:szCs w:val="24"/>
          <w:highlight w:val="none"/>
          <w14:textFill>
            <w14:solidFill>
              <w14:schemeClr w14:val="tx1"/>
            </w14:solidFill>
          </w14:textFill>
        </w:rPr>
      </w:pPr>
    </w:p>
    <w:p w14:paraId="1B2FCD51">
      <w:pPr>
        <w:spacing w:line="360" w:lineRule="auto"/>
        <w:ind w:firstLine="480"/>
        <w:rPr>
          <w:rFonts w:ascii="宋体" w:hAnsi="宋体" w:eastAsia="宋体" w:cs="宋体"/>
          <w:color w:val="000000" w:themeColor="text1"/>
          <w:sz w:val="24"/>
          <w:szCs w:val="24"/>
          <w:highlight w:val="none"/>
          <w14:textFill>
            <w14:solidFill>
              <w14:schemeClr w14:val="tx1"/>
            </w14:solidFill>
          </w14:textFill>
        </w:rPr>
      </w:pPr>
    </w:p>
    <w:p w14:paraId="77AA95F9">
      <w:pPr>
        <w:pStyle w:val="3"/>
        <w:spacing w:before="0" w:after="0" w:line="360" w:lineRule="auto"/>
        <w:jc w:val="center"/>
        <w:rPr>
          <w:rFonts w:ascii="宋体" w:hAnsi="宋体" w:eastAsia="宋体"/>
          <w:color w:val="000000" w:themeColor="text1"/>
          <w:sz w:val="30"/>
          <w:szCs w:val="30"/>
          <w:highlight w:val="none"/>
          <w14:textFill>
            <w14:solidFill>
              <w14:schemeClr w14:val="tx1"/>
            </w14:solidFill>
          </w14:textFill>
        </w:rPr>
      </w:pPr>
      <w:bookmarkStart w:id="121" w:name="_Toc173741630"/>
      <w:bookmarkStart w:id="122" w:name="OLE_LINK92"/>
      <w:r>
        <w:rPr>
          <w:rFonts w:hint="eastAsia" w:ascii="宋体" w:hAnsi="宋体" w:eastAsia="宋体"/>
          <w:color w:val="000000" w:themeColor="text1"/>
          <w:sz w:val="30"/>
          <w:szCs w:val="30"/>
          <w:highlight w:val="none"/>
          <w14:textFill>
            <w14:solidFill>
              <w14:schemeClr w14:val="tx1"/>
            </w14:solidFill>
          </w14:textFill>
        </w:rPr>
        <w:t>六、商务要求应答表</w:t>
      </w:r>
      <w:bookmarkEnd w:id="121"/>
    </w:p>
    <w:bookmarkEnd w:id="122"/>
    <w:p w14:paraId="2D995E09">
      <w:pPr>
        <w:spacing w:line="480" w:lineRule="auto"/>
        <w:jc w:val="left"/>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项目名称：</w:t>
      </w:r>
    </w:p>
    <w:p w14:paraId="38BA3499">
      <w:pPr>
        <w:spacing w:line="480" w:lineRule="auto"/>
        <w:jc w:val="left"/>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项目编号∶</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260"/>
        <w:gridCol w:w="4048"/>
      </w:tblGrid>
      <w:tr w14:paraId="703EA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0507E2B1">
            <w:pPr>
              <w:jc w:val="center"/>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序号</w:t>
            </w:r>
          </w:p>
        </w:tc>
        <w:tc>
          <w:tcPr>
            <w:tcW w:w="3260" w:type="dxa"/>
            <w:vAlign w:val="center"/>
          </w:tcPr>
          <w:p w14:paraId="383B7E5C">
            <w:pPr>
              <w:jc w:val="center"/>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招标文件要求</w:t>
            </w:r>
          </w:p>
        </w:tc>
        <w:tc>
          <w:tcPr>
            <w:tcW w:w="4048" w:type="dxa"/>
            <w:vAlign w:val="center"/>
          </w:tcPr>
          <w:p w14:paraId="684C8EFC">
            <w:pPr>
              <w:jc w:val="center"/>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投标文件应答</w:t>
            </w:r>
          </w:p>
        </w:tc>
      </w:tr>
      <w:tr w14:paraId="3B31E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5A72FE49">
            <w:pPr>
              <w:jc w:val="center"/>
              <w:rPr>
                <w:rFonts w:ascii="宋体" w:hAnsi="宋体" w:eastAsia="宋体"/>
                <w:b/>
                <w:color w:val="000000" w:themeColor="text1"/>
                <w:sz w:val="24"/>
                <w:szCs w:val="24"/>
                <w:highlight w:val="none"/>
                <w14:textFill>
                  <w14:solidFill>
                    <w14:schemeClr w14:val="tx1"/>
                  </w14:solidFill>
                </w14:textFill>
              </w:rPr>
            </w:pPr>
          </w:p>
        </w:tc>
        <w:tc>
          <w:tcPr>
            <w:tcW w:w="3260" w:type="dxa"/>
            <w:vAlign w:val="center"/>
          </w:tcPr>
          <w:p w14:paraId="72B1305B">
            <w:pPr>
              <w:jc w:val="center"/>
              <w:rPr>
                <w:rFonts w:ascii="宋体" w:hAnsi="宋体" w:eastAsia="宋体"/>
                <w:b/>
                <w:color w:val="000000" w:themeColor="text1"/>
                <w:sz w:val="24"/>
                <w:szCs w:val="24"/>
                <w:highlight w:val="none"/>
                <w14:textFill>
                  <w14:solidFill>
                    <w14:schemeClr w14:val="tx1"/>
                  </w14:solidFill>
                </w14:textFill>
              </w:rPr>
            </w:pPr>
          </w:p>
        </w:tc>
        <w:tc>
          <w:tcPr>
            <w:tcW w:w="4048" w:type="dxa"/>
            <w:vAlign w:val="center"/>
          </w:tcPr>
          <w:p w14:paraId="4F390CC9">
            <w:pPr>
              <w:jc w:val="center"/>
              <w:rPr>
                <w:rFonts w:ascii="宋体" w:hAnsi="宋体" w:eastAsia="宋体"/>
                <w:b/>
                <w:color w:val="000000" w:themeColor="text1"/>
                <w:sz w:val="24"/>
                <w:szCs w:val="24"/>
                <w:highlight w:val="none"/>
                <w14:textFill>
                  <w14:solidFill>
                    <w14:schemeClr w14:val="tx1"/>
                  </w14:solidFill>
                </w14:textFill>
              </w:rPr>
            </w:pPr>
          </w:p>
        </w:tc>
      </w:tr>
      <w:tr w14:paraId="49C6F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44B29CB8">
            <w:pPr>
              <w:jc w:val="center"/>
              <w:rPr>
                <w:rFonts w:ascii="宋体" w:hAnsi="宋体" w:eastAsia="宋体"/>
                <w:b/>
                <w:color w:val="000000" w:themeColor="text1"/>
                <w:sz w:val="24"/>
                <w:szCs w:val="24"/>
                <w:highlight w:val="none"/>
                <w14:textFill>
                  <w14:solidFill>
                    <w14:schemeClr w14:val="tx1"/>
                  </w14:solidFill>
                </w14:textFill>
              </w:rPr>
            </w:pPr>
          </w:p>
        </w:tc>
        <w:tc>
          <w:tcPr>
            <w:tcW w:w="3260" w:type="dxa"/>
            <w:vAlign w:val="center"/>
          </w:tcPr>
          <w:p w14:paraId="501BA24D">
            <w:pPr>
              <w:jc w:val="center"/>
              <w:rPr>
                <w:rFonts w:ascii="宋体" w:hAnsi="宋体" w:eastAsia="宋体"/>
                <w:b/>
                <w:color w:val="000000" w:themeColor="text1"/>
                <w:sz w:val="24"/>
                <w:szCs w:val="24"/>
                <w:highlight w:val="none"/>
                <w14:textFill>
                  <w14:solidFill>
                    <w14:schemeClr w14:val="tx1"/>
                  </w14:solidFill>
                </w14:textFill>
              </w:rPr>
            </w:pPr>
          </w:p>
        </w:tc>
        <w:tc>
          <w:tcPr>
            <w:tcW w:w="4048" w:type="dxa"/>
            <w:vAlign w:val="center"/>
          </w:tcPr>
          <w:p w14:paraId="1C57DEC0">
            <w:pPr>
              <w:jc w:val="center"/>
              <w:rPr>
                <w:rFonts w:ascii="宋体" w:hAnsi="宋体" w:eastAsia="宋体"/>
                <w:b/>
                <w:color w:val="000000" w:themeColor="text1"/>
                <w:sz w:val="24"/>
                <w:szCs w:val="24"/>
                <w:highlight w:val="none"/>
                <w14:textFill>
                  <w14:solidFill>
                    <w14:schemeClr w14:val="tx1"/>
                  </w14:solidFill>
                </w14:textFill>
              </w:rPr>
            </w:pPr>
          </w:p>
        </w:tc>
      </w:tr>
      <w:tr w14:paraId="196CA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052BAFF5">
            <w:pPr>
              <w:jc w:val="center"/>
              <w:rPr>
                <w:rFonts w:ascii="宋体" w:hAnsi="宋体" w:eastAsia="宋体"/>
                <w:b/>
                <w:color w:val="000000" w:themeColor="text1"/>
                <w:sz w:val="24"/>
                <w:szCs w:val="24"/>
                <w:highlight w:val="none"/>
                <w14:textFill>
                  <w14:solidFill>
                    <w14:schemeClr w14:val="tx1"/>
                  </w14:solidFill>
                </w14:textFill>
              </w:rPr>
            </w:pPr>
          </w:p>
        </w:tc>
        <w:tc>
          <w:tcPr>
            <w:tcW w:w="3260" w:type="dxa"/>
            <w:vAlign w:val="center"/>
          </w:tcPr>
          <w:p w14:paraId="55502848">
            <w:pPr>
              <w:jc w:val="center"/>
              <w:rPr>
                <w:rFonts w:ascii="宋体" w:hAnsi="宋体" w:eastAsia="宋体"/>
                <w:b/>
                <w:color w:val="000000" w:themeColor="text1"/>
                <w:sz w:val="24"/>
                <w:szCs w:val="24"/>
                <w:highlight w:val="none"/>
                <w14:textFill>
                  <w14:solidFill>
                    <w14:schemeClr w14:val="tx1"/>
                  </w14:solidFill>
                </w14:textFill>
              </w:rPr>
            </w:pPr>
          </w:p>
        </w:tc>
        <w:tc>
          <w:tcPr>
            <w:tcW w:w="4048" w:type="dxa"/>
            <w:vAlign w:val="center"/>
          </w:tcPr>
          <w:p w14:paraId="312BC00B">
            <w:pPr>
              <w:jc w:val="center"/>
              <w:rPr>
                <w:rFonts w:ascii="宋体" w:hAnsi="宋体" w:eastAsia="宋体"/>
                <w:b/>
                <w:color w:val="000000" w:themeColor="text1"/>
                <w:sz w:val="24"/>
                <w:szCs w:val="24"/>
                <w:highlight w:val="none"/>
                <w14:textFill>
                  <w14:solidFill>
                    <w14:schemeClr w14:val="tx1"/>
                  </w14:solidFill>
                </w14:textFill>
              </w:rPr>
            </w:pPr>
          </w:p>
        </w:tc>
      </w:tr>
      <w:tr w14:paraId="0D3AC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72E988FD">
            <w:pPr>
              <w:jc w:val="center"/>
              <w:rPr>
                <w:rFonts w:ascii="宋体" w:hAnsi="宋体" w:eastAsia="宋体"/>
                <w:b/>
                <w:color w:val="000000" w:themeColor="text1"/>
                <w:sz w:val="24"/>
                <w:szCs w:val="24"/>
                <w:highlight w:val="none"/>
                <w14:textFill>
                  <w14:solidFill>
                    <w14:schemeClr w14:val="tx1"/>
                  </w14:solidFill>
                </w14:textFill>
              </w:rPr>
            </w:pPr>
          </w:p>
        </w:tc>
        <w:tc>
          <w:tcPr>
            <w:tcW w:w="3260" w:type="dxa"/>
            <w:vAlign w:val="center"/>
          </w:tcPr>
          <w:p w14:paraId="580E44C5">
            <w:pPr>
              <w:jc w:val="center"/>
              <w:rPr>
                <w:rFonts w:ascii="宋体" w:hAnsi="宋体" w:eastAsia="宋体"/>
                <w:b/>
                <w:color w:val="000000" w:themeColor="text1"/>
                <w:sz w:val="24"/>
                <w:szCs w:val="24"/>
                <w:highlight w:val="none"/>
                <w14:textFill>
                  <w14:solidFill>
                    <w14:schemeClr w14:val="tx1"/>
                  </w14:solidFill>
                </w14:textFill>
              </w:rPr>
            </w:pPr>
          </w:p>
        </w:tc>
        <w:tc>
          <w:tcPr>
            <w:tcW w:w="4048" w:type="dxa"/>
            <w:vAlign w:val="center"/>
          </w:tcPr>
          <w:p w14:paraId="5AFF150A">
            <w:pPr>
              <w:jc w:val="center"/>
              <w:rPr>
                <w:rFonts w:ascii="宋体" w:hAnsi="宋体" w:eastAsia="宋体"/>
                <w:b/>
                <w:color w:val="000000" w:themeColor="text1"/>
                <w:sz w:val="24"/>
                <w:szCs w:val="24"/>
                <w:highlight w:val="none"/>
                <w14:textFill>
                  <w14:solidFill>
                    <w14:schemeClr w14:val="tx1"/>
                  </w14:solidFill>
                </w14:textFill>
              </w:rPr>
            </w:pPr>
          </w:p>
        </w:tc>
      </w:tr>
      <w:tr w14:paraId="62716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26EE3FC6">
            <w:pPr>
              <w:jc w:val="center"/>
              <w:rPr>
                <w:rFonts w:ascii="宋体" w:hAnsi="宋体" w:eastAsia="宋体"/>
                <w:b/>
                <w:color w:val="000000" w:themeColor="text1"/>
                <w:sz w:val="24"/>
                <w:szCs w:val="24"/>
                <w:highlight w:val="none"/>
                <w14:textFill>
                  <w14:solidFill>
                    <w14:schemeClr w14:val="tx1"/>
                  </w14:solidFill>
                </w14:textFill>
              </w:rPr>
            </w:pPr>
          </w:p>
        </w:tc>
        <w:tc>
          <w:tcPr>
            <w:tcW w:w="3260" w:type="dxa"/>
            <w:vAlign w:val="center"/>
          </w:tcPr>
          <w:p w14:paraId="1FABBBC9">
            <w:pPr>
              <w:jc w:val="center"/>
              <w:rPr>
                <w:rFonts w:ascii="宋体" w:hAnsi="宋体" w:eastAsia="宋体"/>
                <w:b/>
                <w:color w:val="000000" w:themeColor="text1"/>
                <w:sz w:val="24"/>
                <w:szCs w:val="24"/>
                <w:highlight w:val="none"/>
                <w14:textFill>
                  <w14:solidFill>
                    <w14:schemeClr w14:val="tx1"/>
                  </w14:solidFill>
                </w14:textFill>
              </w:rPr>
            </w:pPr>
          </w:p>
        </w:tc>
        <w:tc>
          <w:tcPr>
            <w:tcW w:w="4048" w:type="dxa"/>
            <w:vAlign w:val="center"/>
          </w:tcPr>
          <w:p w14:paraId="0B429622">
            <w:pPr>
              <w:jc w:val="center"/>
              <w:rPr>
                <w:rFonts w:ascii="宋体" w:hAnsi="宋体" w:eastAsia="宋体"/>
                <w:b/>
                <w:color w:val="000000" w:themeColor="text1"/>
                <w:sz w:val="24"/>
                <w:szCs w:val="24"/>
                <w:highlight w:val="none"/>
                <w14:textFill>
                  <w14:solidFill>
                    <w14:schemeClr w14:val="tx1"/>
                  </w14:solidFill>
                </w14:textFill>
              </w:rPr>
            </w:pPr>
          </w:p>
        </w:tc>
      </w:tr>
      <w:tr w14:paraId="7B696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1996B2A5">
            <w:pPr>
              <w:jc w:val="center"/>
              <w:rPr>
                <w:rFonts w:ascii="宋体" w:hAnsi="宋体" w:eastAsia="宋体"/>
                <w:b/>
                <w:color w:val="000000" w:themeColor="text1"/>
                <w:sz w:val="24"/>
                <w:szCs w:val="24"/>
                <w:highlight w:val="none"/>
                <w14:textFill>
                  <w14:solidFill>
                    <w14:schemeClr w14:val="tx1"/>
                  </w14:solidFill>
                </w14:textFill>
              </w:rPr>
            </w:pPr>
          </w:p>
        </w:tc>
        <w:tc>
          <w:tcPr>
            <w:tcW w:w="3260" w:type="dxa"/>
            <w:vAlign w:val="center"/>
          </w:tcPr>
          <w:p w14:paraId="1E6306EE">
            <w:pPr>
              <w:jc w:val="center"/>
              <w:rPr>
                <w:rFonts w:ascii="宋体" w:hAnsi="宋体" w:eastAsia="宋体"/>
                <w:b/>
                <w:color w:val="000000" w:themeColor="text1"/>
                <w:sz w:val="24"/>
                <w:szCs w:val="24"/>
                <w:highlight w:val="none"/>
                <w14:textFill>
                  <w14:solidFill>
                    <w14:schemeClr w14:val="tx1"/>
                  </w14:solidFill>
                </w14:textFill>
              </w:rPr>
            </w:pPr>
          </w:p>
        </w:tc>
        <w:tc>
          <w:tcPr>
            <w:tcW w:w="4048" w:type="dxa"/>
            <w:vAlign w:val="center"/>
          </w:tcPr>
          <w:p w14:paraId="5188FA9E">
            <w:pPr>
              <w:jc w:val="center"/>
              <w:rPr>
                <w:rFonts w:ascii="宋体" w:hAnsi="宋体" w:eastAsia="宋体"/>
                <w:b/>
                <w:color w:val="000000" w:themeColor="text1"/>
                <w:sz w:val="24"/>
                <w:szCs w:val="24"/>
                <w:highlight w:val="none"/>
                <w14:textFill>
                  <w14:solidFill>
                    <w14:schemeClr w14:val="tx1"/>
                  </w14:solidFill>
                </w14:textFill>
              </w:rPr>
            </w:pPr>
          </w:p>
        </w:tc>
      </w:tr>
      <w:tr w14:paraId="709CB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3F36C0BE">
            <w:pPr>
              <w:jc w:val="center"/>
              <w:rPr>
                <w:rFonts w:ascii="宋体" w:hAnsi="宋体" w:eastAsia="宋体"/>
                <w:b/>
                <w:color w:val="000000" w:themeColor="text1"/>
                <w:sz w:val="24"/>
                <w:szCs w:val="24"/>
                <w:highlight w:val="none"/>
                <w14:textFill>
                  <w14:solidFill>
                    <w14:schemeClr w14:val="tx1"/>
                  </w14:solidFill>
                </w14:textFill>
              </w:rPr>
            </w:pPr>
          </w:p>
        </w:tc>
        <w:tc>
          <w:tcPr>
            <w:tcW w:w="3260" w:type="dxa"/>
            <w:vAlign w:val="center"/>
          </w:tcPr>
          <w:p w14:paraId="7C7B4BDE">
            <w:pPr>
              <w:jc w:val="center"/>
              <w:rPr>
                <w:rFonts w:ascii="宋体" w:hAnsi="宋体" w:eastAsia="宋体"/>
                <w:b/>
                <w:color w:val="000000" w:themeColor="text1"/>
                <w:sz w:val="24"/>
                <w:szCs w:val="24"/>
                <w:highlight w:val="none"/>
                <w14:textFill>
                  <w14:solidFill>
                    <w14:schemeClr w14:val="tx1"/>
                  </w14:solidFill>
                </w14:textFill>
              </w:rPr>
            </w:pPr>
          </w:p>
        </w:tc>
        <w:tc>
          <w:tcPr>
            <w:tcW w:w="4048" w:type="dxa"/>
            <w:vAlign w:val="center"/>
          </w:tcPr>
          <w:p w14:paraId="4E33D335">
            <w:pPr>
              <w:jc w:val="center"/>
              <w:rPr>
                <w:rFonts w:ascii="宋体" w:hAnsi="宋体" w:eastAsia="宋体"/>
                <w:b/>
                <w:color w:val="000000" w:themeColor="text1"/>
                <w:sz w:val="24"/>
                <w:szCs w:val="24"/>
                <w:highlight w:val="none"/>
                <w14:textFill>
                  <w14:solidFill>
                    <w14:schemeClr w14:val="tx1"/>
                  </w14:solidFill>
                </w14:textFill>
              </w:rPr>
            </w:pPr>
          </w:p>
        </w:tc>
      </w:tr>
      <w:tr w14:paraId="2EF37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6A5065BB">
            <w:pPr>
              <w:jc w:val="center"/>
              <w:rPr>
                <w:rFonts w:ascii="宋体" w:hAnsi="宋体" w:eastAsia="宋体"/>
                <w:b/>
                <w:color w:val="000000" w:themeColor="text1"/>
                <w:sz w:val="24"/>
                <w:szCs w:val="24"/>
                <w:highlight w:val="none"/>
                <w14:textFill>
                  <w14:solidFill>
                    <w14:schemeClr w14:val="tx1"/>
                  </w14:solidFill>
                </w14:textFill>
              </w:rPr>
            </w:pPr>
          </w:p>
        </w:tc>
        <w:tc>
          <w:tcPr>
            <w:tcW w:w="3260" w:type="dxa"/>
            <w:vAlign w:val="center"/>
          </w:tcPr>
          <w:p w14:paraId="6C93AF15">
            <w:pPr>
              <w:jc w:val="center"/>
              <w:rPr>
                <w:rFonts w:ascii="宋体" w:hAnsi="宋体" w:eastAsia="宋体"/>
                <w:b/>
                <w:color w:val="000000" w:themeColor="text1"/>
                <w:sz w:val="24"/>
                <w:szCs w:val="24"/>
                <w:highlight w:val="none"/>
                <w14:textFill>
                  <w14:solidFill>
                    <w14:schemeClr w14:val="tx1"/>
                  </w14:solidFill>
                </w14:textFill>
              </w:rPr>
            </w:pPr>
          </w:p>
        </w:tc>
        <w:tc>
          <w:tcPr>
            <w:tcW w:w="4048" w:type="dxa"/>
            <w:vAlign w:val="center"/>
          </w:tcPr>
          <w:p w14:paraId="628624EE">
            <w:pPr>
              <w:jc w:val="center"/>
              <w:rPr>
                <w:rFonts w:ascii="宋体" w:hAnsi="宋体" w:eastAsia="宋体"/>
                <w:b/>
                <w:color w:val="000000" w:themeColor="text1"/>
                <w:sz w:val="24"/>
                <w:szCs w:val="24"/>
                <w:highlight w:val="none"/>
                <w14:textFill>
                  <w14:solidFill>
                    <w14:schemeClr w14:val="tx1"/>
                  </w14:solidFill>
                </w14:textFill>
              </w:rPr>
            </w:pPr>
          </w:p>
        </w:tc>
      </w:tr>
      <w:tr w14:paraId="74338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 w:type="dxa"/>
            <w:vAlign w:val="center"/>
          </w:tcPr>
          <w:p w14:paraId="76A7425D">
            <w:pPr>
              <w:jc w:val="center"/>
              <w:rPr>
                <w:rFonts w:ascii="宋体" w:hAnsi="宋体" w:eastAsia="宋体"/>
                <w:b/>
                <w:color w:val="000000" w:themeColor="text1"/>
                <w:sz w:val="24"/>
                <w:szCs w:val="24"/>
                <w:highlight w:val="none"/>
                <w14:textFill>
                  <w14:solidFill>
                    <w14:schemeClr w14:val="tx1"/>
                  </w14:solidFill>
                </w14:textFill>
              </w:rPr>
            </w:pPr>
          </w:p>
        </w:tc>
        <w:tc>
          <w:tcPr>
            <w:tcW w:w="3260" w:type="dxa"/>
            <w:vAlign w:val="center"/>
          </w:tcPr>
          <w:p w14:paraId="734ABA73">
            <w:pPr>
              <w:jc w:val="center"/>
              <w:rPr>
                <w:rFonts w:ascii="宋体" w:hAnsi="宋体" w:eastAsia="宋体"/>
                <w:b/>
                <w:color w:val="000000" w:themeColor="text1"/>
                <w:sz w:val="24"/>
                <w:szCs w:val="24"/>
                <w:highlight w:val="none"/>
                <w14:textFill>
                  <w14:solidFill>
                    <w14:schemeClr w14:val="tx1"/>
                  </w14:solidFill>
                </w14:textFill>
              </w:rPr>
            </w:pPr>
          </w:p>
        </w:tc>
        <w:tc>
          <w:tcPr>
            <w:tcW w:w="4048" w:type="dxa"/>
            <w:vAlign w:val="center"/>
          </w:tcPr>
          <w:p w14:paraId="47B9F936">
            <w:pPr>
              <w:jc w:val="center"/>
              <w:rPr>
                <w:rFonts w:ascii="宋体" w:hAnsi="宋体" w:eastAsia="宋体"/>
                <w:b/>
                <w:color w:val="000000" w:themeColor="text1"/>
                <w:sz w:val="24"/>
                <w:szCs w:val="24"/>
                <w:highlight w:val="none"/>
                <w14:textFill>
                  <w14:solidFill>
                    <w14:schemeClr w14:val="tx1"/>
                  </w14:solidFill>
                </w14:textFill>
              </w:rPr>
            </w:pPr>
          </w:p>
        </w:tc>
      </w:tr>
    </w:tbl>
    <w:p w14:paraId="65831B05">
      <w:pPr>
        <w:spacing w:line="360" w:lineRule="auto"/>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注∶</w:t>
      </w:r>
      <w:r>
        <w:rPr>
          <w:rFonts w:ascii="宋体" w:hAnsi="宋体" w:eastAsia="宋体"/>
          <w:color w:val="000000" w:themeColor="text1"/>
          <w:sz w:val="24"/>
          <w:szCs w:val="24"/>
          <w:highlight w:val="none"/>
          <w14:textFill>
            <w14:solidFill>
              <w14:schemeClr w14:val="tx1"/>
            </w14:solidFill>
          </w14:textFill>
        </w:rPr>
        <w:t>1.以上表格格式行、列可增减。</w:t>
      </w:r>
    </w:p>
    <w:p w14:paraId="4961A92F">
      <w:pPr>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w:t>
      </w:r>
      <w:r>
        <w:rPr>
          <w:rFonts w:ascii="宋体" w:hAnsi="宋体" w:eastAsia="宋体"/>
          <w:color w:val="000000" w:themeColor="text1"/>
          <w:sz w:val="24"/>
          <w:szCs w:val="24"/>
          <w:highlight w:val="none"/>
          <w14:textFill>
            <w14:solidFill>
              <w14:schemeClr w14:val="tx1"/>
            </w14:solidFill>
          </w14:textFill>
        </w:rPr>
        <w:t>.供应商根据</w:t>
      </w:r>
      <w:r>
        <w:rPr>
          <w:rFonts w:hint="eastAsia" w:ascii="宋体" w:hAnsi="宋体" w:eastAsia="宋体"/>
          <w:color w:val="000000" w:themeColor="text1"/>
          <w:sz w:val="24"/>
          <w:szCs w:val="24"/>
          <w:highlight w:val="none"/>
          <w14:textFill>
            <w14:solidFill>
              <w14:schemeClr w14:val="tx1"/>
            </w14:solidFill>
          </w14:textFill>
        </w:rPr>
        <w:t>招标</w:t>
      </w:r>
      <w:r>
        <w:rPr>
          <w:rFonts w:ascii="宋体" w:hAnsi="宋体" w:eastAsia="宋体"/>
          <w:color w:val="000000" w:themeColor="text1"/>
          <w:sz w:val="24"/>
          <w:szCs w:val="24"/>
          <w:highlight w:val="none"/>
          <w14:textFill>
            <w14:solidFill>
              <w14:schemeClr w14:val="tx1"/>
            </w14:solidFill>
          </w14:textFill>
        </w:rPr>
        <w:t>文件</w:t>
      </w:r>
      <w:r>
        <w:rPr>
          <w:rFonts w:ascii="宋体" w:hAnsi="宋体" w:eastAsia="宋体"/>
          <w:b/>
          <w:color w:val="000000" w:themeColor="text1"/>
          <w:sz w:val="24"/>
          <w:szCs w:val="24"/>
          <w:highlight w:val="none"/>
          <w14:textFill>
            <w14:solidFill>
              <w14:schemeClr w14:val="tx1"/>
            </w14:solidFill>
          </w14:textFill>
        </w:rPr>
        <w:t>第</w:t>
      </w:r>
      <w:r>
        <w:rPr>
          <w:rFonts w:hint="eastAsia" w:ascii="宋体" w:hAnsi="宋体" w:eastAsia="宋体"/>
          <w:b/>
          <w:color w:val="000000" w:themeColor="text1"/>
          <w:sz w:val="24"/>
          <w:szCs w:val="24"/>
          <w:highlight w:val="none"/>
          <w14:textFill>
            <w14:solidFill>
              <w14:schemeClr w14:val="tx1"/>
            </w14:solidFill>
          </w14:textFill>
        </w:rPr>
        <w:t>三</w:t>
      </w:r>
      <w:r>
        <w:rPr>
          <w:rFonts w:ascii="宋体" w:hAnsi="宋体" w:eastAsia="宋体"/>
          <w:b/>
          <w:color w:val="000000" w:themeColor="text1"/>
          <w:sz w:val="24"/>
          <w:szCs w:val="24"/>
          <w:highlight w:val="none"/>
          <w14:textFill>
            <w14:solidFill>
              <w14:schemeClr w14:val="tx1"/>
            </w14:solidFill>
          </w14:textFill>
        </w:rPr>
        <w:t>章-“</w:t>
      </w:r>
      <w:r>
        <w:rPr>
          <w:rFonts w:hint="eastAsia" w:ascii="宋体" w:hAnsi="宋体" w:eastAsia="宋体"/>
          <w:b/>
          <w:color w:val="000000" w:themeColor="text1"/>
          <w:sz w:val="24"/>
          <w:szCs w:val="24"/>
          <w:highlight w:val="none"/>
          <w14:textFill>
            <w14:solidFill>
              <w14:schemeClr w14:val="tx1"/>
            </w14:solidFill>
          </w14:textFill>
        </w:rPr>
        <w:t>合同条款及格式”</w:t>
      </w:r>
      <w:r>
        <w:rPr>
          <w:rFonts w:ascii="宋体" w:hAnsi="宋体" w:eastAsia="宋体"/>
          <w:color w:val="000000" w:themeColor="text1"/>
          <w:sz w:val="24"/>
          <w:szCs w:val="24"/>
          <w:highlight w:val="none"/>
          <w14:textFill>
            <w14:solidFill>
              <w14:schemeClr w14:val="tx1"/>
            </w14:solidFill>
          </w14:textFill>
        </w:rPr>
        <w:t>的</w:t>
      </w:r>
      <w:r>
        <w:rPr>
          <w:rFonts w:hint="eastAsia" w:ascii="宋体" w:hAnsi="宋体" w:eastAsia="宋体"/>
          <w:color w:val="000000" w:themeColor="text1"/>
          <w:sz w:val="24"/>
          <w:szCs w:val="24"/>
          <w:highlight w:val="none"/>
          <w14:textFill>
            <w14:solidFill>
              <w14:schemeClr w14:val="tx1"/>
            </w14:solidFill>
          </w14:textFill>
        </w:rPr>
        <w:t>要求填写此表；本表只填写投标文件中与招标文件有偏离（包括正偏离和负偏离）的内容，投标文件与招标文件</w:t>
      </w:r>
      <w:r>
        <w:rPr>
          <w:rFonts w:hint="eastAsia" w:ascii="宋体" w:hAnsi="宋体" w:eastAsia="宋体"/>
          <w:b/>
          <w:color w:val="000000" w:themeColor="text1"/>
          <w:sz w:val="24"/>
          <w:szCs w:val="24"/>
          <w:highlight w:val="none"/>
          <w14:textFill>
            <w14:solidFill>
              <w14:schemeClr w14:val="tx1"/>
            </w14:solidFill>
          </w14:textFill>
        </w:rPr>
        <w:t>第三章</w:t>
      </w:r>
      <w:r>
        <w:rPr>
          <w:rFonts w:ascii="宋体" w:hAnsi="宋体" w:eastAsia="宋体"/>
          <w:b/>
          <w:color w:val="000000" w:themeColor="text1"/>
          <w:sz w:val="24"/>
          <w:szCs w:val="24"/>
          <w:highlight w:val="none"/>
          <w14:textFill>
            <w14:solidFill>
              <w14:schemeClr w14:val="tx1"/>
            </w14:solidFill>
          </w14:textFill>
        </w:rPr>
        <w:t>-“合同条款及格式”</w:t>
      </w:r>
      <w:r>
        <w:rPr>
          <w:rFonts w:hint="eastAsia" w:ascii="宋体" w:hAnsi="宋体" w:eastAsia="宋体"/>
          <w:color w:val="000000" w:themeColor="text1"/>
          <w:sz w:val="24"/>
          <w:szCs w:val="24"/>
          <w:highlight w:val="none"/>
          <w14:textFill>
            <w14:solidFill>
              <w14:schemeClr w14:val="tx1"/>
            </w14:solidFill>
          </w14:textFill>
        </w:rPr>
        <w:t>完全一致的，不用在此表中列出，但须提交签字盖章的空白表。</w:t>
      </w:r>
    </w:p>
    <w:p w14:paraId="059D79FA">
      <w:pPr>
        <w:adjustRightInd w:val="0"/>
        <w:snapToGrid w:val="0"/>
        <w:spacing w:line="360" w:lineRule="auto"/>
        <w:jc w:val="left"/>
        <w:rPr>
          <w:rFonts w:ascii="宋体" w:hAnsi="宋体" w:eastAsia="宋体"/>
          <w:b/>
          <w:color w:val="000000" w:themeColor="text1"/>
          <w:sz w:val="24"/>
          <w:szCs w:val="24"/>
          <w:highlight w:val="none"/>
          <w14:textFill>
            <w14:solidFill>
              <w14:schemeClr w14:val="tx1"/>
            </w14:solidFill>
          </w14:textFill>
        </w:rPr>
      </w:pPr>
    </w:p>
    <w:p w14:paraId="59F49838">
      <w:pPr>
        <w:adjustRightInd w:val="0"/>
        <w:snapToGrid w:val="0"/>
        <w:spacing w:line="360" w:lineRule="auto"/>
        <w:jc w:val="left"/>
        <w:rPr>
          <w:rFonts w:ascii="宋体" w:hAnsi="宋体" w:eastAsia="宋体"/>
          <w:b/>
          <w:color w:val="000000" w:themeColor="text1"/>
          <w:sz w:val="24"/>
          <w:szCs w:val="24"/>
          <w:highlight w:val="none"/>
          <w14:textFill>
            <w14:solidFill>
              <w14:schemeClr w14:val="tx1"/>
            </w14:solidFill>
          </w14:textFill>
        </w:rPr>
      </w:pPr>
    </w:p>
    <w:p w14:paraId="4DF13911">
      <w:pPr>
        <w:adjustRightInd w:val="0"/>
        <w:snapToGrid w:val="0"/>
        <w:spacing w:line="360" w:lineRule="auto"/>
        <w:jc w:val="left"/>
        <w:rPr>
          <w:rFonts w:ascii="宋体" w:hAnsi="宋体" w:eastAsia="宋体"/>
          <w:b/>
          <w:color w:val="000000" w:themeColor="text1"/>
          <w:sz w:val="24"/>
          <w:szCs w:val="24"/>
          <w:highlight w:val="none"/>
          <w14:textFill>
            <w14:solidFill>
              <w14:schemeClr w14:val="tx1"/>
            </w14:solidFill>
          </w14:textFill>
        </w:rPr>
      </w:pPr>
    </w:p>
    <w:p w14:paraId="2E8178A3">
      <w:pPr>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投标人名称（公章）：</w:t>
      </w:r>
    </w:p>
    <w:p w14:paraId="5C937174">
      <w:pPr>
        <w:spacing w:line="360" w:lineRule="auto"/>
        <w:jc w:val="left"/>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法定代表人/被授权人</w:t>
      </w:r>
      <w:r>
        <w:rPr>
          <w:rFonts w:hint="eastAsia" w:ascii="宋体" w:hAnsi="宋体" w:eastAsia="宋体" w:cs="宋体"/>
          <w:color w:val="000000" w:themeColor="text1"/>
          <w:spacing w:val="4"/>
          <w:sz w:val="24"/>
          <w:szCs w:val="24"/>
          <w:highlight w:val="none"/>
          <w14:textFill>
            <w14:solidFill>
              <w14:schemeClr w14:val="tx1"/>
            </w14:solidFill>
          </w14:textFill>
        </w:rPr>
        <w:t>（签字或盖章）</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u w:val="single"/>
          <w14:textFill>
            <w14:solidFill>
              <w14:schemeClr w14:val="tx1"/>
            </w14:solidFill>
          </w14:textFill>
        </w:rPr>
        <w:t xml:space="preserve">                </w:t>
      </w:r>
    </w:p>
    <w:p w14:paraId="0ADEA1BE">
      <w:pPr>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    期：</w:t>
      </w:r>
    </w:p>
    <w:p w14:paraId="3047ED78">
      <w:pPr>
        <w:spacing w:line="360" w:lineRule="auto"/>
        <w:ind w:firstLine="480"/>
        <w:rPr>
          <w:rFonts w:ascii="宋体" w:hAnsi="宋体" w:eastAsia="宋体" w:cs="宋体"/>
          <w:color w:val="000000" w:themeColor="text1"/>
          <w:sz w:val="24"/>
          <w:szCs w:val="24"/>
          <w:highlight w:val="none"/>
          <w14:textFill>
            <w14:solidFill>
              <w14:schemeClr w14:val="tx1"/>
            </w14:solidFill>
          </w14:textFill>
        </w:rPr>
      </w:pPr>
    </w:p>
    <w:p w14:paraId="69F71484">
      <w:pPr>
        <w:pStyle w:val="43"/>
        <w:spacing w:line="360" w:lineRule="auto"/>
        <w:ind w:firstLine="723" w:firstLineChars="300"/>
        <w:rPr>
          <w:rFonts w:hAnsi="宋体" w:cs="宋体"/>
          <w:b/>
          <w:bCs/>
          <w:color w:val="000000" w:themeColor="text1"/>
          <w:highlight w:val="none"/>
          <w14:textFill>
            <w14:solidFill>
              <w14:schemeClr w14:val="tx1"/>
            </w14:solidFill>
          </w14:textFill>
        </w:rPr>
      </w:pPr>
    </w:p>
    <w:p w14:paraId="1CC5C3D2">
      <w:pPr>
        <w:pStyle w:val="3"/>
        <w:spacing w:before="0" w:after="0" w:line="360" w:lineRule="auto"/>
        <w:jc w:val="center"/>
        <w:rPr>
          <w:rFonts w:ascii="宋体" w:hAnsi="宋体" w:eastAsia="宋体"/>
          <w:color w:val="000000" w:themeColor="text1"/>
          <w:sz w:val="30"/>
          <w:szCs w:val="30"/>
          <w:highlight w:val="none"/>
          <w14:textFill>
            <w14:solidFill>
              <w14:schemeClr w14:val="tx1"/>
            </w14:solidFill>
          </w14:textFill>
        </w:rPr>
      </w:pPr>
      <w:bookmarkStart w:id="123" w:name="_Toc173741631"/>
      <w:bookmarkStart w:id="124" w:name="OLE_LINK93"/>
      <w:bookmarkStart w:id="125" w:name="OLE_LINK100"/>
      <w:bookmarkStart w:id="126" w:name="OLE_LINK99"/>
      <w:bookmarkStart w:id="127" w:name="OLE_LINK101"/>
      <w:bookmarkStart w:id="128" w:name="OLE_LINK94"/>
      <w:bookmarkStart w:id="129" w:name="OLE_LINK95"/>
      <w:r>
        <w:rPr>
          <w:rFonts w:hint="eastAsia" w:ascii="宋体" w:hAnsi="宋体" w:eastAsia="宋体"/>
          <w:color w:val="000000" w:themeColor="text1"/>
          <w:sz w:val="30"/>
          <w:szCs w:val="30"/>
          <w:highlight w:val="none"/>
          <w14:textFill>
            <w14:solidFill>
              <w14:schemeClr w14:val="tx1"/>
            </w14:solidFill>
          </w14:textFill>
        </w:rPr>
        <w:t>七、技术部分</w:t>
      </w:r>
      <w:bookmarkEnd w:id="123"/>
      <w:bookmarkEnd w:id="124"/>
    </w:p>
    <w:bookmarkEnd w:id="125"/>
    <w:bookmarkEnd w:id="126"/>
    <w:p w14:paraId="31B03865">
      <w:pPr>
        <w:spacing w:line="360" w:lineRule="auto"/>
        <w:ind w:firstLine="480" w:firstLineChars="200"/>
        <w:jc w:val="center"/>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（格式自拟）</w:t>
      </w:r>
    </w:p>
    <w:p w14:paraId="72C3FEF8">
      <w:pPr>
        <w:spacing w:line="360" w:lineRule="auto"/>
        <w:ind w:firstLine="480" w:firstLineChars="200"/>
        <w:jc w:val="left"/>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1.投标人按照招标文件“第四章 采购内容及技术要求”及招标文件“第五章 评审方法中”中的评审细则表编制对应的技术要求，并封装至投标文件中。</w:t>
      </w:r>
    </w:p>
    <w:p w14:paraId="5C2647E4">
      <w:pPr>
        <w:pStyle w:val="7"/>
        <w:spacing w:line="360" w:lineRule="auto"/>
        <w:ind w:firstLineChars="0"/>
        <w:jc w:val="left"/>
        <w:rPr>
          <w:rFonts w:hAnsi="宋体" w:cs="宋体"/>
          <w:bCs/>
          <w:color w:val="000000" w:themeColor="text1"/>
          <w:szCs w:val="24"/>
          <w:highlight w:val="none"/>
          <w14:textFill>
            <w14:solidFill>
              <w14:schemeClr w14:val="tx1"/>
            </w14:solidFill>
          </w14:textFill>
        </w:rPr>
      </w:pPr>
      <w:bookmarkStart w:id="130" w:name="OLE_LINK19"/>
      <w:r>
        <w:rPr>
          <w:rFonts w:hint="eastAsia" w:hAnsi="宋体" w:cs="宋体"/>
          <w:bCs/>
          <w:color w:val="000000" w:themeColor="text1"/>
          <w:szCs w:val="24"/>
          <w:highlight w:val="none"/>
          <w14:textFill>
            <w14:solidFill>
              <w14:schemeClr w14:val="tx1"/>
            </w14:solidFill>
          </w14:textFill>
        </w:rPr>
        <w:t>2.投标人需要说明的其他问题。</w:t>
      </w:r>
    </w:p>
    <w:bookmarkEnd w:id="130"/>
    <w:p w14:paraId="0B01AD5C">
      <w:pPr>
        <w:spacing w:line="360" w:lineRule="auto"/>
        <w:ind w:firstLine="482" w:firstLineChars="200"/>
        <w:jc w:val="left"/>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附件4：本项目拟投入人员汇总表</w:t>
      </w:r>
    </w:p>
    <w:p w14:paraId="1618FA88">
      <w:pPr>
        <w:spacing w:line="360" w:lineRule="auto"/>
        <w:ind w:firstLine="482" w:firstLineChars="200"/>
        <w:jc w:val="left"/>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附件5：项目负责人简历表</w:t>
      </w:r>
    </w:p>
    <w:p w14:paraId="01EC19A2">
      <w:pPr>
        <w:rPr>
          <w:color w:val="000000" w:themeColor="text1"/>
          <w:highlight w:val="none"/>
          <w14:textFill>
            <w14:solidFill>
              <w14:schemeClr w14:val="tx1"/>
            </w14:solidFill>
          </w14:textFill>
        </w:rPr>
      </w:pPr>
    </w:p>
    <w:p w14:paraId="16599C68">
      <w:pPr>
        <w:rPr>
          <w:color w:val="000000" w:themeColor="text1"/>
          <w:highlight w:val="none"/>
          <w14:textFill>
            <w14:solidFill>
              <w14:schemeClr w14:val="tx1"/>
            </w14:solidFill>
          </w14:textFill>
        </w:rPr>
      </w:pPr>
    </w:p>
    <w:p w14:paraId="08C5B89B">
      <w:pPr>
        <w:rPr>
          <w:color w:val="000000" w:themeColor="text1"/>
          <w:highlight w:val="none"/>
          <w14:textFill>
            <w14:solidFill>
              <w14:schemeClr w14:val="tx1"/>
            </w14:solidFill>
          </w14:textFill>
        </w:rPr>
      </w:pPr>
    </w:p>
    <w:p w14:paraId="0F77EFEB">
      <w:pPr>
        <w:rPr>
          <w:color w:val="000000" w:themeColor="text1"/>
          <w:highlight w:val="none"/>
          <w14:textFill>
            <w14:solidFill>
              <w14:schemeClr w14:val="tx1"/>
            </w14:solidFill>
          </w14:textFill>
        </w:rPr>
      </w:pPr>
    </w:p>
    <w:p w14:paraId="061A5FD9">
      <w:pPr>
        <w:rPr>
          <w:color w:val="000000" w:themeColor="text1"/>
          <w:highlight w:val="none"/>
          <w14:textFill>
            <w14:solidFill>
              <w14:schemeClr w14:val="tx1"/>
            </w14:solidFill>
          </w14:textFill>
        </w:rPr>
      </w:pPr>
    </w:p>
    <w:p w14:paraId="0E8FD91E">
      <w:pPr>
        <w:rPr>
          <w:color w:val="000000" w:themeColor="text1"/>
          <w:highlight w:val="none"/>
          <w14:textFill>
            <w14:solidFill>
              <w14:schemeClr w14:val="tx1"/>
            </w14:solidFill>
          </w14:textFill>
        </w:rPr>
      </w:pPr>
    </w:p>
    <w:p w14:paraId="4EF56AF7">
      <w:pPr>
        <w:rPr>
          <w:color w:val="000000" w:themeColor="text1"/>
          <w:highlight w:val="none"/>
          <w14:textFill>
            <w14:solidFill>
              <w14:schemeClr w14:val="tx1"/>
            </w14:solidFill>
          </w14:textFill>
        </w:rPr>
      </w:pPr>
    </w:p>
    <w:p w14:paraId="7F16AF79">
      <w:pPr>
        <w:rPr>
          <w:color w:val="000000" w:themeColor="text1"/>
          <w:highlight w:val="none"/>
          <w14:textFill>
            <w14:solidFill>
              <w14:schemeClr w14:val="tx1"/>
            </w14:solidFill>
          </w14:textFill>
        </w:rPr>
      </w:pPr>
    </w:p>
    <w:p w14:paraId="35A68ED1">
      <w:pPr>
        <w:rPr>
          <w:color w:val="000000" w:themeColor="text1"/>
          <w:highlight w:val="none"/>
          <w14:textFill>
            <w14:solidFill>
              <w14:schemeClr w14:val="tx1"/>
            </w14:solidFill>
          </w14:textFill>
        </w:rPr>
      </w:pPr>
    </w:p>
    <w:p w14:paraId="0D4DA48E">
      <w:pPr>
        <w:rPr>
          <w:color w:val="000000" w:themeColor="text1"/>
          <w:highlight w:val="none"/>
          <w14:textFill>
            <w14:solidFill>
              <w14:schemeClr w14:val="tx1"/>
            </w14:solidFill>
          </w14:textFill>
        </w:rPr>
      </w:pPr>
    </w:p>
    <w:p w14:paraId="44D8657A">
      <w:pPr>
        <w:rPr>
          <w:color w:val="000000" w:themeColor="text1"/>
          <w:highlight w:val="none"/>
          <w14:textFill>
            <w14:solidFill>
              <w14:schemeClr w14:val="tx1"/>
            </w14:solidFill>
          </w14:textFill>
        </w:rPr>
      </w:pPr>
    </w:p>
    <w:p w14:paraId="5EF264FD">
      <w:pPr>
        <w:rPr>
          <w:color w:val="000000" w:themeColor="text1"/>
          <w:highlight w:val="none"/>
          <w14:textFill>
            <w14:solidFill>
              <w14:schemeClr w14:val="tx1"/>
            </w14:solidFill>
          </w14:textFill>
        </w:rPr>
      </w:pPr>
    </w:p>
    <w:p w14:paraId="395057AD">
      <w:pPr>
        <w:rPr>
          <w:color w:val="000000" w:themeColor="text1"/>
          <w:highlight w:val="none"/>
          <w14:textFill>
            <w14:solidFill>
              <w14:schemeClr w14:val="tx1"/>
            </w14:solidFill>
          </w14:textFill>
        </w:rPr>
      </w:pPr>
    </w:p>
    <w:p w14:paraId="51E75661">
      <w:pPr>
        <w:rPr>
          <w:color w:val="000000" w:themeColor="text1"/>
          <w:highlight w:val="none"/>
          <w14:textFill>
            <w14:solidFill>
              <w14:schemeClr w14:val="tx1"/>
            </w14:solidFill>
          </w14:textFill>
        </w:rPr>
      </w:pPr>
    </w:p>
    <w:p w14:paraId="7072C7F8">
      <w:pPr>
        <w:rPr>
          <w:color w:val="000000" w:themeColor="text1"/>
          <w:highlight w:val="none"/>
          <w14:textFill>
            <w14:solidFill>
              <w14:schemeClr w14:val="tx1"/>
            </w14:solidFill>
          </w14:textFill>
        </w:rPr>
      </w:pPr>
    </w:p>
    <w:p w14:paraId="442E7E11">
      <w:pPr>
        <w:rPr>
          <w:color w:val="000000" w:themeColor="text1"/>
          <w:highlight w:val="none"/>
          <w14:textFill>
            <w14:solidFill>
              <w14:schemeClr w14:val="tx1"/>
            </w14:solidFill>
          </w14:textFill>
        </w:rPr>
      </w:pPr>
    </w:p>
    <w:p w14:paraId="4C04D48B">
      <w:pPr>
        <w:rPr>
          <w:color w:val="000000" w:themeColor="text1"/>
          <w:highlight w:val="none"/>
          <w14:textFill>
            <w14:solidFill>
              <w14:schemeClr w14:val="tx1"/>
            </w14:solidFill>
          </w14:textFill>
        </w:rPr>
      </w:pPr>
    </w:p>
    <w:p w14:paraId="56BDEE6B">
      <w:pPr>
        <w:spacing w:line="360" w:lineRule="auto"/>
        <w:jc w:val="left"/>
        <w:rPr>
          <w:rFonts w:hint="eastAsia" w:ascii="宋体" w:hAnsi="宋体" w:eastAsia="宋体" w:cs="宋体"/>
          <w:b/>
          <w:bCs/>
          <w:color w:val="000000" w:themeColor="text1"/>
          <w:sz w:val="32"/>
          <w:szCs w:val="32"/>
          <w:highlight w:val="none"/>
          <w14:textFill>
            <w14:solidFill>
              <w14:schemeClr w14:val="tx1"/>
            </w14:solidFill>
          </w14:textFill>
        </w:rPr>
        <w:sectPr>
          <w:headerReference r:id="rId7" w:type="default"/>
          <w:pgSz w:w="11906" w:h="16838"/>
          <w:pgMar w:top="1440" w:right="1800" w:bottom="1440" w:left="1800" w:header="851" w:footer="992" w:gutter="0"/>
          <w:pgNumType w:fmt="decimal"/>
          <w:cols w:space="425" w:num="1"/>
          <w:docGrid w:type="lines" w:linePitch="312" w:charSpace="0"/>
        </w:sectPr>
      </w:pPr>
    </w:p>
    <w:p w14:paraId="400C4DA7">
      <w:pPr>
        <w:spacing w:line="360" w:lineRule="auto"/>
        <w:jc w:val="left"/>
        <w:rPr>
          <w:rFonts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附件4：</w:t>
      </w:r>
    </w:p>
    <w:p w14:paraId="54118384">
      <w:pPr>
        <w:spacing w:line="360" w:lineRule="auto"/>
        <w:jc w:val="center"/>
        <w:rPr>
          <w:rFonts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本项目拟投入人员汇总表</w:t>
      </w:r>
    </w:p>
    <w:tbl>
      <w:tblPr>
        <w:tblStyle w:val="24"/>
        <w:tblW w:w="0" w:type="auto"/>
        <w:tblInd w:w="-110" w:type="dxa"/>
        <w:tblLayout w:type="fixed"/>
        <w:tblCellMar>
          <w:top w:w="0" w:type="dxa"/>
          <w:left w:w="0" w:type="dxa"/>
          <w:bottom w:w="0" w:type="dxa"/>
          <w:right w:w="0" w:type="dxa"/>
        </w:tblCellMar>
      </w:tblPr>
      <w:tblGrid>
        <w:gridCol w:w="632"/>
        <w:gridCol w:w="981"/>
        <w:gridCol w:w="730"/>
        <w:gridCol w:w="593"/>
        <w:gridCol w:w="649"/>
        <w:gridCol w:w="1025"/>
        <w:gridCol w:w="1124"/>
        <w:gridCol w:w="912"/>
        <w:gridCol w:w="1776"/>
      </w:tblGrid>
      <w:tr w14:paraId="30E66000">
        <w:tblPrEx>
          <w:tblCellMar>
            <w:top w:w="0" w:type="dxa"/>
            <w:left w:w="0" w:type="dxa"/>
            <w:bottom w:w="0" w:type="dxa"/>
            <w:right w:w="0" w:type="dxa"/>
          </w:tblCellMar>
        </w:tblPrEx>
        <w:trPr>
          <w:trHeight w:val="851" w:hRule="exact"/>
        </w:trPr>
        <w:tc>
          <w:tcPr>
            <w:tcW w:w="6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4A33EEC">
            <w:pPr>
              <w:pStyle w:val="44"/>
              <w:spacing w:line="360" w:lineRule="auto"/>
              <w:ind w:left="0" w:leftChars="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序号</w:t>
            </w:r>
          </w:p>
        </w:tc>
        <w:tc>
          <w:tcPr>
            <w:tcW w:w="98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E20AA7A">
            <w:pPr>
              <w:pStyle w:val="44"/>
              <w:spacing w:line="360" w:lineRule="auto"/>
              <w:ind w:left="0" w:leftChars="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姓  名</w:t>
            </w:r>
          </w:p>
        </w:tc>
        <w:tc>
          <w:tcPr>
            <w:tcW w:w="7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53DDDF6">
            <w:pPr>
              <w:pStyle w:val="44"/>
              <w:spacing w:line="360" w:lineRule="auto"/>
              <w:ind w:left="0" w:leftChars="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性别</w:t>
            </w:r>
          </w:p>
        </w:tc>
        <w:tc>
          <w:tcPr>
            <w:tcW w:w="5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3587BD3">
            <w:pPr>
              <w:pStyle w:val="44"/>
              <w:spacing w:line="360" w:lineRule="auto"/>
              <w:ind w:left="0" w:leftChars="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年龄</w:t>
            </w:r>
          </w:p>
        </w:tc>
        <w:tc>
          <w:tcPr>
            <w:tcW w:w="6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35AD8D3">
            <w:pPr>
              <w:pStyle w:val="44"/>
              <w:spacing w:line="360" w:lineRule="auto"/>
              <w:ind w:left="0" w:leftChars="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学历</w:t>
            </w:r>
          </w:p>
        </w:tc>
        <w:tc>
          <w:tcPr>
            <w:tcW w:w="10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59E9123">
            <w:pPr>
              <w:pStyle w:val="44"/>
              <w:spacing w:line="360" w:lineRule="auto"/>
              <w:ind w:left="0" w:leftChars="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技术</w:t>
            </w:r>
          </w:p>
          <w:p w14:paraId="3CFCDC6B">
            <w:pPr>
              <w:pStyle w:val="44"/>
              <w:spacing w:line="360" w:lineRule="auto"/>
              <w:ind w:left="0" w:leftChars="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职称</w:t>
            </w:r>
          </w:p>
        </w:tc>
        <w:tc>
          <w:tcPr>
            <w:tcW w:w="112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6730081">
            <w:pPr>
              <w:pStyle w:val="44"/>
              <w:spacing w:line="360" w:lineRule="auto"/>
              <w:ind w:left="0" w:leftChars="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资格证</w:t>
            </w:r>
          </w:p>
          <w:p w14:paraId="58665943">
            <w:pPr>
              <w:pStyle w:val="44"/>
              <w:spacing w:line="360" w:lineRule="auto"/>
              <w:ind w:left="0" w:leftChars="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书种类</w:t>
            </w:r>
          </w:p>
        </w:tc>
        <w:tc>
          <w:tcPr>
            <w:tcW w:w="9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70CF1AE">
            <w:pPr>
              <w:pStyle w:val="44"/>
              <w:spacing w:line="360" w:lineRule="auto"/>
              <w:ind w:left="0" w:leftChars="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工作</w:t>
            </w:r>
          </w:p>
          <w:p w14:paraId="700DC58E">
            <w:pPr>
              <w:pStyle w:val="44"/>
              <w:spacing w:line="360" w:lineRule="auto"/>
              <w:ind w:left="0" w:leftChars="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年限</w:t>
            </w:r>
          </w:p>
        </w:tc>
        <w:tc>
          <w:tcPr>
            <w:tcW w:w="177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4DB1359">
            <w:pPr>
              <w:pStyle w:val="44"/>
              <w:spacing w:line="360" w:lineRule="auto"/>
              <w:ind w:left="0" w:leftChars="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拟担任的职务</w:t>
            </w:r>
          </w:p>
        </w:tc>
      </w:tr>
      <w:tr w14:paraId="794D188E">
        <w:tblPrEx>
          <w:tblCellMar>
            <w:top w:w="0" w:type="dxa"/>
            <w:left w:w="0" w:type="dxa"/>
            <w:bottom w:w="0" w:type="dxa"/>
            <w:right w:w="0" w:type="dxa"/>
          </w:tblCellMar>
        </w:tblPrEx>
        <w:trPr>
          <w:trHeight w:val="851" w:hRule="exact"/>
        </w:trPr>
        <w:tc>
          <w:tcPr>
            <w:tcW w:w="6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B39C6D4">
            <w:pPr>
              <w:pStyle w:val="44"/>
              <w:spacing w:line="360" w:lineRule="auto"/>
              <w:ind w:left="0" w:leftChars="0"/>
              <w:rPr>
                <w:rFonts w:hAnsi="宋体" w:cs="宋体"/>
                <w:color w:val="000000" w:themeColor="text1"/>
                <w:highlight w:val="none"/>
                <w14:textFill>
                  <w14:solidFill>
                    <w14:schemeClr w14:val="tx1"/>
                  </w14:solidFill>
                </w14:textFill>
              </w:rPr>
            </w:pPr>
          </w:p>
        </w:tc>
        <w:tc>
          <w:tcPr>
            <w:tcW w:w="98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F4DDE03">
            <w:pPr>
              <w:pStyle w:val="44"/>
              <w:spacing w:line="360" w:lineRule="auto"/>
              <w:ind w:left="0" w:leftChars="0"/>
              <w:rPr>
                <w:rFonts w:hAnsi="宋体" w:cs="宋体"/>
                <w:color w:val="000000" w:themeColor="text1"/>
                <w:highlight w:val="none"/>
                <w14:textFill>
                  <w14:solidFill>
                    <w14:schemeClr w14:val="tx1"/>
                  </w14:solidFill>
                </w14:textFill>
              </w:rPr>
            </w:pPr>
          </w:p>
        </w:tc>
        <w:tc>
          <w:tcPr>
            <w:tcW w:w="7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C6D4A19">
            <w:pPr>
              <w:pStyle w:val="44"/>
              <w:spacing w:line="360" w:lineRule="auto"/>
              <w:ind w:left="0" w:leftChars="0"/>
              <w:rPr>
                <w:rFonts w:hAnsi="宋体" w:cs="宋体"/>
                <w:color w:val="000000" w:themeColor="text1"/>
                <w:highlight w:val="none"/>
                <w14:textFill>
                  <w14:solidFill>
                    <w14:schemeClr w14:val="tx1"/>
                  </w14:solidFill>
                </w14:textFill>
              </w:rPr>
            </w:pPr>
          </w:p>
        </w:tc>
        <w:tc>
          <w:tcPr>
            <w:tcW w:w="5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CADDCD5">
            <w:pPr>
              <w:pStyle w:val="44"/>
              <w:spacing w:line="360" w:lineRule="auto"/>
              <w:ind w:left="0" w:leftChars="0"/>
              <w:rPr>
                <w:rFonts w:hAnsi="宋体" w:cs="宋体"/>
                <w:color w:val="000000" w:themeColor="text1"/>
                <w:highlight w:val="none"/>
                <w14:textFill>
                  <w14:solidFill>
                    <w14:schemeClr w14:val="tx1"/>
                  </w14:solidFill>
                </w14:textFill>
              </w:rPr>
            </w:pPr>
          </w:p>
        </w:tc>
        <w:tc>
          <w:tcPr>
            <w:tcW w:w="6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FD5FDEB">
            <w:pPr>
              <w:pStyle w:val="44"/>
              <w:spacing w:line="360" w:lineRule="auto"/>
              <w:ind w:left="0" w:leftChars="0"/>
              <w:rPr>
                <w:rFonts w:hAnsi="宋体" w:cs="宋体"/>
                <w:color w:val="000000" w:themeColor="text1"/>
                <w:highlight w:val="none"/>
                <w14:textFill>
                  <w14:solidFill>
                    <w14:schemeClr w14:val="tx1"/>
                  </w14:solidFill>
                </w14:textFill>
              </w:rPr>
            </w:pPr>
          </w:p>
        </w:tc>
        <w:tc>
          <w:tcPr>
            <w:tcW w:w="10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F7A6786">
            <w:pPr>
              <w:pStyle w:val="44"/>
              <w:spacing w:line="360" w:lineRule="auto"/>
              <w:ind w:left="0" w:leftChars="0"/>
              <w:rPr>
                <w:rFonts w:hAnsi="宋体" w:cs="宋体"/>
                <w:color w:val="000000" w:themeColor="text1"/>
                <w:highlight w:val="none"/>
                <w14:textFill>
                  <w14:solidFill>
                    <w14:schemeClr w14:val="tx1"/>
                  </w14:solidFill>
                </w14:textFill>
              </w:rPr>
            </w:pPr>
          </w:p>
        </w:tc>
        <w:tc>
          <w:tcPr>
            <w:tcW w:w="112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B751208">
            <w:pPr>
              <w:pStyle w:val="44"/>
              <w:spacing w:line="360" w:lineRule="auto"/>
              <w:ind w:left="0" w:leftChars="0"/>
              <w:rPr>
                <w:rFonts w:hAnsi="宋体" w:cs="宋体"/>
                <w:color w:val="000000" w:themeColor="text1"/>
                <w:highlight w:val="none"/>
                <w14:textFill>
                  <w14:solidFill>
                    <w14:schemeClr w14:val="tx1"/>
                  </w14:solidFill>
                </w14:textFill>
              </w:rPr>
            </w:pPr>
          </w:p>
        </w:tc>
        <w:tc>
          <w:tcPr>
            <w:tcW w:w="9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E1E7575">
            <w:pPr>
              <w:pStyle w:val="44"/>
              <w:spacing w:line="360" w:lineRule="auto"/>
              <w:ind w:left="0" w:leftChars="0"/>
              <w:rPr>
                <w:rFonts w:hAnsi="宋体" w:cs="宋体"/>
                <w:color w:val="000000" w:themeColor="text1"/>
                <w:highlight w:val="none"/>
                <w14:textFill>
                  <w14:solidFill>
                    <w14:schemeClr w14:val="tx1"/>
                  </w14:solidFill>
                </w14:textFill>
              </w:rPr>
            </w:pPr>
          </w:p>
        </w:tc>
        <w:tc>
          <w:tcPr>
            <w:tcW w:w="177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0C17C29">
            <w:pPr>
              <w:pStyle w:val="44"/>
              <w:spacing w:line="360" w:lineRule="auto"/>
              <w:ind w:left="0" w:leftChars="0"/>
              <w:rPr>
                <w:rFonts w:hAnsi="宋体" w:cs="宋体"/>
                <w:color w:val="000000" w:themeColor="text1"/>
                <w:highlight w:val="none"/>
                <w14:textFill>
                  <w14:solidFill>
                    <w14:schemeClr w14:val="tx1"/>
                  </w14:solidFill>
                </w14:textFill>
              </w:rPr>
            </w:pPr>
          </w:p>
        </w:tc>
      </w:tr>
      <w:tr w14:paraId="56F2306E">
        <w:tblPrEx>
          <w:tblCellMar>
            <w:top w:w="0" w:type="dxa"/>
            <w:left w:w="0" w:type="dxa"/>
            <w:bottom w:w="0" w:type="dxa"/>
            <w:right w:w="0" w:type="dxa"/>
          </w:tblCellMar>
        </w:tblPrEx>
        <w:trPr>
          <w:trHeight w:val="851" w:hRule="exact"/>
        </w:trPr>
        <w:tc>
          <w:tcPr>
            <w:tcW w:w="6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9DAB6A6">
            <w:pPr>
              <w:pStyle w:val="44"/>
              <w:spacing w:line="360" w:lineRule="auto"/>
              <w:ind w:left="0" w:leftChars="0"/>
              <w:rPr>
                <w:rFonts w:hAnsi="宋体" w:cs="宋体"/>
                <w:color w:val="000000" w:themeColor="text1"/>
                <w:highlight w:val="none"/>
                <w14:textFill>
                  <w14:solidFill>
                    <w14:schemeClr w14:val="tx1"/>
                  </w14:solidFill>
                </w14:textFill>
              </w:rPr>
            </w:pPr>
          </w:p>
        </w:tc>
        <w:tc>
          <w:tcPr>
            <w:tcW w:w="98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F5ACD1A">
            <w:pPr>
              <w:pStyle w:val="44"/>
              <w:spacing w:line="360" w:lineRule="auto"/>
              <w:ind w:left="0" w:leftChars="0"/>
              <w:rPr>
                <w:rFonts w:hAnsi="宋体" w:cs="宋体"/>
                <w:color w:val="000000" w:themeColor="text1"/>
                <w:highlight w:val="none"/>
                <w14:textFill>
                  <w14:solidFill>
                    <w14:schemeClr w14:val="tx1"/>
                  </w14:solidFill>
                </w14:textFill>
              </w:rPr>
            </w:pPr>
          </w:p>
        </w:tc>
        <w:tc>
          <w:tcPr>
            <w:tcW w:w="7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748509A">
            <w:pPr>
              <w:pStyle w:val="44"/>
              <w:spacing w:line="360" w:lineRule="auto"/>
              <w:ind w:left="0" w:leftChars="0"/>
              <w:rPr>
                <w:rFonts w:hAnsi="宋体" w:cs="宋体"/>
                <w:color w:val="000000" w:themeColor="text1"/>
                <w:highlight w:val="none"/>
                <w14:textFill>
                  <w14:solidFill>
                    <w14:schemeClr w14:val="tx1"/>
                  </w14:solidFill>
                </w14:textFill>
              </w:rPr>
            </w:pPr>
          </w:p>
        </w:tc>
        <w:tc>
          <w:tcPr>
            <w:tcW w:w="5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D9A58D3">
            <w:pPr>
              <w:pStyle w:val="44"/>
              <w:spacing w:line="360" w:lineRule="auto"/>
              <w:ind w:left="0" w:leftChars="0"/>
              <w:rPr>
                <w:rFonts w:hAnsi="宋体" w:cs="宋体"/>
                <w:color w:val="000000" w:themeColor="text1"/>
                <w:highlight w:val="none"/>
                <w14:textFill>
                  <w14:solidFill>
                    <w14:schemeClr w14:val="tx1"/>
                  </w14:solidFill>
                </w14:textFill>
              </w:rPr>
            </w:pPr>
          </w:p>
        </w:tc>
        <w:tc>
          <w:tcPr>
            <w:tcW w:w="6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62AC8A4">
            <w:pPr>
              <w:pStyle w:val="44"/>
              <w:spacing w:line="360" w:lineRule="auto"/>
              <w:ind w:left="0" w:leftChars="0"/>
              <w:rPr>
                <w:rFonts w:hAnsi="宋体" w:cs="宋体"/>
                <w:color w:val="000000" w:themeColor="text1"/>
                <w:highlight w:val="none"/>
                <w14:textFill>
                  <w14:solidFill>
                    <w14:schemeClr w14:val="tx1"/>
                  </w14:solidFill>
                </w14:textFill>
              </w:rPr>
            </w:pPr>
          </w:p>
        </w:tc>
        <w:tc>
          <w:tcPr>
            <w:tcW w:w="10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0CC418A">
            <w:pPr>
              <w:pStyle w:val="44"/>
              <w:spacing w:line="360" w:lineRule="auto"/>
              <w:ind w:left="0" w:leftChars="0"/>
              <w:rPr>
                <w:rFonts w:hAnsi="宋体" w:cs="宋体"/>
                <w:color w:val="000000" w:themeColor="text1"/>
                <w:highlight w:val="none"/>
                <w14:textFill>
                  <w14:solidFill>
                    <w14:schemeClr w14:val="tx1"/>
                  </w14:solidFill>
                </w14:textFill>
              </w:rPr>
            </w:pPr>
          </w:p>
        </w:tc>
        <w:tc>
          <w:tcPr>
            <w:tcW w:w="112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9086002">
            <w:pPr>
              <w:pStyle w:val="44"/>
              <w:spacing w:line="360" w:lineRule="auto"/>
              <w:ind w:left="0" w:leftChars="0"/>
              <w:rPr>
                <w:rFonts w:hAnsi="宋体" w:cs="宋体"/>
                <w:color w:val="000000" w:themeColor="text1"/>
                <w:highlight w:val="none"/>
                <w14:textFill>
                  <w14:solidFill>
                    <w14:schemeClr w14:val="tx1"/>
                  </w14:solidFill>
                </w14:textFill>
              </w:rPr>
            </w:pPr>
          </w:p>
        </w:tc>
        <w:tc>
          <w:tcPr>
            <w:tcW w:w="9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58916DB">
            <w:pPr>
              <w:pStyle w:val="44"/>
              <w:spacing w:line="360" w:lineRule="auto"/>
              <w:ind w:left="0" w:leftChars="0"/>
              <w:rPr>
                <w:rFonts w:hAnsi="宋体" w:cs="宋体"/>
                <w:color w:val="000000" w:themeColor="text1"/>
                <w:highlight w:val="none"/>
                <w14:textFill>
                  <w14:solidFill>
                    <w14:schemeClr w14:val="tx1"/>
                  </w14:solidFill>
                </w14:textFill>
              </w:rPr>
            </w:pPr>
          </w:p>
        </w:tc>
        <w:tc>
          <w:tcPr>
            <w:tcW w:w="177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2997090">
            <w:pPr>
              <w:pStyle w:val="44"/>
              <w:spacing w:line="360" w:lineRule="auto"/>
              <w:ind w:left="0" w:leftChars="0"/>
              <w:rPr>
                <w:rFonts w:hAnsi="宋体" w:cs="宋体"/>
                <w:color w:val="000000" w:themeColor="text1"/>
                <w:highlight w:val="none"/>
                <w14:textFill>
                  <w14:solidFill>
                    <w14:schemeClr w14:val="tx1"/>
                  </w14:solidFill>
                </w14:textFill>
              </w:rPr>
            </w:pPr>
          </w:p>
        </w:tc>
      </w:tr>
      <w:tr w14:paraId="4A2B7948">
        <w:tblPrEx>
          <w:tblCellMar>
            <w:top w:w="0" w:type="dxa"/>
            <w:left w:w="0" w:type="dxa"/>
            <w:bottom w:w="0" w:type="dxa"/>
            <w:right w:w="0" w:type="dxa"/>
          </w:tblCellMar>
        </w:tblPrEx>
        <w:trPr>
          <w:trHeight w:val="851" w:hRule="exact"/>
        </w:trPr>
        <w:tc>
          <w:tcPr>
            <w:tcW w:w="6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1A9A083">
            <w:pPr>
              <w:pStyle w:val="44"/>
              <w:spacing w:line="360" w:lineRule="auto"/>
              <w:ind w:left="0" w:leftChars="0"/>
              <w:rPr>
                <w:rFonts w:hAnsi="宋体" w:cs="宋体"/>
                <w:color w:val="000000" w:themeColor="text1"/>
                <w:highlight w:val="none"/>
                <w14:textFill>
                  <w14:solidFill>
                    <w14:schemeClr w14:val="tx1"/>
                  </w14:solidFill>
                </w14:textFill>
              </w:rPr>
            </w:pPr>
          </w:p>
        </w:tc>
        <w:tc>
          <w:tcPr>
            <w:tcW w:w="98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59306E1">
            <w:pPr>
              <w:pStyle w:val="44"/>
              <w:spacing w:line="360" w:lineRule="auto"/>
              <w:ind w:left="0" w:leftChars="0"/>
              <w:rPr>
                <w:rFonts w:hAnsi="宋体" w:cs="宋体"/>
                <w:color w:val="000000" w:themeColor="text1"/>
                <w:highlight w:val="none"/>
                <w14:textFill>
                  <w14:solidFill>
                    <w14:schemeClr w14:val="tx1"/>
                  </w14:solidFill>
                </w14:textFill>
              </w:rPr>
            </w:pPr>
          </w:p>
        </w:tc>
        <w:tc>
          <w:tcPr>
            <w:tcW w:w="7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4994C33">
            <w:pPr>
              <w:pStyle w:val="44"/>
              <w:spacing w:line="360" w:lineRule="auto"/>
              <w:ind w:left="0" w:leftChars="0"/>
              <w:rPr>
                <w:rFonts w:hAnsi="宋体" w:cs="宋体"/>
                <w:color w:val="000000" w:themeColor="text1"/>
                <w:highlight w:val="none"/>
                <w14:textFill>
                  <w14:solidFill>
                    <w14:schemeClr w14:val="tx1"/>
                  </w14:solidFill>
                </w14:textFill>
              </w:rPr>
            </w:pPr>
          </w:p>
        </w:tc>
        <w:tc>
          <w:tcPr>
            <w:tcW w:w="5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7B95EF4">
            <w:pPr>
              <w:pStyle w:val="44"/>
              <w:spacing w:line="360" w:lineRule="auto"/>
              <w:ind w:left="0" w:leftChars="0"/>
              <w:rPr>
                <w:rFonts w:hAnsi="宋体" w:cs="宋体"/>
                <w:color w:val="000000" w:themeColor="text1"/>
                <w:highlight w:val="none"/>
                <w14:textFill>
                  <w14:solidFill>
                    <w14:schemeClr w14:val="tx1"/>
                  </w14:solidFill>
                </w14:textFill>
              </w:rPr>
            </w:pPr>
          </w:p>
        </w:tc>
        <w:tc>
          <w:tcPr>
            <w:tcW w:w="6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156CCAA">
            <w:pPr>
              <w:pStyle w:val="44"/>
              <w:spacing w:line="360" w:lineRule="auto"/>
              <w:ind w:left="0" w:leftChars="0"/>
              <w:rPr>
                <w:rFonts w:hAnsi="宋体" w:cs="宋体"/>
                <w:color w:val="000000" w:themeColor="text1"/>
                <w:highlight w:val="none"/>
                <w14:textFill>
                  <w14:solidFill>
                    <w14:schemeClr w14:val="tx1"/>
                  </w14:solidFill>
                </w14:textFill>
              </w:rPr>
            </w:pPr>
          </w:p>
        </w:tc>
        <w:tc>
          <w:tcPr>
            <w:tcW w:w="10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362F25B">
            <w:pPr>
              <w:pStyle w:val="44"/>
              <w:spacing w:line="360" w:lineRule="auto"/>
              <w:ind w:left="0" w:leftChars="0"/>
              <w:rPr>
                <w:rFonts w:hAnsi="宋体" w:cs="宋体"/>
                <w:color w:val="000000" w:themeColor="text1"/>
                <w:highlight w:val="none"/>
                <w14:textFill>
                  <w14:solidFill>
                    <w14:schemeClr w14:val="tx1"/>
                  </w14:solidFill>
                </w14:textFill>
              </w:rPr>
            </w:pPr>
          </w:p>
        </w:tc>
        <w:tc>
          <w:tcPr>
            <w:tcW w:w="112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29C7A2B">
            <w:pPr>
              <w:pStyle w:val="44"/>
              <w:spacing w:line="360" w:lineRule="auto"/>
              <w:ind w:left="0" w:leftChars="0"/>
              <w:rPr>
                <w:rFonts w:hAnsi="宋体" w:cs="宋体"/>
                <w:color w:val="000000" w:themeColor="text1"/>
                <w:highlight w:val="none"/>
                <w14:textFill>
                  <w14:solidFill>
                    <w14:schemeClr w14:val="tx1"/>
                  </w14:solidFill>
                </w14:textFill>
              </w:rPr>
            </w:pPr>
          </w:p>
        </w:tc>
        <w:tc>
          <w:tcPr>
            <w:tcW w:w="9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207BA44">
            <w:pPr>
              <w:pStyle w:val="44"/>
              <w:spacing w:line="360" w:lineRule="auto"/>
              <w:ind w:left="0" w:leftChars="0"/>
              <w:rPr>
                <w:rFonts w:hAnsi="宋体" w:cs="宋体"/>
                <w:color w:val="000000" w:themeColor="text1"/>
                <w:highlight w:val="none"/>
                <w14:textFill>
                  <w14:solidFill>
                    <w14:schemeClr w14:val="tx1"/>
                  </w14:solidFill>
                </w14:textFill>
              </w:rPr>
            </w:pPr>
          </w:p>
        </w:tc>
        <w:tc>
          <w:tcPr>
            <w:tcW w:w="177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FECE880">
            <w:pPr>
              <w:pStyle w:val="44"/>
              <w:spacing w:line="360" w:lineRule="auto"/>
              <w:ind w:left="0" w:leftChars="0"/>
              <w:rPr>
                <w:rFonts w:hAnsi="宋体" w:cs="宋体"/>
                <w:color w:val="000000" w:themeColor="text1"/>
                <w:highlight w:val="none"/>
                <w14:textFill>
                  <w14:solidFill>
                    <w14:schemeClr w14:val="tx1"/>
                  </w14:solidFill>
                </w14:textFill>
              </w:rPr>
            </w:pPr>
          </w:p>
        </w:tc>
      </w:tr>
      <w:tr w14:paraId="02C1C16F">
        <w:tblPrEx>
          <w:tblCellMar>
            <w:top w:w="0" w:type="dxa"/>
            <w:left w:w="0" w:type="dxa"/>
            <w:bottom w:w="0" w:type="dxa"/>
            <w:right w:w="0" w:type="dxa"/>
          </w:tblCellMar>
        </w:tblPrEx>
        <w:trPr>
          <w:trHeight w:val="851" w:hRule="exact"/>
        </w:trPr>
        <w:tc>
          <w:tcPr>
            <w:tcW w:w="6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88AF806">
            <w:pPr>
              <w:pStyle w:val="44"/>
              <w:spacing w:line="360" w:lineRule="auto"/>
              <w:ind w:left="0" w:leftChars="0"/>
              <w:rPr>
                <w:rFonts w:hAnsi="宋体" w:cs="宋体"/>
                <w:color w:val="000000" w:themeColor="text1"/>
                <w:highlight w:val="none"/>
                <w14:textFill>
                  <w14:solidFill>
                    <w14:schemeClr w14:val="tx1"/>
                  </w14:solidFill>
                </w14:textFill>
              </w:rPr>
            </w:pPr>
          </w:p>
        </w:tc>
        <w:tc>
          <w:tcPr>
            <w:tcW w:w="98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D218D65">
            <w:pPr>
              <w:pStyle w:val="44"/>
              <w:spacing w:line="360" w:lineRule="auto"/>
              <w:ind w:left="0" w:leftChars="0"/>
              <w:rPr>
                <w:rFonts w:hAnsi="宋体" w:cs="宋体"/>
                <w:color w:val="000000" w:themeColor="text1"/>
                <w:highlight w:val="none"/>
                <w14:textFill>
                  <w14:solidFill>
                    <w14:schemeClr w14:val="tx1"/>
                  </w14:solidFill>
                </w14:textFill>
              </w:rPr>
            </w:pPr>
          </w:p>
        </w:tc>
        <w:tc>
          <w:tcPr>
            <w:tcW w:w="7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CEB523F">
            <w:pPr>
              <w:pStyle w:val="44"/>
              <w:spacing w:line="360" w:lineRule="auto"/>
              <w:ind w:left="0" w:leftChars="0"/>
              <w:rPr>
                <w:rFonts w:hAnsi="宋体" w:cs="宋体"/>
                <w:color w:val="000000" w:themeColor="text1"/>
                <w:highlight w:val="none"/>
                <w14:textFill>
                  <w14:solidFill>
                    <w14:schemeClr w14:val="tx1"/>
                  </w14:solidFill>
                </w14:textFill>
              </w:rPr>
            </w:pPr>
          </w:p>
        </w:tc>
        <w:tc>
          <w:tcPr>
            <w:tcW w:w="5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C9B5C39">
            <w:pPr>
              <w:pStyle w:val="44"/>
              <w:spacing w:line="360" w:lineRule="auto"/>
              <w:ind w:left="0" w:leftChars="0"/>
              <w:rPr>
                <w:rFonts w:hAnsi="宋体" w:cs="宋体"/>
                <w:color w:val="000000" w:themeColor="text1"/>
                <w:highlight w:val="none"/>
                <w14:textFill>
                  <w14:solidFill>
                    <w14:schemeClr w14:val="tx1"/>
                  </w14:solidFill>
                </w14:textFill>
              </w:rPr>
            </w:pPr>
          </w:p>
        </w:tc>
        <w:tc>
          <w:tcPr>
            <w:tcW w:w="6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CC378FC">
            <w:pPr>
              <w:pStyle w:val="44"/>
              <w:spacing w:line="360" w:lineRule="auto"/>
              <w:ind w:left="0" w:leftChars="0"/>
              <w:rPr>
                <w:rFonts w:hAnsi="宋体" w:cs="宋体"/>
                <w:color w:val="000000" w:themeColor="text1"/>
                <w:highlight w:val="none"/>
                <w14:textFill>
                  <w14:solidFill>
                    <w14:schemeClr w14:val="tx1"/>
                  </w14:solidFill>
                </w14:textFill>
              </w:rPr>
            </w:pPr>
          </w:p>
        </w:tc>
        <w:tc>
          <w:tcPr>
            <w:tcW w:w="10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8AB0B1A">
            <w:pPr>
              <w:pStyle w:val="44"/>
              <w:spacing w:line="360" w:lineRule="auto"/>
              <w:ind w:left="0" w:leftChars="0"/>
              <w:rPr>
                <w:rFonts w:hAnsi="宋体" w:cs="宋体"/>
                <w:color w:val="000000" w:themeColor="text1"/>
                <w:highlight w:val="none"/>
                <w14:textFill>
                  <w14:solidFill>
                    <w14:schemeClr w14:val="tx1"/>
                  </w14:solidFill>
                </w14:textFill>
              </w:rPr>
            </w:pPr>
          </w:p>
        </w:tc>
        <w:tc>
          <w:tcPr>
            <w:tcW w:w="112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6FA1C6E">
            <w:pPr>
              <w:pStyle w:val="44"/>
              <w:spacing w:line="360" w:lineRule="auto"/>
              <w:ind w:left="0" w:leftChars="0"/>
              <w:rPr>
                <w:rFonts w:hAnsi="宋体" w:cs="宋体"/>
                <w:color w:val="000000" w:themeColor="text1"/>
                <w:highlight w:val="none"/>
                <w14:textFill>
                  <w14:solidFill>
                    <w14:schemeClr w14:val="tx1"/>
                  </w14:solidFill>
                </w14:textFill>
              </w:rPr>
            </w:pPr>
          </w:p>
        </w:tc>
        <w:tc>
          <w:tcPr>
            <w:tcW w:w="9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60F8375">
            <w:pPr>
              <w:pStyle w:val="44"/>
              <w:spacing w:line="360" w:lineRule="auto"/>
              <w:ind w:left="0" w:leftChars="0"/>
              <w:rPr>
                <w:rFonts w:hAnsi="宋体" w:cs="宋体"/>
                <w:color w:val="000000" w:themeColor="text1"/>
                <w:highlight w:val="none"/>
                <w14:textFill>
                  <w14:solidFill>
                    <w14:schemeClr w14:val="tx1"/>
                  </w14:solidFill>
                </w14:textFill>
              </w:rPr>
            </w:pPr>
          </w:p>
        </w:tc>
        <w:tc>
          <w:tcPr>
            <w:tcW w:w="177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4DE5B04">
            <w:pPr>
              <w:pStyle w:val="44"/>
              <w:spacing w:line="360" w:lineRule="auto"/>
              <w:ind w:left="0" w:leftChars="0"/>
              <w:rPr>
                <w:rFonts w:hAnsi="宋体" w:cs="宋体"/>
                <w:color w:val="000000" w:themeColor="text1"/>
                <w:highlight w:val="none"/>
                <w14:textFill>
                  <w14:solidFill>
                    <w14:schemeClr w14:val="tx1"/>
                  </w14:solidFill>
                </w14:textFill>
              </w:rPr>
            </w:pPr>
          </w:p>
        </w:tc>
      </w:tr>
      <w:tr w14:paraId="0609E588">
        <w:tblPrEx>
          <w:tblCellMar>
            <w:top w:w="0" w:type="dxa"/>
            <w:left w:w="0" w:type="dxa"/>
            <w:bottom w:w="0" w:type="dxa"/>
            <w:right w:w="0" w:type="dxa"/>
          </w:tblCellMar>
        </w:tblPrEx>
        <w:trPr>
          <w:trHeight w:val="851" w:hRule="exact"/>
        </w:trPr>
        <w:tc>
          <w:tcPr>
            <w:tcW w:w="6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6150814">
            <w:pPr>
              <w:pStyle w:val="44"/>
              <w:spacing w:line="360" w:lineRule="auto"/>
              <w:ind w:left="0" w:leftChars="0"/>
              <w:rPr>
                <w:rFonts w:hAnsi="宋体" w:cs="宋体"/>
                <w:color w:val="000000" w:themeColor="text1"/>
                <w:highlight w:val="none"/>
                <w14:textFill>
                  <w14:solidFill>
                    <w14:schemeClr w14:val="tx1"/>
                  </w14:solidFill>
                </w14:textFill>
              </w:rPr>
            </w:pPr>
          </w:p>
        </w:tc>
        <w:tc>
          <w:tcPr>
            <w:tcW w:w="98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81D7EC0">
            <w:pPr>
              <w:pStyle w:val="44"/>
              <w:spacing w:line="360" w:lineRule="auto"/>
              <w:ind w:left="0" w:leftChars="0"/>
              <w:rPr>
                <w:rFonts w:hAnsi="宋体" w:cs="宋体"/>
                <w:color w:val="000000" w:themeColor="text1"/>
                <w:highlight w:val="none"/>
                <w14:textFill>
                  <w14:solidFill>
                    <w14:schemeClr w14:val="tx1"/>
                  </w14:solidFill>
                </w14:textFill>
              </w:rPr>
            </w:pPr>
          </w:p>
        </w:tc>
        <w:tc>
          <w:tcPr>
            <w:tcW w:w="7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5E7C266">
            <w:pPr>
              <w:pStyle w:val="44"/>
              <w:spacing w:line="360" w:lineRule="auto"/>
              <w:ind w:left="0" w:leftChars="0"/>
              <w:rPr>
                <w:rFonts w:hAnsi="宋体" w:cs="宋体"/>
                <w:color w:val="000000" w:themeColor="text1"/>
                <w:highlight w:val="none"/>
                <w14:textFill>
                  <w14:solidFill>
                    <w14:schemeClr w14:val="tx1"/>
                  </w14:solidFill>
                </w14:textFill>
              </w:rPr>
            </w:pPr>
          </w:p>
        </w:tc>
        <w:tc>
          <w:tcPr>
            <w:tcW w:w="5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5D0B14E">
            <w:pPr>
              <w:pStyle w:val="44"/>
              <w:spacing w:line="360" w:lineRule="auto"/>
              <w:ind w:left="0" w:leftChars="0"/>
              <w:rPr>
                <w:rFonts w:hAnsi="宋体" w:cs="宋体"/>
                <w:color w:val="000000" w:themeColor="text1"/>
                <w:highlight w:val="none"/>
                <w14:textFill>
                  <w14:solidFill>
                    <w14:schemeClr w14:val="tx1"/>
                  </w14:solidFill>
                </w14:textFill>
              </w:rPr>
            </w:pPr>
          </w:p>
        </w:tc>
        <w:tc>
          <w:tcPr>
            <w:tcW w:w="6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141C351">
            <w:pPr>
              <w:pStyle w:val="44"/>
              <w:spacing w:line="360" w:lineRule="auto"/>
              <w:ind w:left="0" w:leftChars="0"/>
              <w:rPr>
                <w:rFonts w:hAnsi="宋体" w:cs="宋体"/>
                <w:color w:val="000000" w:themeColor="text1"/>
                <w:highlight w:val="none"/>
                <w14:textFill>
                  <w14:solidFill>
                    <w14:schemeClr w14:val="tx1"/>
                  </w14:solidFill>
                </w14:textFill>
              </w:rPr>
            </w:pPr>
          </w:p>
        </w:tc>
        <w:tc>
          <w:tcPr>
            <w:tcW w:w="10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57C9F8D">
            <w:pPr>
              <w:pStyle w:val="44"/>
              <w:spacing w:line="360" w:lineRule="auto"/>
              <w:ind w:left="0" w:leftChars="0"/>
              <w:rPr>
                <w:rFonts w:hAnsi="宋体" w:cs="宋体"/>
                <w:color w:val="000000" w:themeColor="text1"/>
                <w:highlight w:val="none"/>
                <w14:textFill>
                  <w14:solidFill>
                    <w14:schemeClr w14:val="tx1"/>
                  </w14:solidFill>
                </w14:textFill>
              </w:rPr>
            </w:pPr>
          </w:p>
        </w:tc>
        <w:tc>
          <w:tcPr>
            <w:tcW w:w="112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D258C21">
            <w:pPr>
              <w:pStyle w:val="44"/>
              <w:spacing w:line="360" w:lineRule="auto"/>
              <w:ind w:left="0" w:leftChars="0"/>
              <w:rPr>
                <w:rFonts w:hAnsi="宋体" w:cs="宋体"/>
                <w:color w:val="000000" w:themeColor="text1"/>
                <w:highlight w:val="none"/>
                <w14:textFill>
                  <w14:solidFill>
                    <w14:schemeClr w14:val="tx1"/>
                  </w14:solidFill>
                </w14:textFill>
              </w:rPr>
            </w:pPr>
          </w:p>
        </w:tc>
        <w:tc>
          <w:tcPr>
            <w:tcW w:w="9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4DC320E">
            <w:pPr>
              <w:pStyle w:val="44"/>
              <w:spacing w:line="360" w:lineRule="auto"/>
              <w:ind w:left="0" w:leftChars="0"/>
              <w:rPr>
                <w:rFonts w:hAnsi="宋体" w:cs="宋体"/>
                <w:color w:val="000000" w:themeColor="text1"/>
                <w:highlight w:val="none"/>
                <w14:textFill>
                  <w14:solidFill>
                    <w14:schemeClr w14:val="tx1"/>
                  </w14:solidFill>
                </w14:textFill>
              </w:rPr>
            </w:pPr>
          </w:p>
        </w:tc>
        <w:tc>
          <w:tcPr>
            <w:tcW w:w="177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9A6C911">
            <w:pPr>
              <w:pStyle w:val="44"/>
              <w:spacing w:line="360" w:lineRule="auto"/>
              <w:ind w:left="0" w:leftChars="0"/>
              <w:rPr>
                <w:rFonts w:hAnsi="宋体" w:cs="宋体"/>
                <w:color w:val="000000" w:themeColor="text1"/>
                <w:highlight w:val="none"/>
                <w14:textFill>
                  <w14:solidFill>
                    <w14:schemeClr w14:val="tx1"/>
                  </w14:solidFill>
                </w14:textFill>
              </w:rPr>
            </w:pPr>
          </w:p>
        </w:tc>
      </w:tr>
      <w:tr w14:paraId="713E393A">
        <w:tblPrEx>
          <w:tblCellMar>
            <w:top w:w="0" w:type="dxa"/>
            <w:left w:w="0" w:type="dxa"/>
            <w:bottom w:w="0" w:type="dxa"/>
            <w:right w:w="0" w:type="dxa"/>
          </w:tblCellMar>
        </w:tblPrEx>
        <w:trPr>
          <w:trHeight w:val="851" w:hRule="exact"/>
        </w:trPr>
        <w:tc>
          <w:tcPr>
            <w:tcW w:w="6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AFB6619">
            <w:pPr>
              <w:pStyle w:val="44"/>
              <w:spacing w:line="360" w:lineRule="auto"/>
              <w:ind w:left="0" w:leftChars="0"/>
              <w:rPr>
                <w:rFonts w:hAnsi="宋体" w:cs="宋体"/>
                <w:color w:val="000000" w:themeColor="text1"/>
                <w:highlight w:val="none"/>
                <w14:textFill>
                  <w14:solidFill>
                    <w14:schemeClr w14:val="tx1"/>
                  </w14:solidFill>
                </w14:textFill>
              </w:rPr>
            </w:pPr>
          </w:p>
        </w:tc>
        <w:tc>
          <w:tcPr>
            <w:tcW w:w="98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D155296">
            <w:pPr>
              <w:pStyle w:val="44"/>
              <w:spacing w:line="360" w:lineRule="auto"/>
              <w:ind w:left="0" w:leftChars="0"/>
              <w:rPr>
                <w:rFonts w:hAnsi="宋体" w:cs="宋体"/>
                <w:color w:val="000000" w:themeColor="text1"/>
                <w:highlight w:val="none"/>
                <w14:textFill>
                  <w14:solidFill>
                    <w14:schemeClr w14:val="tx1"/>
                  </w14:solidFill>
                </w14:textFill>
              </w:rPr>
            </w:pPr>
          </w:p>
        </w:tc>
        <w:tc>
          <w:tcPr>
            <w:tcW w:w="7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B82D456">
            <w:pPr>
              <w:pStyle w:val="44"/>
              <w:spacing w:line="360" w:lineRule="auto"/>
              <w:ind w:left="0" w:leftChars="0"/>
              <w:rPr>
                <w:rFonts w:hAnsi="宋体" w:cs="宋体"/>
                <w:color w:val="000000" w:themeColor="text1"/>
                <w:highlight w:val="none"/>
                <w14:textFill>
                  <w14:solidFill>
                    <w14:schemeClr w14:val="tx1"/>
                  </w14:solidFill>
                </w14:textFill>
              </w:rPr>
            </w:pPr>
          </w:p>
        </w:tc>
        <w:tc>
          <w:tcPr>
            <w:tcW w:w="5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0DB9131">
            <w:pPr>
              <w:pStyle w:val="44"/>
              <w:spacing w:line="360" w:lineRule="auto"/>
              <w:ind w:left="0" w:leftChars="0"/>
              <w:rPr>
                <w:rFonts w:hAnsi="宋体" w:cs="宋体"/>
                <w:color w:val="000000" w:themeColor="text1"/>
                <w:highlight w:val="none"/>
                <w14:textFill>
                  <w14:solidFill>
                    <w14:schemeClr w14:val="tx1"/>
                  </w14:solidFill>
                </w14:textFill>
              </w:rPr>
            </w:pPr>
          </w:p>
        </w:tc>
        <w:tc>
          <w:tcPr>
            <w:tcW w:w="6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90687E6">
            <w:pPr>
              <w:pStyle w:val="44"/>
              <w:spacing w:line="360" w:lineRule="auto"/>
              <w:ind w:left="0" w:leftChars="0"/>
              <w:rPr>
                <w:rFonts w:hAnsi="宋体" w:cs="宋体"/>
                <w:color w:val="000000" w:themeColor="text1"/>
                <w:highlight w:val="none"/>
                <w14:textFill>
                  <w14:solidFill>
                    <w14:schemeClr w14:val="tx1"/>
                  </w14:solidFill>
                </w14:textFill>
              </w:rPr>
            </w:pPr>
          </w:p>
        </w:tc>
        <w:tc>
          <w:tcPr>
            <w:tcW w:w="10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8A37251">
            <w:pPr>
              <w:pStyle w:val="44"/>
              <w:spacing w:line="360" w:lineRule="auto"/>
              <w:ind w:left="0" w:leftChars="0"/>
              <w:rPr>
                <w:rFonts w:hAnsi="宋体" w:cs="宋体"/>
                <w:color w:val="000000" w:themeColor="text1"/>
                <w:highlight w:val="none"/>
                <w14:textFill>
                  <w14:solidFill>
                    <w14:schemeClr w14:val="tx1"/>
                  </w14:solidFill>
                </w14:textFill>
              </w:rPr>
            </w:pPr>
          </w:p>
        </w:tc>
        <w:tc>
          <w:tcPr>
            <w:tcW w:w="112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675567F">
            <w:pPr>
              <w:pStyle w:val="44"/>
              <w:spacing w:line="360" w:lineRule="auto"/>
              <w:ind w:left="0" w:leftChars="0"/>
              <w:rPr>
                <w:rFonts w:hAnsi="宋体" w:cs="宋体"/>
                <w:color w:val="000000" w:themeColor="text1"/>
                <w:highlight w:val="none"/>
                <w14:textFill>
                  <w14:solidFill>
                    <w14:schemeClr w14:val="tx1"/>
                  </w14:solidFill>
                </w14:textFill>
              </w:rPr>
            </w:pPr>
          </w:p>
        </w:tc>
        <w:tc>
          <w:tcPr>
            <w:tcW w:w="9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F8658B3">
            <w:pPr>
              <w:pStyle w:val="44"/>
              <w:spacing w:line="360" w:lineRule="auto"/>
              <w:ind w:left="0" w:leftChars="0"/>
              <w:rPr>
                <w:rFonts w:hAnsi="宋体" w:cs="宋体"/>
                <w:color w:val="000000" w:themeColor="text1"/>
                <w:highlight w:val="none"/>
                <w14:textFill>
                  <w14:solidFill>
                    <w14:schemeClr w14:val="tx1"/>
                  </w14:solidFill>
                </w14:textFill>
              </w:rPr>
            </w:pPr>
          </w:p>
        </w:tc>
        <w:tc>
          <w:tcPr>
            <w:tcW w:w="177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BADA36E">
            <w:pPr>
              <w:pStyle w:val="44"/>
              <w:spacing w:line="360" w:lineRule="auto"/>
              <w:ind w:left="0" w:leftChars="0"/>
              <w:rPr>
                <w:rFonts w:hAnsi="宋体" w:cs="宋体"/>
                <w:color w:val="000000" w:themeColor="text1"/>
                <w:highlight w:val="none"/>
                <w14:textFill>
                  <w14:solidFill>
                    <w14:schemeClr w14:val="tx1"/>
                  </w14:solidFill>
                </w14:textFill>
              </w:rPr>
            </w:pPr>
          </w:p>
        </w:tc>
      </w:tr>
    </w:tbl>
    <w:p w14:paraId="08E6C477">
      <w:pPr>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注：1.在填写时，如本表不适合供应商实际情况，可根据本表格式自行划表填写。</w:t>
      </w:r>
    </w:p>
    <w:p w14:paraId="0A93FC2C">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2.附以上人员相关证明材料。</w:t>
      </w:r>
    </w:p>
    <w:p w14:paraId="788BC7F2">
      <w:pPr>
        <w:spacing w:line="360" w:lineRule="auto"/>
        <w:ind w:firstLine="480"/>
        <w:jc w:val="left"/>
        <w:rPr>
          <w:rFonts w:hAnsi="宋体" w:cs="宋体"/>
          <w:color w:val="000000" w:themeColor="text1"/>
          <w:szCs w:val="24"/>
          <w:highlight w:val="none"/>
          <w14:textFill>
            <w14:solidFill>
              <w14:schemeClr w14:val="tx1"/>
            </w14:solidFill>
          </w14:textFill>
        </w:rPr>
      </w:pPr>
    </w:p>
    <w:p w14:paraId="7369EF4C">
      <w:pPr>
        <w:pStyle w:val="7"/>
        <w:spacing w:line="360" w:lineRule="auto"/>
        <w:ind w:left="5250" w:firstLine="480"/>
        <w:rPr>
          <w:rFonts w:hAnsi="宋体" w:cs="宋体"/>
          <w:color w:val="000000" w:themeColor="text1"/>
          <w:highlight w:val="none"/>
          <w14:textFill>
            <w14:solidFill>
              <w14:schemeClr w14:val="tx1"/>
            </w14:solidFill>
          </w14:textFill>
        </w:rPr>
      </w:pPr>
    </w:p>
    <w:p w14:paraId="5CA7E6F5">
      <w:pPr>
        <w:pStyle w:val="7"/>
        <w:spacing w:line="360" w:lineRule="auto"/>
        <w:ind w:left="5250" w:firstLine="480"/>
        <w:rPr>
          <w:rFonts w:hAnsi="宋体" w:cs="宋体"/>
          <w:color w:val="000000" w:themeColor="text1"/>
          <w:highlight w:val="none"/>
          <w14:textFill>
            <w14:solidFill>
              <w14:schemeClr w14:val="tx1"/>
            </w14:solidFill>
          </w14:textFill>
        </w:rPr>
      </w:pPr>
    </w:p>
    <w:p w14:paraId="0B75D42D">
      <w:pPr>
        <w:pStyle w:val="7"/>
        <w:spacing w:line="360" w:lineRule="auto"/>
        <w:ind w:left="5250" w:firstLine="480"/>
        <w:rPr>
          <w:rFonts w:hAnsi="宋体" w:cs="宋体"/>
          <w:color w:val="000000" w:themeColor="text1"/>
          <w:highlight w:val="none"/>
          <w14:textFill>
            <w14:solidFill>
              <w14:schemeClr w14:val="tx1"/>
            </w14:solidFill>
          </w14:textFill>
        </w:rPr>
      </w:pPr>
    </w:p>
    <w:p w14:paraId="26FCB9A3">
      <w:pPr>
        <w:pStyle w:val="7"/>
        <w:spacing w:line="360" w:lineRule="auto"/>
        <w:ind w:left="5250" w:firstLine="480"/>
        <w:rPr>
          <w:rFonts w:hAnsi="宋体" w:cs="宋体"/>
          <w:color w:val="000000" w:themeColor="text1"/>
          <w:highlight w:val="none"/>
          <w14:textFill>
            <w14:solidFill>
              <w14:schemeClr w14:val="tx1"/>
            </w14:solidFill>
          </w14:textFill>
        </w:rPr>
      </w:pPr>
    </w:p>
    <w:p w14:paraId="0FD3C0F8">
      <w:pPr>
        <w:spacing w:line="360" w:lineRule="auto"/>
        <w:rPr>
          <w:rFonts w:ascii="宋体" w:hAnsi="宋体" w:eastAsia="宋体" w:cs="宋体"/>
          <w:color w:val="000000" w:themeColor="text1"/>
          <w:sz w:val="32"/>
          <w:szCs w:val="32"/>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br w:type="page"/>
      </w:r>
      <w:r>
        <w:rPr>
          <w:rFonts w:hint="eastAsia" w:ascii="宋体" w:hAnsi="宋体" w:eastAsia="宋体" w:cs="宋体"/>
          <w:b/>
          <w:bCs/>
          <w:color w:val="000000" w:themeColor="text1"/>
          <w:sz w:val="32"/>
          <w:szCs w:val="32"/>
          <w:highlight w:val="none"/>
          <w14:textFill>
            <w14:solidFill>
              <w14:schemeClr w14:val="tx1"/>
            </w14:solidFill>
          </w14:textFill>
        </w:rPr>
        <w:t>附件5：</w:t>
      </w:r>
    </w:p>
    <w:p w14:paraId="3FF1F52B">
      <w:pPr>
        <w:spacing w:line="360" w:lineRule="auto"/>
        <w:ind w:firstLine="602"/>
        <w:jc w:val="center"/>
        <w:rPr>
          <w:rFonts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项目负责人简历表</w:t>
      </w:r>
    </w:p>
    <w:tbl>
      <w:tblPr>
        <w:tblStyle w:val="24"/>
        <w:tblW w:w="8516" w:type="dxa"/>
        <w:tblInd w:w="0" w:type="dxa"/>
        <w:tblLayout w:type="fixed"/>
        <w:tblCellMar>
          <w:top w:w="0" w:type="dxa"/>
          <w:left w:w="108" w:type="dxa"/>
          <w:bottom w:w="0" w:type="dxa"/>
          <w:right w:w="108" w:type="dxa"/>
        </w:tblCellMar>
      </w:tblPr>
      <w:tblGrid>
        <w:gridCol w:w="1413"/>
        <w:gridCol w:w="252"/>
        <w:gridCol w:w="1485"/>
        <w:gridCol w:w="1436"/>
        <w:gridCol w:w="1211"/>
        <w:gridCol w:w="41"/>
        <w:gridCol w:w="1608"/>
        <w:gridCol w:w="7"/>
        <w:gridCol w:w="1063"/>
      </w:tblGrid>
      <w:tr w14:paraId="3FAEDE4F">
        <w:tblPrEx>
          <w:tblCellMar>
            <w:top w:w="0" w:type="dxa"/>
            <w:left w:w="108" w:type="dxa"/>
            <w:bottom w:w="0" w:type="dxa"/>
            <w:right w:w="108" w:type="dxa"/>
          </w:tblCellMar>
        </w:tblPrEx>
        <w:trPr>
          <w:trHeight w:val="521" w:hRule="atLeast"/>
        </w:trPr>
        <w:tc>
          <w:tcPr>
            <w:tcW w:w="1665" w:type="dxa"/>
            <w:gridSpan w:val="2"/>
            <w:tcBorders>
              <w:top w:val="single" w:color="auto" w:sz="4" w:space="0"/>
              <w:left w:val="single" w:color="auto" w:sz="4" w:space="0"/>
              <w:bottom w:val="single" w:color="auto" w:sz="4" w:space="0"/>
              <w:right w:val="single" w:color="auto" w:sz="4" w:space="0"/>
            </w:tcBorders>
            <w:vAlign w:val="center"/>
          </w:tcPr>
          <w:p w14:paraId="05A95D75">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  名</w:t>
            </w:r>
          </w:p>
        </w:tc>
        <w:tc>
          <w:tcPr>
            <w:tcW w:w="1485" w:type="dxa"/>
            <w:tcBorders>
              <w:top w:val="single" w:color="auto" w:sz="4" w:space="0"/>
              <w:left w:val="nil"/>
              <w:bottom w:val="single" w:color="auto" w:sz="4" w:space="0"/>
              <w:right w:val="single" w:color="auto" w:sz="4" w:space="0"/>
            </w:tcBorders>
            <w:vAlign w:val="center"/>
          </w:tcPr>
          <w:p w14:paraId="3B6F3D05">
            <w:pPr>
              <w:jc w:val="center"/>
              <w:rPr>
                <w:rFonts w:ascii="宋体" w:hAnsi="宋体" w:eastAsia="宋体" w:cs="宋体"/>
                <w:color w:val="000000" w:themeColor="text1"/>
                <w:sz w:val="24"/>
                <w:szCs w:val="24"/>
                <w:highlight w:val="none"/>
                <w14:textFill>
                  <w14:solidFill>
                    <w14:schemeClr w14:val="tx1"/>
                  </w14:solidFill>
                </w14:textFill>
              </w:rPr>
            </w:pPr>
          </w:p>
        </w:tc>
        <w:tc>
          <w:tcPr>
            <w:tcW w:w="1436" w:type="dxa"/>
            <w:tcBorders>
              <w:top w:val="single" w:color="auto" w:sz="4" w:space="0"/>
              <w:left w:val="nil"/>
              <w:bottom w:val="single" w:color="auto" w:sz="4" w:space="0"/>
              <w:right w:val="single" w:color="auto" w:sz="4" w:space="0"/>
            </w:tcBorders>
            <w:vAlign w:val="center"/>
          </w:tcPr>
          <w:p w14:paraId="41D8A969">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性 别</w:t>
            </w:r>
          </w:p>
        </w:tc>
        <w:tc>
          <w:tcPr>
            <w:tcW w:w="1252" w:type="dxa"/>
            <w:gridSpan w:val="2"/>
            <w:tcBorders>
              <w:top w:val="single" w:color="auto" w:sz="4" w:space="0"/>
              <w:left w:val="nil"/>
              <w:bottom w:val="single" w:color="auto" w:sz="4" w:space="0"/>
              <w:right w:val="single" w:color="auto" w:sz="4" w:space="0"/>
            </w:tcBorders>
            <w:vAlign w:val="center"/>
          </w:tcPr>
          <w:p w14:paraId="037B8E3D">
            <w:pPr>
              <w:jc w:val="center"/>
              <w:rPr>
                <w:rFonts w:ascii="宋体" w:hAnsi="宋体" w:eastAsia="宋体" w:cs="宋体"/>
                <w:color w:val="000000" w:themeColor="text1"/>
                <w:sz w:val="24"/>
                <w:szCs w:val="24"/>
                <w:highlight w:val="none"/>
                <w14:textFill>
                  <w14:solidFill>
                    <w14:schemeClr w14:val="tx1"/>
                  </w14:solidFill>
                </w14:textFill>
              </w:rPr>
            </w:pPr>
          </w:p>
        </w:tc>
        <w:tc>
          <w:tcPr>
            <w:tcW w:w="1608" w:type="dxa"/>
            <w:tcBorders>
              <w:top w:val="single" w:color="auto" w:sz="4" w:space="0"/>
              <w:left w:val="nil"/>
              <w:bottom w:val="single" w:color="auto" w:sz="4" w:space="0"/>
              <w:right w:val="single" w:color="auto" w:sz="4" w:space="0"/>
            </w:tcBorders>
            <w:vAlign w:val="center"/>
          </w:tcPr>
          <w:p w14:paraId="736CCCAA">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龄</w:t>
            </w:r>
          </w:p>
        </w:tc>
        <w:tc>
          <w:tcPr>
            <w:tcW w:w="1070" w:type="dxa"/>
            <w:gridSpan w:val="2"/>
            <w:tcBorders>
              <w:top w:val="single" w:color="auto" w:sz="4" w:space="0"/>
              <w:left w:val="nil"/>
              <w:bottom w:val="single" w:color="auto" w:sz="4" w:space="0"/>
              <w:right w:val="single" w:color="auto" w:sz="4" w:space="0"/>
            </w:tcBorders>
            <w:vAlign w:val="center"/>
          </w:tcPr>
          <w:p w14:paraId="0DDB49BC">
            <w:pPr>
              <w:jc w:val="center"/>
              <w:rPr>
                <w:rFonts w:ascii="宋体" w:hAnsi="宋体" w:eastAsia="宋体" w:cs="宋体"/>
                <w:color w:val="000000" w:themeColor="text1"/>
                <w:sz w:val="24"/>
                <w:szCs w:val="24"/>
                <w:highlight w:val="none"/>
                <w14:textFill>
                  <w14:solidFill>
                    <w14:schemeClr w14:val="tx1"/>
                  </w14:solidFill>
                </w14:textFill>
              </w:rPr>
            </w:pPr>
          </w:p>
        </w:tc>
      </w:tr>
      <w:tr w14:paraId="0E9657D4">
        <w:tblPrEx>
          <w:tblCellMar>
            <w:top w:w="0" w:type="dxa"/>
            <w:left w:w="108" w:type="dxa"/>
            <w:bottom w:w="0" w:type="dxa"/>
            <w:right w:w="108" w:type="dxa"/>
          </w:tblCellMar>
        </w:tblPrEx>
        <w:trPr>
          <w:trHeight w:val="522" w:hRule="atLeast"/>
        </w:trPr>
        <w:tc>
          <w:tcPr>
            <w:tcW w:w="1665" w:type="dxa"/>
            <w:gridSpan w:val="2"/>
            <w:tcBorders>
              <w:top w:val="single" w:color="auto" w:sz="4" w:space="0"/>
              <w:left w:val="single" w:color="auto" w:sz="4" w:space="0"/>
              <w:bottom w:val="single" w:color="auto" w:sz="4" w:space="0"/>
              <w:right w:val="single" w:color="auto" w:sz="4" w:space="0"/>
            </w:tcBorders>
            <w:vAlign w:val="center"/>
          </w:tcPr>
          <w:p w14:paraId="30FB16C8">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 称</w:t>
            </w:r>
          </w:p>
        </w:tc>
        <w:tc>
          <w:tcPr>
            <w:tcW w:w="1485" w:type="dxa"/>
            <w:tcBorders>
              <w:top w:val="single" w:color="auto" w:sz="4" w:space="0"/>
              <w:left w:val="nil"/>
              <w:bottom w:val="single" w:color="auto" w:sz="4" w:space="0"/>
              <w:right w:val="single" w:color="auto" w:sz="4" w:space="0"/>
            </w:tcBorders>
            <w:vAlign w:val="center"/>
          </w:tcPr>
          <w:p w14:paraId="14D6AABB">
            <w:pPr>
              <w:jc w:val="center"/>
              <w:rPr>
                <w:rFonts w:ascii="宋体" w:hAnsi="宋体" w:eastAsia="宋体" w:cs="宋体"/>
                <w:color w:val="000000" w:themeColor="text1"/>
                <w:sz w:val="24"/>
                <w:szCs w:val="24"/>
                <w:highlight w:val="none"/>
                <w14:textFill>
                  <w14:solidFill>
                    <w14:schemeClr w14:val="tx1"/>
                  </w14:solidFill>
                </w14:textFill>
              </w:rPr>
            </w:pPr>
          </w:p>
        </w:tc>
        <w:tc>
          <w:tcPr>
            <w:tcW w:w="1436" w:type="dxa"/>
            <w:tcBorders>
              <w:top w:val="single" w:color="auto" w:sz="4" w:space="0"/>
              <w:left w:val="nil"/>
              <w:bottom w:val="single" w:color="auto" w:sz="4" w:space="0"/>
              <w:right w:val="single" w:color="auto" w:sz="4" w:space="0"/>
            </w:tcBorders>
            <w:vAlign w:val="center"/>
          </w:tcPr>
          <w:p w14:paraId="3FFA08C0">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身份证号</w:t>
            </w:r>
          </w:p>
        </w:tc>
        <w:tc>
          <w:tcPr>
            <w:tcW w:w="1252" w:type="dxa"/>
            <w:gridSpan w:val="2"/>
            <w:tcBorders>
              <w:top w:val="single" w:color="auto" w:sz="4" w:space="0"/>
              <w:left w:val="nil"/>
              <w:bottom w:val="single" w:color="auto" w:sz="4" w:space="0"/>
              <w:right w:val="single" w:color="auto" w:sz="4" w:space="0"/>
            </w:tcBorders>
            <w:vAlign w:val="center"/>
          </w:tcPr>
          <w:p w14:paraId="60E2EFFA">
            <w:pPr>
              <w:jc w:val="center"/>
              <w:rPr>
                <w:rFonts w:ascii="宋体" w:hAnsi="宋体" w:eastAsia="宋体" w:cs="宋体"/>
                <w:color w:val="000000" w:themeColor="text1"/>
                <w:sz w:val="24"/>
                <w:szCs w:val="24"/>
                <w:highlight w:val="none"/>
                <w14:textFill>
                  <w14:solidFill>
                    <w14:schemeClr w14:val="tx1"/>
                  </w14:solidFill>
                </w14:textFill>
              </w:rPr>
            </w:pPr>
          </w:p>
        </w:tc>
        <w:tc>
          <w:tcPr>
            <w:tcW w:w="1608" w:type="dxa"/>
            <w:tcBorders>
              <w:top w:val="single" w:color="auto" w:sz="4" w:space="0"/>
              <w:left w:val="nil"/>
              <w:bottom w:val="single" w:color="auto" w:sz="4" w:space="0"/>
              <w:right w:val="single" w:color="auto" w:sz="4" w:space="0"/>
            </w:tcBorders>
            <w:vAlign w:val="center"/>
          </w:tcPr>
          <w:p w14:paraId="1A8545AE">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专业/年限</w:t>
            </w:r>
          </w:p>
        </w:tc>
        <w:tc>
          <w:tcPr>
            <w:tcW w:w="1070" w:type="dxa"/>
            <w:gridSpan w:val="2"/>
            <w:tcBorders>
              <w:top w:val="single" w:color="auto" w:sz="4" w:space="0"/>
              <w:left w:val="nil"/>
              <w:bottom w:val="single" w:color="auto" w:sz="4" w:space="0"/>
              <w:right w:val="single" w:color="auto" w:sz="4" w:space="0"/>
            </w:tcBorders>
            <w:vAlign w:val="center"/>
          </w:tcPr>
          <w:p w14:paraId="69C2CEA9">
            <w:pPr>
              <w:jc w:val="center"/>
              <w:rPr>
                <w:rFonts w:ascii="宋体" w:hAnsi="宋体" w:eastAsia="宋体" w:cs="宋体"/>
                <w:color w:val="000000" w:themeColor="text1"/>
                <w:sz w:val="24"/>
                <w:szCs w:val="24"/>
                <w:highlight w:val="none"/>
                <w14:textFill>
                  <w14:solidFill>
                    <w14:schemeClr w14:val="tx1"/>
                  </w14:solidFill>
                </w14:textFill>
              </w:rPr>
            </w:pPr>
          </w:p>
        </w:tc>
      </w:tr>
      <w:tr w14:paraId="1495FFAF">
        <w:tblPrEx>
          <w:tblCellMar>
            <w:top w:w="0" w:type="dxa"/>
            <w:left w:w="108" w:type="dxa"/>
            <w:bottom w:w="0" w:type="dxa"/>
            <w:right w:w="108" w:type="dxa"/>
          </w:tblCellMar>
        </w:tblPrEx>
        <w:trPr>
          <w:trHeight w:val="521" w:hRule="atLeast"/>
        </w:trPr>
        <w:tc>
          <w:tcPr>
            <w:tcW w:w="1665" w:type="dxa"/>
            <w:gridSpan w:val="2"/>
            <w:tcBorders>
              <w:top w:val="single" w:color="auto" w:sz="4" w:space="0"/>
              <w:left w:val="single" w:color="auto" w:sz="4" w:space="0"/>
              <w:bottom w:val="single" w:color="auto" w:sz="4" w:space="0"/>
              <w:right w:val="single" w:color="auto" w:sz="4" w:space="0"/>
            </w:tcBorders>
            <w:vAlign w:val="center"/>
          </w:tcPr>
          <w:p w14:paraId="555533DC">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毕业时间</w:t>
            </w:r>
          </w:p>
        </w:tc>
        <w:tc>
          <w:tcPr>
            <w:tcW w:w="1485" w:type="dxa"/>
            <w:tcBorders>
              <w:top w:val="single" w:color="auto" w:sz="4" w:space="0"/>
              <w:left w:val="nil"/>
              <w:bottom w:val="single" w:color="auto" w:sz="4" w:space="0"/>
              <w:right w:val="single" w:color="auto" w:sz="4" w:space="0"/>
            </w:tcBorders>
            <w:vAlign w:val="center"/>
          </w:tcPr>
          <w:p w14:paraId="33CCE970">
            <w:pPr>
              <w:jc w:val="center"/>
              <w:rPr>
                <w:rFonts w:ascii="宋体" w:hAnsi="宋体" w:eastAsia="宋体" w:cs="宋体"/>
                <w:color w:val="000000" w:themeColor="text1"/>
                <w:sz w:val="24"/>
                <w:szCs w:val="24"/>
                <w:highlight w:val="none"/>
                <w14:textFill>
                  <w14:solidFill>
                    <w14:schemeClr w14:val="tx1"/>
                  </w14:solidFill>
                </w14:textFill>
              </w:rPr>
            </w:pPr>
          </w:p>
        </w:tc>
        <w:tc>
          <w:tcPr>
            <w:tcW w:w="1436" w:type="dxa"/>
            <w:tcBorders>
              <w:top w:val="single" w:color="auto" w:sz="4" w:space="0"/>
              <w:left w:val="nil"/>
              <w:bottom w:val="single" w:color="auto" w:sz="4" w:space="0"/>
              <w:right w:val="single" w:color="auto" w:sz="4" w:space="0"/>
            </w:tcBorders>
            <w:vAlign w:val="center"/>
          </w:tcPr>
          <w:p w14:paraId="657E167F">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毕业学校</w:t>
            </w:r>
          </w:p>
        </w:tc>
        <w:tc>
          <w:tcPr>
            <w:tcW w:w="1252" w:type="dxa"/>
            <w:gridSpan w:val="2"/>
            <w:tcBorders>
              <w:top w:val="single" w:color="auto" w:sz="4" w:space="0"/>
              <w:left w:val="nil"/>
              <w:bottom w:val="single" w:color="auto" w:sz="4" w:space="0"/>
              <w:right w:val="single" w:color="auto" w:sz="4" w:space="0"/>
            </w:tcBorders>
            <w:vAlign w:val="center"/>
          </w:tcPr>
          <w:p w14:paraId="59B7725E">
            <w:pPr>
              <w:jc w:val="center"/>
              <w:rPr>
                <w:rFonts w:ascii="宋体" w:hAnsi="宋体" w:eastAsia="宋体" w:cs="宋体"/>
                <w:color w:val="000000" w:themeColor="text1"/>
                <w:sz w:val="24"/>
                <w:szCs w:val="24"/>
                <w:highlight w:val="none"/>
                <w14:textFill>
                  <w14:solidFill>
                    <w14:schemeClr w14:val="tx1"/>
                  </w14:solidFill>
                </w14:textFill>
              </w:rPr>
            </w:pPr>
          </w:p>
        </w:tc>
        <w:tc>
          <w:tcPr>
            <w:tcW w:w="1608" w:type="dxa"/>
            <w:tcBorders>
              <w:top w:val="single" w:color="auto" w:sz="4" w:space="0"/>
              <w:left w:val="nil"/>
              <w:bottom w:val="single" w:color="auto" w:sz="4" w:space="0"/>
              <w:right w:val="single" w:color="auto" w:sz="4" w:space="0"/>
            </w:tcBorders>
            <w:vAlign w:val="center"/>
          </w:tcPr>
          <w:p w14:paraId="7466A1B3">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学历/专业</w:t>
            </w:r>
          </w:p>
        </w:tc>
        <w:tc>
          <w:tcPr>
            <w:tcW w:w="1070" w:type="dxa"/>
            <w:gridSpan w:val="2"/>
            <w:tcBorders>
              <w:top w:val="single" w:color="auto" w:sz="4" w:space="0"/>
              <w:left w:val="nil"/>
              <w:bottom w:val="single" w:color="auto" w:sz="4" w:space="0"/>
              <w:right w:val="single" w:color="auto" w:sz="4" w:space="0"/>
            </w:tcBorders>
            <w:vAlign w:val="center"/>
          </w:tcPr>
          <w:p w14:paraId="7485ACCA">
            <w:pPr>
              <w:jc w:val="center"/>
              <w:rPr>
                <w:rFonts w:ascii="宋体" w:hAnsi="宋体" w:eastAsia="宋体" w:cs="宋体"/>
                <w:color w:val="000000" w:themeColor="text1"/>
                <w:sz w:val="24"/>
                <w:szCs w:val="24"/>
                <w:highlight w:val="none"/>
                <w14:textFill>
                  <w14:solidFill>
                    <w14:schemeClr w14:val="tx1"/>
                  </w14:solidFill>
                </w14:textFill>
              </w:rPr>
            </w:pPr>
          </w:p>
        </w:tc>
      </w:tr>
      <w:tr w14:paraId="332C9894">
        <w:tblPrEx>
          <w:tblCellMar>
            <w:top w:w="0" w:type="dxa"/>
            <w:left w:w="108" w:type="dxa"/>
            <w:bottom w:w="0" w:type="dxa"/>
            <w:right w:w="108" w:type="dxa"/>
          </w:tblCellMar>
        </w:tblPrEx>
        <w:trPr>
          <w:trHeight w:val="521" w:hRule="atLeast"/>
        </w:trPr>
        <w:tc>
          <w:tcPr>
            <w:tcW w:w="1665" w:type="dxa"/>
            <w:gridSpan w:val="2"/>
            <w:tcBorders>
              <w:top w:val="single" w:color="auto" w:sz="4" w:space="0"/>
              <w:left w:val="single" w:color="auto" w:sz="4" w:space="0"/>
              <w:bottom w:val="single" w:color="auto" w:sz="4" w:space="0"/>
              <w:right w:val="single" w:color="auto" w:sz="4" w:space="0"/>
            </w:tcBorders>
            <w:vAlign w:val="center"/>
          </w:tcPr>
          <w:p w14:paraId="473EB048">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资格证书</w:t>
            </w:r>
          </w:p>
        </w:tc>
        <w:tc>
          <w:tcPr>
            <w:tcW w:w="1485" w:type="dxa"/>
            <w:tcBorders>
              <w:top w:val="single" w:color="auto" w:sz="4" w:space="0"/>
              <w:left w:val="nil"/>
              <w:bottom w:val="single" w:color="auto" w:sz="4" w:space="0"/>
              <w:right w:val="single" w:color="auto" w:sz="4" w:space="0"/>
            </w:tcBorders>
            <w:vAlign w:val="center"/>
          </w:tcPr>
          <w:p w14:paraId="6BC6F07C">
            <w:pPr>
              <w:jc w:val="center"/>
              <w:rPr>
                <w:rFonts w:ascii="宋体" w:hAnsi="宋体" w:eastAsia="宋体" w:cs="宋体"/>
                <w:color w:val="000000" w:themeColor="text1"/>
                <w:sz w:val="24"/>
                <w:szCs w:val="24"/>
                <w:highlight w:val="none"/>
                <w14:textFill>
                  <w14:solidFill>
                    <w14:schemeClr w14:val="tx1"/>
                  </w14:solidFill>
                </w14:textFill>
              </w:rPr>
            </w:pPr>
          </w:p>
        </w:tc>
        <w:tc>
          <w:tcPr>
            <w:tcW w:w="1436" w:type="dxa"/>
            <w:tcBorders>
              <w:top w:val="single" w:color="auto" w:sz="4" w:space="0"/>
              <w:left w:val="nil"/>
              <w:bottom w:val="single" w:color="auto" w:sz="4" w:space="0"/>
              <w:right w:val="single" w:color="auto" w:sz="4" w:space="0"/>
            </w:tcBorders>
            <w:vAlign w:val="center"/>
          </w:tcPr>
          <w:p w14:paraId="039BBB66">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注册时间</w:t>
            </w:r>
          </w:p>
        </w:tc>
        <w:tc>
          <w:tcPr>
            <w:tcW w:w="1252" w:type="dxa"/>
            <w:gridSpan w:val="2"/>
            <w:tcBorders>
              <w:top w:val="single" w:color="auto" w:sz="4" w:space="0"/>
              <w:left w:val="nil"/>
              <w:bottom w:val="single" w:color="auto" w:sz="4" w:space="0"/>
              <w:right w:val="single" w:color="auto" w:sz="4" w:space="0"/>
            </w:tcBorders>
            <w:vAlign w:val="center"/>
          </w:tcPr>
          <w:p w14:paraId="1CAB0201">
            <w:pPr>
              <w:jc w:val="center"/>
              <w:rPr>
                <w:rFonts w:ascii="宋体" w:hAnsi="宋体" w:eastAsia="宋体" w:cs="宋体"/>
                <w:color w:val="000000" w:themeColor="text1"/>
                <w:sz w:val="24"/>
                <w:szCs w:val="24"/>
                <w:highlight w:val="none"/>
                <w14:textFill>
                  <w14:solidFill>
                    <w14:schemeClr w14:val="tx1"/>
                  </w14:solidFill>
                </w14:textFill>
              </w:rPr>
            </w:pPr>
          </w:p>
        </w:tc>
        <w:tc>
          <w:tcPr>
            <w:tcW w:w="1608" w:type="dxa"/>
            <w:tcBorders>
              <w:top w:val="single" w:color="auto" w:sz="4" w:space="0"/>
              <w:left w:val="nil"/>
              <w:bottom w:val="single" w:color="auto" w:sz="4" w:space="0"/>
              <w:right w:val="single" w:color="auto" w:sz="4" w:space="0"/>
            </w:tcBorders>
            <w:vAlign w:val="center"/>
          </w:tcPr>
          <w:p w14:paraId="039B29A0">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从业时间</w:t>
            </w:r>
          </w:p>
        </w:tc>
        <w:tc>
          <w:tcPr>
            <w:tcW w:w="1070" w:type="dxa"/>
            <w:gridSpan w:val="2"/>
            <w:tcBorders>
              <w:top w:val="single" w:color="auto" w:sz="4" w:space="0"/>
              <w:left w:val="nil"/>
              <w:bottom w:val="single" w:color="auto" w:sz="4" w:space="0"/>
              <w:right w:val="single" w:color="auto" w:sz="4" w:space="0"/>
            </w:tcBorders>
            <w:vAlign w:val="center"/>
          </w:tcPr>
          <w:p w14:paraId="79CE7BAB">
            <w:pPr>
              <w:jc w:val="center"/>
              <w:rPr>
                <w:rFonts w:ascii="宋体" w:hAnsi="宋体" w:eastAsia="宋体" w:cs="宋体"/>
                <w:color w:val="000000" w:themeColor="text1"/>
                <w:sz w:val="24"/>
                <w:szCs w:val="24"/>
                <w:highlight w:val="none"/>
                <w14:textFill>
                  <w14:solidFill>
                    <w14:schemeClr w14:val="tx1"/>
                  </w14:solidFill>
                </w14:textFill>
              </w:rPr>
            </w:pPr>
          </w:p>
        </w:tc>
      </w:tr>
      <w:tr w14:paraId="62EA037B">
        <w:tblPrEx>
          <w:tblCellMar>
            <w:top w:w="0" w:type="dxa"/>
            <w:left w:w="108" w:type="dxa"/>
            <w:bottom w:w="0" w:type="dxa"/>
            <w:right w:w="108" w:type="dxa"/>
          </w:tblCellMar>
        </w:tblPrEx>
        <w:trPr>
          <w:trHeight w:val="521" w:hRule="atLeast"/>
        </w:trPr>
        <w:tc>
          <w:tcPr>
            <w:tcW w:w="3150" w:type="dxa"/>
            <w:gridSpan w:val="3"/>
            <w:tcBorders>
              <w:top w:val="single" w:color="auto" w:sz="4" w:space="0"/>
              <w:left w:val="single" w:color="auto" w:sz="4" w:space="0"/>
              <w:bottom w:val="single" w:color="auto" w:sz="4" w:space="0"/>
              <w:right w:val="single" w:color="auto" w:sz="4" w:space="0"/>
            </w:tcBorders>
            <w:vAlign w:val="center"/>
          </w:tcPr>
          <w:p w14:paraId="4D356E3A">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拟在本项目担任职务</w:t>
            </w:r>
          </w:p>
        </w:tc>
        <w:tc>
          <w:tcPr>
            <w:tcW w:w="5366" w:type="dxa"/>
            <w:gridSpan w:val="6"/>
            <w:tcBorders>
              <w:top w:val="single" w:color="auto" w:sz="4" w:space="0"/>
              <w:left w:val="nil"/>
              <w:bottom w:val="single" w:color="auto" w:sz="4" w:space="0"/>
              <w:right w:val="single" w:color="auto" w:sz="4" w:space="0"/>
            </w:tcBorders>
            <w:vAlign w:val="center"/>
          </w:tcPr>
          <w:p w14:paraId="7ADA0EDC">
            <w:pPr>
              <w:jc w:val="center"/>
              <w:rPr>
                <w:rFonts w:ascii="宋体" w:hAnsi="宋体" w:eastAsia="宋体" w:cs="宋体"/>
                <w:color w:val="000000" w:themeColor="text1"/>
                <w:sz w:val="24"/>
                <w:szCs w:val="24"/>
                <w:highlight w:val="none"/>
                <w14:textFill>
                  <w14:solidFill>
                    <w14:schemeClr w14:val="tx1"/>
                  </w14:solidFill>
                </w14:textFill>
              </w:rPr>
            </w:pPr>
          </w:p>
        </w:tc>
      </w:tr>
      <w:tr w14:paraId="0B0FD0A3">
        <w:tblPrEx>
          <w:tblCellMar>
            <w:top w:w="0" w:type="dxa"/>
            <w:left w:w="108" w:type="dxa"/>
            <w:bottom w:w="0" w:type="dxa"/>
            <w:right w:w="108" w:type="dxa"/>
          </w:tblCellMar>
        </w:tblPrEx>
        <w:trPr>
          <w:trHeight w:val="546" w:hRule="atLeast"/>
        </w:trPr>
        <w:tc>
          <w:tcPr>
            <w:tcW w:w="8516" w:type="dxa"/>
            <w:gridSpan w:val="9"/>
            <w:tcBorders>
              <w:top w:val="single" w:color="auto" w:sz="4" w:space="0"/>
              <w:left w:val="single" w:color="auto" w:sz="4" w:space="0"/>
              <w:bottom w:val="single" w:color="auto" w:sz="4" w:space="0"/>
              <w:right w:val="single" w:color="auto" w:sz="4" w:space="0"/>
            </w:tcBorders>
            <w:vAlign w:val="center"/>
          </w:tcPr>
          <w:p w14:paraId="4C272E45">
            <w:pPr>
              <w:pStyle w:val="44"/>
              <w:ind w:left="0" w:leftChars="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工作经历</w:t>
            </w:r>
          </w:p>
        </w:tc>
      </w:tr>
      <w:tr w14:paraId="1F2393D8">
        <w:tblPrEx>
          <w:tblCellMar>
            <w:top w:w="0" w:type="dxa"/>
            <w:left w:w="108" w:type="dxa"/>
            <w:bottom w:w="0" w:type="dxa"/>
            <w:right w:w="108" w:type="dxa"/>
          </w:tblCellMar>
        </w:tblPrEx>
        <w:trPr>
          <w:trHeight w:val="546" w:hRule="atLeast"/>
        </w:trPr>
        <w:tc>
          <w:tcPr>
            <w:tcW w:w="1413" w:type="dxa"/>
            <w:tcBorders>
              <w:top w:val="single" w:color="auto" w:sz="4" w:space="0"/>
              <w:left w:val="single" w:color="auto" w:sz="4" w:space="0"/>
              <w:bottom w:val="single" w:color="auto" w:sz="4" w:space="0"/>
              <w:right w:val="single" w:color="auto" w:sz="4" w:space="0"/>
            </w:tcBorders>
            <w:vAlign w:val="center"/>
          </w:tcPr>
          <w:p w14:paraId="56C293DE">
            <w:pPr>
              <w:pStyle w:val="44"/>
              <w:ind w:left="0" w:leftChars="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时  间</w:t>
            </w:r>
          </w:p>
        </w:tc>
        <w:tc>
          <w:tcPr>
            <w:tcW w:w="3173" w:type="dxa"/>
            <w:gridSpan w:val="3"/>
            <w:tcBorders>
              <w:top w:val="single" w:color="auto" w:sz="4" w:space="0"/>
              <w:left w:val="nil"/>
              <w:bottom w:val="single" w:color="auto" w:sz="4" w:space="0"/>
              <w:right w:val="single" w:color="auto" w:sz="4" w:space="0"/>
            </w:tcBorders>
            <w:vAlign w:val="center"/>
          </w:tcPr>
          <w:p w14:paraId="64F7D359">
            <w:pPr>
              <w:pStyle w:val="44"/>
              <w:ind w:left="0" w:leftChars="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参加过的项目名称</w:t>
            </w:r>
          </w:p>
          <w:p w14:paraId="5D5C2D5A">
            <w:pPr>
              <w:pStyle w:val="44"/>
              <w:ind w:left="0" w:leftChars="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及当时所在单位</w:t>
            </w:r>
          </w:p>
        </w:tc>
        <w:tc>
          <w:tcPr>
            <w:tcW w:w="1211" w:type="dxa"/>
            <w:tcBorders>
              <w:top w:val="single" w:color="auto" w:sz="4" w:space="0"/>
              <w:left w:val="nil"/>
              <w:bottom w:val="single" w:color="auto" w:sz="4" w:space="0"/>
              <w:right w:val="single" w:color="auto" w:sz="4" w:space="0"/>
            </w:tcBorders>
            <w:vAlign w:val="center"/>
          </w:tcPr>
          <w:p w14:paraId="208063C1">
            <w:pPr>
              <w:pStyle w:val="44"/>
              <w:ind w:left="0" w:leftChars="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担任何职</w:t>
            </w:r>
          </w:p>
        </w:tc>
        <w:tc>
          <w:tcPr>
            <w:tcW w:w="1656" w:type="dxa"/>
            <w:gridSpan w:val="3"/>
            <w:tcBorders>
              <w:top w:val="single" w:color="auto" w:sz="4" w:space="0"/>
              <w:left w:val="nil"/>
              <w:bottom w:val="single" w:color="auto" w:sz="4" w:space="0"/>
              <w:right w:val="single" w:color="auto" w:sz="4" w:space="0"/>
            </w:tcBorders>
            <w:vAlign w:val="center"/>
          </w:tcPr>
          <w:p w14:paraId="34E45F56">
            <w:pPr>
              <w:pStyle w:val="44"/>
              <w:ind w:left="0" w:leftChars="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主要工作内容</w:t>
            </w:r>
          </w:p>
        </w:tc>
        <w:tc>
          <w:tcPr>
            <w:tcW w:w="1063" w:type="dxa"/>
            <w:tcBorders>
              <w:top w:val="single" w:color="auto" w:sz="4" w:space="0"/>
              <w:left w:val="nil"/>
              <w:bottom w:val="single" w:color="auto" w:sz="4" w:space="0"/>
              <w:right w:val="single" w:color="auto" w:sz="4" w:space="0"/>
            </w:tcBorders>
            <w:vAlign w:val="center"/>
          </w:tcPr>
          <w:p w14:paraId="76066771">
            <w:pPr>
              <w:pStyle w:val="44"/>
              <w:ind w:left="0" w:leftChars="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备 注</w:t>
            </w:r>
          </w:p>
        </w:tc>
      </w:tr>
      <w:tr w14:paraId="13D4CE6E">
        <w:tblPrEx>
          <w:tblCellMar>
            <w:top w:w="0" w:type="dxa"/>
            <w:left w:w="108" w:type="dxa"/>
            <w:bottom w:w="0" w:type="dxa"/>
            <w:right w:w="108" w:type="dxa"/>
          </w:tblCellMar>
        </w:tblPrEx>
        <w:trPr>
          <w:trHeight w:val="546" w:hRule="atLeast"/>
        </w:trPr>
        <w:tc>
          <w:tcPr>
            <w:tcW w:w="1413" w:type="dxa"/>
            <w:tcBorders>
              <w:top w:val="single" w:color="auto" w:sz="4" w:space="0"/>
              <w:left w:val="single" w:color="auto" w:sz="4" w:space="0"/>
              <w:bottom w:val="single" w:color="auto" w:sz="4" w:space="0"/>
              <w:right w:val="single" w:color="auto" w:sz="4" w:space="0"/>
            </w:tcBorders>
            <w:vAlign w:val="center"/>
          </w:tcPr>
          <w:p w14:paraId="7F25E2CA">
            <w:pPr>
              <w:pStyle w:val="44"/>
              <w:ind w:left="0" w:leftChars="0"/>
              <w:jc w:val="both"/>
              <w:rPr>
                <w:rFonts w:hAnsi="宋体" w:cs="宋体"/>
                <w:color w:val="000000" w:themeColor="text1"/>
                <w:highlight w:val="none"/>
                <w14:textFill>
                  <w14:solidFill>
                    <w14:schemeClr w14:val="tx1"/>
                  </w14:solidFill>
                </w14:textFill>
              </w:rPr>
            </w:pPr>
          </w:p>
        </w:tc>
        <w:tc>
          <w:tcPr>
            <w:tcW w:w="3173" w:type="dxa"/>
            <w:gridSpan w:val="3"/>
            <w:tcBorders>
              <w:top w:val="single" w:color="auto" w:sz="4" w:space="0"/>
              <w:left w:val="nil"/>
              <w:bottom w:val="single" w:color="auto" w:sz="4" w:space="0"/>
              <w:right w:val="single" w:color="auto" w:sz="4" w:space="0"/>
            </w:tcBorders>
            <w:vAlign w:val="center"/>
          </w:tcPr>
          <w:p w14:paraId="13AD3E84">
            <w:pPr>
              <w:pStyle w:val="44"/>
              <w:ind w:left="0" w:leftChars="0"/>
              <w:jc w:val="both"/>
              <w:rPr>
                <w:rFonts w:hAnsi="宋体" w:cs="宋体"/>
                <w:color w:val="000000" w:themeColor="text1"/>
                <w:highlight w:val="none"/>
                <w14:textFill>
                  <w14:solidFill>
                    <w14:schemeClr w14:val="tx1"/>
                  </w14:solidFill>
                </w14:textFill>
              </w:rPr>
            </w:pPr>
          </w:p>
        </w:tc>
        <w:tc>
          <w:tcPr>
            <w:tcW w:w="1211" w:type="dxa"/>
            <w:tcBorders>
              <w:top w:val="single" w:color="auto" w:sz="4" w:space="0"/>
              <w:left w:val="nil"/>
              <w:bottom w:val="single" w:color="auto" w:sz="4" w:space="0"/>
              <w:right w:val="single" w:color="auto" w:sz="4" w:space="0"/>
            </w:tcBorders>
            <w:vAlign w:val="center"/>
          </w:tcPr>
          <w:p w14:paraId="644A3C7A">
            <w:pPr>
              <w:pStyle w:val="44"/>
              <w:ind w:left="0" w:leftChars="0"/>
              <w:jc w:val="both"/>
              <w:rPr>
                <w:rFonts w:hAnsi="宋体" w:cs="宋体"/>
                <w:color w:val="000000" w:themeColor="text1"/>
                <w:highlight w:val="none"/>
                <w14:textFill>
                  <w14:solidFill>
                    <w14:schemeClr w14:val="tx1"/>
                  </w14:solidFill>
                </w14:textFill>
              </w:rPr>
            </w:pPr>
          </w:p>
        </w:tc>
        <w:tc>
          <w:tcPr>
            <w:tcW w:w="1656" w:type="dxa"/>
            <w:gridSpan w:val="3"/>
            <w:tcBorders>
              <w:top w:val="single" w:color="auto" w:sz="4" w:space="0"/>
              <w:left w:val="nil"/>
              <w:bottom w:val="single" w:color="auto" w:sz="4" w:space="0"/>
              <w:right w:val="single" w:color="auto" w:sz="4" w:space="0"/>
            </w:tcBorders>
            <w:vAlign w:val="center"/>
          </w:tcPr>
          <w:p w14:paraId="7FA205DA">
            <w:pPr>
              <w:pStyle w:val="44"/>
              <w:ind w:left="0" w:leftChars="0"/>
              <w:jc w:val="both"/>
              <w:rPr>
                <w:rFonts w:hAnsi="宋体" w:cs="宋体"/>
                <w:color w:val="000000" w:themeColor="text1"/>
                <w:highlight w:val="none"/>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2227DBA3">
            <w:pPr>
              <w:pStyle w:val="44"/>
              <w:ind w:left="0" w:leftChars="0"/>
              <w:jc w:val="both"/>
              <w:rPr>
                <w:rFonts w:hAnsi="宋体" w:cs="宋体"/>
                <w:color w:val="000000" w:themeColor="text1"/>
                <w:highlight w:val="none"/>
                <w14:textFill>
                  <w14:solidFill>
                    <w14:schemeClr w14:val="tx1"/>
                  </w14:solidFill>
                </w14:textFill>
              </w:rPr>
            </w:pPr>
          </w:p>
        </w:tc>
      </w:tr>
      <w:tr w14:paraId="07DA45CD">
        <w:tblPrEx>
          <w:tblCellMar>
            <w:top w:w="0" w:type="dxa"/>
            <w:left w:w="108" w:type="dxa"/>
            <w:bottom w:w="0" w:type="dxa"/>
            <w:right w:w="108" w:type="dxa"/>
          </w:tblCellMar>
        </w:tblPrEx>
        <w:trPr>
          <w:trHeight w:val="547" w:hRule="atLeast"/>
        </w:trPr>
        <w:tc>
          <w:tcPr>
            <w:tcW w:w="1413" w:type="dxa"/>
            <w:tcBorders>
              <w:top w:val="single" w:color="auto" w:sz="4" w:space="0"/>
              <w:left w:val="single" w:color="auto" w:sz="4" w:space="0"/>
              <w:bottom w:val="single" w:color="auto" w:sz="4" w:space="0"/>
              <w:right w:val="single" w:color="auto" w:sz="4" w:space="0"/>
            </w:tcBorders>
            <w:vAlign w:val="center"/>
          </w:tcPr>
          <w:p w14:paraId="3FF580CA">
            <w:pPr>
              <w:pStyle w:val="44"/>
              <w:ind w:left="0" w:leftChars="0"/>
              <w:jc w:val="both"/>
              <w:rPr>
                <w:rFonts w:hAnsi="宋体" w:cs="宋体"/>
                <w:color w:val="000000" w:themeColor="text1"/>
                <w:highlight w:val="none"/>
                <w14:textFill>
                  <w14:solidFill>
                    <w14:schemeClr w14:val="tx1"/>
                  </w14:solidFill>
                </w14:textFill>
              </w:rPr>
            </w:pPr>
          </w:p>
        </w:tc>
        <w:tc>
          <w:tcPr>
            <w:tcW w:w="3173" w:type="dxa"/>
            <w:gridSpan w:val="3"/>
            <w:tcBorders>
              <w:top w:val="single" w:color="auto" w:sz="4" w:space="0"/>
              <w:left w:val="nil"/>
              <w:bottom w:val="single" w:color="auto" w:sz="4" w:space="0"/>
              <w:right w:val="single" w:color="auto" w:sz="4" w:space="0"/>
            </w:tcBorders>
            <w:vAlign w:val="center"/>
          </w:tcPr>
          <w:p w14:paraId="2EE6996E">
            <w:pPr>
              <w:pStyle w:val="44"/>
              <w:ind w:left="0" w:leftChars="0"/>
              <w:jc w:val="both"/>
              <w:rPr>
                <w:rFonts w:hAnsi="宋体" w:cs="宋体"/>
                <w:color w:val="000000" w:themeColor="text1"/>
                <w:highlight w:val="none"/>
                <w14:textFill>
                  <w14:solidFill>
                    <w14:schemeClr w14:val="tx1"/>
                  </w14:solidFill>
                </w14:textFill>
              </w:rPr>
            </w:pPr>
          </w:p>
        </w:tc>
        <w:tc>
          <w:tcPr>
            <w:tcW w:w="1211" w:type="dxa"/>
            <w:tcBorders>
              <w:top w:val="single" w:color="auto" w:sz="4" w:space="0"/>
              <w:left w:val="nil"/>
              <w:bottom w:val="single" w:color="auto" w:sz="4" w:space="0"/>
              <w:right w:val="single" w:color="auto" w:sz="4" w:space="0"/>
            </w:tcBorders>
            <w:vAlign w:val="center"/>
          </w:tcPr>
          <w:p w14:paraId="30B5F0DE">
            <w:pPr>
              <w:pStyle w:val="44"/>
              <w:ind w:left="0" w:leftChars="0"/>
              <w:jc w:val="both"/>
              <w:rPr>
                <w:rFonts w:hAnsi="宋体" w:cs="宋体"/>
                <w:color w:val="000000" w:themeColor="text1"/>
                <w:highlight w:val="none"/>
                <w14:textFill>
                  <w14:solidFill>
                    <w14:schemeClr w14:val="tx1"/>
                  </w14:solidFill>
                </w14:textFill>
              </w:rPr>
            </w:pPr>
          </w:p>
        </w:tc>
        <w:tc>
          <w:tcPr>
            <w:tcW w:w="1656" w:type="dxa"/>
            <w:gridSpan w:val="3"/>
            <w:tcBorders>
              <w:top w:val="single" w:color="auto" w:sz="4" w:space="0"/>
              <w:left w:val="nil"/>
              <w:bottom w:val="single" w:color="auto" w:sz="4" w:space="0"/>
              <w:right w:val="single" w:color="auto" w:sz="4" w:space="0"/>
            </w:tcBorders>
            <w:vAlign w:val="center"/>
          </w:tcPr>
          <w:p w14:paraId="7172014B">
            <w:pPr>
              <w:pStyle w:val="44"/>
              <w:ind w:left="0" w:leftChars="0"/>
              <w:jc w:val="both"/>
              <w:rPr>
                <w:rFonts w:hAnsi="宋体" w:cs="宋体"/>
                <w:color w:val="000000" w:themeColor="text1"/>
                <w:highlight w:val="none"/>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7509CE3F">
            <w:pPr>
              <w:pStyle w:val="44"/>
              <w:ind w:left="0" w:leftChars="0"/>
              <w:jc w:val="both"/>
              <w:rPr>
                <w:rFonts w:hAnsi="宋体" w:cs="宋体"/>
                <w:color w:val="000000" w:themeColor="text1"/>
                <w:highlight w:val="none"/>
                <w14:textFill>
                  <w14:solidFill>
                    <w14:schemeClr w14:val="tx1"/>
                  </w14:solidFill>
                </w14:textFill>
              </w:rPr>
            </w:pPr>
          </w:p>
        </w:tc>
      </w:tr>
      <w:tr w14:paraId="18DB9FE3">
        <w:tblPrEx>
          <w:tblCellMar>
            <w:top w:w="0" w:type="dxa"/>
            <w:left w:w="108" w:type="dxa"/>
            <w:bottom w:w="0" w:type="dxa"/>
            <w:right w:w="108" w:type="dxa"/>
          </w:tblCellMar>
        </w:tblPrEx>
        <w:trPr>
          <w:trHeight w:val="546" w:hRule="atLeast"/>
        </w:trPr>
        <w:tc>
          <w:tcPr>
            <w:tcW w:w="1413" w:type="dxa"/>
            <w:tcBorders>
              <w:top w:val="single" w:color="auto" w:sz="4" w:space="0"/>
              <w:left w:val="single" w:color="auto" w:sz="4" w:space="0"/>
              <w:bottom w:val="single" w:color="auto" w:sz="4" w:space="0"/>
              <w:right w:val="single" w:color="auto" w:sz="4" w:space="0"/>
            </w:tcBorders>
            <w:vAlign w:val="center"/>
          </w:tcPr>
          <w:p w14:paraId="5E87AAE7">
            <w:pPr>
              <w:pStyle w:val="44"/>
              <w:ind w:left="0" w:leftChars="0"/>
              <w:jc w:val="both"/>
              <w:rPr>
                <w:rFonts w:hAnsi="宋体" w:cs="宋体"/>
                <w:color w:val="000000" w:themeColor="text1"/>
                <w:highlight w:val="none"/>
                <w14:textFill>
                  <w14:solidFill>
                    <w14:schemeClr w14:val="tx1"/>
                  </w14:solidFill>
                </w14:textFill>
              </w:rPr>
            </w:pPr>
          </w:p>
        </w:tc>
        <w:tc>
          <w:tcPr>
            <w:tcW w:w="3173" w:type="dxa"/>
            <w:gridSpan w:val="3"/>
            <w:tcBorders>
              <w:top w:val="single" w:color="auto" w:sz="4" w:space="0"/>
              <w:left w:val="nil"/>
              <w:bottom w:val="single" w:color="auto" w:sz="4" w:space="0"/>
              <w:right w:val="single" w:color="auto" w:sz="4" w:space="0"/>
            </w:tcBorders>
            <w:vAlign w:val="center"/>
          </w:tcPr>
          <w:p w14:paraId="280EBD7C">
            <w:pPr>
              <w:pStyle w:val="44"/>
              <w:ind w:left="0" w:leftChars="0"/>
              <w:jc w:val="both"/>
              <w:rPr>
                <w:rFonts w:hAnsi="宋体" w:cs="宋体"/>
                <w:color w:val="000000" w:themeColor="text1"/>
                <w:highlight w:val="none"/>
                <w14:textFill>
                  <w14:solidFill>
                    <w14:schemeClr w14:val="tx1"/>
                  </w14:solidFill>
                </w14:textFill>
              </w:rPr>
            </w:pPr>
          </w:p>
        </w:tc>
        <w:tc>
          <w:tcPr>
            <w:tcW w:w="1211" w:type="dxa"/>
            <w:tcBorders>
              <w:top w:val="single" w:color="auto" w:sz="4" w:space="0"/>
              <w:left w:val="nil"/>
              <w:bottom w:val="single" w:color="auto" w:sz="4" w:space="0"/>
              <w:right w:val="single" w:color="auto" w:sz="4" w:space="0"/>
            </w:tcBorders>
            <w:vAlign w:val="center"/>
          </w:tcPr>
          <w:p w14:paraId="7393DAF6">
            <w:pPr>
              <w:pStyle w:val="44"/>
              <w:ind w:left="0" w:leftChars="0"/>
              <w:jc w:val="both"/>
              <w:rPr>
                <w:rFonts w:hAnsi="宋体" w:cs="宋体"/>
                <w:color w:val="000000" w:themeColor="text1"/>
                <w:highlight w:val="none"/>
                <w14:textFill>
                  <w14:solidFill>
                    <w14:schemeClr w14:val="tx1"/>
                  </w14:solidFill>
                </w14:textFill>
              </w:rPr>
            </w:pPr>
          </w:p>
        </w:tc>
        <w:tc>
          <w:tcPr>
            <w:tcW w:w="1656" w:type="dxa"/>
            <w:gridSpan w:val="3"/>
            <w:tcBorders>
              <w:top w:val="single" w:color="auto" w:sz="4" w:space="0"/>
              <w:left w:val="nil"/>
              <w:bottom w:val="single" w:color="auto" w:sz="4" w:space="0"/>
              <w:right w:val="single" w:color="auto" w:sz="4" w:space="0"/>
            </w:tcBorders>
            <w:vAlign w:val="center"/>
          </w:tcPr>
          <w:p w14:paraId="4C4A30D4">
            <w:pPr>
              <w:pStyle w:val="44"/>
              <w:ind w:left="0" w:leftChars="0"/>
              <w:jc w:val="both"/>
              <w:rPr>
                <w:rFonts w:hAnsi="宋体" w:cs="宋体"/>
                <w:color w:val="000000" w:themeColor="text1"/>
                <w:highlight w:val="none"/>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7809EF8A">
            <w:pPr>
              <w:pStyle w:val="44"/>
              <w:ind w:left="0" w:leftChars="0"/>
              <w:jc w:val="both"/>
              <w:rPr>
                <w:rFonts w:hAnsi="宋体" w:cs="宋体"/>
                <w:color w:val="000000" w:themeColor="text1"/>
                <w:highlight w:val="none"/>
                <w14:textFill>
                  <w14:solidFill>
                    <w14:schemeClr w14:val="tx1"/>
                  </w14:solidFill>
                </w14:textFill>
              </w:rPr>
            </w:pPr>
          </w:p>
        </w:tc>
      </w:tr>
      <w:tr w14:paraId="1BB1E439">
        <w:tblPrEx>
          <w:tblCellMar>
            <w:top w:w="0" w:type="dxa"/>
            <w:left w:w="108" w:type="dxa"/>
            <w:bottom w:w="0" w:type="dxa"/>
            <w:right w:w="108" w:type="dxa"/>
          </w:tblCellMar>
        </w:tblPrEx>
        <w:trPr>
          <w:trHeight w:val="546" w:hRule="atLeast"/>
        </w:trPr>
        <w:tc>
          <w:tcPr>
            <w:tcW w:w="1413" w:type="dxa"/>
            <w:tcBorders>
              <w:top w:val="single" w:color="auto" w:sz="4" w:space="0"/>
              <w:left w:val="single" w:color="auto" w:sz="4" w:space="0"/>
              <w:bottom w:val="single" w:color="auto" w:sz="4" w:space="0"/>
              <w:right w:val="single" w:color="auto" w:sz="4" w:space="0"/>
            </w:tcBorders>
            <w:vAlign w:val="center"/>
          </w:tcPr>
          <w:p w14:paraId="45F55B35">
            <w:pPr>
              <w:pStyle w:val="44"/>
              <w:ind w:left="0" w:leftChars="0"/>
              <w:jc w:val="both"/>
              <w:rPr>
                <w:rFonts w:hAnsi="宋体" w:cs="宋体"/>
                <w:color w:val="000000" w:themeColor="text1"/>
                <w:highlight w:val="none"/>
                <w14:textFill>
                  <w14:solidFill>
                    <w14:schemeClr w14:val="tx1"/>
                  </w14:solidFill>
                </w14:textFill>
              </w:rPr>
            </w:pPr>
          </w:p>
        </w:tc>
        <w:tc>
          <w:tcPr>
            <w:tcW w:w="3173" w:type="dxa"/>
            <w:gridSpan w:val="3"/>
            <w:tcBorders>
              <w:top w:val="single" w:color="auto" w:sz="4" w:space="0"/>
              <w:left w:val="nil"/>
              <w:bottom w:val="single" w:color="auto" w:sz="4" w:space="0"/>
              <w:right w:val="single" w:color="auto" w:sz="4" w:space="0"/>
            </w:tcBorders>
            <w:vAlign w:val="center"/>
          </w:tcPr>
          <w:p w14:paraId="4F22C56F">
            <w:pPr>
              <w:pStyle w:val="44"/>
              <w:ind w:left="0" w:leftChars="0"/>
              <w:jc w:val="both"/>
              <w:rPr>
                <w:rFonts w:hAnsi="宋体" w:cs="宋体"/>
                <w:color w:val="000000" w:themeColor="text1"/>
                <w:highlight w:val="none"/>
                <w14:textFill>
                  <w14:solidFill>
                    <w14:schemeClr w14:val="tx1"/>
                  </w14:solidFill>
                </w14:textFill>
              </w:rPr>
            </w:pPr>
          </w:p>
        </w:tc>
        <w:tc>
          <w:tcPr>
            <w:tcW w:w="1211" w:type="dxa"/>
            <w:tcBorders>
              <w:top w:val="single" w:color="auto" w:sz="4" w:space="0"/>
              <w:left w:val="nil"/>
              <w:bottom w:val="single" w:color="auto" w:sz="4" w:space="0"/>
              <w:right w:val="single" w:color="auto" w:sz="4" w:space="0"/>
            </w:tcBorders>
            <w:vAlign w:val="center"/>
          </w:tcPr>
          <w:p w14:paraId="4B8C892F">
            <w:pPr>
              <w:pStyle w:val="44"/>
              <w:ind w:left="0" w:leftChars="0"/>
              <w:jc w:val="both"/>
              <w:rPr>
                <w:rFonts w:hAnsi="宋体" w:cs="宋体"/>
                <w:color w:val="000000" w:themeColor="text1"/>
                <w:highlight w:val="none"/>
                <w14:textFill>
                  <w14:solidFill>
                    <w14:schemeClr w14:val="tx1"/>
                  </w14:solidFill>
                </w14:textFill>
              </w:rPr>
            </w:pPr>
          </w:p>
        </w:tc>
        <w:tc>
          <w:tcPr>
            <w:tcW w:w="1656" w:type="dxa"/>
            <w:gridSpan w:val="3"/>
            <w:tcBorders>
              <w:top w:val="single" w:color="auto" w:sz="4" w:space="0"/>
              <w:left w:val="nil"/>
              <w:bottom w:val="single" w:color="auto" w:sz="4" w:space="0"/>
              <w:right w:val="single" w:color="auto" w:sz="4" w:space="0"/>
            </w:tcBorders>
            <w:vAlign w:val="center"/>
          </w:tcPr>
          <w:p w14:paraId="1D0C1943">
            <w:pPr>
              <w:pStyle w:val="44"/>
              <w:ind w:left="0" w:leftChars="0"/>
              <w:jc w:val="both"/>
              <w:rPr>
                <w:rFonts w:hAnsi="宋体" w:cs="宋体"/>
                <w:color w:val="000000" w:themeColor="text1"/>
                <w:highlight w:val="none"/>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2462156E">
            <w:pPr>
              <w:pStyle w:val="44"/>
              <w:ind w:left="0" w:leftChars="0"/>
              <w:jc w:val="both"/>
              <w:rPr>
                <w:rFonts w:hAnsi="宋体" w:cs="宋体"/>
                <w:color w:val="000000" w:themeColor="text1"/>
                <w:highlight w:val="none"/>
                <w14:textFill>
                  <w14:solidFill>
                    <w14:schemeClr w14:val="tx1"/>
                  </w14:solidFill>
                </w14:textFill>
              </w:rPr>
            </w:pPr>
          </w:p>
        </w:tc>
      </w:tr>
      <w:tr w14:paraId="5714A287">
        <w:tblPrEx>
          <w:tblCellMar>
            <w:top w:w="0" w:type="dxa"/>
            <w:left w:w="108" w:type="dxa"/>
            <w:bottom w:w="0" w:type="dxa"/>
            <w:right w:w="108" w:type="dxa"/>
          </w:tblCellMar>
        </w:tblPrEx>
        <w:trPr>
          <w:trHeight w:val="546" w:hRule="atLeast"/>
        </w:trPr>
        <w:tc>
          <w:tcPr>
            <w:tcW w:w="1413" w:type="dxa"/>
            <w:tcBorders>
              <w:top w:val="single" w:color="auto" w:sz="4" w:space="0"/>
              <w:left w:val="single" w:color="auto" w:sz="4" w:space="0"/>
              <w:bottom w:val="single" w:color="auto" w:sz="4" w:space="0"/>
              <w:right w:val="single" w:color="auto" w:sz="4" w:space="0"/>
            </w:tcBorders>
            <w:vAlign w:val="center"/>
          </w:tcPr>
          <w:p w14:paraId="4C5AC517">
            <w:pPr>
              <w:pStyle w:val="44"/>
              <w:ind w:left="0" w:leftChars="0"/>
              <w:jc w:val="both"/>
              <w:rPr>
                <w:rFonts w:hAnsi="宋体" w:cs="宋体"/>
                <w:color w:val="000000" w:themeColor="text1"/>
                <w:highlight w:val="none"/>
                <w14:textFill>
                  <w14:solidFill>
                    <w14:schemeClr w14:val="tx1"/>
                  </w14:solidFill>
                </w14:textFill>
              </w:rPr>
            </w:pPr>
          </w:p>
        </w:tc>
        <w:tc>
          <w:tcPr>
            <w:tcW w:w="3173" w:type="dxa"/>
            <w:gridSpan w:val="3"/>
            <w:tcBorders>
              <w:top w:val="single" w:color="auto" w:sz="4" w:space="0"/>
              <w:left w:val="nil"/>
              <w:bottom w:val="single" w:color="auto" w:sz="4" w:space="0"/>
              <w:right w:val="single" w:color="auto" w:sz="4" w:space="0"/>
            </w:tcBorders>
            <w:vAlign w:val="center"/>
          </w:tcPr>
          <w:p w14:paraId="5C988460">
            <w:pPr>
              <w:pStyle w:val="44"/>
              <w:ind w:left="0" w:leftChars="0"/>
              <w:jc w:val="both"/>
              <w:rPr>
                <w:rFonts w:hAnsi="宋体" w:cs="宋体"/>
                <w:color w:val="000000" w:themeColor="text1"/>
                <w:highlight w:val="none"/>
                <w14:textFill>
                  <w14:solidFill>
                    <w14:schemeClr w14:val="tx1"/>
                  </w14:solidFill>
                </w14:textFill>
              </w:rPr>
            </w:pPr>
          </w:p>
        </w:tc>
        <w:tc>
          <w:tcPr>
            <w:tcW w:w="1211" w:type="dxa"/>
            <w:tcBorders>
              <w:top w:val="single" w:color="auto" w:sz="4" w:space="0"/>
              <w:left w:val="nil"/>
              <w:bottom w:val="single" w:color="auto" w:sz="4" w:space="0"/>
              <w:right w:val="single" w:color="auto" w:sz="4" w:space="0"/>
            </w:tcBorders>
            <w:vAlign w:val="center"/>
          </w:tcPr>
          <w:p w14:paraId="20B319B2">
            <w:pPr>
              <w:pStyle w:val="44"/>
              <w:ind w:left="0" w:leftChars="0"/>
              <w:jc w:val="both"/>
              <w:rPr>
                <w:rFonts w:hAnsi="宋体" w:cs="宋体"/>
                <w:color w:val="000000" w:themeColor="text1"/>
                <w:highlight w:val="none"/>
                <w14:textFill>
                  <w14:solidFill>
                    <w14:schemeClr w14:val="tx1"/>
                  </w14:solidFill>
                </w14:textFill>
              </w:rPr>
            </w:pPr>
          </w:p>
        </w:tc>
        <w:tc>
          <w:tcPr>
            <w:tcW w:w="1656" w:type="dxa"/>
            <w:gridSpan w:val="3"/>
            <w:tcBorders>
              <w:top w:val="single" w:color="auto" w:sz="4" w:space="0"/>
              <w:left w:val="nil"/>
              <w:bottom w:val="single" w:color="auto" w:sz="4" w:space="0"/>
              <w:right w:val="single" w:color="auto" w:sz="4" w:space="0"/>
            </w:tcBorders>
            <w:vAlign w:val="center"/>
          </w:tcPr>
          <w:p w14:paraId="3A13CA2F">
            <w:pPr>
              <w:pStyle w:val="44"/>
              <w:ind w:left="0" w:leftChars="0"/>
              <w:jc w:val="both"/>
              <w:rPr>
                <w:rFonts w:hAnsi="宋体" w:cs="宋体"/>
                <w:color w:val="000000" w:themeColor="text1"/>
                <w:highlight w:val="none"/>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66D7EB48">
            <w:pPr>
              <w:pStyle w:val="44"/>
              <w:ind w:left="0" w:leftChars="0"/>
              <w:jc w:val="both"/>
              <w:rPr>
                <w:rFonts w:hAnsi="宋体" w:cs="宋体"/>
                <w:color w:val="000000" w:themeColor="text1"/>
                <w:highlight w:val="none"/>
                <w14:textFill>
                  <w14:solidFill>
                    <w14:schemeClr w14:val="tx1"/>
                  </w14:solidFill>
                </w14:textFill>
              </w:rPr>
            </w:pPr>
          </w:p>
        </w:tc>
      </w:tr>
      <w:tr w14:paraId="6C80AD90">
        <w:tblPrEx>
          <w:tblCellMar>
            <w:top w:w="0" w:type="dxa"/>
            <w:left w:w="108" w:type="dxa"/>
            <w:bottom w:w="0" w:type="dxa"/>
            <w:right w:w="108" w:type="dxa"/>
          </w:tblCellMar>
        </w:tblPrEx>
        <w:trPr>
          <w:trHeight w:val="546" w:hRule="atLeast"/>
        </w:trPr>
        <w:tc>
          <w:tcPr>
            <w:tcW w:w="1413" w:type="dxa"/>
            <w:tcBorders>
              <w:top w:val="single" w:color="auto" w:sz="4" w:space="0"/>
              <w:left w:val="single" w:color="auto" w:sz="4" w:space="0"/>
              <w:bottom w:val="single" w:color="auto" w:sz="4" w:space="0"/>
              <w:right w:val="single" w:color="auto" w:sz="4" w:space="0"/>
            </w:tcBorders>
            <w:vAlign w:val="center"/>
          </w:tcPr>
          <w:p w14:paraId="4DFA1513">
            <w:pPr>
              <w:pStyle w:val="44"/>
              <w:ind w:left="0" w:leftChars="0"/>
              <w:jc w:val="both"/>
              <w:rPr>
                <w:rFonts w:hAnsi="宋体" w:cs="宋体"/>
                <w:color w:val="000000" w:themeColor="text1"/>
                <w:highlight w:val="none"/>
                <w14:textFill>
                  <w14:solidFill>
                    <w14:schemeClr w14:val="tx1"/>
                  </w14:solidFill>
                </w14:textFill>
              </w:rPr>
            </w:pPr>
          </w:p>
        </w:tc>
        <w:tc>
          <w:tcPr>
            <w:tcW w:w="3173" w:type="dxa"/>
            <w:gridSpan w:val="3"/>
            <w:tcBorders>
              <w:top w:val="single" w:color="auto" w:sz="4" w:space="0"/>
              <w:left w:val="nil"/>
              <w:bottom w:val="single" w:color="auto" w:sz="4" w:space="0"/>
              <w:right w:val="single" w:color="auto" w:sz="4" w:space="0"/>
            </w:tcBorders>
            <w:vAlign w:val="center"/>
          </w:tcPr>
          <w:p w14:paraId="3D01193E">
            <w:pPr>
              <w:pStyle w:val="44"/>
              <w:ind w:left="0" w:leftChars="0"/>
              <w:jc w:val="both"/>
              <w:rPr>
                <w:rFonts w:hAnsi="宋体" w:cs="宋体"/>
                <w:color w:val="000000" w:themeColor="text1"/>
                <w:highlight w:val="none"/>
                <w14:textFill>
                  <w14:solidFill>
                    <w14:schemeClr w14:val="tx1"/>
                  </w14:solidFill>
                </w14:textFill>
              </w:rPr>
            </w:pPr>
          </w:p>
        </w:tc>
        <w:tc>
          <w:tcPr>
            <w:tcW w:w="1211" w:type="dxa"/>
            <w:tcBorders>
              <w:top w:val="single" w:color="auto" w:sz="4" w:space="0"/>
              <w:left w:val="nil"/>
              <w:bottom w:val="single" w:color="auto" w:sz="4" w:space="0"/>
              <w:right w:val="single" w:color="auto" w:sz="4" w:space="0"/>
            </w:tcBorders>
            <w:vAlign w:val="center"/>
          </w:tcPr>
          <w:p w14:paraId="41BFB2AF">
            <w:pPr>
              <w:pStyle w:val="44"/>
              <w:ind w:left="0" w:leftChars="0"/>
              <w:jc w:val="both"/>
              <w:rPr>
                <w:rFonts w:hAnsi="宋体" w:cs="宋体"/>
                <w:color w:val="000000" w:themeColor="text1"/>
                <w:highlight w:val="none"/>
                <w14:textFill>
                  <w14:solidFill>
                    <w14:schemeClr w14:val="tx1"/>
                  </w14:solidFill>
                </w14:textFill>
              </w:rPr>
            </w:pPr>
          </w:p>
        </w:tc>
        <w:tc>
          <w:tcPr>
            <w:tcW w:w="1656" w:type="dxa"/>
            <w:gridSpan w:val="3"/>
            <w:tcBorders>
              <w:top w:val="single" w:color="auto" w:sz="4" w:space="0"/>
              <w:left w:val="nil"/>
              <w:bottom w:val="single" w:color="auto" w:sz="4" w:space="0"/>
              <w:right w:val="single" w:color="auto" w:sz="4" w:space="0"/>
            </w:tcBorders>
            <w:vAlign w:val="center"/>
          </w:tcPr>
          <w:p w14:paraId="73C7F949">
            <w:pPr>
              <w:pStyle w:val="44"/>
              <w:ind w:left="0" w:leftChars="0"/>
              <w:jc w:val="both"/>
              <w:rPr>
                <w:rFonts w:hAnsi="宋体" w:cs="宋体"/>
                <w:color w:val="000000" w:themeColor="text1"/>
                <w:highlight w:val="none"/>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6DC96BA3">
            <w:pPr>
              <w:pStyle w:val="44"/>
              <w:ind w:left="0" w:leftChars="0"/>
              <w:jc w:val="both"/>
              <w:rPr>
                <w:rFonts w:hAnsi="宋体" w:cs="宋体"/>
                <w:color w:val="000000" w:themeColor="text1"/>
                <w:highlight w:val="none"/>
                <w14:textFill>
                  <w14:solidFill>
                    <w14:schemeClr w14:val="tx1"/>
                  </w14:solidFill>
                </w14:textFill>
              </w:rPr>
            </w:pPr>
          </w:p>
        </w:tc>
      </w:tr>
    </w:tbl>
    <w:p w14:paraId="13FA5382">
      <w:pPr>
        <w:pStyle w:val="45"/>
        <w:spacing w:before="0" w:beforeLines="0" w:line="360" w:lineRule="auto"/>
        <w:ind w:left="0" w:firstLine="0" w:firstLineChars="0"/>
        <w:rPr>
          <w:rFonts w:hAnsi="宋体" w:eastAsia="宋体" w:cs="宋体"/>
          <w:b/>
          <w:color w:val="000000" w:themeColor="text1"/>
          <w:highlight w:val="none"/>
          <w14:textFill>
            <w14:solidFill>
              <w14:schemeClr w14:val="tx1"/>
            </w14:solidFill>
          </w14:textFill>
        </w:rPr>
      </w:pPr>
      <w:r>
        <w:rPr>
          <w:rFonts w:hint="eastAsia" w:hAnsi="宋体" w:eastAsia="宋体" w:cs="宋体"/>
          <w:b/>
          <w:color w:val="000000" w:themeColor="text1"/>
          <w:highlight w:val="none"/>
          <w14:textFill>
            <w14:solidFill>
              <w14:schemeClr w14:val="tx1"/>
            </w14:solidFill>
          </w14:textFill>
        </w:rPr>
        <w:t>注：附人员相关证明材料。</w:t>
      </w:r>
    </w:p>
    <w:p w14:paraId="13FEA13F">
      <w:pPr>
        <w:pStyle w:val="45"/>
        <w:spacing w:before="0" w:beforeLines="0" w:line="360" w:lineRule="auto"/>
        <w:ind w:left="0" w:firstLine="0" w:firstLineChars="0"/>
        <w:rPr>
          <w:rFonts w:hAnsi="宋体" w:eastAsia="宋体" w:cs="宋体"/>
          <w:b/>
          <w:color w:val="000000" w:themeColor="text1"/>
          <w:highlight w:val="none"/>
          <w14:textFill>
            <w14:solidFill>
              <w14:schemeClr w14:val="tx1"/>
            </w14:solidFill>
          </w14:textFill>
        </w:rPr>
      </w:pPr>
    </w:p>
    <w:p w14:paraId="54A06FB1">
      <w:pPr>
        <w:pStyle w:val="45"/>
        <w:spacing w:before="0" w:beforeLines="0" w:line="360" w:lineRule="auto"/>
        <w:ind w:left="0" w:firstLine="0" w:firstLineChars="0"/>
        <w:rPr>
          <w:rFonts w:hAnsi="宋体" w:eastAsia="宋体" w:cs="宋体"/>
          <w:b/>
          <w:color w:val="000000" w:themeColor="text1"/>
          <w:highlight w:val="none"/>
          <w14:textFill>
            <w14:solidFill>
              <w14:schemeClr w14:val="tx1"/>
            </w14:solidFill>
          </w14:textFill>
        </w:rPr>
      </w:pPr>
    </w:p>
    <w:p w14:paraId="2BF65C22">
      <w:pPr>
        <w:pStyle w:val="45"/>
        <w:spacing w:before="0" w:beforeLines="0" w:line="360" w:lineRule="auto"/>
        <w:ind w:left="0" w:firstLine="0" w:firstLineChars="0"/>
        <w:rPr>
          <w:rFonts w:hAnsi="宋体" w:eastAsia="宋体" w:cs="宋体"/>
          <w:b/>
          <w:color w:val="000000" w:themeColor="text1"/>
          <w:highlight w:val="none"/>
          <w14:textFill>
            <w14:solidFill>
              <w14:schemeClr w14:val="tx1"/>
            </w14:solidFill>
          </w14:textFill>
        </w:rPr>
      </w:pPr>
    </w:p>
    <w:p w14:paraId="428A5309">
      <w:pPr>
        <w:pStyle w:val="45"/>
        <w:spacing w:before="0" w:beforeLines="0" w:line="360" w:lineRule="auto"/>
        <w:ind w:left="0" w:firstLine="0" w:firstLineChars="0"/>
        <w:rPr>
          <w:rFonts w:hAnsi="宋体" w:eastAsia="宋体" w:cs="宋体"/>
          <w:b/>
          <w:color w:val="000000" w:themeColor="text1"/>
          <w:highlight w:val="none"/>
          <w14:textFill>
            <w14:solidFill>
              <w14:schemeClr w14:val="tx1"/>
            </w14:solidFill>
          </w14:textFill>
        </w:rPr>
      </w:pPr>
    </w:p>
    <w:p w14:paraId="5D434B6B">
      <w:pPr>
        <w:pStyle w:val="45"/>
        <w:spacing w:before="0" w:beforeLines="0" w:line="360" w:lineRule="auto"/>
        <w:ind w:left="0" w:firstLine="0" w:firstLineChars="0"/>
        <w:rPr>
          <w:rFonts w:hAnsi="宋体" w:eastAsia="宋体" w:cs="宋体"/>
          <w:b/>
          <w:color w:val="000000" w:themeColor="text1"/>
          <w:highlight w:val="none"/>
          <w14:textFill>
            <w14:solidFill>
              <w14:schemeClr w14:val="tx1"/>
            </w14:solidFill>
          </w14:textFill>
        </w:rPr>
      </w:pPr>
    </w:p>
    <w:p w14:paraId="0F0BB674">
      <w:pPr>
        <w:pStyle w:val="45"/>
        <w:spacing w:before="0" w:beforeLines="0" w:line="360" w:lineRule="auto"/>
        <w:ind w:left="0" w:firstLine="0" w:firstLineChars="0"/>
        <w:rPr>
          <w:rFonts w:hAnsi="宋体" w:eastAsia="宋体" w:cs="宋体"/>
          <w:b/>
          <w:color w:val="000000" w:themeColor="text1"/>
          <w:highlight w:val="none"/>
          <w14:textFill>
            <w14:solidFill>
              <w14:schemeClr w14:val="tx1"/>
            </w14:solidFill>
          </w14:textFill>
        </w:rPr>
      </w:pPr>
    </w:p>
    <w:p w14:paraId="070C8CAC">
      <w:pPr>
        <w:pStyle w:val="45"/>
        <w:spacing w:before="0" w:beforeLines="0" w:line="360" w:lineRule="auto"/>
        <w:ind w:left="0" w:firstLine="0" w:firstLineChars="0"/>
        <w:rPr>
          <w:rFonts w:hAnsi="宋体" w:eastAsia="宋体" w:cs="宋体"/>
          <w:b/>
          <w:color w:val="000000" w:themeColor="text1"/>
          <w:highlight w:val="none"/>
          <w14:textFill>
            <w14:solidFill>
              <w14:schemeClr w14:val="tx1"/>
            </w14:solidFill>
          </w14:textFill>
        </w:rPr>
      </w:pPr>
    </w:p>
    <w:p w14:paraId="0D067144">
      <w:pPr>
        <w:pStyle w:val="45"/>
        <w:spacing w:before="0" w:beforeLines="0" w:line="360" w:lineRule="auto"/>
        <w:ind w:left="0" w:firstLine="0" w:firstLineChars="0"/>
        <w:rPr>
          <w:rFonts w:hAnsi="宋体" w:eastAsia="宋体" w:cs="宋体"/>
          <w:b/>
          <w:color w:val="000000" w:themeColor="text1"/>
          <w:highlight w:val="none"/>
          <w14:textFill>
            <w14:solidFill>
              <w14:schemeClr w14:val="tx1"/>
            </w14:solidFill>
          </w14:textFill>
        </w:rPr>
      </w:pPr>
    </w:p>
    <w:p w14:paraId="0FAA0391">
      <w:pPr>
        <w:pStyle w:val="45"/>
        <w:spacing w:before="0" w:beforeLines="0" w:line="360" w:lineRule="auto"/>
        <w:ind w:left="0" w:firstLine="0" w:firstLineChars="0"/>
        <w:rPr>
          <w:rFonts w:hAnsi="宋体" w:eastAsia="宋体" w:cs="宋体"/>
          <w:b/>
          <w:color w:val="000000" w:themeColor="text1"/>
          <w:highlight w:val="none"/>
          <w14:textFill>
            <w14:solidFill>
              <w14:schemeClr w14:val="tx1"/>
            </w14:solidFill>
          </w14:textFill>
        </w:rPr>
      </w:pPr>
    </w:p>
    <w:p w14:paraId="49303253">
      <w:pPr>
        <w:pStyle w:val="45"/>
        <w:spacing w:before="0" w:beforeLines="0" w:line="360" w:lineRule="auto"/>
        <w:ind w:left="0" w:firstLine="0" w:firstLineChars="0"/>
        <w:rPr>
          <w:rFonts w:hAnsi="宋体" w:eastAsia="宋体" w:cs="宋体"/>
          <w:b/>
          <w:color w:val="000000" w:themeColor="text1"/>
          <w:highlight w:val="none"/>
          <w14:textFill>
            <w14:solidFill>
              <w14:schemeClr w14:val="tx1"/>
            </w14:solidFill>
          </w14:textFill>
        </w:rPr>
      </w:pPr>
    </w:p>
    <w:p w14:paraId="12E5C2C1">
      <w:pPr>
        <w:pStyle w:val="45"/>
        <w:spacing w:before="0" w:beforeLines="0" w:line="360" w:lineRule="auto"/>
        <w:ind w:left="0" w:firstLine="0" w:firstLineChars="0"/>
        <w:rPr>
          <w:rFonts w:hAnsi="宋体" w:eastAsia="宋体" w:cs="宋体"/>
          <w:b/>
          <w:color w:val="000000" w:themeColor="text1"/>
          <w:highlight w:val="none"/>
          <w14:textFill>
            <w14:solidFill>
              <w14:schemeClr w14:val="tx1"/>
            </w14:solidFill>
          </w14:textFill>
        </w:rPr>
      </w:pPr>
    </w:p>
    <w:p w14:paraId="609B72D3">
      <w:pPr>
        <w:spacing w:line="360" w:lineRule="auto"/>
        <w:jc w:val="center"/>
        <w:rPr>
          <w:rFonts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人员简历表</w:t>
      </w:r>
    </w:p>
    <w:tbl>
      <w:tblPr>
        <w:tblStyle w:val="24"/>
        <w:tblW w:w="9004" w:type="dxa"/>
        <w:jc w:val="center"/>
        <w:tblLayout w:type="fixed"/>
        <w:tblCellMar>
          <w:top w:w="0" w:type="dxa"/>
          <w:left w:w="108" w:type="dxa"/>
          <w:bottom w:w="0" w:type="dxa"/>
          <w:right w:w="108" w:type="dxa"/>
        </w:tblCellMar>
      </w:tblPr>
      <w:tblGrid>
        <w:gridCol w:w="1762"/>
        <w:gridCol w:w="1570"/>
        <w:gridCol w:w="1516"/>
        <w:gridCol w:w="1323"/>
        <w:gridCol w:w="1700"/>
        <w:gridCol w:w="1133"/>
      </w:tblGrid>
      <w:tr w14:paraId="3856D00F">
        <w:tblPrEx>
          <w:tblCellMar>
            <w:top w:w="0" w:type="dxa"/>
            <w:left w:w="108" w:type="dxa"/>
            <w:bottom w:w="0" w:type="dxa"/>
            <w:right w:w="108" w:type="dxa"/>
          </w:tblCellMar>
        </w:tblPrEx>
        <w:trPr>
          <w:trHeight w:val="521"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14:paraId="40E27680">
            <w:pPr>
              <w:pStyle w:val="44"/>
              <w:spacing w:line="360" w:lineRule="auto"/>
              <w:ind w:left="0" w:leftChars="0"/>
              <w:rPr>
                <w:rFonts w:hAnsi="宋体" w:cs="楷体"/>
                <w:color w:val="000000" w:themeColor="text1"/>
                <w:highlight w:val="none"/>
                <w14:textFill>
                  <w14:solidFill>
                    <w14:schemeClr w14:val="tx1"/>
                  </w14:solidFill>
                </w14:textFill>
              </w:rPr>
            </w:pPr>
            <w:r>
              <w:rPr>
                <w:rFonts w:hint="eastAsia" w:hAnsi="宋体" w:cs="楷体"/>
                <w:color w:val="000000" w:themeColor="text1"/>
                <w:highlight w:val="none"/>
                <w14:textFill>
                  <w14:solidFill>
                    <w14:schemeClr w14:val="tx1"/>
                  </w14:solidFill>
                </w14:textFill>
              </w:rPr>
              <w:t>姓  名</w:t>
            </w:r>
          </w:p>
        </w:tc>
        <w:tc>
          <w:tcPr>
            <w:tcW w:w="1570" w:type="dxa"/>
            <w:tcBorders>
              <w:top w:val="single" w:color="auto" w:sz="4" w:space="0"/>
              <w:left w:val="nil"/>
              <w:bottom w:val="single" w:color="auto" w:sz="4" w:space="0"/>
              <w:right w:val="single" w:color="auto" w:sz="4" w:space="0"/>
            </w:tcBorders>
            <w:vAlign w:val="center"/>
          </w:tcPr>
          <w:p w14:paraId="2CAD54D7">
            <w:pPr>
              <w:pStyle w:val="44"/>
              <w:spacing w:line="360" w:lineRule="auto"/>
              <w:ind w:left="0" w:leftChars="0" w:firstLine="480"/>
              <w:jc w:val="left"/>
              <w:rPr>
                <w:rFonts w:hAnsi="宋体" w:cs="楷体"/>
                <w:color w:val="000000" w:themeColor="text1"/>
                <w:highlight w:val="none"/>
                <w14:textFill>
                  <w14:solidFill>
                    <w14:schemeClr w14:val="tx1"/>
                  </w14:solidFill>
                </w14:textFill>
              </w:rPr>
            </w:pPr>
          </w:p>
        </w:tc>
        <w:tc>
          <w:tcPr>
            <w:tcW w:w="1516" w:type="dxa"/>
            <w:tcBorders>
              <w:top w:val="single" w:color="auto" w:sz="4" w:space="0"/>
              <w:left w:val="nil"/>
              <w:bottom w:val="single" w:color="auto" w:sz="4" w:space="0"/>
              <w:right w:val="single" w:color="auto" w:sz="4" w:space="0"/>
            </w:tcBorders>
            <w:vAlign w:val="center"/>
          </w:tcPr>
          <w:p w14:paraId="0B1946B3">
            <w:pPr>
              <w:pStyle w:val="44"/>
              <w:spacing w:line="360" w:lineRule="auto"/>
              <w:ind w:left="0" w:leftChars="0" w:firstLine="480"/>
              <w:jc w:val="left"/>
              <w:rPr>
                <w:rFonts w:hAnsi="宋体" w:cs="楷体"/>
                <w:color w:val="000000" w:themeColor="text1"/>
                <w:highlight w:val="none"/>
                <w14:textFill>
                  <w14:solidFill>
                    <w14:schemeClr w14:val="tx1"/>
                  </w14:solidFill>
                </w14:textFill>
              </w:rPr>
            </w:pPr>
            <w:r>
              <w:rPr>
                <w:rFonts w:hint="eastAsia" w:hAnsi="宋体" w:cs="楷体"/>
                <w:color w:val="000000" w:themeColor="text1"/>
                <w:highlight w:val="none"/>
                <w14:textFill>
                  <w14:solidFill>
                    <w14:schemeClr w14:val="tx1"/>
                  </w14:solidFill>
                </w14:textFill>
              </w:rPr>
              <w:t>性  别</w:t>
            </w:r>
          </w:p>
        </w:tc>
        <w:tc>
          <w:tcPr>
            <w:tcW w:w="1323" w:type="dxa"/>
            <w:tcBorders>
              <w:top w:val="single" w:color="auto" w:sz="4" w:space="0"/>
              <w:left w:val="nil"/>
              <w:bottom w:val="single" w:color="auto" w:sz="4" w:space="0"/>
              <w:right w:val="single" w:color="auto" w:sz="4" w:space="0"/>
            </w:tcBorders>
            <w:vAlign w:val="center"/>
          </w:tcPr>
          <w:p w14:paraId="36C7E296">
            <w:pPr>
              <w:pStyle w:val="44"/>
              <w:spacing w:line="360" w:lineRule="auto"/>
              <w:ind w:left="0" w:leftChars="0" w:firstLine="480"/>
              <w:jc w:val="left"/>
              <w:rPr>
                <w:rFonts w:hAnsi="宋体" w:cs="楷体"/>
                <w:color w:val="000000" w:themeColor="text1"/>
                <w:highlight w:val="none"/>
                <w14:textFill>
                  <w14:solidFill>
                    <w14:schemeClr w14:val="tx1"/>
                  </w14:solidFill>
                </w14:textFill>
              </w:rPr>
            </w:pPr>
          </w:p>
        </w:tc>
        <w:tc>
          <w:tcPr>
            <w:tcW w:w="1700" w:type="dxa"/>
            <w:tcBorders>
              <w:top w:val="single" w:color="auto" w:sz="4" w:space="0"/>
              <w:left w:val="nil"/>
              <w:bottom w:val="single" w:color="auto" w:sz="4" w:space="0"/>
              <w:right w:val="single" w:color="auto" w:sz="4" w:space="0"/>
            </w:tcBorders>
            <w:vAlign w:val="center"/>
          </w:tcPr>
          <w:p w14:paraId="1D46E95D">
            <w:pPr>
              <w:pStyle w:val="44"/>
              <w:spacing w:line="360" w:lineRule="auto"/>
              <w:ind w:left="0" w:leftChars="0" w:firstLine="480"/>
              <w:jc w:val="left"/>
              <w:rPr>
                <w:rFonts w:hAnsi="宋体" w:cs="楷体"/>
                <w:color w:val="000000" w:themeColor="text1"/>
                <w:highlight w:val="none"/>
                <w14:textFill>
                  <w14:solidFill>
                    <w14:schemeClr w14:val="tx1"/>
                  </w14:solidFill>
                </w14:textFill>
              </w:rPr>
            </w:pPr>
            <w:r>
              <w:rPr>
                <w:rFonts w:hint="eastAsia" w:hAnsi="宋体" w:cs="楷体"/>
                <w:color w:val="000000" w:themeColor="text1"/>
                <w:highlight w:val="none"/>
                <w14:textFill>
                  <w14:solidFill>
                    <w14:schemeClr w14:val="tx1"/>
                  </w14:solidFill>
                </w14:textFill>
              </w:rPr>
              <w:t>年  龄</w:t>
            </w:r>
          </w:p>
        </w:tc>
        <w:tc>
          <w:tcPr>
            <w:tcW w:w="1133" w:type="dxa"/>
            <w:tcBorders>
              <w:top w:val="single" w:color="auto" w:sz="4" w:space="0"/>
              <w:left w:val="nil"/>
              <w:bottom w:val="single" w:color="auto" w:sz="4" w:space="0"/>
              <w:right w:val="single" w:color="auto" w:sz="4" w:space="0"/>
            </w:tcBorders>
            <w:vAlign w:val="center"/>
          </w:tcPr>
          <w:p w14:paraId="4969499A">
            <w:pPr>
              <w:pStyle w:val="44"/>
              <w:spacing w:line="360" w:lineRule="auto"/>
              <w:ind w:left="0" w:leftChars="0" w:firstLine="480" w:firstLineChars="200"/>
              <w:jc w:val="left"/>
              <w:rPr>
                <w:rFonts w:hAnsi="宋体" w:cs="楷体"/>
                <w:color w:val="000000" w:themeColor="text1"/>
                <w:highlight w:val="none"/>
                <w14:textFill>
                  <w14:solidFill>
                    <w14:schemeClr w14:val="tx1"/>
                  </w14:solidFill>
                </w14:textFill>
              </w:rPr>
            </w:pPr>
          </w:p>
        </w:tc>
      </w:tr>
      <w:tr w14:paraId="68649665">
        <w:tblPrEx>
          <w:tblCellMar>
            <w:top w:w="0" w:type="dxa"/>
            <w:left w:w="108" w:type="dxa"/>
            <w:bottom w:w="0" w:type="dxa"/>
            <w:right w:w="108" w:type="dxa"/>
          </w:tblCellMar>
        </w:tblPrEx>
        <w:trPr>
          <w:trHeight w:val="522"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14:paraId="405C211E">
            <w:pPr>
              <w:pStyle w:val="44"/>
              <w:spacing w:line="360" w:lineRule="auto"/>
              <w:ind w:left="0" w:leftChars="0"/>
              <w:rPr>
                <w:rFonts w:hAnsi="宋体" w:cs="楷体"/>
                <w:color w:val="000000" w:themeColor="text1"/>
                <w:highlight w:val="none"/>
                <w14:textFill>
                  <w14:solidFill>
                    <w14:schemeClr w14:val="tx1"/>
                  </w14:solidFill>
                </w14:textFill>
              </w:rPr>
            </w:pPr>
            <w:r>
              <w:rPr>
                <w:rFonts w:hint="eastAsia" w:hAnsi="宋体" w:cs="楷体"/>
                <w:color w:val="000000" w:themeColor="text1"/>
                <w:highlight w:val="none"/>
                <w14:textFill>
                  <w14:solidFill>
                    <w14:schemeClr w14:val="tx1"/>
                  </w14:solidFill>
                </w14:textFill>
              </w:rPr>
              <w:t>职  称</w:t>
            </w:r>
          </w:p>
        </w:tc>
        <w:tc>
          <w:tcPr>
            <w:tcW w:w="1570" w:type="dxa"/>
            <w:tcBorders>
              <w:top w:val="single" w:color="auto" w:sz="4" w:space="0"/>
              <w:left w:val="nil"/>
              <w:bottom w:val="single" w:color="auto" w:sz="4" w:space="0"/>
              <w:right w:val="single" w:color="auto" w:sz="4" w:space="0"/>
            </w:tcBorders>
            <w:vAlign w:val="center"/>
          </w:tcPr>
          <w:p w14:paraId="668DEF37">
            <w:pPr>
              <w:pStyle w:val="44"/>
              <w:spacing w:line="360" w:lineRule="auto"/>
              <w:ind w:left="0" w:leftChars="0" w:firstLine="480"/>
              <w:jc w:val="left"/>
              <w:rPr>
                <w:rFonts w:hAnsi="宋体" w:cs="楷体"/>
                <w:color w:val="000000" w:themeColor="text1"/>
                <w:highlight w:val="none"/>
                <w14:textFill>
                  <w14:solidFill>
                    <w14:schemeClr w14:val="tx1"/>
                  </w14:solidFill>
                </w14:textFill>
              </w:rPr>
            </w:pPr>
          </w:p>
        </w:tc>
        <w:tc>
          <w:tcPr>
            <w:tcW w:w="1516" w:type="dxa"/>
            <w:tcBorders>
              <w:top w:val="single" w:color="auto" w:sz="4" w:space="0"/>
              <w:left w:val="nil"/>
              <w:bottom w:val="single" w:color="auto" w:sz="4" w:space="0"/>
              <w:right w:val="single" w:color="auto" w:sz="4" w:space="0"/>
            </w:tcBorders>
            <w:vAlign w:val="center"/>
          </w:tcPr>
          <w:p w14:paraId="1C0D03FD">
            <w:pPr>
              <w:pStyle w:val="44"/>
              <w:spacing w:line="360" w:lineRule="auto"/>
              <w:ind w:left="0" w:leftChars="0"/>
              <w:rPr>
                <w:rFonts w:hAnsi="宋体" w:cs="楷体"/>
                <w:color w:val="000000" w:themeColor="text1"/>
                <w:highlight w:val="none"/>
                <w14:textFill>
                  <w14:solidFill>
                    <w14:schemeClr w14:val="tx1"/>
                  </w14:solidFill>
                </w14:textFill>
              </w:rPr>
            </w:pPr>
            <w:r>
              <w:rPr>
                <w:rFonts w:hint="eastAsia" w:hAnsi="宋体" w:cs="楷体"/>
                <w:color w:val="000000" w:themeColor="text1"/>
                <w:highlight w:val="none"/>
                <w14:textFill>
                  <w14:solidFill>
                    <w14:schemeClr w14:val="tx1"/>
                  </w14:solidFill>
                </w14:textFill>
              </w:rPr>
              <w:t>身份证号</w:t>
            </w:r>
          </w:p>
        </w:tc>
        <w:tc>
          <w:tcPr>
            <w:tcW w:w="1323" w:type="dxa"/>
            <w:tcBorders>
              <w:top w:val="single" w:color="auto" w:sz="4" w:space="0"/>
              <w:left w:val="nil"/>
              <w:bottom w:val="single" w:color="auto" w:sz="4" w:space="0"/>
              <w:right w:val="single" w:color="auto" w:sz="4" w:space="0"/>
            </w:tcBorders>
            <w:vAlign w:val="center"/>
          </w:tcPr>
          <w:p w14:paraId="61205AB5">
            <w:pPr>
              <w:pStyle w:val="44"/>
              <w:spacing w:line="360" w:lineRule="auto"/>
              <w:ind w:left="0" w:leftChars="0" w:firstLine="480"/>
              <w:rPr>
                <w:rFonts w:hAnsi="宋体" w:cs="楷体"/>
                <w:color w:val="000000" w:themeColor="text1"/>
                <w:highlight w:val="none"/>
                <w14:textFill>
                  <w14:solidFill>
                    <w14:schemeClr w14:val="tx1"/>
                  </w14:solidFill>
                </w14:textFill>
              </w:rPr>
            </w:pPr>
          </w:p>
        </w:tc>
        <w:tc>
          <w:tcPr>
            <w:tcW w:w="1700" w:type="dxa"/>
            <w:tcBorders>
              <w:top w:val="single" w:color="auto" w:sz="4" w:space="0"/>
              <w:left w:val="nil"/>
              <w:bottom w:val="single" w:color="auto" w:sz="4" w:space="0"/>
              <w:right w:val="single" w:color="auto" w:sz="4" w:space="0"/>
            </w:tcBorders>
            <w:vAlign w:val="center"/>
          </w:tcPr>
          <w:p w14:paraId="7CECA974">
            <w:pPr>
              <w:pStyle w:val="44"/>
              <w:spacing w:line="360" w:lineRule="auto"/>
              <w:ind w:left="0" w:leftChars="0"/>
              <w:rPr>
                <w:rFonts w:hAnsi="宋体" w:cs="楷体"/>
                <w:color w:val="000000" w:themeColor="text1"/>
                <w:highlight w:val="none"/>
                <w14:textFill>
                  <w14:solidFill>
                    <w14:schemeClr w14:val="tx1"/>
                  </w14:solidFill>
                </w14:textFill>
              </w:rPr>
            </w:pPr>
            <w:r>
              <w:rPr>
                <w:rFonts w:hint="eastAsia" w:hAnsi="宋体" w:cs="楷体"/>
                <w:color w:val="000000" w:themeColor="text1"/>
                <w:highlight w:val="none"/>
                <w14:textFill>
                  <w14:solidFill>
                    <w14:schemeClr w14:val="tx1"/>
                  </w14:solidFill>
                </w14:textFill>
              </w:rPr>
              <w:t>专业/年限</w:t>
            </w:r>
          </w:p>
        </w:tc>
        <w:tc>
          <w:tcPr>
            <w:tcW w:w="1133" w:type="dxa"/>
            <w:tcBorders>
              <w:top w:val="single" w:color="auto" w:sz="4" w:space="0"/>
              <w:left w:val="nil"/>
              <w:bottom w:val="single" w:color="auto" w:sz="4" w:space="0"/>
              <w:right w:val="single" w:color="auto" w:sz="4" w:space="0"/>
            </w:tcBorders>
            <w:vAlign w:val="center"/>
          </w:tcPr>
          <w:p w14:paraId="6AD625D5">
            <w:pPr>
              <w:pStyle w:val="44"/>
              <w:spacing w:line="360" w:lineRule="auto"/>
              <w:ind w:left="0" w:leftChars="0" w:firstLine="480" w:firstLineChars="200"/>
              <w:jc w:val="left"/>
              <w:rPr>
                <w:rFonts w:hAnsi="宋体" w:cs="楷体"/>
                <w:color w:val="000000" w:themeColor="text1"/>
                <w:highlight w:val="none"/>
                <w14:textFill>
                  <w14:solidFill>
                    <w14:schemeClr w14:val="tx1"/>
                  </w14:solidFill>
                </w14:textFill>
              </w:rPr>
            </w:pPr>
          </w:p>
        </w:tc>
      </w:tr>
      <w:tr w14:paraId="7B1003D1">
        <w:tblPrEx>
          <w:tblCellMar>
            <w:top w:w="0" w:type="dxa"/>
            <w:left w:w="108" w:type="dxa"/>
            <w:bottom w:w="0" w:type="dxa"/>
            <w:right w:w="108" w:type="dxa"/>
          </w:tblCellMar>
        </w:tblPrEx>
        <w:trPr>
          <w:trHeight w:val="521"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14:paraId="50CF35C0">
            <w:pPr>
              <w:pStyle w:val="44"/>
              <w:spacing w:line="360" w:lineRule="auto"/>
              <w:ind w:left="0" w:leftChars="0"/>
              <w:rPr>
                <w:rFonts w:hAnsi="宋体" w:cs="楷体"/>
                <w:color w:val="000000" w:themeColor="text1"/>
                <w:highlight w:val="none"/>
                <w14:textFill>
                  <w14:solidFill>
                    <w14:schemeClr w14:val="tx1"/>
                  </w14:solidFill>
                </w14:textFill>
              </w:rPr>
            </w:pPr>
            <w:r>
              <w:rPr>
                <w:rFonts w:hint="eastAsia" w:hAnsi="宋体" w:cs="楷体"/>
                <w:color w:val="000000" w:themeColor="text1"/>
                <w:highlight w:val="none"/>
                <w14:textFill>
                  <w14:solidFill>
                    <w14:schemeClr w14:val="tx1"/>
                  </w14:solidFill>
                </w14:textFill>
              </w:rPr>
              <w:t>毕业时间</w:t>
            </w:r>
          </w:p>
        </w:tc>
        <w:tc>
          <w:tcPr>
            <w:tcW w:w="1570" w:type="dxa"/>
            <w:tcBorders>
              <w:top w:val="single" w:color="auto" w:sz="4" w:space="0"/>
              <w:left w:val="nil"/>
              <w:bottom w:val="single" w:color="auto" w:sz="4" w:space="0"/>
              <w:right w:val="single" w:color="auto" w:sz="4" w:space="0"/>
            </w:tcBorders>
            <w:vAlign w:val="center"/>
          </w:tcPr>
          <w:p w14:paraId="4C2BC921">
            <w:pPr>
              <w:pStyle w:val="44"/>
              <w:spacing w:line="360" w:lineRule="auto"/>
              <w:ind w:left="0" w:leftChars="0" w:firstLine="480"/>
              <w:jc w:val="left"/>
              <w:rPr>
                <w:rFonts w:hAnsi="宋体" w:cs="楷体"/>
                <w:color w:val="000000" w:themeColor="text1"/>
                <w:highlight w:val="none"/>
                <w14:textFill>
                  <w14:solidFill>
                    <w14:schemeClr w14:val="tx1"/>
                  </w14:solidFill>
                </w14:textFill>
              </w:rPr>
            </w:pPr>
          </w:p>
        </w:tc>
        <w:tc>
          <w:tcPr>
            <w:tcW w:w="1516" w:type="dxa"/>
            <w:tcBorders>
              <w:top w:val="single" w:color="auto" w:sz="4" w:space="0"/>
              <w:left w:val="nil"/>
              <w:bottom w:val="single" w:color="auto" w:sz="4" w:space="0"/>
              <w:right w:val="single" w:color="auto" w:sz="4" w:space="0"/>
            </w:tcBorders>
            <w:vAlign w:val="center"/>
          </w:tcPr>
          <w:p w14:paraId="01925C25">
            <w:pPr>
              <w:pStyle w:val="44"/>
              <w:spacing w:line="360" w:lineRule="auto"/>
              <w:ind w:left="0" w:leftChars="0"/>
              <w:rPr>
                <w:rFonts w:hAnsi="宋体" w:cs="楷体"/>
                <w:color w:val="000000" w:themeColor="text1"/>
                <w:highlight w:val="none"/>
                <w14:textFill>
                  <w14:solidFill>
                    <w14:schemeClr w14:val="tx1"/>
                  </w14:solidFill>
                </w14:textFill>
              </w:rPr>
            </w:pPr>
            <w:r>
              <w:rPr>
                <w:rFonts w:hint="eastAsia" w:hAnsi="宋体" w:cs="楷体"/>
                <w:color w:val="000000" w:themeColor="text1"/>
                <w:highlight w:val="none"/>
                <w14:textFill>
                  <w14:solidFill>
                    <w14:schemeClr w14:val="tx1"/>
                  </w14:solidFill>
                </w14:textFill>
              </w:rPr>
              <w:t>毕业学校</w:t>
            </w:r>
          </w:p>
        </w:tc>
        <w:tc>
          <w:tcPr>
            <w:tcW w:w="1323" w:type="dxa"/>
            <w:tcBorders>
              <w:top w:val="single" w:color="auto" w:sz="4" w:space="0"/>
              <w:left w:val="nil"/>
              <w:bottom w:val="single" w:color="auto" w:sz="4" w:space="0"/>
              <w:right w:val="single" w:color="auto" w:sz="4" w:space="0"/>
            </w:tcBorders>
            <w:vAlign w:val="center"/>
          </w:tcPr>
          <w:p w14:paraId="58253139">
            <w:pPr>
              <w:pStyle w:val="44"/>
              <w:spacing w:line="360" w:lineRule="auto"/>
              <w:ind w:left="0" w:leftChars="0" w:firstLine="480"/>
              <w:rPr>
                <w:rFonts w:hAnsi="宋体" w:cs="楷体"/>
                <w:color w:val="000000" w:themeColor="text1"/>
                <w:highlight w:val="none"/>
                <w14:textFill>
                  <w14:solidFill>
                    <w14:schemeClr w14:val="tx1"/>
                  </w14:solidFill>
                </w14:textFill>
              </w:rPr>
            </w:pPr>
          </w:p>
        </w:tc>
        <w:tc>
          <w:tcPr>
            <w:tcW w:w="1700" w:type="dxa"/>
            <w:tcBorders>
              <w:top w:val="single" w:color="auto" w:sz="4" w:space="0"/>
              <w:left w:val="nil"/>
              <w:bottom w:val="single" w:color="auto" w:sz="4" w:space="0"/>
              <w:right w:val="single" w:color="auto" w:sz="4" w:space="0"/>
            </w:tcBorders>
            <w:vAlign w:val="center"/>
          </w:tcPr>
          <w:p w14:paraId="1266C70F">
            <w:pPr>
              <w:pStyle w:val="44"/>
              <w:spacing w:line="360" w:lineRule="auto"/>
              <w:ind w:left="0" w:leftChars="0"/>
              <w:rPr>
                <w:rFonts w:hAnsi="宋体" w:cs="楷体"/>
                <w:color w:val="000000" w:themeColor="text1"/>
                <w:highlight w:val="none"/>
                <w14:textFill>
                  <w14:solidFill>
                    <w14:schemeClr w14:val="tx1"/>
                  </w14:solidFill>
                </w14:textFill>
              </w:rPr>
            </w:pPr>
            <w:r>
              <w:rPr>
                <w:rFonts w:hint="eastAsia" w:hAnsi="宋体" w:cs="楷体"/>
                <w:color w:val="000000" w:themeColor="text1"/>
                <w:highlight w:val="none"/>
                <w14:textFill>
                  <w14:solidFill>
                    <w14:schemeClr w14:val="tx1"/>
                  </w14:solidFill>
                </w14:textFill>
              </w:rPr>
              <w:t>学历/专业</w:t>
            </w:r>
          </w:p>
        </w:tc>
        <w:tc>
          <w:tcPr>
            <w:tcW w:w="1133" w:type="dxa"/>
            <w:tcBorders>
              <w:top w:val="single" w:color="auto" w:sz="4" w:space="0"/>
              <w:left w:val="nil"/>
              <w:bottom w:val="single" w:color="auto" w:sz="4" w:space="0"/>
              <w:right w:val="single" w:color="auto" w:sz="4" w:space="0"/>
            </w:tcBorders>
            <w:vAlign w:val="center"/>
          </w:tcPr>
          <w:p w14:paraId="20C61C26">
            <w:pPr>
              <w:pStyle w:val="44"/>
              <w:spacing w:line="360" w:lineRule="auto"/>
              <w:ind w:left="0" w:leftChars="0" w:firstLine="480" w:firstLineChars="200"/>
              <w:jc w:val="left"/>
              <w:rPr>
                <w:rFonts w:hAnsi="宋体" w:cs="楷体"/>
                <w:color w:val="000000" w:themeColor="text1"/>
                <w:highlight w:val="none"/>
                <w14:textFill>
                  <w14:solidFill>
                    <w14:schemeClr w14:val="tx1"/>
                  </w14:solidFill>
                </w14:textFill>
              </w:rPr>
            </w:pPr>
          </w:p>
        </w:tc>
      </w:tr>
      <w:tr w14:paraId="5D02463E">
        <w:tblPrEx>
          <w:tblCellMar>
            <w:top w:w="0" w:type="dxa"/>
            <w:left w:w="108" w:type="dxa"/>
            <w:bottom w:w="0" w:type="dxa"/>
            <w:right w:w="108" w:type="dxa"/>
          </w:tblCellMar>
        </w:tblPrEx>
        <w:trPr>
          <w:trHeight w:val="521" w:hRule="atLeast"/>
          <w:jc w:val="center"/>
        </w:trPr>
        <w:tc>
          <w:tcPr>
            <w:tcW w:w="3332" w:type="dxa"/>
            <w:gridSpan w:val="2"/>
            <w:tcBorders>
              <w:top w:val="single" w:color="auto" w:sz="4" w:space="0"/>
              <w:left w:val="single" w:color="auto" w:sz="4" w:space="0"/>
              <w:bottom w:val="single" w:color="auto" w:sz="4" w:space="0"/>
              <w:right w:val="single" w:color="auto" w:sz="4" w:space="0"/>
            </w:tcBorders>
            <w:vAlign w:val="center"/>
          </w:tcPr>
          <w:p w14:paraId="70009800">
            <w:pPr>
              <w:pStyle w:val="44"/>
              <w:spacing w:line="360" w:lineRule="auto"/>
              <w:ind w:left="0" w:leftChars="0"/>
              <w:rPr>
                <w:rFonts w:hAnsi="宋体" w:cs="楷体"/>
                <w:color w:val="000000" w:themeColor="text1"/>
                <w:highlight w:val="none"/>
                <w14:textFill>
                  <w14:solidFill>
                    <w14:schemeClr w14:val="tx1"/>
                  </w14:solidFill>
                </w14:textFill>
              </w:rPr>
            </w:pPr>
            <w:r>
              <w:rPr>
                <w:rFonts w:hint="eastAsia" w:hAnsi="宋体" w:cs="楷体"/>
                <w:color w:val="000000" w:themeColor="text1"/>
                <w:highlight w:val="none"/>
                <w14:textFill>
                  <w14:solidFill>
                    <w14:schemeClr w14:val="tx1"/>
                  </w14:solidFill>
                </w14:textFill>
              </w:rPr>
              <w:t>拟在本项目担任职务</w:t>
            </w:r>
          </w:p>
        </w:tc>
        <w:tc>
          <w:tcPr>
            <w:tcW w:w="5672" w:type="dxa"/>
            <w:gridSpan w:val="4"/>
            <w:tcBorders>
              <w:top w:val="single" w:color="auto" w:sz="4" w:space="0"/>
              <w:left w:val="nil"/>
              <w:bottom w:val="single" w:color="auto" w:sz="4" w:space="0"/>
              <w:right w:val="single" w:color="auto" w:sz="4" w:space="0"/>
            </w:tcBorders>
            <w:vAlign w:val="center"/>
          </w:tcPr>
          <w:p w14:paraId="36DDDE48">
            <w:pPr>
              <w:pStyle w:val="44"/>
              <w:spacing w:line="360" w:lineRule="auto"/>
              <w:ind w:left="0" w:leftChars="0" w:firstLine="480"/>
              <w:jc w:val="left"/>
              <w:rPr>
                <w:rFonts w:hAnsi="宋体" w:cs="楷体"/>
                <w:color w:val="000000" w:themeColor="text1"/>
                <w:highlight w:val="none"/>
                <w14:textFill>
                  <w14:solidFill>
                    <w14:schemeClr w14:val="tx1"/>
                  </w14:solidFill>
                </w14:textFill>
              </w:rPr>
            </w:pPr>
          </w:p>
        </w:tc>
      </w:tr>
      <w:tr w14:paraId="38701C8D">
        <w:tblPrEx>
          <w:tblCellMar>
            <w:top w:w="0" w:type="dxa"/>
            <w:left w:w="108" w:type="dxa"/>
            <w:bottom w:w="0" w:type="dxa"/>
            <w:right w:w="108" w:type="dxa"/>
          </w:tblCellMar>
        </w:tblPrEx>
        <w:trPr>
          <w:trHeight w:val="546" w:hRule="atLeast"/>
          <w:jc w:val="center"/>
        </w:trPr>
        <w:tc>
          <w:tcPr>
            <w:tcW w:w="9004" w:type="dxa"/>
            <w:gridSpan w:val="6"/>
            <w:tcBorders>
              <w:top w:val="single" w:color="auto" w:sz="4" w:space="0"/>
              <w:left w:val="single" w:color="auto" w:sz="4" w:space="0"/>
              <w:bottom w:val="single" w:color="auto" w:sz="4" w:space="0"/>
              <w:right w:val="single" w:color="auto" w:sz="4" w:space="0"/>
            </w:tcBorders>
            <w:vAlign w:val="center"/>
          </w:tcPr>
          <w:p w14:paraId="6826F4F4">
            <w:pPr>
              <w:pStyle w:val="44"/>
              <w:spacing w:line="360" w:lineRule="auto"/>
              <w:ind w:left="0" w:leftChars="0" w:firstLine="480"/>
              <w:jc w:val="left"/>
              <w:rPr>
                <w:rFonts w:hAnsi="宋体" w:cs="楷体"/>
                <w:color w:val="000000" w:themeColor="text1"/>
                <w:highlight w:val="none"/>
                <w14:textFill>
                  <w14:solidFill>
                    <w14:schemeClr w14:val="tx1"/>
                  </w14:solidFill>
                </w14:textFill>
              </w:rPr>
            </w:pPr>
            <w:r>
              <w:rPr>
                <w:rFonts w:hint="eastAsia" w:hAnsi="宋体" w:cs="楷体"/>
                <w:color w:val="000000" w:themeColor="text1"/>
                <w:highlight w:val="none"/>
                <w14:textFill>
                  <w14:solidFill>
                    <w14:schemeClr w14:val="tx1"/>
                  </w14:solidFill>
                </w14:textFill>
              </w:rPr>
              <w:t>工作经历</w:t>
            </w:r>
          </w:p>
        </w:tc>
      </w:tr>
    </w:tbl>
    <w:p w14:paraId="47FFA4E2">
      <w:pPr>
        <w:spacing w:line="360" w:lineRule="auto"/>
        <w:rPr>
          <w:rFonts w:ascii="宋体" w:hAnsi="宋体" w:eastAsia="宋体" w:cs="楷体"/>
          <w:b/>
          <w:color w:val="000000" w:themeColor="text1"/>
          <w:sz w:val="24"/>
          <w:szCs w:val="24"/>
          <w:highlight w:val="none"/>
          <w14:textFill>
            <w14:solidFill>
              <w14:schemeClr w14:val="tx1"/>
            </w14:solidFill>
          </w14:textFill>
        </w:rPr>
      </w:pPr>
      <w:r>
        <w:rPr>
          <w:rFonts w:hint="eastAsia" w:ascii="宋体" w:hAnsi="宋体" w:eastAsia="宋体" w:cs="楷体"/>
          <w:b/>
          <w:color w:val="000000" w:themeColor="text1"/>
          <w:sz w:val="24"/>
          <w:szCs w:val="24"/>
          <w:highlight w:val="none"/>
          <w14:textFill>
            <w14:solidFill>
              <w14:schemeClr w14:val="tx1"/>
            </w14:solidFill>
          </w14:textFill>
        </w:rPr>
        <w:t>注：按照“</w:t>
      </w:r>
      <w:r>
        <w:rPr>
          <w:rFonts w:hint="eastAsia" w:ascii="宋体" w:hAnsi="宋体" w:eastAsia="宋体" w:cs="楷体"/>
          <w:b/>
          <w:bCs/>
          <w:color w:val="000000" w:themeColor="text1"/>
          <w:sz w:val="24"/>
          <w:szCs w:val="24"/>
          <w:highlight w:val="none"/>
          <w14:textFill>
            <w14:solidFill>
              <w14:schemeClr w14:val="tx1"/>
            </w14:solidFill>
          </w14:textFill>
        </w:rPr>
        <w:t>本项目拟投入人员汇总表</w:t>
      </w:r>
      <w:r>
        <w:rPr>
          <w:rFonts w:hint="eastAsia" w:ascii="宋体" w:hAnsi="宋体" w:eastAsia="宋体" w:cs="楷体"/>
          <w:b/>
          <w:color w:val="000000" w:themeColor="text1"/>
          <w:sz w:val="24"/>
          <w:szCs w:val="24"/>
          <w:highlight w:val="none"/>
          <w14:textFill>
            <w14:solidFill>
              <w14:schemeClr w14:val="tx1"/>
            </w14:solidFill>
          </w14:textFill>
        </w:rPr>
        <w:t>”顺序，依次附人员相关证明材料。</w:t>
      </w:r>
    </w:p>
    <w:bookmarkEnd w:id="127"/>
    <w:bookmarkEnd w:id="128"/>
    <w:bookmarkEnd w:id="129"/>
    <w:p w14:paraId="7F7457B0">
      <w:pPr>
        <w:pStyle w:val="45"/>
        <w:spacing w:before="0" w:beforeLines="0" w:line="360" w:lineRule="auto"/>
        <w:ind w:left="0" w:firstLine="0" w:firstLineChars="0"/>
        <w:rPr>
          <w:rFonts w:hAnsi="宋体" w:eastAsia="宋体" w:cs="宋体"/>
          <w:b/>
          <w:color w:val="000000" w:themeColor="text1"/>
          <w:highlight w:val="none"/>
          <w14:textFill>
            <w14:solidFill>
              <w14:schemeClr w14:val="tx1"/>
            </w14:solidFill>
          </w14:textFill>
        </w:rPr>
      </w:pPr>
    </w:p>
    <w:p w14:paraId="60A044F4">
      <w:pPr>
        <w:pStyle w:val="45"/>
        <w:spacing w:before="0" w:beforeLines="0" w:line="360" w:lineRule="auto"/>
        <w:ind w:left="0" w:firstLine="0" w:firstLineChars="0"/>
        <w:rPr>
          <w:rFonts w:hAnsi="宋体" w:eastAsia="宋体" w:cs="宋体"/>
          <w:b/>
          <w:color w:val="000000" w:themeColor="text1"/>
          <w:highlight w:val="none"/>
          <w14:textFill>
            <w14:solidFill>
              <w14:schemeClr w14:val="tx1"/>
            </w14:solidFill>
          </w14:textFill>
        </w:rPr>
      </w:pPr>
    </w:p>
    <w:p w14:paraId="770CFEC8">
      <w:pPr>
        <w:pStyle w:val="45"/>
        <w:spacing w:before="0" w:beforeLines="0" w:line="360" w:lineRule="auto"/>
        <w:ind w:left="0" w:firstLine="0" w:firstLineChars="0"/>
        <w:rPr>
          <w:rFonts w:hAnsi="宋体" w:eastAsia="宋体" w:cs="宋体"/>
          <w:b/>
          <w:color w:val="000000" w:themeColor="text1"/>
          <w:highlight w:val="none"/>
          <w14:textFill>
            <w14:solidFill>
              <w14:schemeClr w14:val="tx1"/>
            </w14:solidFill>
          </w14:textFill>
        </w:rPr>
      </w:pPr>
    </w:p>
    <w:p w14:paraId="30C1234D">
      <w:pPr>
        <w:pStyle w:val="45"/>
        <w:spacing w:before="0" w:beforeLines="0" w:line="360" w:lineRule="auto"/>
        <w:ind w:left="0" w:firstLine="0" w:firstLineChars="0"/>
        <w:rPr>
          <w:rFonts w:hAnsi="宋体" w:eastAsia="宋体" w:cs="宋体"/>
          <w:b/>
          <w:color w:val="000000" w:themeColor="text1"/>
          <w:highlight w:val="none"/>
          <w14:textFill>
            <w14:solidFill>
              <w14:schemeClr w14:val="tx1"/>
            </w14:solidFill>
          </w14:textFill>
        </w:rPr>
      </w:pPr>
    </w:p>
    <w:p w14:paraId="48DB09E3">
      <w:pPr>
        <w:pStyle w:val="45"/>
        <w:spacing w:before="0" w:beforeLines="0" w:line="360" w:lineRule="auto"/>
        <w:ind w:left="0" w:firstLine="0" w:firstLineChars="0"/>
        <w:rPr>
          <w:rFonts w:hAnsi="宋体" w:eastAsia="宋体" w:cs="宋体"/>
          <w:b/>
          <w:color w:val="000000" w:themeColor="text1"/>
          <w:highlight w:val="none"/>
          <w14:textFill>
            <w14:solidFill>
              <w14:schemeClr w14:val="tx1"/>
            </w14:solidFill>
          </w14:textFill>
        </w:rPr>
      </w:pPr>
    </w:p>
    <w:p w14:paraId="3F3B0A8E">
      <w:pPr>
        <w:pStyle w:val="45"/>
        <w:spacing w:before="0" w:beforeLines="0" w:line="360" w:lineRule="auto"/>
        <w:ind w:left="0" w:firstLine="0" w:firstLineChars="0"/>
        <w:rPr>
          <w:rFonts w:hAnsi="宋体" w:eastAsia="宋体" w:cs="宋体"/>
          <w:b/>
          <w:color w:val="000000" w:themeColor="text1"/>
          <w:highlight w:val="none"/>
          <w14:textFill>
            <w14:solidFill>
              <w14:schemeClr w14:val="tx1"/>
            </w14:solidFill>
          </w14:textFill>
        </w:rPr>
      </w:pPr>
    </w:p>
    <w:p w14:paraId="2522DD7C">
      <w:pPr>
        <w:pStyle w:val="45"/>
        <w:spacing w:before="0" w:beforeLines="0" w:line="360" w:lineRule="auto"/>
        <w:ind w:left="0" w:firstLine="0" w:firstLineChars="0"/>
        <w:rPr>
          <w:rFonts w:hAnsi="宋体" w:eastAsia="宋体" w:cs="宋体"/>
          <w:b/>
          <w:color w:val="000000" w:themeColor="text1"/>
          <w:highlight w:val="none"/>
          <w14:textFill>
            <w14:solidFill>
              <w14:schemeClr w14:val="tx1"/>
            </w14:solidFill>
          </w14:textFill>
        </w:rPr>
      </w:pPr>
    </w:p>
    <w:p w14:paraId="08FED105">
      <w:pPr>
        <w:pStyle w:val="45"/>
        <w:spacing w:before="0" w:beforeLines="0" w:line="360" w:lineRule="auto"/>
        <w:ind w:left="0" w:firstLine="0" w:firstLineChars="0"/>
        <w:rPr>
          <w:rFonts w:hAnsi="宋体" w:eastAsia="宋体" w:cs="宋体"/>
          <w:b/>
          <w:color w:val="000000" w:themeColor="text1"/>
          <w:highlight w:val="none"/>
          <w14:textFill>
            <w14:solidFill>
              <w14:schemeClr w14:val="tx1"/>
            </w14:solidFill>
          </w14:textFill>
        </w:rPr>
      </w:pPr>
    </w:p>
    <w:p w14:paraId="703B69A7">
      <w:pPr>
        <w:pStyle w:val="45"/>
        <w:spacing w:before="0" w:beforeLines="0" w:line="360" w:lineRule="auto"/>
        <w:ind w:left="0" w:firstLine="0" w:firstLineChars="0"/>
        <w:rPr>
          <w:rFonts w:hAnsi="宋体" w:eastAsia="宋体" w:cs="宋体"/>
          <w:b/>
          <w:color w:val="000000" w:themeColor="text1"/>
          <w:highlight w:val="none"/>
          <w14:textFill>
            <w14:solidFill>
              <w14:schemeClr w14:val="tx1"/>
            </w14:solidFill>
          </w14:textFill>
        </w:rPr>
      </w:pPr>
    </w:p>
    <w:p w14:paraId="000C6251">
      <w:pPr>
        <w:pStyle w:val="45"/>
        <w:spacing w:before="0" w:beforeLines="0" w:line="360" w:lineRule="auto"/>
        <w:ind w:left="0" w:firstLine="0" w:firstLineChars="0"/>
        <w:rPr>
          <w:rFonts w:hAnsi="宋体" w:eastAsia="宋体" w:cs="宋体"/>
          <w:b/>
          <w:color w:val="000000" w:themeColor="text1"/>
          <w:highlight w:val="none"/>
          <w14:textFill>
            <w14:solidFill>
              <w14:schemeClr w14:val="tx1"/>
            </w14:solidFill>
          </w14:textFill>
        </w:rPr>
      </w:pPr>
    </w:p>
    <w:p w14:paraId="707F9BF3">
      <w:pPr>
        <w:pStyle w:val="45"/>
        <w:spacing w:before="0" w:beforeLines="0" w:line="360" w:lineRule="auto"/>
        <w:ind w:left="0" w:firstLine="0" w:firstLineChars="0"/>
        <w:rPr>
          <w:rFonts w:hAnsi="宋体" w:eastAsia="宋体" w:cs="宋体"/>
          <w:b/>
          <w:color w:val="000000" w:themeColor="text1"/>
          <w:highlight w:val="none"/>
          <w14:textFill>
            <w14:solidFill>
              <w14:schemeClr w14:val="tx1"/>
            </w14:solidFill>
          </w14:textFill>
        </w:rPr>
      </w:pPr>
    </w:p>
    <w:p w14:paraId="0995BA04">
      <w:pPr>
        <w:pStyle w:val="45"/>
        <w:spacing w:before="0" w:beforeLines="0" w:line="360" w:lineRule="auto"/>
        <w:ind w:left="0" w:firstLine="0" w:firstLineChars="0"/>
        <w:rPr>
          <w:rFonts w:hAnsi="宋体" w:eastAsia="宋体" w:cs="宋体"/>
          <w:b/>
          <w:color w:val="000000" w:themeColor="text1"/>
          <w:highlight w:val="none"/>
          <w14:textFill>
            <w14:solidFill>
              <w14:schemeClr w14:val="tx1"/>
            </w14:solidFill>
          </w14:textFill>
        </w:rPr>
      </w:pPr>
    </w:p>
    <w:p w14:paraId="5D0605F6">
      <w:pPr>
        <w:pStyle w:val="45"/>
        <w:spacing w:before="0" w:beforeLines="0" w:line="360" w:lineRule="auto"/>
        <w:ind w:left="0" w:firstLine="0" w:firstLineChars="0"/>
        <w:rPr>
          <w:rFonts w:hAnsi="宋体" w:eastAsia="宋体" w:cs="宋体"/>
          <w:b/>
          <w:color w:val="000000" w:themeColor="text1"/>
          <w:highlight w:val="none"/>
          <w14:textFill>
            <w14:solidFill>
              <w14:schemeClr w14:val="tx1"/>
            </w14:solidFill>
          </w14:textFill>
        </w:rPr>
      </w:pPr>
    </w:p>
    <w:p w14:paraId="26C4EBC0">
      <w:pPr>
        <w:pStyle w:val="45"/>
        <w:spacing w:before="0" w:beforeLines="0" w:line="360" w:lineRule="auto"/>
        <w:ind w:left="0" w:firstLine="0" w:firstLineChars="0"/>
        <w:rPr>
          <w:rFonts w:hAnsi="宋体" w:eastAsia="宋体" w:cs="宋体"/>
          <w:b/>
          <w:color w:val="000000" w:themeColor="text1"/>
          <w:highlight w:val="none"/>
          <w14:textFill>
            <w14:solidFill>
              <w14:schemeClr w14:val="tx1"/>
            </w14:solidFill>
          </w14:textFill>
        </w:rPr>
      </w:pPr>
    </w:p>
    <w:p w14:paraId="13FAE20B">
      <w:pPr>
        <w:pStyle w:val="45"/>
        <w:spacing w:before="0" w:beforeLines="0" w:line="360" w:lineRule="auto"/>
        <w:ind w:left="0" w:firstLine="0" w:firstLineChars="0"/>
        <w:rPr>
          <w:rFonts w:hAnsi="宋体" w:eastAsia="宋体" w:cs="宋体"/>
          <w:b/>
          <w:color w:val="000000" w:themeColor="text1"/>
          <w:highlight w:val="none"/>
          <w14:textFill>
            <w14:solidFill>
              <w14:schemeClr w14:val="tx1"/>
            </w14:solidFill>
          </w14:textFill>
        </w:rPr>
      </w:pPr>
    </w:p>
    <w:p w14:paraId="2071AA02">
      <w:pPr>
        <w:pStyle w:val="45"/>
        <w:spacing w:before="0" w:beforeLines="0" w:line="360" w:lineRule="auto"/>
        <w:ind w:left="0" w:firstLine="0" w:firstLineChars="0"/>
        <w:rPr>
          <w:rFonts w:hAnsi="宋体" w:eastAsia="宋体" w:cs="宋体"/>
          <w:b/>
          <w:color w:val="000000" w:themeColor="text1"/>
          <w:highlight w:val="none"/>
          <w14:textFill>
            <w14:solidFill>
              <w14:schemeClr w14:val="tx1"/>
            </w14:solidFill>
          </w14:textFill>
        </w:rPr>
      </w:pPr>
    </w:p>
    <w:p w14:paraId="60BFC3AF">
      <w:pPr>
        <w:pStyle w:val="45"/>
        <w:spacing w:before="0" w:beforeLines="0" w:line="360" w:lineRule="auto"/>
        <w:ind w:left="0" w:firstLine="0" w:firstLineChars="0"/>
        <w:rPr>
          <w:rFonts w:hAnsi="宋体" w:eastAsia="宋体" w:cs="宋体"/>
          <w:b/>
          <w:color w:val="000000" w:themeColor="text1"/>
          <w:highlight w:val="none"/>
          <w14:textFill>
            <w14:solidFill>
              <w14:schemeClr w14:val="tx1"/>
            </w14:solidFill>
          </w14:textFill>
        </w:rPr>
      </w:pPr>
    </w:p>
    <w:p w14:paraId="2B9FFA85">
      <w:pPr>
        <w:pStyle w:val="45"/>
        <w:spacing w:before="0" w:beforeLines="0" w:line="360" w:lineRule="auto"/>
        <w:ind w:left="0" w:firstLine="0" w:firstLineChars="0"/>
        <w:rPr>
          <w:rFonts w:hAnsi="宋体" w:eastAsia="宋体" w:cs="宋体"/>
          <w:b/>
          <w:color w:val="000000" w:themeColor="text1"/>
          <w:highlight w:val="none"/>
          <w14:textFill>
            <w14:solidFill>
              <w14:schemeClr w14:val="tx1"/>
            </w14:solidFill>
          </w14:textFill>
        </w:rPr>
      </w:pPr>
    </w:p>
    <w:p w14:paraId="0DE6F8B9">
      <w:pPr>
        <w:pStyle w:val="45"/>
        <w:spacing w:before="0" w:beforeLines="0" w:line="360" w:lineRule="auto"/>
        <w:ind w:left="0" w:firstLine="0" w:firstLineChars="0"/>
        <w:rPr>
          <w:rFonts w:hAnsi="宋体" w:eastAsia="宋体" w:cs="宋体"/>
          <w:b/>
          <w:color w:val="000000" w:themeColor="text1"/>
          <w:highlight w:val="none"/>
          <w14:textFill>
            <w14:solidFill>
              <w14:schemeClr w14:val="tx1"/>
            </w14:solidFill>
          </w14:textFill>
        </w:rPr>
      </w:pPr>
    </w:p>
    <w:p w14:paraId="7C9BC0DE">
      <w:pPr>
        <w:pStyle w:val="45"/>
        <w:spacing w:before="0" w:beforeLines="0" w:line="360" w:lineRule="auto"/>
        <w:ind w:left="0" w:firstLine="0" w:firstLineChars="0"/>
        <w:rPr>
          <w:rFonts w:hAnsi="宋体" w:eastAsia="宋体" w:cs="宋体"/>
          <w:b/>
          <w:color w:val="000000" w:themeColor="text1"/>
          <w:highlight w:val="none"/>
          <w14:textFill>
            <w14:solidFill>
              <w14:schemeClr w14:val="tx1"/>
            </w14:solidFill>
          </w14:textFill>
        </w:rPr>
      </w:pPr>
    </w:p>
    <w:p w14:paraId="0C993DE7">
      <w:pPr>
        <w:pStyle w:val="3"/>
        <w:spacing w:before="0" w:after="0" w:line="360" w:lineRule="auto"/>
        <w:jc w:val="center"/>
        <w:rPr>
          <w:rFonts w:ascii="宋体" w:hAnsi="宋体" w:eastAsia="宋体"/>
          <w:color w:val="000000" w:themeColor="text1"/>
          <w:sz w:val="30"/>
          <w:szCs w:val="30"/>
          <w:highlight w:val="none"/>
          <w14:textFill>
            <w14:solidFill>
              <w14:schemeClr w14:val="tx1"/>
            </w14:solidFill>
          </w14:textFill>
        </w:rPr>
      </w:pPr>
      <w:bookmarkStart w:id="131" w:name="OLE_LINK96"/>
      <w:bookmarkStart w:id="132" w:name="OLE_LINK97"/>
      <w:bookmarkStart w:id="133" w:name="OLE_LINK98"/>
      <w:r>
        <w:rPr>
          <w:rFonts w:hint="eastAsia" w:ascii="宋体" w:hAnsi="宋体" w:eastAsia="宋体"/>
          <w:color w:val="000000" w:themeColor="text1"/>
          <w:sz w:val="30"/>
          <w:szCs w:val="30"/>
          <w:highlight w:val="none"/>
          <w14:textFill>
            <w14:solidFill>
              <w14:schemeClr w14:val="tx1"/>
            </w14:solidFill>
          </w14:textFill>
        </w:rPr>
        <w:t>八、业绩（如有）</w:t>
      </w:r>
    </w:p>
    <w:bookmarkEnd w:id="131"/>
    <w:p w14:paraId="7BB674A0">
      <w:pPr>
        <w:spacing w:line="360" w:lineRule="auto"/>
        <w:jc w:val="left"/>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项目名称：</w:t>
      </w:r>
    </w:p>
    <w:p w14:paraId="3797D190">
      <w:pPr>
        <w:pStyle w:val="9"/>
        <w:jc w:val="both"/>
        <w:rPr>
          <w:color w:val="000000" w:themeColor="text1"/>
          <w:highlight w:val="none"/>
          <w14:textFill>
            <w14:solidFill>
              <w14:schemeClr w14:val="tx1"/>
            </w14:solidFill>
          </w14:textFill>
        </w:rPr>
      </w:pPr>
      <w:r>
        <w:rPr>
          <w:rFonts w:hint="eastAsia"/>
          <w:b/>
          <w:color w:val="000000" w:themeColor="text1"/>
          <w:highlight w:val="none"/>
          <w:lang w:val="en-US"/>
          <w14:textFill>
            <w14:solidFill>
              <w14:schemeClr w14:val="tx1"/>
            </w14:solidFill>
          </w14:textFill>
        </w:rPr>
        <w:t>项目编号：</w:t>
      </w:r>
      <w:r>
        <w:rPr>
          <w:rFonts w:hint="eastAsia"/>
          <w:color w:val="000000" w:themeColor="text1"/>
          <w:highlight w:val="none"/>
          <w14:textFill>
            <w14:solidFill>
              <w14:schemeClr w14:val="tx1"/>
            </w14:solidFill>
          </w14:textFill>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51"/>
        <w:gridCol w:w="1491"/>
        <w:gridCol w:w="1365"/>
        <w:gridCol w:w="1204"/>
        <w:gridCol w:w="1303"/>
        <w:gridCol w:w="1424"/>
        <w:gridCol w:w="1194"/>
      </w:tblGrid>
      <w:tr w14:paraId="326C86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085" w:hRule="exact"/>
          <w:jc w:val="center"/>
        </w:trPr>
        <w:tc>
          <w:tcPr>
            <w:tcW w:w="751" w:type="dxa"/>
            <w:tcBorders>
              <w:top w:val="single" w:color="auto" w:sz="4" w:space="0"/>
            </w:tcBorders>
            <w:vAlign w:val="center"/>
          </w:tcPr>
          <w:p w14:paraId="1F8CF973">
            <w:pPr>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年份</w:t>
            </w:r>
          </w:p>
        </w:tc>
        <w:tc>
          <w:tcPr>
            <w:tcW w:w="1491" w:type="dxa"/>
            <w:vAlign w:val="center"/>
          </w:tcPr>
          <w:p w14:paraId="5AACAB00">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用户名称</w:t>
            </w:r>
          </w:p>
        </w:tc>
        <w:tc>
          <w:tcPr>
            <w:tcW w:w="1365" w:type="dxa"/>
            <w:vAlign w:val="center"/>
          </w:tcPr>
          <w:p w14:paraId="6C4DF3F4">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tc>
        <w:tc>
          <w:tcPr>
            <w:tcW w:w="1204" w:type="dxa"/>
            <w:vAlign w:val="center"/>
          </w:tcPr>
          <w:p w14:paraId="497085A9">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完成时间</w:t>
            </w:r>
          </w:p>
        </w:tc>
        <w:tc>
          <w:tcPr>
            <w:tcW w:w="1303" w:type="dxa"/>
            <w:vAlign w:val="center"/>
          </w:tcPr>
          <w:p w14:paraId="5622CD79">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合同金额</w:t>
            </w:r>
          </w:p>
        </w:tc>
        <w:tc>
          <w:tcPr>
            <w:tcW w:w="1424" w:type="dxa"/>
            <w:tcBorders>
              <w:right w:val="single" w:color="auto" w:sz="4" w:space="0"/>
            </w:tcBorders>
            <w:vAlign w:val="center"/>
          </w:tcPr>
          <w:p w14:paraId="5E21CDEE">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完成项目</w:t>
            </w:r>
          </w:p>
          <w:p w14:paraId="4D98D05F">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质量</w:t>
            </w:r>
          </w:p>
        </w:tc>
        <w:tc>
          <w:tcPr>
            <w:tcW w:w="1194" w:type="dxa"/>
            <w:tcBorders>
              <w:left w:val="single" w:color="auto" w:sz="4" w:space="0"/>
            </w:tcBorders>
            <w:vAlign w:val="center"/>
          </w:tcPr>
          <w:p w14:paraId="075FF553">
            <w:pPr>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备注</w:t>
            </w:r>
          </w:p>
        </w:tc>
      </w:tr>
      <w:tr w14:paraId="64E4A5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142" w:hRule="exact"/>
          <w:jc w:val="center"/>
        </w:trPr>
        <w:tc>
          <w:tcPr>
            <w:tcW w:w="751" w:type="dxa"/>
            <w:vAlign w:val="center"/>
          </w:tcPr>
          <w:p w14:paraId="25AFEB13">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p>
        </w:tc>
        <w:tc>
          <w:tcPr>
            <w:tcW w:w="1491" w:type="dxa"/>
            <w:vAlign w:val="center"/>
          </w:tcPr>
          <w:p w14:paraId="586D7D6C">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p>
        </w:tc>
        <w:tc>
          <w:tcPr>
            <w:tcW w:w="1365" w:type="dxa"/>
            <w:vAlign w:val="center"/>
          </w:tcPr>
          <w:p w14:paraId="37D509BD">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p>
        </w:tc>
        <w:tc>
          <w:tcPr>
            <w:tcW w:w="1204" w:type="dxa"/>
            <w:vAlign w:val="center"/>
          </w:tcPr>
          <w:p w14:paraId="5C324EF2">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p>
        </w:tc>
        <w:tc>
          <w:tcPr>
            <w:tcW w:w="1303" w:type="dxa"/>
            <w:vAlign w:val="center"/>
          </w:tcPr>
          <w:p w14:paraId="5816DA82">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p>
        </w:tc>
        <w:tc>
          <w:tcPr>
            <w:tcW w:w="1424" w:type="dxa"/>
            <w:tcBorders>
              <w:right w:val="single" w:color="auto" w:sz="4" w:space="0"/>
            </w:tcBorders>
            <w:vAlign w:val="center"/>
          </w:tcPr>
          <w:p w14:paraId="03395EF0">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p>
        </w:tc>
        <w:tc>
          <w:tcPr>
            <w:tcW w:w="1194" w:type="dxa"/>
            <w:tcBorders>
              <w:left w:val="single" w:color="auto" w:sz="4" w:space="0"/>
            </w:tcBorders>
            <w:vAlign w:val="center"/>
          </w:tcPr>
          <w:p w14:paraId="4646019F">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p>
        </w:tc>
      </w:tr>
      <w:tr w14:paraId="5EE8F3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141" w:hRule="exact"/>
          <w:jc w:val="center"/>
        </w:trPr>
        <w:tc>
          <w:tcPr>
            <w:tcW w:w="751" w:type="dxa"/>
            <w:vAlign w:val="center"/>
          </w:tcPr>
          <w:p w14:paraId="02B085D4">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p>
        </w:tc>
        <w:tc>
          <w:tcPr>
            <w:tcW w:w="1491" w:type="dxa"/>
            <w:vAlign w:val="center"/>
          </w:tcPr>
          <w:p w14:paraId="61EB14CF">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p>
        </w:tc>
        <w:tc>
          <w:tcPr>
            <w:tcW w:w="1365" w:type="dxa"/>
            <w:vAlign w:val="center"/>
          </w:tcPr>
          <w:p w14:paraId="740E98D5">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p>
        </w:tc>
        <w:tc>
          <w:tcPr>
            <w:tcW w:w="1204" w:type="dxa"/>
            <w:vAlign w:val="center"/>
          </w:tcPr>
          <w:p w14:paraId="343F4326">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p>
        </w:tc>
        <w:tc>
          <w:tcPr>
            <w:tcW w:w="1303" w:type="dxa"/>
            <w:vAlign w:val="center"/>
          </w:tcPr>
          <w:p w14:paraId="7A9408A2">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p>
        </w:tc>
        <w:tc>
          <w:tcPr>
            <w:tcW w:w="1424" w:type="dxa"/>
            <w:tcBorders>
              <w:right w:val="single" w:color="auto" w:sz="4" w:space="0"/>
            </w:tcBorders>
            <w:vAlign w:val="center"/>
          </w:tcPr>
          <w:p w14:paraId="41616C69">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p>
        </w:tc>
        <w:tc>
          <w:tcPr>
            <w:tcW w:w="1194" w:type="dxa"/>
            <w:tcBorders>
              <w:left w:val="single" w:color="auto" w:sz="4" w:space="0"/>
            </w:tcBorders>
            <w:vAlign w:val="center"/>
          </w:tcPr>
          <w:p w14:paraId="2EF4DA86">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p>
        </w:tc>
      </w:tr>
      <w:tr w14:paraId="570FA8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129" w:hRule="exact"/>
          <w:jc w:val="center"/>
        </w:trPr>
        <w:tc>
          <w:tcPr>
            <w:tcW w:w="751" w:type="dxa"/>
            <w:vAlign w:val="center"/>
          </w:tcPr>
          <w:p w14:paraId="044BDD61">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p>
        </w:tc>
        <w:tc>
          <w:tcPr>
            <w:tcW w:w="1491" w:type="dxa"/>
            <w:vAlign w:val="center"/>
          </w:tcPr>
          <w:p w14:paraId="34E9062F">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p>
        </w:tc>
        <w:tc>
          <w:tcPr>
            <w:tcW w:w="1365" w:type="dxa"/>
            <w:vAlign w:val="center"/>
          </w:tcPr>
          <w:p w14:paraId="3D6E7706">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p>
        </w:tc>
        <w:tc>
          <w:tcPr>
            <w:tcW w:w="1204" w:type="dxa"/>
            <w:vAlign w:val="center"/>
          </w:tcPr>
          <w:p w14:paraId="7C1644EB">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p>
        </w:tc>
        <w:tc>
          <w:tcPr>
            <w:tcW w:w="1303" w:type="dxa"/>
            <w:vAlign w:val="center"/>
          </w:tcPr>
          <w:p w14:paraId="1D8FFCB5">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p>
        </w:tc>
        <w:tc>
          <w:tcPr>
            <w:tcW w:w="1424" w:type="dxa"/>
            <w:tcBorders>
              <w:right w:val="single" w:color="auto" w:sz="4" w:space="0"/>
            </w:tcBorders>
            <w:vAlign w:val="center"/>
          </w:tcPr>
          <w:p w14:paraId="5021AA40">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p>
        </w:tc>
        <w:tc>
          <w:tcPr>
            <w:tcW w:w="1194" w:type="dxa"/>
            <w:tcBorders>
              <w:left w:val="single" w:color="auto" w:sz="4" w:space="0"/>
            </w:tcBorders>
            <w:vAlign w:val="center"/>
          </w:tcPr>
          <w:p w14:paraId="05715164">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p>
        </w:tc>
      </w:tr>
      <w:tr w14:paraId="7CD269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134" w:hRule="exact"/>
          <w:jc w:val="center"/>
        </w:trPr>
        <w:tc>
          <w:tcPr>
            <w:tcW w:w="751" w:type="dxa"/>
            <w:vAlign w:val="center"/>
          </w:tcPr>
          <w:p w14:paraId="6182799D">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p>
        </w:tc>
        <w:tc>
          <w:tcPr>
            <w:tcW w:w="1491" w:type="dxa"/>
            <w:vAlign w:val="center"/>
          </w:tcPr>
          <w:p w14:paraId="5033205C">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p>
        </w:tc>
        <w:tc>
          <w:tcPr>
            <w:tcW w:w="1365" w:type="dxa"/>
            <w:vAlign w:val="center"/>
          </w:tcPr>
          <w:p w14:paraId="452B174E">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p>
        </w:tc>
        <w:tc>
          <w:tcPr>
            <w:tcW w:w="1204" w:type="dxa"/>
            <w:vAlign w:val="center"/>
          </w:tcPr>
          <w:p w14:paraId="6E30473A">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p>
        </w:tc>
        <w:tc>
          <w:tcPr>
            <w:tcW w:w="1303" w:type="dxa"/>
            <w:vAlign w:val="center"/>
          </w:tcPr>
          <w:p w14:paraId="675B6EC9">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p>
        </w:tc>
        <w:tc>
          <w:tcPr>
            <w:tcW w:w="1424" w:type="dxa"/>
            <w:tcBorders>
              <w:right w:val="single" w:color="auto" w:sz="4" w:space="0"/>
            </w:tcBorders>
            <w:vAlign w:val="center"/>
          </w:tcPr>
          <w:p w14:paraId="20BA6FD0">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p>
        </w:tc>
        <w:tc>
          <w:tcPr>
            <w:tcW w:w="1194" w:type="dxa"/>
            <w:tcBorders>
              <w:left w:val="single" w:color="auto" w:sz="4" w:space="0"/>
            </w:tcBorders>
            <w:vAlign w:val="center"/>
          </w:tcPr>
          <w:p w14:paraId="6F97B798">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p>
        </w:tc>
      </w:tr>
      <w:tr w14:paraId="6B1FA2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121" w:hRule="exact"/>
          <w:jc w:val="center"/>
        </w:trPr>
        <w:tc>
          <w:tcPr>
            <w:tcW w:w="751" w:type="dxa"/>
            <w:vAlign w:val="center"/>
          </w:tcPr>
          <w:p w14:paraId="574E7763">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p>
        </w:tc>
        <w:tc>
          <w:tcPr>
            <w:tcW w:w="1491" w:type="dxa"/>
            <w:vAlign w:val="center"/>
          </w:tcPr>
          <w:p w14:paraId="3ABC1534">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p>
        </w:tc>
        <w:tc>
          <w:tcPr>
            <w:tcW w:w="1365" w:type="dxa"/>
            <w:vAlign w:val="center"/>
          </w:tcPr>
          <w:p w14:paraId="6BF8990E">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p>
        </w:tc>
        <w:tc>
          <w:tcPr>
            <w:tcW w:w="1204" w:type="dxa"/>
            <w:vAlign w:val="center"/>
          </w:tcPr>
          <w:p w14:paraId="6151FCB7">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p>
        </w:tc>
        <w:tc>
          <w:tcPr>
            <w:tcW w:w="1303" w:type="dxa"/>
            <w:vAlign w:val="center"/>
          </w:tcPr>
          <w:p w14:paraId="65F66D45">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p>
        </w:tc>
        <w:tc>
          <w:tcPr>
            <w:tcW w:w="1424" w:type="dxa"/>
            <w:tcBorders>
              <w:right w:val="single" w:color="auto" w:sz="4" w:space="0"/>
            </w:tcBorders>
            <w:vAlign w:val="center"/>
          </w:tcPr>
          <w:p w14:paraId="014FB7AA">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p>
        </w:tc>
        <w:tc>
          <w:tcPr>
            <w:tcW w:w="1194" w:type="dxa"/>
            <w:tcBorders>
              <w:left w:val="single" w:color="auto" w:sz="4" w:space="0"/>
            </w:tcBorders>
            <w:vAlign w:val="center"/>
          </w:tcPr>
          <w:p w14:paraId="27C2F4E0">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p>
        </w:tc>
      </w:tr>
    </w:tbl>
    <w:p w14:paraId="662D1295">
      <w:pPr>
        <w:spacing w:line="360" w:lineRule="auto"/>
        <w:ind w:firstLine="482"/>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注：1.本表后附业绩证明资料加盖投标人公章，签订时间及金额以合同中的内容为准。</w:t>
      </w:r>
    </w:p>
    <w:p w14:paraId="38D3962A">
      <w:pPr>
        <w:spacing w:line="360" w:lineRule="auto"/>
        <w:ind w:firstLine="482"/>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2.投标人应如实列出以上情况，如有隐瞒，一经查实将导致其投标文件被拒绝。</w:t>
      </w:r>
    </w:p>
    <w:p w14:paraId="538CB3FF">
      <w:pPr>
        <w:spacing w:line="360" w:lineRule="auto"/>
        <w:ind w:firstLine="482"/>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3.未按上述要求提供、填写的，评审时不予以考虑。</w:t>
      </w:r>
    </w:p>
    <w:p w14:paraId="1B7CEAF2">
      <w:pPr>
        <w:pStyle w:val="45"/>
        <w:spacing w:before="0" w:beforeLines="0" w:line="360" w:lineRule="auto"/>
        <w:ind w:left="0" w:firstLine="0" w:firstLineChars="0"/>
        <w:rPr>
          <w:rFonts w:hAnsi="宋体" w:eastAsia="宋体" w:cs="宋体"/>
          <w:b/>
          <w:color w:val="000000" w:themeColor="text1"/>
          <w:highlight w:val="none"/>
          <w14:textFill>
            <w14:solidFill>
              <w14:schemeClr w14:val="tx1"/>
            </w14:solidFill>
          </w14:textFill>
        </w:rPr>
      </w:pPr>
    </w:p>
    <w:bookmarkEnd w:id="132"/>
    <w:bookmarkEnd w:id="133"/>
    <w:p w14:paraId="6D177C25">
      <w:pPr>
        <w:pStyle w:val="45"/>
        <w:spacing w:before="0" w:beforeLines="0" w:line="360" w:lineRule="auto"/>
        <w:ind w:left="0" w:firstLine="0" w:firstLineChars="0"/>
        <w:rPr>
          <w:rFonts w:hAnsi="宋体" w:eastAsia="宋体" w:cs="宋体"/>
          <w:b/>
          <w:color w:val="000000" w:themeColor="text1"/>
          <w:highlight w:val="none"/>
          <w14:textFill>
            <w14:solidFill>
              <w14:schemeClr w14:val="tx1"/>
            </w14:solidFill>
          </w14:textFill>
        </w:rPr>
      </w:pPr>
    </w:p>
    <w:p w14:paraId="3556CB43">
      <w:pPr>
        <w:pStyle w:val="45"/>
        <w:spacing w:before="0" w:beforeLines="0" w:line="360" w:lineRule="auto"/>
        <w:ind w:left="0" w:firstLine="0" w:firstLineChars="0"/>
        <w:rPr>
          <w:rFonts w:hAnsi="宋体" w:eastAsia="宋体" w:cs="宋体"/>
          <w:b/>
          <w:color w:val="000000" w:themeColor="text1"/>
          <w:highlight w:val="none"/>
          <w14:textFill>
            <w14:solidFill>
              <w14:schemeClr w14:val="tx1"/>
            </w14:solidFill>
          </w14:textFill>
        </w:rPr>
      </w:pPr>
    </w:p>
    <w:p w14:paraId="4F2216A2">
      <w:pPr>
        <w:pStyle w:val="45"/>
        <w:spacing w:before="0" w:beforeLines="0" w:line="360" w:lineRule="auto"/>
        <w:ind w:left="0" w:firstLine="0" w:firstLineChars="0"/>
        <w:rPr>
          <w:rFonts w:hAnsi="宋体" w:eastAsia="宋体" w:cs="宋体"/>
          <w:b/>
          <w:color w:val="000000" w:themeColor="text1"/>
          <w:highlight w:val="none"/>
          <w14:textFill>
            <w14:solidFill>
              <w14:schemeClr w14:val="tx1"/>
            </w14:solidFill>
          </w14:textFill>
        </w:rPr>
      </w:pPr>
    </w:p>
    <w:p w14:paraId="55BEBD35">
      <w:pPr>
        <w:pStyle w:val="45"/>
        <w:spacing w:before="0" w:beforeLines="0" w:line="360" w:lineRule="auto"/>
        <w:ind w:left="0" w:firstLine="0" w:firstLineChars="0"/>
        <w:rPr>
          <w:rFonts w:hAnsi="宋体" w:eastAsia="宋体" w:cs="宋体"/>
          <w:b/>
          <w:color w:val="000000" w:themeColor="text1"/>
          <w:highlight w:val="none"/>
          <w14:textFill>
            <w14:solidFill>
              <w14:schemeClr w14:val="tx1"/>
            </w14:solidFill>
          </w14:textFill>
        </w:rPr>
      </w:pPr>
    </w:p>
    <w:p w14:paraId="3B8BC756">
      <w:pPr>
        <w:pStyle w:val="45"/>
        <w:spacing w:before="0" w:beforeLines="0" w:line="360" w:lineRule="auto"/>
        <w:ind w:left="0" w:firstLine="0" w:firstLineChars="0"/>
        <w:rPr>
          <w:rFonts w:hAnsi="宋体" w:eastAsia="宋体" w:cs="宋体"/>
          <w:b/>
          <w:color w:val="000000" w:themeColor="text1"/>
          <w:highlight w:val="none"/>
          <w14:textFill>
            <w14:solidFill>
              <w14:schemeClr w14:val="tx1"/>
            </w14:solidFill>
          </w14:textFill>
        </w:rPr>
      </w:pPr>
    </w:p>
    <w:p w14:paraId="75320734">
      <w:pPr>
        <w:pStyle w:val="45"/>
        <w:spacing w:before="0" w:beforeLines="0" w:line="360" w:lineRule="auto"/>
        <w:ind w:left="0" w:firstLine="0" w:firstLineChars="0"/>
        <w:rPr>
          <w:rFonts w:hAnsi="宋体" w:eastAsia="宋体" w:cs="宋体"/>
          <w:b/>
          <w:color w:val="000000" w:themeColor="text1"/>
          <w:highlight w:val="none"/>
          <w14:textFill>
            <w14:solidFill>
              <w14:schemeClr w14:val="tx1"/>
            </w14:solidFill>
          </w14:textFill>
        </w:rPr>
      </w:pPr>
    </w:p>
    <w:p w14:paraId="52FD0400">
      <w:pPr>
        <w:pStyle w:val="3"/>
        <w:spacing w:before="0" w:after="0" w:line="360" w:lineRule="auto"/>
        <w:jc w:val="center"/>
        <w:rPr>
          <w:rFonts w:ascii="宋体" w:hAnsi="宋体" w:eastAsia="宋体"/>
          <w:color w:val="000000" w:themeColor="text1"/>
          <w:highlight w:val="none"/>
          <w14:textFill>
            <w14:solidFill>
              <w14:schemeClr w14:val="tx1"/>
            </w14:solidFill>
          </w14:textFill>
        </w:rPr>
      </w:pPr>
      <w:bookmarkStart w:id="134" w:name="_Toc173741632"/>
      <w:bookmarkStart w:id="135" w:name="OLE_LINK104"/>
      <w:bookmarkStart w:id="136" w:name="OLE_LINK103"/>
      <w:r>
        <w:rPr>
          <w:rFonts w:hint="eastAsia" w:ascii="宋体" w:hAnsi="宋体" w:eastAsia="宋体"/>
          <w:color w:val="000000" w:themeColor="text1"/>
          <w:highlight w:val="none"/>
          <w14:textFill>
            <w14:solidFill>
              <w14:schemeClr w14:val="tx1"/>
            </w14:solidFill>
          </w14:textFill>
        </w:rPr>
        <w:t>九、</w:t>
      </w:r>
      <w:bookmarkStart w:id="137" w:name="OLE_LINK102"/>
      <w:r>
        <w:rPr>
          <w:rFonts w:hint="eastAsia" w:ascii="宋体" w:hAnsi="宋体" w:eastAsia="宋体"/>
          <w:color w:val="000000" w:themeColor="text1"/>
          <w:highlight w:val="none"/>
          <w14:textFill>
            <w14:solidFill>
              <w14:schemeClr w14:val="tx1"/>
            </w14:solidFill>
          </w14:textFill>
        </w:rPr>
        <w:t>陕西省政府采购投标人拒绝政府采购领域商业贿赂承诺书</w:t>
      </w:r>
      <w:bookmarkEnd w:id="134"/>
      <w:bookmarkEnd w:id="137"/>
    </w:p>
    <w:p w14:paraId="0C7ED709">
      <w:pPr>
        <w:widowControl/>
        <w:spacing w:line="360" w:lineRule="auto"/>
        <w:ind w:firstLine="411" w:firstLineChars="196"/>
        <w:jc w:val="left"/>
        <w:rPr>
          <w:rFonts w:hAnsi="宋体" w:cs="宋体"/>
          <w:color w:val="000000" w:themeColor="text1"/>
          <w:highlight w:val="none"/>
          <w14:textFill>
            <w14:solidFill>
              <w14:schemeClr w14:val="tx1"/>
            </w14:solidFill>
          </w14:textFill>
        </w:rPr>
      </w:pPr>
    </w:p>
    <w:p w14:paraId="139CF284">
      <w:pPr>
        <w:widowControl/>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为响应党中央、国务院关于治理政府采购领域商业贿赂行为的号召，我公司在此庄严承诺：</w:t>
      </w:r>
    </w:p>
    <w:p w14:paraId="75B39412">
      <w:pPr>
        <w:widowControl/>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1.在参与政府采购活动中遵纪守法、诚信经营、公平竞标。</w:t>
      </w:r>
    </w:p>
    <w:p w14:paraId="04321067">
      <w:pPr>
        <w:widowControl/>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2.不向政府采购人、招标代理机构和政府采购评审专家进行任何形式的商业贿赂以谋取交易机会。</w:t>
      </w:r>
    </w:p>
    <w:p w14:paraId="59266A3B">
      <w:pPr>
        <w:widowControl/>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3.不向政府招标代理机构和采购人提供虚假资格文件或采用虚假应标方式参与政府采购市场竞争并谋取中标、成交。</w:t>
      </w:r>
    </w:p>
    <w:p w14:paraId="00A6D0C4">
      <w:pPr>
        <w:widowControl/>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4.不采取“围标、陪标”等商业欺诈手段获得政府采购定单。</w:t>
      </w:r>
    </w:p>
    <w:p w14:paraId="60ADF374">
      <w:pPr>
        <w:widowControl/>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5.不采取不正当手段诋毁、排挤其他投标人。</w:t>
      </w:r>
    </w:p>
    <w:p w14:paraId="5B48FD22">
      <w:pPr>
        <w:widowControl/>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6.不在提供商品和服务时“偷梁换柱、以次充好”损害采购人的合法权益。</w:t>
      </w:r>
    </w:p>
    <w:p w14:paraId="7B23E574">
      <w:pPr>
        <w:widowControl/>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7.不与采购人、招标代理机构政府采购评审专家或其它投标人恶意串通，进行质疑和投诉，维护政府采购市场秩序。</w:t>
      </w:r>
    </w:p>
    <w:p w14:paraId="171A259C">
      <w:pPr>
        <w:widowControl/>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8.尊重和接受政府采购监督管理部门的监督和政府招标代理机构招标采购要求，承担因违约行为给采购人造成的损失。</w:t>
      </w:r>
    </w:p>
    <w:p w14:paraId="11DCA997">
      <w:pPr>
        <w:widowControl/>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9.不发生其他有悖于政府采购公开、公平、公正和诚信原则的行为。</w:t>
      </w:r>
    </w:p>
    <w:p w14:paraId="1C5773FA">
      <w:pPr>
        <w:pStyle w:val="23"/>
        <w:ind w:firstLine="210"/>
        <w:rPr>
          <w:color w:val="000000" w:themeColor="text1"/>
          <w:highlight w:val="none"/>
          <w14:textFill>
            <w14:solidFill>
              <w14:schemeClr w14:val="tx1"/>
            </w14:solidFill>
          </w14:textFill>
        </w:rPr>
      </w:pPr>
    </w:p>
    <w:p w14:paraId="31C3CF16">
      <w:pPr>
        <w:widowControl/>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承诺单位（公章）： </w:t>
      </w:r>
    </w:p>
    <w:p w14:paraId="6A20B753">
      <w:pPr>
        <w:widowControl/>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法定代表人/被授权人</w:t>
      </w:r>
      <w:r>
        <w:rPr>
          <w:rFonts w:hint="eastAsia" w:ascii="宋体" w:hAnsi="宋体" w:eastAsia="宋体" w:cs="宋体"/>
          <w:color w:val="000000" w:themeColor="text1"/>
          <w:spacing w:val="4"/>
          <w:sz w:val="24"/>
          <w:szCs w:val="24"/>
          <w:highlight w:val="none"/>
          <w14:textFill>
            <w14:solidFill>
              <w14:schemeClr w14:val="tx1"/>
            </w14:solidFill>
          </w14:textFill>
        </w:rPr>
        <w:t>（签字或盖章）</w:t>
      </w:r>
      <w:r>
        <w:rPr>
          <w:rFonts w:hint="eastAsia" w:ascii="宋体" w:hAnsi="宋体" w:eastAsia="宋体" w:cs="宋体"/>
          <w:color w:val="000000" w:themeColor="text1"/>
          <w:sz w:val="24"/>
          <w:szCs w:val="24"/>
          <w:highlight w:val="none"/>
          <w14:textFill>
            <w14:solidFill>
              <w14:schemeClr w14:val="tx1"/>
            </w14:solidFill>
          </w14:textFill>
        </w:rPr>
        <w:t>：</w:t>
      </w:r>
    </w:p>
    <w:p w14:paraId="394D51C3">
      <w:pPr>
        <w:widowControl/>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地    址：       </w:t>
      </w:r>
    </w:p>
    <w:p w14:paraId="74FEE40D">
      <w:pPr>
        <w:widowControl/>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邮    编：                                      </w:t>
      </w:r>
    </w:p>
    <w:p w14:paraId="3E4B40EE">
      <w:pPr>
        <w:widowControl/>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电    话：                    </w:t>
      </w:r>
    </w:p>
    <w:p w14:paraId="3B0AF34A">
      <w:pPr>
        <w:spacing w:line="360" w:lineRule="auto"/>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    期：</w:t>
      </w:r>
    </w:p>
    <w:bookmarkEnd w:id="135"/>
    <w:bookmarkEnd w:id="136"/>
    <w:p w14:paraId="595752DF">
      <w:pPr>
        <w:pStyle w:val="45"/>
        <w:spacing w:before="0" w:beforeLines="0" w:line="360" w:lineRule="auto"/>
        <w:ind w:left="0" w:firstLine="0" w:firstLineChars="0"/>
        <w:rPr>
          <w:rFonts w:hAnsi="宋体" w:eastAsia="宋体" w:cs="宋体"/>
          <w:color w:val="000000" w:themeColor="text1"/>
          <w:highlight w:val="none"/>
          <w14:textFill>
            <w14:solidFill>
              <w14:schemeClr w14:val="tx1"/>
            </w14:solidFill>
          </w14:textFill>
        </w:rPr>
      </w:pPr>
    </w:p>
    <w:p w14:paraId="6AA851BA">
      <w:pPr>
        <w:rPr>
          <w:color w:val="000000" w:themeColor="text1"/>
          <w:highlight w:val="none"/>
          <w14:textFill>
            <w14:solidFill>
              <w14:schemeClr w14:val="tx1"/>
            </w14:solidFill>
          </w14:textFill>
        </w:rPr>
      </w:pPr>
    </w:p>
    <w:p w14:paraId="4BF130B4">
      <w:pPr>
        <w:pStyle w:val="21"/>
        <w:rPr>
          <w:color w:val="000000" w:themeColor="text1"/>
          <w:highlight w:val="none"/>
          <w:shd w:val="clear" w:color="auto" w:fill="FFFFFF"/>
          <w14:textFill>
            <w14:solidFill>
              <w14:schemeClr w14:val="tx1"/>
            </w14:solidFill>
          </w14:textFill>
        </w:rPr>
      </w:pPr>
    </w:p>
    <w:p w14:paraId="17C587CB">
      <w:pPr>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p>
    <w:p w14:paraId="42025D40">
      <w:pPr>
        <w:pStyle w:val="3"/>
        <w:spacing w:before="0" w:after="0" w:line="360" w:lineRule="auto"/>
        <w:jc w:val="center"/>
        <w:rPr>
          <w:rFonts w:ascii="宋体" w:hAnsi="宋体" w:eastAsia="宋体"/>
          <w:color w:val="000000" w:themeColor="text1"/>
          <w:highlight w:val="none"/>
          <w14:textFill>
            <w14:solidFill>
              <w14:schemeClr w14:val="tx1"/>
            </w14:solidFill>
          </w14:textFill>
        </w:rPr>
      </w:pPr>
      <w:bookmarkStart w:id="138" w:name="_Toc173741633"/>
      <w:bookmarkStart w:id="139" w:name="OLE_LINK13"/>
      <w:bookmarkStart w:id="140" w:name="OLE_LINK14"/>
      <w:r>
        <w:rPr>
          <w:rFonts w:hint="eastAsia" w:ascii="宋体" w:hAnsi="宋体" w:eastAsia="宋体"/>
          <w:color w:val="000000" w:themeColor="text1"/>
          <w:highlight w:val="none"/>
          <w14:textFill>
            <w14:solidFill>
              <w14:schemeClr w14:val="tx1"/>
            </w14:solidFill>
          </w14:textFill>
        </w:rPr>
        <w:t>十、落实政府采购政策须提供的资料及投标人认为有必要提供的其它资料</w:t>
      </w:r>
      <w:bookmarkEnd w:id="138"/>
    </w:p>
    <w:p w14:paraId="16A78C80">
      <w:pPr>
        <w:spacing w:line="360" w:lineRule="auto"/>
        <w:ind w:firstLine="480"/>
        <w:rPr>
          <w:rFonts w:hAnsi="宋体" w:cs="宋体"/>
          <w:color w:val="000000" w:themeColor="text1"/>
          <w:highlight w:val="none"/>
          <w14:textFill>
            <w14:solidFill>
              <w14:schemeClr w14:val="tx1"/>
            </w14:solidFill>
          </w14:textFill>
        </w:rPr>
      </w:pPr>
    </w:p>
    <w:p w14:paraId="1841D972">
      <w:pPr>
        <w:pStyle w:val="9"/>
        <w:rPr>
          <w:color w:val="000000" w:themeColor="text1"/>
          <w:highlight w:val="none"/>
          <w14:textFill>
            <w14:solidFill>
              <w14:schemeClr w14:val="tx1"/>
            </w14:solidFill>
          </w14:textFill>
        </w:rPr>
      </w:pPr>
    </w:p>
    <w:p w14:paraId="01190043">
      <w:pPr>
        <w:spacing w:line="360" w:lineRule="auto"/>
        <w:ind w:firstLine="480"/>
        <w:rPr>
          <w:rFonts w:hAnsi="宋体" w:cs="宋体"/>
          <w:color w:val="000000" w:themeColor="text1"/>
          <w:highlight w:val="none"/>
          <w14:textFill>
            <w14:solidFill>
              <w14:schemeClr w14:val="tx1"/>
            </w14:solidFill>
          </w14:textFill>
        </w:rPr>
      </w:pPr>
    </w:p>
    <w:p w14:paraId="2B5CE2C2">
      <w:pPr>
        <w:pStyle w:val="9"/>
        <w:rPr>
          <w:color w:val="000000" w:themeColor="text1"/>
          <w:highlight w:val="none"/>
          <w14:textFill>
            <w14:solidFill>
              <w14:schemeClr w14:val="tx1"/>
            </w14:solidFill>
          </w14:textFill>
        </w:rPr>
      </w:pPr>
    </w:p>
    <w:p w14:paraId="55C4F455">
      <w:pPr>
        <w:spacing w:line="360" w:lineRule="auto"/>
        <w:ind w:firstLine="480"/>
        <w:rPr>
          <w:rFonts w:hAnsi="宋体" w:cs="宋体"/>
          <w:color w:val="000000" w:themeColor="text1"/>
          <w:highlight w:val="none"/>
          <w14:textFill>
            <w14:solidFill>
              <w14:schemeClr w14:val="tx1"/>
            </w14:solidFill>
          </w14:textFill>
        </w:rPr>
      </w:pPr>
    </w:p>
    <w:p w14:paraId="125FAEE8">
      <w:pPr>
        <w:pStyle w:val="9"/>
        <w:rPr>
          <w:color w:val="000000" w:themeColor="text1"/>
          <w:highlight w:val="none"/>
          <w14:textFill>
            <w14:solidFill>
              <w14:schemeClr w14:val="tx1"/>
            </w14:solidFill>
          </w14:textFill>
        </w:rPr>
      </w:pPr>
    </w:p>
    <w:p w14:paraId="00EF6475">
      <w:pPr>
        <w:spacing w:line="360" w:lineRule="auto"/>
        <w:ind w:firstLine="480"/>
        <w:rPr>
          <w:rFonts w:hAnsi="宋体" w:cs="宋体"/>
          <w:color w:val="000000" w:themeColor="text1"/>
          <w:highlight w:val="none"/>
          <w14:textFill>
            <w14:solidFill>
              <w14:schemeClr w14:val="tx1"/>
            </w14:solidFill>
          </w14:textFill>
        </w:rPr>
      </w:pPr>
    </w:p>
    <w:p w14:paraId="10E11D63">
      <w:pPr>
        <w:pStyle w:val="9"/>
        <w:rPr>
          <w:color w:val="000000" w:themeColor="text1"/>
          <w:highlight w:val="none"/>
          <w14:textFill>
            <w14:solidFill>
              <w14:schemeClr w14:val="tx1"/>
            </w14:solidFill>
          </w14:textFill>
        </w:rPr>
      </w:pPr>
    </w:p>
    <w:p w14:paraId="2CD8C509">
      <w:pPr>
        <w:spacing w:line="360" w:lineRule="auto"/>
        <w:ind w:firstLine="480"/>
        <w:rPr>
          <w:rFonts w:hAnsi="宋体" w:cs="宋体"/>
          <w:color w:val="000000" w:themeColor="text1"/>
          <w:highlight w:val="none"/>
          <w14:textFill>
            <w14:solidFill>
              <w14:schemeClr w14:val="tx1"/>
            </w14:solidFill>
          </w14:textFill>
        </w:rPr>
      </w:pPr>
    </w:p>
    <w:p w14:paraId="2A113377">
      <w:pPr>
        <w:pStyle w:val="9"/>
        <w:rPr>
          <w:color w:val="000000" w:themeColor="text1"/>
          <w:highlight w:val="none"/>
          <w14:textFill>
            <w14:solidFill>
              <w14:schemeClr w14:val="tx1"/>
            </w14:solidFill>
          </w14:textFill>
        </w:rPr>
      </w:pPr>
    </w:p>
    <w:p w14:paraId="4E10B906">
      <w:pPr>
        <w:spacing w:line="360" w:lineRule="auto"/>
        <w:ind w:firstLine="480"/>
        <w:rPr>
          <w:rFonts w:hAnsi="宋体" w:cs="宋体"/>
          <w:color w:val="000000" w:themeColor="text1"/>
          <w:highlight w:val="none"/>
          <w14:textFill>
            <w14:solidFill>
              <w14:schemeClr w14:val="tx1"/>
            </w14:solidFill>
          </w14:textFill>
        </w:rPr>
      </w:pPr>
    </w:p>
    <w:p w14:paraId="01FFAFDB">
      <w:pPr>
        <w:pStyle w:val="9"/>
        <w:rPr>
          <w:color w:val="000000" w:themeColor="text1"/>
          <w:highlight w:val="none"/>
          <w14:textFill>
            <w14:solidFill>
              <w14:schemeClr w14:val="tx1"/>
            </w14:solidFill>
          </w14:textFill>
        </w:rPr>
      </w:pPr>
    </w:p>
    <w:p w14:paraId="1A836ED5">
      <w:pPr>
        <w:spacing w:line="360" w:lineRule="auto"/>
        <w:ind w:firstLine="480"/>
        <w:rPr>
          <w:rFonts w:hAnsi="宋体" w:cs="宋体"/>
          <w:color w:val="000000" w:themeColor="text1"/>
          <w:highlight w:val="none"/>
          <w14:textFill>
            <w14:solidFill>
              <w14:schemeClr w14:val="tx1"/>
            </w14:solidFill>
          </w14:textFill>
        </w:rPr>
      </w:pPr>
    </w:p>
    <w:p w14:paraId="52236099">
      <w:pPr>
        <w:pStyle w:val="9"/>
        <w:rPr>
          <w:color w:val="000000" w:themeColor="text1"/>
          <w:highlight w:val="none"/>
          <w14:textFill>
            <w14:solidFill>
              <w14:schemeClr w14:val="tx1"/>
            </w14:solidFill>
          </w14:textFill>
        </w:rPr>
      </w:pPr>
    </w:p>
    <w:p w14:paraId="73BBAE92">
      <w:pPr>
        <w:spacing w:line="360" w:lineRule="auto"/>
        <w:ind w:firstLine="480"/>
        <w:rPr>
          <w:rFonts w:hAnsi="宋体" w:cs="宋体"/>
          <w:color w:val="000000" w:themeColor="text1"/>
          <w:highlight w:val="none"/>
          <w14:textFill>
            <w14:solidFill>
              <w14:schemeClr w14:val="tx1"/>
            </w14:solidFill>
          </w14:textFill>
        </w:rPr>
      </w:pPr>
    </w:p>
    <w:p w14:paraId="057A1397">
      <w:pPr>
        <w:pStyle w:val="9"/>
        <w:rPr>
          <w:color w:val="000000" w:themeColor="text1"/>
          <w:highlight w:val="none"/>
          <w14:textFill>
            <w14:solidFill>
              <w14:schemeClr w14:val="tx1"/>
            </w14:solidFill>
          </w14:textFill>
        </w:rPr>
      </w:pPr>
    </w:p>
    <w:p w14:paraId="583178EE">
      <w:pPr>
        <w:spacing w:line="360" w:lineRule="auto"/>
        <w:ind w:firstLine="480"/>
        <w:rPr>
          <w:rFonts w:hAnsi="宋体" w:cs="宋体"/>
          <w:color w:val="000000" w:themeColor="text1"/>
          <w:highlight w:val="none"/>
          <w14:textFill>
            <w14:solidFill>
              <w14:schemeClr w14:val="tx1"/>
            </w14:solidFill>
          </w14:textFill>
        </w:rPr>
      </w:pPr>
    </w:p>
    <w:p w14:paraId="2841388F">
      <w:pPr>
        <w:pStyle w:val="9"/>
        <w:rPr>
          <w:color w:val="000000" w:themeColor="text1"/>
          <w:highlight w:val="none"/>
          <w14:textFill>
            <w14:solidFill>
              <w14:schemeClr w14:val="tx1"/>
            </w14:solidFill>
          </w14:textFill>
        </w:rPr>
      </w:pPr>
    </w:p>
    <w:p w14:paraId="0C2CCD01">
      <w:pPr>
        <w:spacing w:line="360" w:lineRule="auto"/>
        <w:ind w:firstLine="480"/>
        <w:rPr>
          <w:rFonts w:hAnsi="宋体" w:cs="宋体"/>
          <w:color w:val="000000" w:themeColor="text1"/>
          <w:highlight w:val="none"/>
          <w14:textFill>
            <w14:solidFill>
              <w14:schemeClr w14:val="tx1"/>
            </w14:solidFill>
          </w14:textFill>
        </w:rPr>
      </w:pPr>
    </w:p>
    <w:p w14:paraId="4F291454">
      <w:pPr>
        <w:spacing w:line="360" w:lineRule="auto"/>
        <w:ind w:firstLine="480"/>
        <w:rPr>
          <w:rFonts w:hAnsi="宋体" w:cs="宋体"/>
          <w:color w:val="000000" w:themeColor="text1"/>
          <w:highlight w:val="none"/>
          <w14:textFill>
            <w14:solidFill>
              <w14:schemeClr w14:val="tx1"/>
            </w14:solidFill>
          </w14:textFill>
        </w:rPr>
      </w:pPr>
    </w:p>
    <w:p w14:paraId="111D4EF6">
      <w:pPr>
        <w:spacing w:line="360" w:lineRule="auto"/>
        <w:ind w:firstLine="480"/>
        <w:rPr>
          <w:rFonts w:hAnsi="宋体" w:cs="宋体"/>
          <w:color w:val="000000" w:themeColor="text1"/>
          <w:highlight w:val="none"/>
          <w14:textFill>
            <w14:solidFill>
              <w14:schemeClr w14:val="tx1"/>
            </w14:solidFill>
          </w14:textFill>
        </w:rPr>
      </w:pPr>
    </w:p>
    <w:p w14:paraId="22AAEF57">
      <w:pPr>
        <w:spacing w:line="360" w:lineRule="auto"/>
        <w:ind w:firstLine="480"/>
        <w:rPr>
          <w:rFonts w:hAnsi="宋体" w:cs="宋体"/>
          <w:color w:val="000000" w:themeColor="text1"/>
          <w:highlight w:val="none"/>
          <w14:textFill>
            <w14:solidFill>
              <w14:schemeClr w14:val="tx1"/>
            </w14:solidFill>
          </w14:textFill>
        </w:rPr>
      </w:pPr>
    </w:p>
    <w:bookmarkEnd w:id="139"/>
    <w:bookmarkEnd w:id="140"/>
    <w:p w14:paraId="234C5B2F">
      <w:pPr>
        <w:spacing w:line="360" w:lineRule="auto"/>
        <w:rPr>
          <w:rFonts w:hint="eastAsia" w:ascii="宋体" w:hAnsi="宋体" w:eastAsia="宋体" w:cs="宋体"/>
          <w:b/>
          <w:bCs/>
          <w:color w:val="000000" w:themeColor="text1"/>
          <w:sz w:val="32"/>
          <w:szCs w:val="32"/>
          <w:highlight w:val="none"/>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14:paraId="11A3EAB9">
      <w:pPr>
        <w:spacing w:line="360" w:lineRule="auto"/>
        <w:rPr>
          <w:rFonts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附件6：</w:t>
      </w:r>
    </w:p>
    <w:p w14:paraId="0E2CB617">
      <w:pPr>
        <w:spacing w:line="360" w:lineRule="auto"/>
        <w:ind w:firstLine="562"/>
        <w:jc w:val="center"/>
        <w:rPr>
          <w:rFonts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中小企业声明函（工程、服务）</w:t>
      </w:r>
    </w:p>
    <w:p w14:paraId="5AD01F3F">
      <w:pPr>
        <w:spacing w:line="360" w:lineRule="auto"/>
        <w:ind w:firstLine="480" w:firstLineChars="200"/>
        <w:rPr>
          <w:rFonts w:ascii="宋体" w:hAnsi="宋体" w:eastAsia="宋体" w:cs="宋体"/>
          <w:b/>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宋体"/>
          <w:b/>
          <w:color w:val="000000" w:themeColor="text1"/>
          <w:sz w:val="24"/>
          <w:szCs w:val="24"/>
          <w:highlight w:val="none"/>
          <w:u w:val="single"/>
          <w14:textFill>
            <w14:solidFill>
              <w14:schemeClr w14:val="tx1"/>
            </w14:solidFill>
          </w14:textFill>
        </w:rPr>
        <w:t>（西安市文物保护考古研究院）</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西安经开第七小学（XM1-XM187）考古发掘委托第三方技术服务</w:t>
      </w:r>
      <w:r>
        <w:rPr>
          <w:rFonts w:hint="eastAsia" w:ascii="宋体" w:hAnsi="宋体" w:eastAsia="宋体" w:cs="宋体"/>
          <w:color w:val="000000" w:themeColor="text1"/>
          <w:sz w:val="24"/>
          <w:szCs w:val="24"/>
          <w:highlight w:val="none"/>
          <w14:textFill>
            <w14:solidFill>
              <w14:schemeClr w14:val="tx1"/>
            </w14:solidFill>
          </w14:textFill>
        </w:rPr>
        <w:t>采购活动，工程的施工单位全部为符合政策要求的中小企业（或者：服务全部由符合政策要求的中小企业承接）。相关企业（含联合 体中的中小企业、签订分包意向协议的中小企业）的具体情况如下：</w:t>
      </w:r>
    </w:p>
    <w:p w14:paraId="32A0E750">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（标的名称） </w:t>
      </w:r>
      <w:r>
        <w:rPr>
          <w:rFonts w:hint="eastAsia" w:ascii="宋体" w:hAnsi="宋体" w:eastAsia="宋体" w:cs="宋体"/>
          <w:color w:val="000000" w:themeColor="text1"/>
          <w:sz w:val="24"/>
          <w:szCs w:val="24"/>
          <w:highlight w:val="none"/>
          <w14:textFill>
            <w14:solidFill>
              <w14:schemeClr w14:val="tx1"/>
            </w14:solidFill>
          </w14:textFill>
        </w:rPr>
        <w:t>，属于</w:t>
      </w:r>
      <w:r>
        <w:rPr>
          <w:rFonts w:hint="eastAsia" w:ascii="宋体" w:hAnsi="宋体" w:eastAsia="宋体" w:cs="宋体"/>
          <w:b w:val="0"/>
          <w:bCs/>
          <w:color w:val="000000" w:themeColor="text1"/>
          <w:sz w:val="24"/>
          <w:szCs w:val="24"/>
          <w:highlight w:val="none"/>
          <w:u w:val="single"/>
          <w14:textFill>
            <w14:solidFill>
              <w14:schemeClr w14:val="tx1"/>
            </w14:solidFill>
          </w14:textFill>
        </w:rPr>
        <w:t>其他未列明行业</w:t>
      </w:r>
      <w:r>
        <w:rPr>
          <w:rFonts w:hint="eastAsia" w:ascii="宋体" w:hAnsi="宋体" w:eastAsia="宋体" w:cs="宋体"/>
          <w:color w:val="000000" w:themeColor="text1"/>
          <w:sz w:val="24"/>
          <w:szCs w:val="24"/>
          <w:highlight w:val="none"/>
          <w14:textFill>
            <w14:solidFill>
              <w14:schemeClr w14:val="tx1"/>
            </w14:solidFill>
          </w14:textFill>
        </w:rPr>
        <w:t>行业；承建（承接）企业为</w:t>
      </w:r>
      <w:r>
        <w:rPr>
          <w:rFonts w:hint="eastAsia" w:ascii="宋体" w:hAnsi="宋体" w:eastAsia="宋体" w:cs="宋体"/>
          <w:color w:val="000000" w:themeColor="text1"/>
          <w:sz w:val="24"/>
          <w:szCs w:val="24"/>
          <w:highlight w:val="none"/>
          <w:u w:val="single"/>
          <w14:textFill>
            <w14:solidFill>
              <w14:schemeClr w14:val="tx1"/>
            </w14:solidFill>
          </w14:textFill>
        </w:rPr>
        <w:t>（企业名称）</w:t>
      </w:r>
      <w:r>
        <w:rPr>
          <w:rFonts w:hint="eastAsia" w:ascii="宋体" w:hAnsi="宋体" w:eastAsia="宋体" w:cs="宋体"/>
          <w:color w:val="000000" w:themeColor="text1"/>
          <w:sz w:val="24"/>
          <w:szCs w:val="24"/>
          <w:highlight w:val="none"/>
          <w14:textFill>
            <w14:solidFill>
              <w14:schemeClr w14:val="tx1"/>
            </w14:solidFill>
          </w14:textFill>
        </w:rPr>
        <w:t>，从业人员</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人，营业收入为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万元，资产总额为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万元</w:t>
      </w:r>
      <w:r>
        <w:rPr>
          <w:rFonts w:hint="eastAsia" w:ascii="宋体" w:hAnsi="宋体" w:eastAsia="宋体" w:cs="宋体"/>
          <w:color w:val="000000" w:themeColor="text1"/>
          <w:sz w:val="24"/>
          <w:szCs w:val="24"/>
          <w:highlight w:val="none"/>
          <w:vertAlign w:val="superscript"/>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，属于</w:t>
      </w:r>
      <w:r>
        <w:rPr>
          <w:rFonts w:hint="eastAsia" w:ascii="宋体" w:hAnsi="宋体" w:eastAsia="宋体" w:cs="宋体"/>
          <w:color w:val="000000" w:themeColor="text1"/>
          <w:sz w:val="24"/>
          <w:szCs w:val="24"/>
          <w:highlight w:val="none"/>
          <w:u w:val="single"/>
          <w14:textFill>
            <w14:solidFill>
              <w14:schemeClr w14:val="tx1"/>
            </w14:solidFill>
          </w14:textFill>
        </w:rPr>
        <w:t>（中型企业、小型企业、微型企业）</w:t>
      </w:r>
      <w:r>
        <w:rPr>
          <w:rFonts w:hint="eastAsia" w:ascii="宋体" w:hAnsi="宋体" w:eastAsia="宋体" w:cs="宋体"/>
          <w:color w:val="000000" w:themeColor="text1"/>
          <w:sz w:val="24"/>
          <w:szCs w:val="24"/>
          <w:highlight w:val="none"/>
          <w14:textFill>
            <w14:solidFill>
              <w14:schemeClr w14:val="tx1"/>
            </w14:solidFill>
          </w14:textFill>
        </w:rPr>
        <w:t>；</w:t>
      </w:r>
    </w:p>
    <w:p w14:paraId="765006D6">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（标的名称） </w:t>
      </w:r>
      <w:r>
        <w:rPr>
          <w:rFonts w:hint="eastAsia" w:ascii="宋体" w:hAnsi="宋体" w:eastAsia="宋体" w:cs="宋体"/>
          <w:color w:val="000000" w:themeColor="text1"/>
          <w:sz w:val="24"/>
          <w:szCs w:val="24"/>
          <w:highlight w:val="none"/>
          <w14:textFill>
            <w14:solidFill>
              <w14:schemeClr w14:val="tx1"/>
            </w14:solidFill>
          </w14:textFill>
        </w:rPr>
        <w:t>，属于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（采购文件中明确的所属行业） </w:t>
      </w:r>
      <w:r>
        <w:rPr>
          <w:rFonts w:hint="eastAsia" w:ascii="宋体" w:hAnsi="宋体" w:eastAsia="宋体" w:cs="宋体"/>
          <w:color w:val="000000" w:themeColor="text1"/>
          <w:sz w:val="24"/>
          <w:szCs w:val="24"/>
          <w:highlight w:val="none"/>
          <w14:textFill>
            <w14:solidFill>
              <w14:schemeClr w14:val="tx1"/>
            </w14:solidFill>
          </w14:textFill>
        </w:rPr>
        <w:t>行业；承建（承接）企业为</w:t>
      </w:r>
      <w:r>
        <w:rPr>
          <w:rFonts w:hint="eastAsia" w:ascii="宋体" w:hAnsi="宋体" w:eastAsia="宋体" w:cs="宋体"/>
          <w:color w:val="000000" w:themeColor="text1"/>
          <w:sz w:val="24"/>
          <w:szCs w:val="24"/>
          <w:highlight w:val="none"/>
          <w:u w:val="single"/>
          <w14:textFill>
            <w14:solidFill>
              <w14:schemeClr w14:val="tx1"/>
            </w14:solidFill>
          </w14:textFill>
        </w:rPr>
        <w:t>（企业名称）</w:t>
      </w:r>
      <w:r>
        <w:rPr>
          <w:rFonts w:hint="eastAsia" w:ascii="宋体" w:hAnsi="宋体" w:eastAsia="宋体" w:cs="宋体"/>
          <w:color w:val="000000" w:themeColor="text1"/>
          <w:sz w:val="24"/>
          <w:szCs w:val="24"/>
          <w:highlight w:val="none"/>
          <w14:textFill>
            <w14:solidFill>
              <w14:schemeClr w14:val="tx1"/>
            </w14:solidFill>
          </w14:textFill>
        </w:rPr>
        <w:t>，从业人员</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人，营业收入为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万元，资产总额为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万元，属于</w:t>
      </w:r>
      <w:r>
        <w:rPr>
          <w:rFonts w:hint="eastAsia" w:ascii="宋体" w:hAnsi="宋体" w:eastAsia="宋体" w:cs="宋体"/>
          <w:color w:val="000000" w:themeColor="text1"/>
          <w:sz w:val="24"/>
          <w:szCs w:val="24"/>
          <w:highlight w:val="none"/>
          <w:u w:val="single"/>
          <w14:textFill>
            <w14:solidFill>
              <w14:schemeClr w14:val="tx1"/>
            </w14:solidFill>
          </w14:textFill>
        </w:rPr>
        <w:t>（中型企业、小型企业、微型企业）</w:t>
      </w:r>
      <w:r>
        <w:rPr>
          <w:rFonts w:hint="eastAsia" w:ascii="宋体" w:hAnsi="宋体" w:eastAsia="宋体" w:cs="宋体"/>
          <w:color w:val="000000" w:themeColor="text1"/>
          <w:sz w:val="24"/>
          <w:szCs w:val="24"/>
          <w:highlight w:val="none"/>
          <w14:textFill>
            <w14:solidFill>
              <w14:schemeClr w14:val="tx1"/>
            </w14:solidFill>
          </w14:textFill>
        </w:rPr>
        <w:t>；</w:t>
      </w:r>
    </w:p>
    <w:p w14:paraId="45DDE28A">
      <w:pPr>
        <w:spacing w:line="360" w:lineRule="auto"/>
        <w:ind w:firstLine="720" w:firstLineChars="3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p w14:paraId="506B3204">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58750B96">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本企业对上述声明内容的真实性负责。如有虚假，将依法承担相应责任。</w:t>
      </w:r>
    </w:p>
    <w:p w14:paraId="1359D484">
      <w:pPr>
        <w:spacing w:line="360" w:lineRule="auto"/>
        <w:ind w:firstLine="3960" w:firstLineChars="165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企业名称（盖章）：</w:t>
      </w:r>
    </w:p>
    <w:p w14:paraId="03C54963">
      <w:pPr>
        <w:spacing w:line="360" w:lineRule="auto"/>
        <w:ind w:firstLine="3960" w:firstLineChars="165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p>
    <w:p w14:paraId="7216849F">
      <w:pPr>
        <w:adjustRightInd w:val="0"/>
        <w:snapToGrid w:val="0"/>
        <w:spacing w:line="360" w:lineRule="auto"/>
        <w:ind w:firstLine="480"/>
        <w:rPr>
          <w:rFonts w:ascii="宋体" w:hAnsi="宋体" w:eastAsia="宋体" w:cs="宋体"/>
          <w:color w:val="000000" w:themeColor="text1"/>
          <w:sz w:val="24"/>
          <w:szCs w:val="24"/>
          <w:highlight w:val="none"/>
          <w14:textFill>
            <w14:solidFill>
              <w14:schemeClr w14:val="tx1"/>
            </w14:solidFill>
          </w14:textFill>
        </w:rPr>
      </w:pPr>
    </w:p>
    <w:p w14:paraId="337D89E2">
      <w:pPr>
        <w:adjustRightInd w:val="0"/>
        <w:snapToGrid w:val="0"/>
        <w:spacing w:line="360" w:lineRule="auto"/>
        <w:ind w:firstLine="600" w:firstLineChars="25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说明：                                  </w:t>
      </w:r>
    </w:p>
    <w:p w14:paraId="09F4E75F">
      <w:pPr>
        <w:adjustRightInd w:val="0"/>
        <w:snapToGrid w:val="0"/>
        <w:spacing w:line="360" w:lineRule="auto"/>
        <w:ind w:firstLine="600" w:firstLineChars="25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vertAlign w:val="superscript"/>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从业人员、营业收入、资产总额填报上一年度数据，无上一年度数据的新成立企业可不填报。</w:t>
      </w:r>
    </w:p>
    <w:p w14:paraId="378EDAC2">
      <w:pPr>
        <w:adjustRightInd w:val="0"/>
        <w:snapToGrid w:val="0"/>
        <w:spacing w:line="360" w:lineRule="auto"/>
        <w:ind w:firstLine="600" w:firstLineChars="25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不是该类企业则不需提供相关声明，若提供虚假材料谋取中标、成交的，将按照《中华人民共和国政府采购法》第七十七条规定对投标人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277B878">
      <w:pPr>
        <w:spacing w:line="360" w:lineRule="auto"/>
        <w:rPr>
          <w:rFonts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附件7：</w:t>
      </w:r>
    </w:p>
    <w:p w14:paraId="4303AC6B">
      <w:pPr>
        <w:pStyle w:val="9"/>
        <w:rPr>
          <w:color w:val="000000" w:themeColor="text1"/>
          <w:highlight w:val="none"/>
          <w14:textFill>
            <w14:solidFill>
              <w14:schemeClr w14:val="tx1"/>
            </w14:solidFill>
          </w14:textFill>
        </w:rPr>
      </w:pPr>
    </w:p>
    <w:p w14:paraId="17934571">
      <w:pPr>
        <w:autoSpaceDE w:val="0"/>
        <w:autoSpaceDN w:val="0"/>
        <w:adjustRightInd w:val="0"/>
        <w:spacing w:line="360" w:lineRule="auto"/>
        <w:ind w:firstLine="602"/>
        <w:jc w:val="center"/>
        <w:rPr>
          <w:rFonts w:ascii="宋体" w:hAnsi="宋体" w:eastAsia="宋体" w:cs="宋体"/>
          <w:b/>
          <w:color w:val="000000" w:themeColor="text1"/>
          <w:sz w:val="32"/>
          <w:szCs w:val="32"/>
          <w:highlight w:val="none"/>
          <w:lang w:val="zh-CN"/>
          <w14:textFill>
            <w14:solidFill>
              <w14:schemeClr w14:val="tx1"/>
            </w14:solidFill>
          </w14:textFill>
        </w:rPr>
      </w:pPr>
      <w:r>
        <w:rPr>
          <w:rFonts w:hint="eastAsia" w:ascii="宋体" w:hAnsi="宋体" w:eastAsia="宋体" w:cs="宋体"/>
          <w:b/>
          <w:color w:val="000000" w:themeColor="text1"/>
          <w:sz w:val="32"/>
          <w:szCs w:val="32"/>
          <w:highlight w:val="none"/>
          <w:lang w:val="zh-CN"/>
          <w14:textFill>
            <w14:solidFill>
              <w14:schemeClr w14:val="tx1"/>
            </w14:solidFill>
          </w14:textFill>
        </w:rPr>
        <w:t>残疾人福利性单位声明函</w:t>
      </w:r>
    </w:p>
    <w:p w14:paraId="0704C299">
      <w:pPr>
        <w:autoSpaceDE w:val="0"/>
        <w:autoSpaceDN w:val="0"/>
        <w:adjustRightInd w:val="0"/>
        <w:spacing w:line="360" w:lineRule="auto"/>
        <w:ind w:firstLine="480" w:firstLineChars="200"/>
        <w:jc w:val="left"/>
        <w:rPr>
          <w:rFonts w:ascii="宋体" w:hAnsi="宋体" w:eastAsia="宋体" w:cs="宋体"/>
          <w:bCs/>
          <w:color w:val="000000" w:themeColor="text1"/>
          <w:sz w:val="24"/>
          <w:szCs w:val="24"/>
          <w:highlight w:val="none"/>
          <w:lang w:val="zh-CN"/>
          <w14:textFill>
            <w14:solidFill>
              <w14:schemeClr w14:val="tx1"/>
            </w14:solidFill>
          </w14:textFill>
        </w:rPr>
      </w:pPr>
    </w:p>
    <w:p w14:paraId="1EDF381F">
      <w:pPr>
        <w:autoSpaceDE w:val="0"/>
        <w:autoSpaceDN w:val="0"/>
        <w:adjustRightInd w:val="0"/>
        <w:spacing w:line="360" w:lineRule="auto"/>
        <w:ind w:firstLine="480" w:firstLineChars="200"/>
        <w:jc w:val="left"/>
        <w:rPr>
          <w:rFonts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lang w:val="zh-CN"/>
          <w14:textFill>
            <w14:solidFill>
              <w14:schemeClr w14:val="tx1"/>
            </w14:solidFill>
          </w14:textFill>
        </w:rPr>
        <w:t>单位的</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lang w:val="zh-CN"/>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40483429">
      <w:pPr>
        <w:autoSpaceDE w:val="0"/>
        <w:autoSpaceDN w:val="0"/>
        <w:adjustRightInd w:val="0"/>
        <w:spacing w:line="360" w:lineRule="auto"/>
        <w:ind w:firstLine="480" w:firstLineChars="200"/>
        <w:jc w:val="left"/>
        <w:rPr>
          <w:rFonts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本单位对上述声明的真实性负责。如有虚假，将依法承担相应责任。</w:t>
      </w:r>
    </w:p>
    <w:p w14:paraId="635D79DE">
      <w:pPr>
        <w:autoSpaceDE w:val="0"/>
        <w:autoSpaceDN w:val="0"/>
        <w:adjustRightInd w:val="0"/>
        <w:spacing w:line="360" w:lineRule="auto"/>
        <w:ind w:firstLine="480" w:firstLineChars="200"/>
        <w:jc w:val="left"/>
        <w:rPr>
          <w:rFonts w:ascii="宋体" w:hAnsi="宋体" w:eastAsia="宋体" w:cs="宋体"/>
          <w:bCs/>
          <w:color w:val="000000" w:themeColor="text1"/>
          <w:sz w:val="24"/>
          <w:szCs w:val="24"/>
          <w:highlight w:val="none"/>
          <w:lang w:val="zh-CN"/>
          <w14:textFill>
            <w14:solidFill>
              <w14:schemeClr w14:val="tx1"/>
            </w14:solidFill>
          </w14:textFill>
        </w:rPr>
      </w:pPr>
    </w:p>
    <w:p w14:paraId="11D0DA30">
      <w:pPr>
        <w:autoSpaceDE w:val="0"/>
        <w:autoSpaceDN w:val="0"/>
        <w:adjustRightInd w:val="0"/>
        <w:spacing w:line="360" w:lineRule="auto"/>
        <w:ind w:firstLine="480" w:firstLineChars="200"/>
        <w:jc w:val="left"/>
        <w:rPr>
          <w:rFonts w:ascii="宋体" w:hAnsi="宋体" w:eastAsia="宋体" w:cs="宋体"/>
          <w:bCs/>
          <w:color w:val="000000" w:themeColor="text1"/>
          <w:sz w:val="24"/>
          <w:szCs w:val="24"/>
          <w:highlight w:val="none"/>
          <w:lang w:val="zh-CN"/>
          <w14:textFill>
            <w14:solidFill>
              <w14:schemeClr w14:val="tx1"/>
            </w14:solidFill>
          </w14:textFill>
        </w:rPr>
      </w:pPr>
    </w:p>
    <w:p w14:paraId="47A0C611">
      <w:pPr>
        <w:autoSpaceDE w:val="0"/>
        <w:autoSpaceDN w:val="0"/>
        <w:adjustRightInd w:val="0"/>
        <w:spacing w:line="360" w:lineRule="auto"/>
        <w:ind w:firstLine="3840" w:firstLineChars="1600"/>
        <w:jc w:val="left"/>
        <w:rPr>
          <w:rFonts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单位名称（盖章）：</w:t>
      </w:r>
    </w:p>
    <w:p w14:paraId="16C3C3D8">
      <w:pPr>
        <w:autoSpaceDE w:val="0"/>
        <w:autoSpaceDN w:val="0"/>
        <w:adjustRightInd w:val="0"/>
        <w:spacing w:line="360" w:lineRule="auto"/>
        <w:ind w:firstLine="3840" w:firstLineChars="1600"/>
        <w:jc w:val="left"/>
        <w:rPr>
          <w:rFonts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日  期：</w:t>
      </w:r>
    </w:p>
    <w:p w14:paraId="193F31B8">
      <w:pPr>
        <w:adjustRightInd w:val="0"/>
        <w:snapToGrid w:val="0"/>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p>
    <w:p w14:paraId="1AE7406E">
      <w:pPr>
        <w:autoSpaceDE w:val="0"/>
        <w:autoSpaceDN w:val="0"/>
        <w:adjustRightInd w:val="0"/>
        <w:spacing w:line="360" w:lineRule="auto"/>
        <w:ind w:firstLine="480"/>
        <w:jc w:val="left"/>
        <w:rPr>
          <w:rFonts w:ascii="宋体" w:hAnsi="宋体" w:eastAsia="宋体" w:cs="宋体"/>
          <w:bCs/>
          <w:color w:val="000000" w:themeColor="text1"/>
          <w:sz w:val="24"/>
          <w:szCs w:val="24"/>
          <w:highlight w:val="none"/>
          <w:lang w:val="zh-CN"/>
          <w14:textFill>
            <w14:solidFill>
              <w14:schemeClr w14:val="tx1"/>
            </w14:solidFill>
          </w14:textFill>
        </w:rPr>
      </w:pPr>
    </w:p>
    <w:p w14:paraId="4CF0773B">
      <w:pPr>
        <w:autoSpaceDE w:val="0"/>
        <w:autoSpaceDN w:val="0"/>
        <w:adjustRightInd w:val="0"/>
        <w:spacing w:line="360" w:lineRule="auto"/>
        <w:ind w:firstLine="480"/>
        <w:jc w:val="left"/>
        <w:rPr>
          <w:rFonts w:ascii="宋体" w:hAnsi="宋体" w:eastAsia="宋体" w:cs="宋体"/>
          <w:bCs/>
          <w:color w:val="000000" w:themeColor="text1"/>
          <w:sz w:val="24"/>
          <w:szCs w:val="24"/>
          <w:highlight w:val="none"/>
          <w:lang w:val="zh-CN"/>
          <w14:textFill>
            <w14:solidFill>
              <w14:schemeClr w14:val="tx1"/>
            </w14:solidFill>
          </w14:textFill>
        </w:rPr>
      </w:pPr>
    </w:p>
    <w:p w14:paraId="124D5E32">
      <w:pPr>
        <w:autoSpaceDE w:val="0"/>
        <w:autoSpaceDN w:val="0"/>
        <w:adjustRightInd w:val="0"/>
        <w:spacing w:line="360" w:lineRule="auto"/>
        <w:ind w:firstLine="480"/>
        <w:jc w:val="left"/>
        <w:rPr>
          <w:rFonts w:ascii="宋体" w:hAnsi="宋体" w:eastAsia="宋体" w:cs="宋体"/>
          <w:bCs/>
          <w:color w:val="000000" w:themeColor="text1"/>
          <w:sz w:val="24"/>
          <w:szCs w:val="24"/>
          <w:highlight w:val="none"/>
          <w:lang w:val="zh-CN"/>
          <w14:textFill>
            <w14:solidFill>
              <w14:schemeClr w14:val="tx1"/>
            </w14:solidFill>
          </w14:textFill>
        </w:rPr>
      </w:pPr>
    </w:p>
    <w:p w14:paraId="130605CF">
      <w:pPr>
        <w:autoSpaceDE w:val="0"/>
        <w:autoSpaceDN w:val="0"/>
        <w:adjustRightInd w:val="0"/>
        <w:spacing w:line="360" w:lineRule="auto"/>
        <w:ind w:firstLine="480"/>
        <w:jc w:val="left"/>
        <w:rPr>
          <w:rFonts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注：</w:t>
      </w: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zh-CN"/>
          <w14:textFill>
            <w14:solidFill>
              <w14:schemeClr w14:val="tx1"/>
            </w14:solidFill>
          </w14:textFill>
        </w:rPr>
        <w:t>投标人应仔细阅读《财政部 民政部 中国残疾人联合会关于促进残疾人就业政府采购政策的通知》，并如实填写本表，符合条件的投标人未按上述要求提供、填写的，评审时不予以考虑。</w:t>
      </w:r>
    </w:p>
    <w:p w14:paraId="6A9D7FDD">
      <w:pPr>
        <w:autoSpaceDE w:val="0"/>
        <w:autoSpaceDN w:val="0"/>
        <w:adjustRightIn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如不是该类企业则不需提供相关声明，若提供虚假材料谋取中标、成交的，将按照《中华人民共和国政府采购法》第七十七条规定对投标人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35ADA0F">
      <w:pPr>
        <w:autoSpaceDE w:val="0"/>
        <w:autoSpaceDN w:val="0"/>
        <w:adjustRightInd w:val="0"/>
        <w:spacing w:line="360" w:lineRule="auto"/>
        <w:ind w:firstLine="482" w:firstLineChars="200"/>
        <w:jc w:val="left"/>
        <w:rPr>
          <w:rFonts w:ascii="宋体" w:hAnsi="宋体" w:eastAsia="宋体" w:cs="宋体"/>
          <w:b/>
          <w:color w:val="000000" w:themeColor="text1"/>
          <w:sz w:val="24"/>
          <w:szCs w:val="24"/>
          <w:highlight w:val="none"/>
          <w:lang w:val="zh-CN"/>
          <w14:textFill>
            <w14:solidFill>
              <w14:schemeClr w14:val="tx1"/>
            </w14:solidFill>
          </w14:textFill>
        </w:rPr>
      </w:pPr>
    </w:p>
    <w:p w14:paraId="3683AA05">
      <w:pPr>
        <w:spacing w:line="360" w:lineRule="auto"/>
        <w:rPr>
          <w:rFonts w:hint="eastAsia" w:ascii="宋体" w:hAnsi="宋体" w:eastAsia="宋体" w:cs="宋体"/>
          <w:b/>
          <w:bCs/>
          <w:color w:val="000000" w:themeColor="text1"/>
          <w:sz w:val="30"/>
          <w:szCs w:val="30"/>
          <w:highlight w:val="none"/>
          <w14:textFill>
            <w14:solidFill>
              <w14:schemeClr w14:val="tx1"/>
            </w14:solidFill>
          </w14:textFill>
        </w:rPr>
      </w:pPr>
    </w:p>
    <w:p w14:paraId="00304EFF">
      <w:pPr>
        <w:spacing w:line="360" w:lineRule="auto"/>
        <w:rPr>
          <w:rFonts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附件8：</w:t>
      </w:r>
    </w:p>
    <w:p w14:paraId="06FCC0D3">
      <w:pPr>
        <w:pStyle w:val="9"/>
        <w:rPr>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监狱企业证明文件</w:t>
      </w:r>
    </w:p>
    <w:p w14:paraId="1B09A746">
      <w:pP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9948AC8">
      <w:pPr>
        <w:spacing w:line="360" w:lineRule="auto"/>
        <w:ind w:firstLine="480" w:firstLineChars="200"/>
        <w:jc w:val="left"/>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监狱企业参加政府采购活动时，应当提供由省级以上监狱管理局、戒毒管理局（含新疆生产建设兵团）出具的属于监狱企业的证明文件。</w:t>
      </w:r>
    </w:p>
    <w:p w14:paraId="75906115">
      <w:pPr>
        <w:spacing w:line="360" w:lineRule="auto"/>
        <w:ind w:firstLine="562"/>
        <w:jc w:val="left"/>
        <w:rPr>
          <w:rFonts w:ascii="宋体" w:hAnsi="宋体" w:eastAsia="宋体" w:cs="宋体"/>
          <w:b/>
          <w:bCs/>
          <w:color w:val="000000" w:themeColor="text1"/>
          <w:sz w:val="24"/>
          <w:szCs w:val="24"/>
          <w:highlight w:val="none"/>
          <w14:textFill>
            <w14:solidFill>
              <w14:schemeClr w14:val="tx1"/>
            </w14:solidFill>
          </w14:textFill>
        </w:rPr>
      </w:pPr>
    </w:p>
    <w:p w14:paraId="7A0123E9">
      <w:pPr>
        <w:spacing w:line="360" w:lineRule="auto"/>
        <w:ind w:firstLine="562"/>
        <w:jc w:val="left"/>
        <w:rPr>
          <w:rFonts w:ascii="宋体" w:hAnsi="宋体" w:eastAsia="宋体" w:cs="宋体"/>
          <w:b/>
          <w:bCs/>
          <w:color w:val="000000" w:themeColor="text1"/>
          <w:sz w:val="24"/>
          <w:szCs w:val="24"/>
          <w:highlight w:val="none"/>
          <w14:textFill>
            <w14:solidFill>
              <w14:schemeClr w14:val="tx1"/>
            </w14:solidFill>
          </w14:textFill>
        </w:rPr>
      </w:pPr>
    </w:p>
    <w:p w14:paraId="0A928B9C">
      <w:pPr>
        <w:spacing w:line="360" w:lineRule="auto"/>
        <w:ind w:firstLine="562"/>
        <w:jc w:val="left"/>
        <w:rPr>
          <w:rFonts w:ascii="宋体" w:hAnsi="宋体" w:eastAsia="宋体" w:cs="宋体"/>
          <w:b/>
          <w:bCs/>
          <w:color w:val="000000" w:themeColor="text1"/>
          <w:sz w:val="24"/>
          <w:szCs w:val="24"/>
          <w:highlight w:val="none"/>
          <w14:textFill>
            <w14:solidFill>
              <w14:schemeClr w14:val="tx1"/>
            </w14:solidFill>
          </w14:textFill>
        </w:rPr>
      </w:pPr>
    </w:p>
    <w:p w14:paraId="096B12A9">
      <w:pPr>
        <w:adjustRightInd w:val="0"/>
        <w:snapToGrid w:val="0"/>
        <w:spacing w:line="360" w:lineRule="auto"/>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说明：</w:t>
      </w:r>
    </w:p>
    <w:p w14:paraId="09451FF6">
      <w:pPr>
        <w:adjustRightInd w:val="0"/>
        <w:snapToGrid w:val="0"/>
        <w:spacing w:line="360" w:lineRule="auto"/>
        <w:ind w:firstLine="480"/>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1.无格式要求，由出具监狱企业证明的单位自行拟定；</w:t>
      </w:r>
    </w:p>
    <w:p w14:paraId="2D454291">
      <w:pPr>
        <w:adjustRightInd w:val="0"/>
        <w:snapToGrid w:val="0"/>
        <w:spacing w:line="360" w:lineRule="auto"/>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如不是该类企业则不需提供相关声明，若提供虚假材料谋取中标、成交的，将按照《中华人民共和国政府采购法》第七十七条规定对投标人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436DFE1">
      <w:pPr>
        <w:pStyle w:val="9"/>
        <w:rPr>
          <w:color w:val="000000" w:themeColor="text1"/>
          <w:highlight w:val="none"/>
          <w14:textFill>
            <w14:solidFill>
              <w14:schemeClr w14:val="tx1"/>
            </w14:solidFill>
          </w14:textFill>
        </w:rPr>
      </w:pPr>
    </w:p>
    <w:p w14:paraId="0578D2D9">
      <w:pPr>
        <w:spacing w:line="360" w:lineRule="auto"/>
        <w:ind w:firstLine="480"/>
        <w:jc w:val="left"/>
        <w:rPr>
          <w:rFonts w:hAnsi="宋体" w:cs="宋体"/>
          <w:color w:val="000000" w:themeColor="text1"/>
          <w:highlight w:val="none"/>
          <w14:textFill>
            <w14:solidFill>
              <w14:schemeClr w14:val="tx1"/>
            </w14:solidFill>
          </w14:textFill>
        </w:rPr>
      </w:pPr>
    </w:p>
    <w:p w14:paraId="29B3257B">
      <w:pPr>
        <w:pStyle w:val="9"/>
        <w:rPr>
          <w:color w:val="000000" w:themeColor="text1"/>
          <w:highlight w:val="none"/>
          <w14:textFill>
            <w14:solidFill>
              <w14:schemeClr w14:val="tx1"/>
            </w14:solidFill>
          </w14:textFill>
        </w:rPr>
      </w:pPr>
    </w:p>
    <w:p w14:paraId="5F7E1100">
      <w:pPr>
        <w:spacing w:line="360" w:lineRule="auto"/>
        <w:ind w:firstLine="480"/>
        <w:rPr>
          <w:rFonts w:hAnsi="宋体" w:cs="宋体"/>
          <w:color w:val="000000" w:themeColor="text1"/>
          <w:highlight w:val="none"/>
          <w14:textFill>
            <w14:solidFill>
              <w14:schemeClr w14:val="tx1"/>
            </w14:solidFill>
          </w14:textFill>
        </w:rPr>
      </w:pPr>
    </w:p>
    <w:p w14:paraId="4DE33638">
      <w:pPr>
        <w:pStyle w:val="9"/>
        <w:rPr>
          <w:color w:val="000000" w:themeColor="text1"/>
          <w:highlight w:val="none"/>
          <w14:textFill>
            <w14:solidFill>
              <w14:schemeClr w14:val="tx1"/>
            </w14:solidFill>
          </w14:textFill>
        </w:rPr>
      </w:pPr>
    </w:p>
    <w:p w14:paraId="241F6A2C">
      <w:pPr>
        <w:ind w:firstLine="480"/>
        <w:rPr>
          <w:color w:val="000000" w:themeColor="text1"/>
          <w:highlight w:val="none"/>
          <w14:textFill>
            <w14:solidFill>
              <w14:schemeClr w14:val="tx1"/>
            </w14:solidFill>
          </w14:textFill>
        </w:rPr>
      </w:pPr>
    </w:p>
    <w:p w14:paraId="51A3DCE5">
      <w:pPr>
        <w:ind w:firstLine="480"/>
        <w:rPr>
          <w:color w:val="000000" w:themeColor="text1"/>
          <w:highlight w:val="none"/>
          <w14:textFill>
            <w14:solidFill>
              <w14:schemeClr w14:val="tx1"/>
            </w14:solidFill>
          </w14:textFill>
        </w:rPr>
      </w:pPr>
    </w:p>
    <w:p w14:paraId="53F962A7">
      <w:pPr>
        <w:spacing w:line="360" w:lineRule="auto"/>
        <w:rPr>
          <w:rFonts w:hint="eastAsia" w:ascii="宋体" w:hAnsi="宋体" w:eastAsia="宋体" w:cs="宋体"/>
          <w:b/>
          <w:bCs/>
          <w:color w:val="000000" w:themeColor="text1"/>
          <w:sz w:val="30"/>
          <w:szCs w:val="30"/>
          <w:highlight w:val="none"/>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14:paraId="55380E0A">
      <w:pPr>
        <w:spacing w:line="360" w:lineRule="auto"/>
        <w:rPr>
          <w:color w:val="000000" w:themeColor="text1"/>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 xml:space="preserve">附件9     </w:t>
      </w:r>
      <w:r>
        <w:rPr>
          <w:rFonts w:hint="eastAsia"/>
          <w:color w:val="000000" w:themeColor="text1"/>
          <w:highlight w:val="none"/>
          <w14:textFill>
            <w14:solidFill>
              <w14:schemeClr w14:val="tx1"/>
            </w14:solidFill>
          </w14:textFill>
        </w:rPr>
        <w:t xml:space="preserve">           </w:t>
      </w:r>
    </w:p>
    <w:p w14:paraId="19165B57">
      <w:pPr>
        <w:pStyle w:val="35"/>
        <w:spacing w:line="360" w:lineRule="auto"/>
        <w:ind w:firstLine="640"/>
        <w:rPr>
          <w:rFonts w:ascii="宋体" w:hAnsi="宋体" w:cs="宋体"/>
          <w:color w:val="000000" w:themeColor="text1"/>
          <w:sz w:val="32"/>
          <w:szCs w:val="32"/>
          <w:highlight w:val="none"/>
          <w14:textFill>
            <w14:solidFill>
              <w14:schemeClr w14:val="tx1"/>
            </w14:solidFill>
          </w14:textFill>
        </w:rPr>
      </w:pPr>
    </w:p>
    <w:p w14:paraId="0DF6BDFC">
      <w:pPr>
        <w:pStyle w:val="46"/>
        <w:spacing w:line="360" w:lineRule="auto"/>
        <w:ind w:firstLine="602"/>
        <w:jc w:val="center"/>
        <w:rPr>
          <w:rFonts w:hAnsi="宋体" w:cs="宋体"/>
          <w:b/>
          <w:color w:val="000000" w:themeColor="text1"/>
          <w:sz w:val="30"/>
          <w:szCs w:val="30"/>
          <w:highlight w:val="none"/>
          <w14:textFill>
            <w14:solidFill>
              <w14:schemeClr w14:val="tx1"/>
            </w14:solidFill>
          </w14:textFill>
        </w:rPr>
      </w:pPr>
      <w:r>
        <w:rPr>
          <w:rFonts w:hint="eastAsia" w:hAnsi="宋体" w:cs="宋体"/>
          <w:b/>
          <w:color w:val="000000" w:themeColor="text1"/>
          <w:sz w:val="30"/>
          <w:szCs w:val="30"/>
          <w:highlight w:val="none"/>
          <w14:textFill>
            <w14:solidFill>
              <w14:schemeClr w14:val="tx1"/>
            </w14:solidFill>
          </w14:textFill>
        </w:rPr>
        <w:t>不参与投标告知函</w:t>
      </w:r>
    </w:p>
    <w:p w14:paraId="69394BDF">
      <w:pPr>
        <w:pStyle w:val="35"/>
        <w:spacing w:line="360" w:lineRule="auto"/>
        <w:rPr>
          <w:rFonts w:ascii="宋体" w:hAnsi="宋体" w:cs="宋体"/>
          <w:color w:val="000000" w:themeColor="text1"/>
          <w:szCs w:val="24"/>
          <w:highlight w:val="none"/>
          <w14:textFill>
            <w14:solidFill>
              <w14:schemeClr w14:val="tx1"/>
            </w14:solidFill>
          </w14:textFill>
        </w:rPr>
      </w:pPr>
    </w:p>
    <w:p w14:paraId="3A51B8D7">
      <w:pPr>
        <w:pStyle w:val="46"/>
        <w:spacing w:line="480" w:lineRule="auto"/>
        <w:ind w:firstLine="0" w:firstLineChars="0"/>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陕西正翼项目管理咨询有限公司：</w:t>
      </w:r>
    </w:p>
    <w:p w14:paraId="34DE881B">
      <w:pPr>
        <w:pStyle w:val="46"/>
        <w:spacing w:line="480" w:lineRule="auto"/>
        <w:ind w:firstLine="482"/>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我公司</w:t>
      </w:r>
      <w:r>
        <w:rPr>
          <w:rFonts w:hint="eastAsia" w:hAnsi="宋体" w:cs="宋体"/>
          <w:b/>
          <w:color w:val="000000" w:themeColor="text1"/>
          <w:sz w:val="24"/>
          <w:szCs w:val="24"/>
          <w:highlight w:val="none"/>
          <w:u w:val="single"/>
          <w14:textFill>
            <w14:solidFill>
              <w14:schemeClr w14:val="tx1"/>
            </w14:solidFill>
          </w14:textFill>
        </w:rPr>
        <w:t xml:space="preserve">（       </w:t>
      </w:r>
      <w:r>
        <w:rPr>
          <w:rFonts w:hint="eastAsia" w:hAnsi="宋体" w:cs="宋体"/>
          <w:b/>
          <w:iCs/>
          <w:color w:val="000000" w:themeColor="text1"/>
          <w:sz w:val="24"/>
          <w:szCs w:val="24"/>
          <w:highlight w:val="none"/>
          <w:u w:val="single"/>
          <w14:textFill>
            <w14:solidFill>
              <w14:schemeClr w14:val="tx1"/>
            </w14:solidFill>
          </w14:textFill>
        </w:rPr>
        <w:t xml:space="preserve"> 公司名称  </w:t>
      </w:r>
      <w:r>
        <w:rPr>
          <w:rFonts w:hint="eastAsia" w:hAnsi="宋体" w:cs="宋体"/>
          <w:b/>
          <w:color w:val="000000" w:themeColor="text1"/>
          <w:sz w:val="24"/>
          <w:szCs w:val="24"/>
          <w:highlight w:val="none"/>
          <w:u w:val="single"/>
          <w14:textFill>
            <w14:solidFill>
              <w14:schemeClr w14:val="tx1"/>
            </w14:solidFill>
          </w14:textFill>
        </w:rPr>
        <w:t xml:space="preserve">      ）</w:t>
      </w:r>
      <w:r>
        <w:rPr>
          <w:rFonts w:hint="eastAsia" w:hAnsi="宋体" w:cs="宋体"/>
          <w:b/>
          <w:color w:val="000000" w:themeColor="text1"/>
          <w:sz w:val="24"/>
          <w:szCs w:val="24"/>
          <w:highlight w:val="none"/>
          <w14:textFill>
            <w14:solidFill>
              <w14:schemeClr w14:val="tx1"/>
            </w14:solidFill>
          </w14:textFill>
        </w:rPr>
        <w:t xml:space="preserve">于 </w:t>
      </w:r>
      <w:r>
        <w:rPr>
          <w:rFonts w:hint="eastAsia" w:hAnsi="宋体" w:cs="宋体"/>
          <w:b/>
          <w:color w:val="000000" w:themeColor="text1"/>
          <w:sz w:val="24"/>
          <w:szCs w:val="24"/>
          <w:highlight w:val="none"/>
          <w:u w:val="single"/>
          <w14:textFill>
            <w14:solidFill>
              <w14:schemeClr w14:val="tx1"/>
            </w14:solidFill>
          </w14:textFill>
        </w:rPr>
        <w:t xml:space="preserve">     </w:t>
      </w:r>
      <w:r>
        <w:rPr>
          <w:rFonts w:hint="eastAsia" w:hAnsi="宋体" w:cs="宋体"/>
          <w:b/>
          <w:color w:val="000000" w:themeColor="text1"/>
          <w:sz w:val="24"/>
          <w:szCs w:val="24"/>
          <w:highlight w:val="none"/>
          <w14:textFill>
            <w14:solidFill>
              <w14:schemeClr w14:val="tx1"/>
            </w14:solidFill>
          </w14:textFill>
        </w:rPr>
        <w:t>年</w:t>
      </w:r>
      <w:r>
        <w:rPr>
          <w:rFonts w:hint="eastAsia" w:hAnsi="宋体" w:cs="宋体"/>
          <w:b/>
          <w:color w:val="000000" w:themeColor="text1"/>
          <w:sz w:val="24"/>
          <w:szCs w:val="24"/>
          <w:highlight w:val="none"/>
          <w:u w:val="single"/>
          <w14:textFill>
            <w14:solidFill>
              <w14:schemeClr w14:val="tx1"/>
            </w14:solidFill>
          </w14:textFill>
        </w:rPr>
        <w:t xml:space="preserve">     </w:t>
      </w:r>
      <w:r>
        <w:rPr>
          <w:rFonts w:hint="eastAsia" w:hAnsi="宋体" w:cs="宋体"/>
          <w:b/>
          <w:color w:val="000000" w:themeColor="text1"/>
          <w:sz w:val="24"/>
          <w:szCs w:val="24"/>
          <w:highlight w:val="none"/>
          <w14:textFill>
            <w14:solidFill>
              <w14:schemeClr w14:val="tx1"/>
            </w14:solidFill>
          </w14:textFill>
        </w:rPr>
        <w:t>月</w:t>
      </w:r>
      <w:r>
        <w:rPr>
          <w:rFonts w:hint="eastAsia" w:hAnsi="宋体" w:cs="宋体"/>
          <w:b/>
          <w:color w:val="000000" w:themeColor="text1"/>
          <w:sz w:val="24"/>
          <w:szCs w:val="24"/>
          <w:highlight w:val="none"/>
          <w:u w:val="single"/>
          <w14:textFill>
            <w14:solidFill>
              <w14:schemeClr w14:val="tx1"/>
            </w14:solidFill>
          </w14:textFill>
        </w:rPr>
        <w:t xml:space="preserve">    </w:t>
      </w:r>
      <w:r>
        <w:rPr>
          <w:rFonts w:hint="eastAsia" w:hAnsi="宋体" w:cs="宋体"/>
          <w:b/>
          <w:color w:val="000000" w:themeColor="text1"/>
          <w:sz w:val="24"/>
          <w:szCs w:val="24"/>
          <w:highlight w:val="none"/>
          <w14:textFill>
            <w14:solidFill>
              <w14:schemeClr w14:val="tx1"/>
            </w14:solidFill>
          </w14:textFill>
        </w:rPr>
        <w:t xml:space="preserve"> 日，获取</w:t>
      </w:r>
    </w:p>
    <w:p w14:paraId="4649E91E">
      <w:pPr>
        <w:pStyle w:val="46"/>
        <w:spacing w:line="480" w:lineRule="auto"/>
        <w:ind w:firstLine="482"/>
        <w:rPr>
          <w:rFonts w:hAnsi="宋体" w:cs="宋体"/>
          <w:b/>
          <w:iCs/>
          <w:color w:val="000000" w:themeColor="text1"/>
          <w:sz w:val="24"/>
          <w:szCs w:val="24"/>
          <w:highlight w:val="none"/>
          <w:u w:val="single"/>
          <w14:textFill>
            <w14:solidFill>
              <w14:schemeClr w14:val="tx1"/>
            </w14:solidFill>
          </w14:textFill>
        </w:rPr>
      </w:pPr>
      <w:r>
        <w:rPr>
          <w:rFonts w:hint="eastAsia" w:hAnsi="宋体" w:cs="宋体"/>
          <w:b/>
          <w:color w:val="000000" w:themeColor="text1"/>
          <w:sz w:val="24"/>
          <w:szCs w:val="24"/>
          <w:highlight w:val="none"/>
          <w:u w:val="single"/>
          <w:lang w:eastAsia="zh-CN"/>
          <w14:textFill>
            <w14:solidFill>
              <w14:schemeClr w14:val="tx1"/>
            </w14:solidFill>
          </w14:textFill>
        </w:rPr>
        <w:t>西安经开第七小学（XM1-XM187）考古发掘委托第三方技术服务</w:t>
      </w:r>
      <w:r>
        <w:rPr>
          <w:rFonts w:hint="eastAsia" w:hAnsi="宋体" w:cs="宋体"/>
          <w:b/>
          <w:iCs/>
          <w:color w:val="000000" w:themeColor="text1"/>
          <w:sz w:val="24"/>
          <w:szCs w:val="24"/>
          <w:highlight w:val="none"/>
          <w:u w:val="single"/>
          <w14:textFill>
            <w14:solidFill>
              <w14:schemeClr w14:val="tx1"/>
            </w14:solidFill>
          </w14:textFill>
        </w:rPr>
        <w:t>(项目编号：</w:t>
      </w:r>
      <w:r>
        <w:rPr>
          <w:rFonts w:hint="eastAsia" w:hAnsi="宋体" w:cs="宋体"/>
          <w:b/>
          <w:iCs/>
          <w:color w:val="000000" w:themeColor="text1"/>
          <w:sz w:val="24"/>
          <w:szCs w:val="24"/>
          <w:highlight w:val="none"/>
          <w:u w:val="single"/>
          <w:lang w:eastAsia="zh-CN"/>
          <w14:textFill>
            <w14:solidFill>
              <w14:schemeClr w14:val="tx1"/>
            </w14:solidFill>
          </w14:textFill>
        </w:rPr>
        <w:t>ZY2024-ZB-GK1200.1B1</w:t>
      </w:r>
      <w:r>
        <w:rPr>
          <w:rFonts w:hint="eastAsia" w:hAnsi="宋体" w:cs="宋体"/>
          <w:b/>
          <w:iCs/>
          <w:color w:val="000000" w:themeColor="text1"/>
          <w:sz w:val="24"/>
          <w:szCs w:val="24"/>
          <w:highlight w:val="none"/>
          <w:u w:val="single"/>
          <w14:textFill>
            <w14:solidFill>
              <w14:schemeClr w14:val="tx1"/>
            </w14:solidFill>
          </w14:textFill>
        </w:rPr>
        <w:t>)的</w:t>
      </w:r>
      <w:r>
        <w:rPr>
          <w:rFonts w:hint="eastAsia" w:hAnsi="宋体" w:cs="宋体"/>
          <w:b/>
          <w:color w:val="000000" w:themeColor="text1"/>
          <w:sz w:val="24"/>
          <w:szCs w:val="24"/>
          <w:highlight w:val="none"/>
          <w14:textFill>
            <w14:solidFill>
              <w14:schemeClr w14:val="tx1"/>
            </w14:solidFill>
          </w14:textFill>
        </w:rPr>
        <w:t>招标文件。</w:t>
      </w:r>
    </w:p>
    <w:p w14:paraId="416FDEC5">
      <w:pPr>
        <w:pStyle w:val="46"/>
        <w:spacing w:line="480" w:lineRule="auto"/>
        <w:ind w:firstLine="482"/>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经研究，我公司决定不参与本项目后续的采购活动。</w:t>
      </w:r>
    </w:p>
    <w:p w14:paraId="68BCA476">
      <w:pPr>
        <w:pStyle w:val="35"/>
        <w:spacing w:line="360" w:lineRule="auto"/>
        <w:ind w:firstLine="0" w:firstLineChars="0"/>
        <w:rPr>
          <w:rFonts w:ascii="宋体" w:hAnsi="宋体" w:eastAsia="宋体" w:cs="宋体"/>
          <w:color w:val="000000" w:themeColor="text1"/>
          <w:sz w:val="24"/>
          <w:szCs w:val="24"/>
          <w:highlight w:val="none"/>
          <w14:textFill>
            <w14:solidFill>
              <w14:schemeClr w14:val="tx1"/>
            </w14:solidFill>
          </w14:textFill>
        </w:rPr>
      </w:pPr>
    </w:p>
    <w:p w14:paraId="47020CE3">
      <w:pPr>
        <w:pStyle w:val="46"/>
        <w:spacing w:line="360" w:lineRule="auto"/>
        <w:ind w:firstLine="3132" w:firstLineChars="1300"/>
        <w:rPr>
          <w:rFonts w:hAnsi="宋体" w:cs="宋体"/>
          <w:b/>
          <w:color w:val="000000" w:themeColor="text1"/>
          <w:sz w:val="24"/>
          <w:szCs w:val="24"/>
          <w:highlight w:val="none"/>
          <w:u w:val="singl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 xml:space="preserve">公司名称（盖章）： </w:t>
      </w:r>
      <w:r>
        <w:rPr>
          <w:rFonts w:hint="eastAsia" w:hAnsi="宋体" w:cs="宋体"/>
          <w:b/>
          <w:color w:val="000000" w:themeColor="text1"/>
          <w:sz w:val="24"/>
          <w:szCs w:val="24"/>
          <w:highlight w:val="none"/>
          <w:u w:val="single"/>
          <w14:textFill>
            <w14:solidFill>
              <w14:schemeClr w14:val="tx1"/>
            </w14:solidFill>
          </w14:textFill>
        </w:rPr>
        <w:t xml:space="preserve">          </w:t>
      </w:r>
    </w:p>
    <w:p w14:paraId="30A04AE0">
      <w:pPr>
        <w:pStyle w:val="7"/>
        <w:spacing w:line="360" w:lineRule="auto"/>
        <w:ind w:firstLine="3855" w:firstLineChars="1600"/>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szCs w:val="24"/>
          <w:highlight w:val="none"/>
          <w:u w:val="single"/>
          <w14:textFill>
            <w14:solidFill>
              <w14:schemeClr w14:val="tx1"/>
            </w14:solidFill>
          </w14:textFill>
        </w:rPr>
        <w:t xml:space="preserve">      </w:t>
      </w:r>
      <w:r>
        <w:rPr>
          <w:rFonts w:hint="eastAsia" w:hAnsi="宋体" w:cs="宋体"/>
          <w:b/>
          <w:color w:val="000000" w:themeColor="text1"/>
          <w:szCs w:val="24"/>
          <w:highlight w:val="none"/>
          <w14:textFill>
            <w14:solidFill>
              <w14:schemeClr w14:val="tx1"/>
            </w14:solidFill>
          </w14:textFill>
        </w:rPr>
        <w:t>年</w:t>
      </w:r>
      <w:r>
        <w:rPr>
          <w:rFonts w:hint="eastAsia" w:hAnsi="宋体" w:cs="宋体"/>
          <w:b/>
          <w:color w:val="000000" w:themeColor="text1"/>
          <w:szCs w:val="24"/>
          <w:highlight w:val="none"/>
          <w:u w:val="single"/>
          <w14:textFill>
            <w14:solidFill>
              <w14:schemeClr w14:val="tx1"/>
            </w14:solidFill>
          </w14:textFill>
        </w:rPr>
        <w:t xml:space="preserve">      </w:t>
      </w:r>
      <w:r>
        <w:rPr>
          <w:rFonts w:hint="eastAsia" w:hAnsi="宋体" w:cs="宋体"/>
          <w:b/>
          <w:color w:val="000000" w:themeColor="text1"/>
          <w:szCs w:val="24"/>
          <w:highlight w:val="none"/>
          <w14:textFill>
            <w14:solidFill>
              <w14:schemeClr w14:val="tx1"/>
            </w14:solidFill>
          </w14:textFill>
        </w:rPr>
        <w:t>月</w:t>
      </w:r>
      <w:r>
        <w:rPr>
          <w:rFonts w:hint="eastAsia" w:hAnsi="宋体" w:cs="宋体"/>
          <w:b/>
          <w:color w:val="000000" w:themeColor="text1"/>
          <w:szCs w:val="24"/>
          <w:highlight w:val="none"/>
          <w:u w:val="single"/>
          <w14:textFill>
            <w14:solidFill>
              <w14:schemeClr w14:val="tx1"/>
            </w14:solidFill>
          </w14:textFill>
        </w:rPr>
        <w:t xml:space="preserve">      </w:t>
      </w:r>
      <w:r>
        <w:rPr>
          <w:rFonts w:hint="eastAsia" w:hAnsi="宋体" w:cs="宋体"/>
          <w:b/>
          <w:color w:val="000000" w:themeColor="text1"/>
          <w:szCs w:val="24"/>
          <w:highlight w:val="none"/>
          <w14:textFill>
            <w14:solidFill>
              <w14:schemeClr w14:val="tx1"/>
            </w14:solidFill>
          </w14:textFill>
        </w:rPr>
        <w:t xml:space="preserve">日    </w:t>
      </w:r>
    </w:p>
    <w:p w14:paraId="2655DB78">
      <w:pPr>
        <w:pStyle w:val="7"/>
        <w:spacing w:line="360" w:lineRule="auto"/>
        <w:ind w:firstLine="3855" w:firstLineChars="1600"/>
        <w:rPr>
          <w:rFonts w:hAnsi="宋体" w:cs="宋体"/>
          <w:b/>
          <w:color w:val="000000" w:themeColor="text1"/>
          <w:szCs w:val="24"/>
          <w:highlight w:val="none"/>
          <w14:textFill>
            <w14:solidFill>
              <w14:schemeClr w14:val="tx1"/>
            </w14:solidFill>
          </w14:textFill>
        </w:rPr>
      </w:pPr>
    </w:p>
    <w:p w14:paraId="13204A28">
      <w:pPr>
        <w:pStyle w:val="7"/>
        <w:spacing w:line="360" w:lineRule="auto"/>
        <w:ind w:firstLine="0" w:firstLineChars="0"/>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szCs w:val="24"/>
          <w:highlight w:val="none"/>
          <w14:textFill>
            <w14:solidFill>
              <w14:schemeClr w14:val="tx1"/>
            </w14:solidFill>
          </w14:textFill>
        </w:rPr>
        <w:t xml:space="preserve">         </w:t>
      </w:r>
    </w:p>
    <w:p w14:paraId="17C4003E">
      <w:pPr>
        <w:pStyle w:val="46"/>
        <w:spacing w:line="360" w:lineRule="auto"/>
        <w:ind w:firstLine="0" w:firstLineChars="0"/>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注：1.</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mailto:根据西咸新区财政局《关于促进政府采购公平竞争优化营商环境的通知》要求。投标人若不参与项目投标，应在递交投标文件截止前一日以书面形式（格式如下，签字盖章后发回代理机构1041875994@qq.com邮箱即可）告知采购代理机构。否则，采购代理机构可以向财政部门反映情况并提供相应的佐证。投标人一年内出现累计三次该情形，将被监管部门记录为失信行为。" </w:instrText>
      </w:r>
      <w:r>
        <w:rPr>
          <w:color w:val="000000" w:themeColor="text1"/>
          <w:highlight w:val="none"/>
          <w14:textFill>
            <w14:solidFill>
              <w14:schemeClr w14:val="tx1"/>
            </w14:solidFill>
          </w14:textFill>
        </w:rPr>
        <w:fldChar w:fldCharType="separate"/>
      </w:r>
      <w:r>
        <w:rPr>
          <w:rFonts w:hint="eastAsia" w:hAnsi="宋体" w:cs="宋体"/>
          <w:b/>
          <w:color w:val="000000" w:themeColor="text1"/>
          <w:sz w:val="24"/>
          <w:szCs w:val="24"/>
          <w:highlight w:val="none"/>
          <w14:textFill>
            <w14:solidFill>
              <w14:schemeClr w14:val="tx1"/>
            </w14:solidFill>
          </w14:textFill>
        </w:rPr>
        <w:t>根据《西安市财政局关于促进政府采购公平竞争优化营商环境的通知》（市财函〔2021〕431号）要求。供应商获取采购文件后，如不参与本项目投标，须在递交投标文件截止时间前，将《不参与投标告知函》签字盖章后，以PDF格式发回代理机构邮箱sxzyzbgs@163.com，并电话告知采购代理机构。否则，招标代理机构可以向财政部门反映情况并提供相应的佐证。供应商一年内累计出现三次该情形，将被监管部门记录为失信行为。</w:t>
      </w:r>
      <w:r>
        <w:rPr>
          <w:rFonts w:hint="eastAsia" w:hAnsi="宋体" w:cs="宋体"/>
          <w:b/>
          <w:color w:val="000000" w:themeColor="text1"/>
          <w:sz w:val="24"/>
          <w:szCs w:val="24"/>
          <w:highlight w:val="none"/>
          <w14:textFill>
            <w14:solidFill>
              <w14:schemeClr w14:val="tx1"/>
            </w14:solidFill>
          </w14:textFill>
        </w:rPr>
        <w:fldChar w:fldCharType="end"/>
      </w:r>
    </w:p>
    <w:p w14:paraId="55E9F825">
      <w:pPr>
        <w:pStyle w:val="35"/>
        <w:spacing w:line="360" w:lineRule="auto"/>
        <w:ind w:firstLine="482"/>
        <w:rPr>
          <w:rFonts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2.投标人继续参与采购活动的，投标文件内不列明《不参与投标告知函》。</w:t>
      </w:r>
    </w:p>
    <w:p w14:paraId="317BF96E">
      <w:pPr>
        <w:spacing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algun Gothic">
    <w:panose1 w:val="020B0503020000020004"/>
    <w:charset w:val="81"/>
    <w:family w:val="swiss"/>
    <w:pitch w:val="default"/>
    <w:sig w:usb0="9000002F" w:usb1="29D77CFB" w:usb2="00000012" w:usb3="00000000" w:csb0="00080001" w:csb1="0000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3A62F">
    <w:pPr>
      <w:pStyle w:val="15"/>
      <w:jc w:val="center"/>
    </w:pPr>
  </w:p>
  <w:p w14:paraId="4772812E">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F7DBB">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D5066A">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DD5066A">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89B77">
    <w:pPr>
      <w:pStyle w:val="17"/>
      <w:jc w:val="left"/>
      <w:rPr>
        <w:sz w:val="15"/>
        <w:szCs w:val="15"/>
      </w:rPr>
    </w:pPr>
    <w:r>
      <w:rPr>
        <w:rFonts w:hint="eastAsia"/>
        <w:sz w:val="15"/>
        <w:szCs w:val="15"/>
        <w:lang w:eastAsia="zh-CN"/>
      </w:rPr>
      <w:t>西安经开第七小学（XM1-XM187）考古发掘委托第三方技术服务</w:t>
    </w:r>
    <w:r>
      <w:rPr>
        <w:sz w:val="15"/>
        <w:szCs w:val="15"/>
      </w:rPr>
      <w:t xml:space="preserve">   </w:t>
    </w:r>
    <w:r>
      <w:rPr>
        <w:rFonts w:hint="eastAsia"/>
        <w:sz w:val="15"/>
        <w:szCs w:val="15"/>
        <w:lang w:val="en-US" w:eastAsia="zh-CN"/>
      </w:rPr>
      <w:t xml:space="preserve">                                          </w:t>
    </w:r>
    <w:r>
      <w:rPr>
        <w:sz w:val="15"/>
        <w:szCs w:val="15"/>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A12C1">
    <w:pPr>
      <w:pStyle w:val="17"/>
      <w:jc w:val="left"/>
      <w:rPr>
        <w:rFonts w:hint="eastAsia"/>
      </w:rPr>
    </w:pPr>
  </w:p>
  <w:p w14:paraId="02646BB4">
    <w:pPr>
      <w:pStyle w:val="17"/>
      <w:jc w:val="left"/>
    </w:pPr>
    <w:r>
      <w:rPr>
        <w:rFonts w:hint="eastAsia"/>
        <w:lang w:eastAsia="zh-CN"/>
      </w:rPr>
      <w:t>西安经开第七小学（XM1-XM187）考古发掘委托第三方技术服务</w:t>
    </w:r>
    <w:r>
      <w:t xml:space="preserve">                   </w:t>
    </w:r>
    <w:r>
      <w:rPr>
        <w:rFonts w:hint="eastAsia"/>
        <w:lang w:val="en-US" w:eastAsia="zh-CN"/>
      </w:rPr>
      <w:t xml:space="preserve">                                                                       </w:t>
    </w:r>
    <w: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D1584">
    <w:pPr>
      <w:pStyle w:val="17"/>
      <w:jc w:val="left"/>
      <w:rPr>
        <w:rFonts w:hint="eastAsia"/>
        <w:sz w:val="16"/>
        <w:szCs w:val="16"/>
      </w:rPr>
    </w:pPr>
  </w:p>
  <w:p w14:paraId="641BF0D4">
    <w:pPr>
      <w:pStyle w:val="17"/>
      <w:jc w:val="left"/>
      <w:rPr>
        <w:sz w:val="16"/>
        <w:szCs w:val="16"/>
      </w:rPr>
    </w:pPr>
    <w:r>
      <w:rPr>
        <w:rFonts w:hint="eastAsia"/>
        <w:sz w:val="16"/>
        <w:szCs w:val="16"/>
        <w:lang w:eastAsia="zh-CN"/>
      </w:rPr>
      <w:t>西安经开第七小学（XM1-XM187）考古发掘委托第三方技术服务</w:t>
    </w:r>
    <w:r>
      <w:rPr>
        <w:sz w:val="16"/>
        <w:szCs w:val="16"/>
      </w:rPr>
      <w:t xml:space="preserve"> </w:t>
    </w:r>
    <w:r>
      <w:rPr>
        <w:rFonts w:hint="eastAsia"/>
        <w:sz w:val="16"/>
        <w:szCs w:val="16"/>
        <w:lang w:val="en-US" w:eastAsia="zh-CN"/>
      </w:rPr>
      <w:t xml:space="preserve">                                   </w:t>
    </w:r>
    <w:r>
      <w:rPr>
        <w:sz w:val="16"/>
        <w:szCs w:val="16"/>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2CE90"/>
    <w:multiLevelType w:val="singleLevel"/>
    <w:tmpl w:val="5B32CE9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3MjdhYjQ5ZWU4OTYwYWY5NjcwY2YzOTY4ZTIyYTMifQ=="/>
    <w:docVar w:name="KSO_WPS_MARK_KEY" w:val="f97fb498-faf2-4791-8dcf-6ed8f22de8cd"/>
  </w:docVars>
  <w:rsids>
    <w:rsidRoot w:val="007F431E"/>
    <w:rsid w:val="00007247"/>
    <w:rsid w:val="000214F7"/>
    <w:rsid w:val="0002491F"/>
    <w:rsid w:val="00042CAC"/>
    <w:rsid w:val="00045C64"/>
    <w:rsid w:val="00053D68"/>
    <w:rsid w:val="000579D1"/>
    <w:rsid w:val="000616AD"/>
    <w:rsid w:val="0006191D"/>
    <w:rsid w:val="000636FA"/>
    <w:rsid w:val="00063BD7"/>
    <w:rsid w:val="000660F4"/>
    <w:rsid w:val="00073AFD"/>
    <w:rsid w:val="00081137"/>
    <w:rsid w:val="000848D7"/>
    <w:rsid w:val="00087BE1"/>
    <w:rsid w:val="000A337D"/>
    <w:rsid w:val="000B4072"/>
    <w:rsid w:val="000C11CD"/>
    <w:rsid w:val="000C706E"/>
    <w:rsid w:val="000C7F3C"/>
    <w:rsid w:val="000D34F0"/>
    <w:rsid w:val="000E34FC"/>
    <w:rsid w:val="000F7474"/>
    <w:rsid w:val="001007FA"/>
    <w:rsid w:val="00100882"/>
    <w:rsid w:val="00106D11"/>
    <w:rsid w:val="00113AB5"/>
    <w:rsid w:val="00127213"/>
    <w:rsid w:val="001315C9"/>
    <w:rsid w:val="001317CB"/>
    <w:rsid w:val="00132705"/>
    <w:rsid w:val="001334B0"/>
    <w:rsid w:val="00136A69"/>
    <w:rsid w:val="0013720D"/>
    <w:rsid w:val="0013764E"/>
    <w:rsid w:val="00140919"/>
    <w:rsid w:val="00142ADC"/>
    <w:rsid w:val="00145036"/>
    <w:rsid w:val="00145910"/>
    <w:rsid w:val="00150D6A"/>
    <w:rsid w:val="001604DB"/>
    <w:rsid w:val="001642BF"/>
    <w:rsid w:val="00171817"/>
    <w:rsid w:val="0017485B"/>
    <w:rsid w:val="00176B30"/>
    <w:rsid w:val="0018136D"/>
    <w:rsid w:val="001A0658"/>
    <w:rsid w:val="001A3769"/>
    <w:rsid w:val="001C68AD"/>
    <w:rsid w:val="001D322F"/>
    <w:rsid w:val="001D7EC6"/>
    <w:rsid w:val="001E3D94"/>
    <w:rsid w:val="001E52C9"/>
    <w:rsid w:val="00223356"/>
    <w:rsid w:val="002248F5"/>
    <w:rsid w:val="002249A2"/>
    <w:rsid w:val="002360D9"/>
    <w:rsid w:val="00237EBC"/>
    <w:rsid w:val="00242D9C"/>
    <w:rsid w:val="00244E0A"/>
    <w:rsid w:val="00250BE4"/>
    <w:rsid w:val="0025253E"/>
    <w:rsid w:val="002677FB"/>
    <w:rsid w:val="002722BE"/>
    <w:rsid w:val="00277EF0"/>
    <w:rsid w:val="0028724A"/>
    <w:rsid w:val="00295BA1"/>
    <w:rsid w:val="002A0C47"/>
    <w:rsid w:val="002A6C3A"/>
    <w:rsid w:val="002B13E5"/>
    <w:rsid w:val="002B480E"/>
    <w:rsid w:val="002C0A57"/>
    <w:rsid w:val="002D2A1B"/>
    <w:rsid w:val="002D2B63"/>
    <w:rsid w:val="002E4F10"/>
    <w:rsid w:val="002F08D2"/>
    <w:rsid w:val="002F5208"/>
    <w:rsid w:val="00302830"/>
    <w:rsid w:val="003046AC"/>
    <w:rsid w:val="003109D2"/>
    <w:rsid w:val="003158F4"/>
    <w:rsid w:val="00317C3C"/>
    <w:rsid w:val="0032452D"/>
    <w:rsid w:val="003333DA"/>
    <w:rsid w:val="003351CD"/>
    <w:rsid w:val="0033697A"/>
    <w:rsid w:val="00336CED"/>
    <w:rsid w:val="00342B59"/>
    <w:rsid w:val="00357C8C"/>
    <w:rsid w:val="00361DEB"/>
    <w:rsid w:val="003677CB"/>
    <w:rsid w:val="00373A13"/>
    <w:rsid w:val="00375118"/>
    <w:rsid w:val="00375E7B"/>
    <w:rsid w:val="00386247"/>
    <w:rsid w:val="003907ED"/>
    <w:rsid w:val="00390E25"/>
    <w:rsid w:val="003A0718"/>
    <w:rsid w:val="003A510C"/>
    <w:rsid w:val="003A5E02"/>
    <w:rsid w:val="003A621F"/>
    <w:rsid w:val="003B5DF6"/>
    <w:rsid w:val="003B736C"/>
    <w:rsid w:val="003C57DF"/>
    <w:rsid w:val="003F2114"/>
    <w:rsid w:val="003F24D2"/>
    <w:rsid w:val="00410081"/>
    <w:rsid w:val="00415510"/>
    <w:rsid w:val="00422F10"/>
    <w:rsid w:val="00423668"/>
    <w:rsid w:val="00425C8D"/>
    <w:rsid w:val="0043607C"/>
    <w:rsid w:val="00437491"/>
    <w:rsid w:val="00447017"/>
    <w:rsid w:val="00447A58"/>
    <w:rsid w:val="00451AEB"/>
    <w:rsid w:val="00451DB9"/>
    <w:rsid w:val="00464ADA"/>
    <w:rsid w:val="00466F1E"/>
    <w:rsid w:val="00471172"/>
    <w:rsid w:val="00473DBE"/>
    <w:rsid w:val="004942F7"/>
    <w:rsid w:val="00494DA3"/>
    <w:rsid w:val="004954F6"/>
    <w:rsid w:val="00496A96"/>
    <w:rsid w:val="004972C7"/>
    <w:rsid w:val="004A76BC"/>
    <w:rsid w:val="004B08FD"/>
    <w:rsid w:val="004C682A"/>
    <w:rsid w:val="004C7A36"/>
    <w:rsid w:val="004D46C8"/>
    <w:rsid w:val="004D7C49"/>
    <w:rsid w:val="004E28F6"/>
    <w:rsid w:val="004E6B74"/>
    <w:rsid w:val="004F24FC"/>
    <w:rsid w:val="004F41DD"/>
    <w:rsid w:val="004F68A6"/>
    <w:rsid w:val="004F75B2"/>
    <w:rsid w:val="004F7D7F"/>
    <w:rsid w:val="00502744"/>
    <w:rsid w:val="0050380C"/>
    <w:rsid w:val="005132E4"/>
    <w:rsid w:val="005167E5"/>
    <w:rsid w:val="00520402"/>
    <w:rsid w:val="00523473"/>
    <w:rsid w:val="00527381"/>
    <w:rsid w:val="00537AAC"/>
    <w:rsid w:val="00547297"/>
    <w:rsid w:val="00554C8C"/>
    <w:rsid w:val="005627B7"/>
    <w:rsid w:val="0057392F"/>
    <w:rsid w:val="0058288A"/>
    <w:rsid w:val="0059008F"/>
    <w:rsid w:val="005A7010"/>
    <w:rsid w:val="005B2783"/>
    <w:rsid w:val="005C439F"/>
    <w:rsid w:val="005C7319"/>
    <w:rsid w:val="005C7B58"/>
    <w:rsid w:val="005D3327"/>
    <w:rsid w:val="005D4642"/>
    <w:rsid w:val="005D74A2"/>
    <w:rsid w:val="005E6D94"/>
    <w:rsid w:val="005F3DAE"/>
    <w:rsid w:val="005F424B"/>
    <w:rsid w:val="00601D42"/>
    <w:rsid w:val="00614260"/>
    <w:rsid w:val="006231D7"/>
    <w:rsid w:val="00624D06"/>
    <w:rsid w:val="006263B6"/>
    <w:rsid w:val="006271FE"/>
    <w:rsid w:val="00630F05"/>
    <w:rsid w:val="00632CD8"/>
    <w:rsid w:val="0063623D"/>
    <w:rsid w:val="00637156"/>
    <w:rsid w:val="00637AA2"/>
    <w:rsid w:val="00640693"/>
    <w:rsid w:val="00640C6C"/>
    <w:rsid w:val="00644E6C"/>
    <w:rsid w:val="006475FE"/>
    <w:rsid w:val="00654CED"/>
    <w:rsid w:val="0066093E"/>
    <w:rsid w:val="00662108"/>
    <w:rsid w:val="006717D1"/>
    <w:rsid w:val="00672916"/>
    <w:rsid w:val="006732B0"/>
    <w:rsid w:val="00680173"/>
    <w:rsid w:val="00691639"/>
    <w:rsid w:val="00691733"/>
    <w:rsid w:val="00692524"/>
    <w:rsid w:val="0069418C"/>
    <w:rsid w:val="00695CF2"/>
    <w:rsid w:val="00696764"/>
    <w:rsid w:val="00696E99"/>
    <w:rsid w:val="006A14D4"/>
    <w:rsid w:val="006A5FB0"/>
    <w:rsid w:val="006A6D1C"/>
    <w:rsid w:val="006A7453"/>
    <w:rsid w:val="006C5C01"/>
    <w:rsid w:val="006C6AF3"/>
    <w:rsid w:val="006E124C"/>
    <w:rsid w:val="006E2813"/>
    <w:rsid w:val="006E45A5"/>
    <w:rsid w:val="006E6DF5"/>
    <w:rsid w:val="006F1B81"/>
    <w:rsid w:val="006F2D44"/>
    <w:rsid w:val="006F6069"/>
    <w:rsid w:val="006F74D2"/>
    <w:rsid w:val="007009B3"/>
    <w:rsid w:val="00704A17"/>
    <w:rsid w:val="00704E52"/>
    <w:rsid w:val="0071261A"/>
    <w:rsid w:val="00713BE9"/>
    <w:rsid w:val="00714712"/>
    <w:rsid w:val="00717C7A"/>
    <w:rsid w:val="00722886"/>
    <w:rsid w:val="00727ADF"/>
    <w:rsid w:val="00731208"/>
    <w:rsid w:val="0073125E"/>
    <w:rsid w:val="00731804"/>
    <w:rsid w:val="00731872"/>
    <w:rsid w:val="0073236B"/>
    <w:rsid w:val="0075037A"/>
    <w:rsid w:val="00755794"/>
    <w:rsid w:val="00757711"/>
    <w:rsid w:val="007609B6"/>
    <w:rsid w:val="00766786"/>
    <w:rsid w:val="007772AF"/>
    <w:rsid w:val="0078011C"/>
    <w:rsid w:val="00787346"/>
    <w:rsid w:val="0079562D"/>
    <w:rsid w:val="007957F0"/>
    <w:rsid w:val="007B0B76"/>
    <w:rsid w:val="007C156D"/>
    <w:rsid w:val="007C4CD6"/>
    <w:rsid w:val="007C5874"/>
    <w:rsid w:val="007C6204"/>
    <w:rsid w:val="007C7BF4"/>
    <w:rsid w:val="007D427F"/>
    <w:rsid w:val="007D4558"/>
    <w:rsid w:val="007D7FCE"/>
    <w:rsid w:val="007E17A0"/>
    <w:rsid w:val="007E3161"/>
    <w:rsid w:val="007E4DD9"/>
    <w:rsid w:val="007E7534"/>
    <w:rsid w:val="007F431E"/>
    <w:rsid w:val="007F6F1B"/>
    <w:rsid w:val="008167C1"/>
    <w:rsid w:val="00817B58"/>
    <w:rsid w:val="00822CC6"/>
    <w:rsid w:val="00830640"/>
    <w:rsid w:val="00832C3A"/>
    <w:rsid w:val="00840659"/>
    <w:rsid w:val="00843803"/>
    <w:rsid w:val="00851E59"/>
    <w:rsid w:val="00852002"/>
    <w:rsid w:val="00853480"/>
    <w:rsid w:val="008561CE"/>
    <w:rsid w:val="00856305"/>
    <w:rsid w:val="008573FE"/>
    <w:rsid w:val="008739B0"/>
    <w:rsid w:val="00877E84"/>
    <w:rsid w:val="0088440A"/>
    <w:rsid w:val="00894B7F"/>
    <w:rsid w:val="0089529C"/>
    <w:rsid w:val="008A14F2"/>
    <w:rsid w:val="008A4401"/>
    <w:rsid w:val="008B0667"/>
    <w:rsid w:val="008B1DA0"/>
    <w:rsid w:val="008C0AC9"/>
    <w:rsid w:val="008C0F5C"/>
    <w:rsid w:val="008C4663"/>
    <w:rsid w:val="008D7278"/>
    <w:rsid w:val="008F0548"/>
    <w:rsid w:val="008F1390"/>
    <w:rsid w:val="008F4624"/>
    <w:rsid w:val="00900CB7"/>
    <w:rsid w:val="009066F9"/>
    <w:rsid w:val="00915A43"/>
    <w:rsid w:val="00926530"/>
    <w:rsid w:val="009377AE"/>
    <w:rsid w:val="00942ACC"/>
    <w:rsid w:val="0097076F"/>
    <w:rsid w:val="009906E6"/>
    <w:rsid w:val="009D7313"/>
    <w:rsid w:val="009E7996"/>
    <w:rsid w:val="009E7D93"/>
    <w:rsid w:val="009F6645"/>
    <w:rsid w:val="00A059A7"/>
    <w:rsid w:val="00A07F62"/>
    <w:rsid w:val="00A1107E"/>
    <w:rsid w:val="00A14441"/>
    <w:rsid w:val="00A2236E"/>
    <w:rsid w:val="00A263CD"/>
    <w:rsid w:val="00A34BB6"/>
    <w:rsid w:val="00A41C3C"/>
    <w:rsid w:val="00A431DC"/>
    <w:rsid w:val="00A446E3"/>
    <w:rsid w:val="00A56720"/>
    <w:rsid w:val="00A618F1"/>
    <w:rsid w:val="00A65B56"/>
    <w:rsid w:val="00A70CEB"/>
    <w:rsid w:val="00A76C9F"/>
    <w:rsid w:val="00A85195"/>
    <w:rsid w:val="00A86E9E"/>
    <w:rsid w:val="00A877B9"/>
    <w:rsid w:val="00A91D14"/>
    <w:rsid w:val="00AA1D5E"/>
    <w:rsid w:val="00AA27CC"/>
    <w:rsid w:val="00AC1D7C"/>
    <w:rsid w:val="00AC2446"/>
    <w:rsid w:val="00AC7CA5"/>
    <w:rsid w:val="00AD0B52"/>
    <w:rsid w:val="00AD4A39"/>
    <w:rsid w:val="00AD630D"/>
    <w:rsid w:val="00AE550E"/>
    <w:rsid w:val="00AE630A"/>
    <w:rsid w:val="00AF78C1"/>
    <w:rsid w:val="00B0446C"/>
    <w:rsid w:val="00B12A14"/>
    <w:rsid w:val="00B20038"/>
    <w:rsid w:val="00B20B94"/>
    <w:rsid w:val="00B21619"/>
    <w:rsid w:val="00B27F4F"/>
    <w:rsid w:val="00B35A8D"/>
    <w:rsid w:val="00B4141D"/>
    <w:rsid w:val="00B41C00"/>
    <w:rsid w:val="00B52D47"/>
    <w:rsid w:val="00B670D6"/>
    <w:rsid w:val="00B711AC"/>
    <w:rsid w:val="00B71D21"/>
    <w:rsid w:val="00B74ACE"/>
    <w:rsid w:val="00B74BEC"/>
    <w:rsid w:val="00B76FD3"/>
    <w:rsid w:val="00B83B37"/>
    <w:rsid w:val="00BA0F5E"/>
    <w:rsid w:val="00BA3590"/>
    <w:rsid w:val="00BB03A1"/>
    <w:rsid w:val="00BB0F43"/>
    <w:rsid w:val="00BC14FF"/>
    <w:rsid w:val="00BC3DD4"/>
    <w:rsid w:val="00BD6C64"/>
    <w:rsid w:val="00BE31B0"/>
    <w:rsid w:val="00BE50D3"/>
    <w:rsid w:val="00BF2F32"/>
    <w:rsid w:val="00C00DF9"/>
    <w:rsid w:val="00C05666"/>
    <w:rsid w:val="00C25EE5"/>
    <w:rsid w:val="00C26919"/>
    <w:rsid w:val="00C519CE"/>
    <w:rsid w:val="00C524B4"/>
    <w:rsid w:val="00C53071"/>
    <w:rsid w:val="00C56B22"/>
    <w:rsid w:val="00C5779F"/>
    <w:rsid w:val="00C62B72"/>
    <w:rsid w:val="00C6344A"/>
    <w:rsid w:val="00C6448D"/>
    <w:rsid w:val="00C64840"/>
    <w:rsid w:val="00C66A93"/>
    <w:rsid w:val="00C71029"/>
    <w:rsid w:val="00C74E5F"/>
    <w:rsid w:val="00C75AAE"/>
    <w:rsid w:val="00CA02DB"/>
    <w:rsid w:val="00CA2E46"/>
    <w:rsid w:val="00CA5034"/>
    <w:rsid w:val="00CB7827"/>
    <w:rsid w:val="00CC017F"/>
    <w:rsid w:val="00CC054F"/>
    <w:rsid w:val="00CC2B0A"/>
    <w:rsid w:val="00CD379E"/>
    <w:rsid w:val="00CE4C20"/>
    <w:rsid w:val="00D06DC8"/>
    <w:rsid w:val="00D155F5"/>
    <w:rsid w:val="00D26345"/>
    <w:rsid w:val="00D270FB"/>
    <w:rsid w:val="00D2710C"/>
    <w:rsid w:val="00D31C1D"/>
    <w:rsid w:val="00D32768"/>
    <w:rsid w:val="00D34BB6"/>
    <w:rsid w:val="00D40D9F"/>
    <w:rsid w:val="00D474C5"/>
    <w:rsid w:val="00D47A5F"/>
    <w:rsid w:val="00D5472B"/>
    <w:rsid w:val="00D5776C"/>
    <w:rsid w:val="00D75EA2"/>
    <w:rsid w:val="00D81E01"/>
    <w:rsid w:val="00D90FC4"/>
    <w:rsid w:val="00D97FB2"/>
    <w:rsid w:val="00DA1C90"/>
    <w:rsid w:val="00DA590D"/>
    <w:rsid w:val="00DB1E55"/>
    <w:rsid w:val="00DB1F50"/>
    <w:rsid w:val="00DB5D6A"/>
    <w:rsid w:val="00DC0119"/>
    <w:rsid w:val="00DC2810"/>
    <w:rsid w:val="00DC30CF"/>
    <w:rsid w:val="00DC3C17"/>
    <w:rsid w:val="00DC5871"/>
    <w:rsid w:val="00DC65B4"/>
    <w:rsid w:val="00DD0929"/>
    <w:rsid w:val="00DD71F5"/>
    <w:rsid w:val="00DE43B0"/>
    <w:rsid w:val="00DE58EA"/>
    <w:rsid w:val="00DE5DD3"/>
    <w:rsid w:val="00DE6AB3"/>
    <w:rsid w:val="00DE7A7A"/>
    <w:rsid w:val="00DF6D39"/>
    <w:rsid w:val="00DF7D86"/>
    <w:rsid w:val="00E07A9E"/>
    <w:rsid w:val="00E17CC3"/>
    <w:rsid w:val="00E26331"/>
    <w:rsid w:val="00E31CE4"/>
    <w:rsid w:val="00E32C16"/>
    <w:rsid w:val="00E41822"/>
    <w:rsid w:val="00E423E1"/>
    <w:rsid w:val="00E42A9B"/>
    <w:rsid w:val="00E60AFA"/>
    <w:rsid w:val="00E632C3"/>
    <w:rsid w:val="00E71553"/>
    <w:rsid w:val="00E7574B"/>
    <w:rsid w:val="00E92A5C"/>
    <w:rsid w:val="00E92C02"/>
    <w:rsid w:val="00E942D8"/>
    <w:rsid w:val="00EA038A"/>
    <w:rsid w:val="00EA45F4"/>
    <w:rsid w:val="00EA7B43"/>
    <w:rsid w:val="00EB65D0"/>
    <w:rsid w:val="00EB73E1"/>
    <w:rsid w:val="00EC625D"/>
    <w:rsid w:val="00EE1FB1"/>
    <w:rsid w:val="00EE27DC"/>
    <w:rsid w:val="00EE6DA6"/>
    <w:rsid w:val="00EF237A"/>
    <w:rsid w:val="00F103DE"/>
    <w:rsid w:val="00F129F6"/>
    <w:rsid w:val="00F27A54"/>
    <w:rsid w:val="00F3673F"/>
    <w:rsid w:val="00F427DC"/>
    <w:rsid w:val="00F44D76"/>
    <w:rsid w:val="00F44F98"/>
    <w:rsid w:val="00F54289"/>
    <w:rsid w:val="00F60857"/>
    <w:rsid w:val="00F61238"/>
    <w:rsid w:val="00F7584F"/>
    <w:rsid w:val="00F810BC"/>
    <w:rsid w:val="00F816DB"/>
    <w:rsid w:val="00F85808"/>
    <w:rsid w:val="00F959E8"/>
    <w:rsid w:val="00FA1352"/>
    <w:rsid w:val="00FB3F04"/>
    <w:rsid w:val="00FB5946"/>
    <w:rsid w:val="00FC03E9"/>
    <w:rsid w:val="00FC1D6A"/>
    <w:rsid w:val="00FD168D"/>
    <w:rsid w:val="00FD4ED7"/>
    <w:rsid w:val="00FD7500"/>
    <w:rsid w:val="00FD7D2B"/>
    <w:rsid w:val="00FE1E43"/>
    <w:rsid w:val="00FE567A"/>
    <w:rsid w:val="02D84BD5"/>
    <w:rsid w:val="033A4970"/>
    <w:rsid w:val="07762B7A"/>
    <w:rsid w:val="08CA1B2C"/>
    <w:rsid w:val="0A404A3F"/>
    <w:rsid w:val="0D2E1CE2"/>
    <w:rsid w:val="0E036931"/>
    <w:rsid w:val="1DED6160"/>
    <w:rsid w:val="22536C5A"/>
    <w:rsid w:val="23785A69"/>
    <w:rsid w:val="2C8D77CB"/>
    <w:rsid w:val="31CE6896"/>
    <w:rsid w:val="3A2D6BF0"/>
    <w:rsid w:val="3BC3245C"/>
    <w:rsid w:val="3C686034"/>
    <w:rsid w:val="612B780B"/>
    <w:rsid w:val="614820B2"/>
    <w:rsid w:val="69FE4533"/>
    <w:rsid w:val="6A802B34"/>
    <w:rsid w:val="6F66397B"/>
    <w:rsid w:val="6F6D3DC0"/>
    <w:rsid w:val="7BDE27F0"/>
    <w:rsid w:val="7EAB1668"/>
    <w:rsid w:val="7ED60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iPriority="39" w:semiHidden="0"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2"/>
    <w:unhideWhenUsed/>
    <w:qFormat/>
    <w:uiPriority w:val="9"/>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6"/>
    <w:basedOn w:val="1"/>
    <w:next w:val="1"/>
    <w:semiHidden/>
    <w:unhideWhenUsed/>
    <w:qFormat/>
    <w:uiPriority w:val="9"/>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41"/>
    <w:unhideWhenUsed/>
    <w:qFormat/>
    <w:uiPriority w:val="0"/>
    <w:pPr>
      <w:ind w:firstLine="420" w:firstLineChars="200"/>
    </w:pPr>
    <w:rPr>
      <w:rFonts w:ascii="宋体" w:hAnsi="Times New Roman" w:eastAsia="宋体" w:cs="Times New Roman"/>
      <w:kern w:val="0"/>
      <w:sz w:val="24"/>
      <w:szCs w:val="20"/>
    </w:rPr>
  </w:style>
  <w:style w:type="paragraph" w:styleId="8">
    <w:name w:val="annotation text"/>
    <w:basedOn w:val="1"/>
    <w:link w:val="50"/>
    <w:semiHidden/>
    <w:unhideWhenUsed/>
    <w:qFormat/>
    <w:uiPriority w:val="99"/>
    <w:pPr>
      <w:jc w:val="left"/>
    </w:pPr>
  </w:style>
  <w:style w:type="paragraph" w:styleId="9">
    <w:name w:val="Body Text"/>
    <w:basedOn w:val="1"/>
    <w:next w:val="1"/>
    <w:link w:val="33"/>
    <w:qFormat/>
    <w:uiPriority w:val="0"/>
    <w:pPr>
      <w:spacing w:line="360" w:lineRule="auto"/>
      <w:jc w:val="center"/>
    </w:pPr>
    <w:rPr>
      <w:rFonts w:ascii="宋体" w:hAnsi="宋体" w:eastAsia="宋体" w:cs="宋体"/>
      <w:sz w:val="24"/>
      <w:szCs w:val="24"/>
      <w:lang w:val="zh-CN"/>
    </w:rPr>
  </w:style>
  <w:style w:type="paragraph" w:styleId="10">
    <w:name w:val="Body Text Indent"/>
    <w:basedOn w:val="1"/>
    <w:link w:val="38"/>
    <w:unhideWhenUsed/>
    <w:qFormat/>
    <w:uiPriority w:val="99"/>
    <w:pPr>
      <w:spacing w:after="120"/>
      <w:ind w:left="420" w:leftChars="200"/>
    </w:pPr>
  </w:style>
  <w:style w:type="paragraph" w:styleId="11">
    <w:name w:val="toc 3"/>
    <w:basedOn w:val="1"/>
    <w:next w:val="1"/>
    <w:unhideWhenUsed/>
    <w:qFormat/>
    <w:uiPriority w:val="39"/>
    <w:pPr>
      <w:widowControl/>
      <w:spacing w:after="100" w:line="259" w:lineRule="auto"/>
      <w:ind w:left="440"/>
      <w:jc w:val="left"/>
    </w:pPr>
    <w:rPr>
      <w:rFonts w:cs="Times New Roman"/>
      <w:kern w:val="0"/>
      <w:sz w:val="22"/>
    </w:rPr>
  </w:style>
  <w:style w:type="paragraph" w:styleId="12">
    <w:name w:val="Plain Text"/>
    <w:basedOn w:val="1"/>
    <w:next w:val="1"/>
    <w:link w:val="37"/>
    <w:qFormat/>
    <w:uiPriority w:val="0"/>
    <w:rPr>
      <w:rFonts w:ascii="宋体" w:hAnsi="Courier New" w:eastAsia="宋体" w:cs="Times New Roman"/>
      <w:szCs w:val="20"/>
    </w:rPr>
  </w:style>
  <w:style w:type="paragraph" w:styleId="13">
    <w:name w:val="Date"/>
    <w:basedOn w:val="1"/>
    <w:next w:val="1"/>
    <w:link w:val="31"/>
    <w:unhideWhenUsed/>
    <w:qFormat/>
    <w:uiPriority w:val="0"/>
    <w:pPr>
      <w:ind w:left="100" w:leftChars="2500"/>
    </w:pPr>
  </w:style>
  <w:style w:type="paragraph" w:styleId="14">
    <w:name w:val="Balloon Text"/>
    <w:basedOn w:val="1"/>
    <w:link w:val="36"/>
    <w:semiHidden/>
    <w:unhideWhenUsed/>
    <w:qFormat/>
    <w:uiPriority w:val="99"/>
    <w:rPr>
      <w:sz w:val="18"/>
      <w:szCs w:val="18"/>
    </w:rPr>
  </w:style>
  <w:style w:type="paragraph" w:styleId="15">
    <w:name w:val="footer"/>
    <w:basedOn w:val="1"/>
    <w:link w:val="48"/>
    <w:unhideWhenUsed/>
    <w:qFormat/>
    <w:uiPriority w:val="0"/>
    <w:pPr>
      <w:tabs>
        <w:tab w:val="center" w:pos="4153"/>
        <w:tab w:val="right" w:pos="8306"/>
      </w:tabs>
      <w:snapToGrid w:val="0"/>
      <w:jc w:val="left"/>
    </w:pPr>
    <w:rPr>
      <w:sz w:val="18"/>
      <w:szCs w:val="18"/>
    </w:rPr>
  </w:style>
  <w:style w:type="paragraph" w:styleId="16">
    <w:name w:val="envelope return"/>
    <w:basedOn w:val="1"/>
    <w:qFormat/>
    <w:uiPriority w:val="99"/>
    <w:pPr>
      <w:snapToGrid w:val="0"/>
    </w:pPr>
    <w:rPr>
      <w:rFonts w:ascii="Arial" w:hAnsi="Arial" w:eastAsia="宋体" w:cs="Arial"/>
      <w:kern w:val="0"/>
      <w:sz w:val="24"/>
      <w:szCs w:val="20"/>
    </w:rPr>
  </w:style>
  <w:style w:type="paragraph" w:styleId="17">
    <w:name w:val="header"/>
    <w:basedOn w:val="1"/>
    <w:link w:val="47"/>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rPr>
      <w:rFonts w:ascii="宋体" w:hAnsi="Times New Roman" w:eastAsia="宋体" w:cs="Times New Roman"/>
      <w:kern w:val="0"/>
      <w:sz w:val="24"/>
      <w:szCs w:val="20"/>
    </w:rPr>
  </w:style>
  <w:style w:type="paragraph" w:styleId="19">
    <w:name w:val="toc 6"/>
    <w:basedOn w:val="1"/>
    <w:next w:val="1"/>
    <w:unhideWhenUsed/>
    <w:qFormat/>
    <w:uiPriority w:val="39"/>
    <w:pPr>
      <w:ind w:left="2100" w:leftChars="1000"/>
    </w:pPr>
    <w:rPr>
      <w:rFonts w:ascii="宋体" w:hAnsi="Times New Roman" w:eastAsia="宋体" w:cs="Times New Roman"/>
      <w:kern w:val="0"/>
      <w:sz w:val="24"/>
      <w:szCs w:val="20"/>
    </w:rPr>
  </w:style>
  <w:style w:type="paragraph" w:styleId="20">
    <w:name w:val="toc 2"/>
    <w:basedOn w:val="1"/>
    <w:next w:val="1"/>
    <w:qFormat/>
    <w:uiPriority w:val="39"/>
    <w:pPr>
      <w:ind w:left="420" w:leftChars="200"/>
    </w:pPr>
    <w:rPr>
      <w:rFonts w:ascii="宋体" w:hAnsi="Times New Roman" w:eastAsia="宋体" w:cs="Times New Roman"/>
      <w:kern w:val="0"/>
      <w:sz w:val="24"/>
      <w:szCs w:val="20"/>
    </w:rPr>
  </w:style>
  <w:style w:type="paragraph" w:styleId="21">
    <w:name w:val="Normal (Web)"/>
    <w:basedOn w:val="1"/>
    <w:qFormat/>
    <w:uiPriority w:val="0"/>
    <w:pPr>
      <w:widowControl/>
      <w:spacing w:line="360" w:lineRule="auto"/>
      <w:ind w:firstLine="480" w:firstLineChars="200"/>
    </w:pPr>
    <w:rPr>
      <w:rFonts w:ascii="宋体" w:hAnsi="宋体" w:eastAsia="宋体" w:cs="Times New Roman"/>
      <w:kern w:val="0"/>
      <w:sz w:val="24"/>
      <w:szCs w:val="24"/>
    </w:rPr>
  </w:style>
  <w:style w:type="paragraph" w:styleId="22">
    <w:name w:val="annotation subject"/>
    <w:basedOn w:val="8"/>
    <w:next w:val="8"/>
    <w:link w:val="51"/>
    <w:semiHidden/>
    <w:unhideWhenUsed/>
    <w:qFormat/>
    <w:uiPriority w:val="99"/>
    <w:rPr>
      <w:b/>
      <w:bCs/>
    </w:rPr>
  </w:style>
  <w:style w:type="paragraph" w:styleId="23">
    <w:name w:val="Body Text First Indent"/>
    <w:basedOn w:val="9"/>
    <w:link w:val="40"/>
    <w:unhideWhenUsed/>
    <w:qFormat/>
    <w:uiPriority w:val="99"/>
    <w:pPr>
      <w:spacing w:after="120" w:line="240" w:lineRule="auto"/>
      <w:ind w:firstLine="420" w:firstLineChars="100"/>
    </w:pPr>
    <w:rPr>
      <w:rFonts w:asciiTheme="minorHAnsi" w:hAnsiTheme="minorHAnsi" w:eastAsiaTheme="minorEastAsia" w:cstheme="minorBidi"/>
      <w:b/>
      <w:bCs/>
      <w:sz w:val="21"/>
      <w:szCs w:val="22"/>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rPr>
  </w:style>
  <w:style w:type="character" w:styleId="28">
    <w:name w:val="FollowedHyperlink"/>
    <w:basedOn w:val="26"/>
    <w:unhideWhenUsed/>
    <w:qFormat/>
    <w:uiPriority w:val="99"/>
    <w:rPr>
      <w:color w:val="800080"/>
      <w:u w:val="single"/>
    </w:rPr>
  </w:style>
  <w:style w:type="character" w:styleId="29">
    <w:name w:val="Hyperlink"/>
    <w:basedOn w:val="26"/>
    <w:unhideWhenUsed/>
    <w:qFormat/>
    <w:uiPriority w:val="99"/>
    <w:rPr>
      <w:color w:val="0563C1" w:themeColor="hyperlink"/>
      <w:u w:val="single"/>
      <w14:textFill>
        <w14:solidFill>
          <w14:schemeClr w14:val="hlink"/>
        </w14:solidFill>
      </w14:textFill>
    </w:rPr>
  </w:style>
  <w:style w:type="character" w:styleId="30">
    <w:name w:val="annotation reference"/>
    <w:basedOn w:val="26"/>
    <w:semiHidden/>
    <w:unhideWhenUsed/>
    <w:qFormat/>
    <w:uiPriority w:val="99"/>
    <w:rPr>
      <w:sz w:val="21"/>
      <w:szCs w:val="21"/>
    </w:rPr>
  </w:style>
  <w:style w:type="character" w:customStyle="1" w:styleId="31">
    <w:name w:val="日期 字符"/>
    <w:basedOn w:val="26"/>
    <w:link w:val="13"/>
    <w:semiHidden/>
    <w:qFormat/>
    <w:uiPriority w:val="99"/>
  </w:style>
  <w:style w:type="character" w:customStyle="1" w:styleId="32">
    <w:name w:val="标题 1 字符"/>
    <w:basedOn w:val="26"/>
    <w:link w:val="2"/>
    <w:qFormat/>
    <w:uiPriority w:val="9"/>
    <w:rPr>
      <w:b/>
      <w:bCs/>
      <w:kern w:val="44"/>
      <w:sz w:val="44"/>
      <w:szCs w:val="44"/>
    </w:rPr>
  </w:style>
  <w:style w:type="character" w:customStyle="1" w:styleId="33">
    <w:name w:val="正文文本 字符"/>
    <w:basedOn w:val="26"/>
    <w:link w:val="9"/>
    <w:qFormat/>
    <w:uiPriority w:val="0"/>
    <w:rPr>
      <w:rFonts w:ascii="宋体" w:hAnsi="宋体" w:eastAsia="宋体" w:cs="宋体"/>
      <w:kern w:val="2"/>
      <w:sz w:val="24"/>
      <w:szCs w:val="24"/>
      <w:lang w:val="zh-CN"/>
    </w:rPr>
  </w:style>
  <w:style w:type="character" w:customStyle="1" w:styleId="34">
    <w:name w:val="标题 2 字符"/>
    <w:basedOn w:val="26"/>
    <w:link w:val="3"/>
    <w:qFormat/>
    <w:uiPriority w:val="9"/>
    <w:rPr>
      <w:rFonts w:asciiTheme="majorHAnsi" w:hAnsiTheme="majorHAnsi" w:eastAsiaTheme="majorEastAsia" w:cstheme="majorBidi"/>
      <w:b/>
      <w:bCs/>
      <w:sz w:val="32"/>
      <w:szCs w:val="32"/>
    </w:rPr>
  </w:style>
  <w:style w:type="paragraph" w:styleId="35">
    <w:name w:val="List Paragraph"/>
    <w:basedOn w:val="1"/>
    <w:qFormat/>
    <w:uiPriority w:val="0"/>
    <w:pPr>
      <w:ind w:firstLine="420" w:firstLineChars="200"/>
    </w:pPr>
  </w:style>
  <w:style w:type="character" w:customStyle="1" w:styleId="36">
    <w:name w:val="批注框文本 字符"/>
    <w:basedOn w:val="26"/>
    <w:link w:val="14"/>
    <w:semiHidden/>
    <w:qFormat/>
    <w:uiPriority w:val="99"/>
    <w:rPr>
      <w:sz w:val="18"/>
      <w:szCs w:val="18"/>
    </w:rPr>
  </w:style>
  <w:style w:type="character" w:customStyle="1" w:styleId="37">
    <w:name w:val="纯文本 字符"/>
    <w:basedOn w:val="26"/>
    <w:link w:val="12"/>
    <w:qFormat/>
    <w:uiPriority w:val="0"/>
    <w:rPr>
      <w:rFonts w:ascii="宋体" w:hAnsi="Courier New" w:eastAsia="宋体" w:cs="Times New Roman"/>
      <w:szCs w:val="20"/>
    </w:rPr>
  </w:style>
  <w:style w:type="character" w:customStyle="1" w:styleId="38">
    <w:name w:val="正文文本缩进 字符"/>
    <w:basedOn w:val="26"/>
    <w:link w:val="10"/>
    <w:qFormat/>
    <w:uiPriority w:val="99"/>
  </w:style>
  <w:style w:type="paragraph" w:customStyle="1" w:styleId="39">
    <w:name w:val="null3"/>
    <w:hidden/>
    <w:qFormat/>
    <w:uiPriority w:val="0"/>
    <w:rPr>
      <w:rFonts w:hint="eastAsia" w:asciiTheme="minorHAnsi" w:hAnsiTheme="minorHAnsi" w:eastAsiaTheme="minorEastAsia" w:cstheme="minorBidi"/>
      <w:lang w:val="en-US" w:eastAsia="zh-Hans" w:bidi="ar-SA"/>
    </w:rPr>
  </w:style>
  <w:style w:type="character" w:customStyle="1" w:styleId="40">
    <w:name w:val="正文首行缩进 字符"/>
    <w:basedOn w:val="33"/>
    <w:link w:val="23"/>
    <w:qFormat/>
    <w:uiPriority w:val="99"/>
    <w:rPr>
      <w:rFonts w:ascii="宋体" w:hAnsi="宋体" w:eastAsia="宋体" w:cs="宋体"/>
      <w:b/>
      <w:bCs/>
      <w:color w:val="FF0000"/>
      <w:kern w:val="0"/>
      <w:sz w:val="32"/>
      <w:szCs w:val="32"/>
      <w:lang w:val="zh-CN"/>
    </w:rPr>
  </w:style>
  <w:style w:type="character" w:customStyle="1" w:styleId="41">
    <w:name w:val="正文缩进 字符"/>
    <w:link w:val="7"/>
    <w:qFormat/>
    <w:uiPriority w:val="0"/>
    <w:rPr>
      <w:rFonts w:ascii="宋体" w:hAnsi="Times New Roman" w:eastAsia="宋体" w:cs="Times New Roman"/>
      <w:kern w:val="0"/>
      <w:sz w:val="24"/>
      <w:szCs w:val="20"/>
    </w:rPr>
  </w:style>
  <w:style w:type="character" w:customStyle="1" w:styleId="42">
    <w:name w:val="标题 3 字符"/>
    <w:basedOn w:val="26"/>
    <w:link w:val="4"/>
    <w:qFormat/>
    <w:uiPriority w:val="9"/>
    <w:rPr>
      <w:b/>
      <w:bCs/>
      <w:sz w:val="32"/>
      <w:szCs w:val="32"/>
    </w:rPr>
  </w:style>
  <w:style w:type="paragraph" w:customStyle="1" w:styleId="43">
    <w:name w:val="正文缩进1"/>
    <w:basedOn w:val="1"/>
    <w:qFormat/>
    <w:uiPriority w:val="0"/>
    <w:pPr>
      <w:ind w:firstLine="420" w:firstLineChars="200"/>
    </w:pPr>
    <w:rPr>
      <w:rFonts w:ascii="宋体" w:hAnsi="Times New Roman" w:eastAsia="宋体" w:cs="Times New Roman"/>
      <w:kern w:val="0"/>
      <w:sz w:val="24"/>
      <w:szCs w:val="20"/>
    </w:rPr>
  </w:style>
  <w:style w:type="paragraph" w:customStyle="1" w:styleId="44">
    <w:name w:val="表格文字中"/>
    <w:basedOn w:val="1"/>
    <w:qFormat/>
    <w:uiPriority w:val="0"/>
    <w:pPr>
      <w:adjustRightInd w:val="0"/>
      <w:snapToGrid w:val="0"/>
      <w:ind w:left="22" w:leftChars="8"/>
      <w:jc w:val="center"/>
    </w:pPr>
    <w:rPr>
      <w:rFonts w:ascii="宋体" w:hAnsi="Times New Roman" w:eastAsia="宋体" w:cs="Times New Roman"/>
      <w:kern w:val="0"/>
      <w:sz w:val="24"/>
      <w:szCs w:val="24"/>
    </w:rPr>
  </w:style>
  <w:style w:type="paragraph" w:customStyle="1" w:styleId="45">
    <w:name w:val="表注1"/>
    <w:basedOn w:val="1"/>
    <w:qFormat/>
    <w:uiPriority w:val="0"/>
    <w:pPr>
      <w:adjustRightInd w:val="0"/>
      <w:snapToGrid w:val="0"/>
      <w:spacing w:before="156" w:beforeLines="50" w:line="300" w:lineRule="auto"/>
      <w:ind w:left="350" w:hanging="350" w:hangingChars="350"/>
    </w:pPr>
    <w:rPr>
      <w:rFonts w:ascii="宋体" w:hAnsi="Times New Roman" w:eastAsia="仿宋_GB2312" w:cs="Times New Roman"/>
      <w:bCs/>
      <w:color w:val="000000"/>
      <w:kern w:val="0"/>
      <w:sz w:val="24"/>
      <w:szCs w:val="24"/>
    </w:rPr>
  </w:style>
  <w:style w:type="paragraph" w:customStyle="1" w:styleId="46">
    <w:name w:val="4"/>
    <w:basedOn w:val="1"/>
    <w:next w:val="35"/>
    <w:qFormat/>
    <w:uiPriority w:val="34"/>
    <w:pPr>
      <w:ind w:firstLine="420" w:firstLineChars="200"/>
    </w:pPr>
    <w:rPr>
      <w:rFonts w:ascii="宋体" w:hAnsi="Times New Roman" w:eastAsia="宋体" w:cs="Times New Roman"/>
      <w:kern w:val="0"/>
      <w:sz w:val="34"/>
      <w:szCs w:val="20"/>
    </w:rPr>
  </w:style>
  <w:style w:type="character" w:customStyle="1" w:styleId="47">
    <w:name w:val="页眉 字符"/>
    <w:basedOn w:val="26"/>
    <w:link w:val="17"/>
    <w:qFormat/>
    <w:uiPriority w:val="0"/>
    <w:rPr>
      <w:sz w:val="18"/>
      <w:szCs w:val="18"/>
    </w:rPr>
  </w:style>
  <w:style w:type="character" w:customStyle="1" w:styleId="48">
    <w:name w:val="页脚 字符"/>
    <w:basedOn w:val="26"/>
    <w:link w:val="15"/>
    <w:qFormat/>
    <w:uiPriority w:val="99"/>
    <w:rPr>
      <w:sz w:val="18"/>
      <w:szCs w:val="18"/>
    </w:rPr>
  </w:style>
  <w:style w:type="paragraph" w:customStyle="1" w:styleId="49">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0">
    <w:name w:val="批注文字 字符"/>
    <w:basedOn w:val="26"/>
    <w:link w:val="8"/>
    <w:semiHidden/>
    <w:qFormat/>
    <w:uiPriority w:val="99"/>
  </w:style>
  <w:style w:type="character" w:customStyle="1" w:styleId="51">
    <w:name w:val="批注主题 字符"/>
    <w:basedOn w:val="50"/>
    <w:link w:val="22"/>
    <w:semiHidden/>
    <w:qFormat/>
    <w:uiPriority w:val="99"/>
    <w:rPr>
      <w:b/>
      <w:bCs/>
    </w:rPr>
  </w:style>
  <w:style w:type="character" w:customStyle="1" w:styleId="52">
    <w:name w:val="font21"/>
    <w:basedOn w:val="26"/>
    <w:qFormat/>
    <w:uiPriority w:val="0"/>
    <w:rPr>
      <w:rFonts w:hint="eastAsia" w:ascii="宋体" w:hAnsi="宋体" w:eastAsia="宋体" w:cs="宋体"/>
      <w:b/>
      <w:bCs/>
      <w:color w:val="000000"/>
      <w:sz w:val="20"/>
      <w:szCs w:val="20"/>
      <w:u w:val="none"/>
    </w:rPr>
  </w:style>
  <w:style w:type="paragraph" w:customStyle="1" w:styleId="53">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4">
    <w:name w:val="font5"/>
    <w:basedOn w:val="1"/>
    <w:qFormat/>
    <w:uiPriority w:val="0"/>
    <w:pPr>
      <w:widowControl/>
      <w:spacing w:before="100" w:beforeAutospacing="1" w:after="100" w:afterAutospacing="1"/>
      <w:jc w:val="left"/>
    </w:pPr>
    <w:rPr>
      <w:rFonts w:ascii="宋体" w:hAnsi="宋体" w:eastAsia="宋体" w:cs="宋体"/>
      <w:b/>
      <w:bCs/>
      <w:color w:val="000000"/>
      <w:kern w:val="0"/>
      <w:sz w:val="16"/>
      <w:szCs w:val="16"/>
    </w:rPr>
  </w:style>
  <w:style w:type="paragraph" w:customStyle="1" w:styleId="55">
    <w:name w:val="font6"/>
    <w:basedOn w:val="1"/>
    <w:qFormat/>
    <w:uiPriority w:val="0"/>
    <w:pPr>
      <w:widowControl/>
      <w:spacing w:before="100" w:beforeAutospacing="1" w:after="100" w:afterAutospacing="1"/>
      <w:jc w:val="left"/>
    </w:pPr>
    <w:rPr>
      <w:rFonts w:ascii="宋体" w:hAnsi="宋体" w:eastAsia="宋体" w:cs="宋体"/>
      <w:b/>
      <w:bCs/>
      <w:color w:val="000000"/>
      <w:kern w:val="0"/>
      <w:sz w:val="16"/>
      <w:szCs w:val="16"/>
    </w:rPr>
  </w:style>
  <w:style w:type="paragraph" w:customStyle="1" w:styleId="56">
    <w:name w:val="font7"/>
    <w:basedOn w:val="1"/>
    <w:qFormat/>
    <w:uiPriority w:val="0"/>
    <w:pPr>
      <w:widowControl/>
      <w:spacing w:before="100" w:beforeAutospacing="1" w:after="100" w:afterAutospacing="1"/>
      <w:jc w:val="left"/>
    </w:pPr>
    <w:rPr>
      <w:rFonts w:ascii="宋体" w:hAnsi="宋体" w:eastAsia="宋体" w:cs="宋体"/>
      <w:b/>
      <w:bCs/>
      <w:color w:val="000000"/>
      <w:kern w:val="0"/>
      <w:sz w:val="16"/>
      <w:szCs w:val="16"/>
    </w:rPr>
  </w:style>
  <w:style w:type="paragraph" w:customStyle="1" w:styleId="57">
    <w:name w:val="xl65"/>
    <w:basedOn w:val="1"/>
    <w:qFormat/>
    <w:uiPriority w:val="0"/>
    <w:pPr>
      <w:widowControl/>
      <w:spacing w:before="100" w:beforeAutospacing="1" w:after="100" w:afterAutospacing="1"/>
      <w:jc w:val="center"/>
    </w:pPr>
    <w:rPr>
      <w:rFonts w:ascii="宋体" w:hAnsi="宋体" w:eastAsia="宋体" w:cs="宋体"/>
      <w:color w:val="000000"/>
      <w:kern w:val="0"/>
      <w:sz w:val="22"/>
    </w:rPr>
  </w:style>
  <w:style w:type="paragraph" w:customStyle="1" w:styleId="58">
    <w:name w:val="xl66"/>
    <w:basedOn w:val="1"/>
    <w:qFormat/>
    <w:uiPriority w:val="0"/>
    <w:pPr>
      <w:widowControl/>
      <w:spacing w:before="100" w:beforeAutospacing="1" w:after="100" w:afterAutospacing="1"/>
      <w:jc w:val="center"/>
    </w:pPr>
    <w:rPr>
      <w:rFonts w:ascii="宋体" w:hAnsi="宋体" w:eastAsia="宋体" w:cs="宋体"/>
      <w:color w:val="000000"/>
      <w:kern w:val="0"/>
      <w:sz w:val="22"/>
    </w:rPr>
  </w:style>
  <w:style w:type="paragraph" w:customStyle="1" w:styleId="5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16"/>
      <w:szCs w:val="16"/>
    </w:rPr>
  </w:style>
  <w:style w:type="paragraph" w:customStyle="1" w:styleId="6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6"/>
      <w:szCs w:val="16"/>
    </w:rPr>
  </w:style>
  <w:style w:type="paragraph" w:customStyle="1" w:styleId="6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6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6"/>
      <w:szCs w:val="16"/>
    </w:rPr>
  </w:style>
  <w:style w:type="paragraph" w:customStyle="1" w:styleId="6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16"/>
      <w:szCs w:val="16"/>
    </w:rPr>
  </w:style>
  <w:style w:type="paragraph" w:customStyle="1" w:styleId="6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16"/>
      <w:szCs w:val="16"/>
    </w:rPr>
  </w:style>
  <w:style w:type="paragraph" w:customStyle="1" w:styleId="6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16"/>
      <w:szCs w:val="16"/>
    </w:rPr>
  </w:style>
  <w:style w:type="character" w:customStyle="1" w:styleId="66">
    <w:name w:val="font31"/>
    <w:basedOn w:val="26"/>
    <w:qFormat/>
    <w:uiPriority w:val="0"/>
    <w:rPr>
      <w:rFonts w:hint="eastAsia" w:ascii="宋体" w:hAnsi="宋体" w:eastAsia="宋体" w:cs="宋体"/>
      <w:b/>
      <w:bCs/>
      <w:color w:val="000000"/>
      <w:sz w:val="16"/>
      <w:szCs w:val="16"/>
      <w:u w:val="none"/>
    </w:rPr>
  </w:style>
  <w:style w:type="character" w:customStyle="1" w:styleId="67">
    <w:name w:val="font71"/>
    <w:basedOn w:val="26"/>
    <w:qFormat/>
    <w:uiPriority w:val="0"/>
    <w:rPr>
      <w:rFonts w:hint="eastAsia" w:ascii="宋体" w:hAnsi="宋体" w:eastAsia="宋体" w:cs="宋体"/>
      <w:b/>
      <w:bCs/>
      <w:color w:val="000000"/>
      <w:sz w:val="16"/>
      <w:szCs w:val="16"/>
      <w:u w:val="none"/>
    </w:rPr>
  </w:style>
  <w:style w:type="character" w:customStyle="1" w:styleId="68">
    <w:name w:val="font51"/>
    <w:basedOn w:val="26"/>
    <w:qFormat/>
    <w:uiPriority w:val="0"/>
    <w:rPr>
      <w:rFonts w:hint="eastAsia" w:ascii="宋体" w:hAnsi="宋体" w:eastAsia="宋体" w:cs="宋体"/>
      <w:b/>
      <w:bCs/>
      <w:color w:val="000000"/>
      <w:sz w:val="16"/>
      <w:szCs w:val="16"/>
      <w:u w:val="none"/>
    </w:rPr>
  </w:style>
  <w:style w:type="character" w:customStyle="1" w:styleId="69">
    <w:name w:val="font81"/>
    <w:basedOn w:val="26"/>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89</Pages>
  <Words>17321</Words>
  <Characters>19208</Characters>
  <Lines>451</Lines>
  <Paragraphs>127</Paragraphs>
  <TotalTime>84</TotalTime>
  <ScaleCrop>false</ScaleCrop>
  <LinksUpToDate>false</LinksUpToDate>
  <CharactersWithSpaces>19370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2024-08-02T06:35:00Z</dcterms:created>
  <dc:creator>Administrator</dc:creator>
  <cp:lastModifiedBy>WPS_1544074700</cp:lastModifiedBy>
  <dcterms:modified xsi:type="dcterms:W3CDTF">2025-01-21T03:51:32Z</dcterms:modified>
  <cp:revision>421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35FEE8C0839D4B1E9C1562E21A430E65_13</vt:lpwstr>
  </property>
  <property fmtid="{D5CDD505-2E9C-101B-9397-08002B2CF9AE}" pid="4" name="KSOTemplateDocerSaveRecord">
    <vt:lpwstr>eyJoZGlkIjoiYjUyMWY2MjhkMDY3ZmVmNjVmNTNmYjBkMDhkYTE4YWMiLCJ1c2VySWQiOiI0Mzk3ODY0MTQifQ==</vt:lpwstr>
  </property>
</Properties>
</file>