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CBA6">
      <w:pPr>
        <w:spacing w:before="333" w:beforeLines="100" w:after="333" w:afterLines="100" w:line="360" w:lineRule="auto"/>
        <w:ind w:firstLine="883" w:firstLineChars="200"/>
        <w:jc w:val="center"/>
        <w:outlineLvl w:val="0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  <w:bookmarkStart w:id="0" w:name="_Toc317530110"/>
    </w:p>
    <w:bookmarkEnd w:id="0"/>
    <w:p w14:paraId="4AC8AE0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一、项目概况</w:t>
      </w:r>
    </w:p>
    <w:p w14:paraId="5B1324C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1、项目名称：</w:t>
      </w:r>
      <w:r>
        <w:rPr>
          <w:rFonts w:hint="eastAsia" w:ascii="仿宋" w:hAnsi="仿宋" w:eastAsia="仿宋" w:cs="仿宋"/>
          <w:bCs/>
          <w:color w:val="auto"/>
          <w:lang w:eastAsia="zh-CN"/>
        </w:rPr>
        <w:t>秦汉新城2025年度煤炭质量安全抽检项目；</w:t>
      </w:r>
    </w:p>
    <w:p w14:paraId="49450CE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lang w:val="en-US" w:eastAsia="zh-CN"/>
        </w:rPr>
        <w:t>2、项目预算：288,000.00元；</w:t>
      </w:r>
    </w:p>
    <w:p w14:paraId="097A121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lang w:val="en-US" w:eastAsia="zh-CN"/>
        </w:rPr>
        <w:t>其中：一包采购预算：144,000.00元</w:t>
      </w:r>
    </w:p>
    <w:p w14:paraId="2E6F5C7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1200" w:firstLineChars="500"/>
        <w:jc w:val="both"/>
        <w:textAlignment w:val="auto"/>
        <w:rPr>
          <w:rFonts w:hint="eastAsia" w:ascii="仿宋" w:hAnsi="仿宋" w:eastAsia="仿宋" w:cs="仿宋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lang w:val="en-US" w:eastAsia="zh-CN"/>
        </w:rPr>
        <w:t>二包采购预算：144,000.00元</w:t>
      </w:r>
    </w:p>
    <w:p w14:paraId="59949C74">
      <w:pPr>
        <w:pStyle w:val="2"/>
        <w:rPr>
          <w:rFonts w:hint="default" w:ascii="仿宋" w:hAnsi="仿宋" w:eastAsia="仿宋" w:cs="仿宋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3、检测单价最高限价</w:t>
      </w:r>
      <w:r>
        <w:rPr>
          <w:rFonts w:hint="eastAsia" w:ascii="仿宋" w:hAnsi="仿宋" w:eastAsia="仿宋" w:cs="仿宋"/>
          <w:bCs/>
          <w:color w:val="auto"/>
          <w:lang w:val="en-US" w:eastAsia="zh-CN"/>
        </w:rPr>
        <w:t>：</w:t>
      </w:r>
    </w:p>
    <w:p w14:paraId="568D7B0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lang w:val="en-US" w:eastAsia="zh-CN"/>
        </w:rPr>
        <w:t>煤炭：2500元/批次。</w:t>
      </w:r>
    </w:p>
    <w:p w14:paraId="73C6364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  <w:t>内容</w:t>
      </w:r>
    </w:p>
    <w:p w14:paraId="5835FDD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抽检用煤企业2家，数量暂定1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批次；</w:t>
      </w:r>
    </w:p>
    <w:p w14:paraId="0403DA7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抽检区域：秦汉新城监管辖区；</w:t>
      </w:r>
    </w:p>
    <w:p w14:paraId="11DA1F4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抽检范围：对秦汉新城辖区内煤炭产品质量进行安全抽检。</w:t>
      </w:r>
    </w:p>
    <w:p w14:paraId="649EAE69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  <w:t>检测项目</w:t>
      </w:r>
    </w:p>
    <w:p w14:paraId="26D4E8B3"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检测项目明细表</w:t>
      </w:r>
    </w:p>
    <w:tbl>
      <w:tblPr>
        <w:tblStyle w:val="3"/>
        <w:tblW w:w="410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680"/>
        <w:gridCol w:w="2889"/>
        <w:gridCol w:w="1375"/>
      </w:tblGrid>
      <w:tr w14:paraId="58939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DB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  <w:t>产品类别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C43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  <w:t>执行标准</w:t>
            </w:r>
          </w:p>
        </w:tc>
        <w:tc>
          <w:tcPr>
            <w:tcW w:w="2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39A9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  <w:t>检测项目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BDC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  <w:t>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  <w:lang w:eastAsia="zh-CN"/>
              </w:rPr>
              <w:t>元/批次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  <w:t>）</w:t>
            </w:r>
          </w:p>
        </w:tc>
      </w:tr>
      <w:tr w14:paraId="2279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15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</w:rPr>
              <w:t>煤炭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C42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</w:rPr>
              <w:t>GB34169-2017、</w:t>
            </w:r>
          </w:p>
          <w:p w14:paraId="61D7C8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</w:rPr>
              <w:t>GB34170-2017</w:t>
            </w:r>
          </w:p>
        </w:tc>
        <w:tc>
          <w:tcPr>
            <w:tcW w:w="2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354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</w:rPr>
              <w:t>全水份、一般分析试验煤样水分、灰分、挥发分、全硫、氢含量、碳酸盐二氧化碳、发热量、磷含量、</w:t>
            </w: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  <w:lang w:val="en-US" w:eastAsia="zh-CN"/>
              </w:rPr>
              <w:t>砷</w:t>
            </w: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</w:rPr>
              <w:t>含量、氯含量</w:t>
            </w: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</w:rPr>
              <w:t>氟含量、汞含量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CE2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  <w:lang w:val="en-US" w:eastAsia="zh-CN"/>
              </w:rPr>
              <w:t>2500</w:t>
            </w:r>
            <w:r>
              <w:rPr>
                <w:rFonts w:hint="eastAsia" w:ascii="仿宋" w:hAnsi="仿宋" w:eastAsia="仿宋" w:cs="仿宋"/>
                <w:color w:val="auto"/>
                <w:sz w:val="20"/>
                <w:highlight w:val="none"/>
              </w:rPr>
              <w:t>.00</w:t>
            </w:r>
          </w:p>
        </w:tc>
      </w:tr>
    </w:tbl>
    <w:p w14:paraId="732447F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  <w:t>三、抽检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  <w:t>过程记录</w:t>
      </w:r>
    </w:p>
    <w:p w14:paraId="7C3427EF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1、抽检的过程记录中应包含：</w:t>
      </w:r>
    </w:p>
    <w:p w14:paraId="3FFB2BE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①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参与人员姓名和单位名称（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主体单位、取样单位、被抽检单位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等）；</w:t>
      </w:r>
    </w:p>
    <w:p w14:paraId="672996C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②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取样时间、地点；</w:t>
      </w:r>
    </w:p>
    <w:p w14:paraId="08C63A9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③取样瓶、桶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清洁情况，现场无沙尘污染；</w:t>
      </w:r>
    </w:p>
    <w:p w14:paraId="0D56C3E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④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抽检油枪或油罐编号；</w:t>
      </w:r>
    </w:p>
    <w:p w14:paraId="559D1D7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⑤签封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应经多方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代表签字确认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；</w:t>
      </w:r>
    </w:p>
    <w:p w14:paraId="6370CE5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⑥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取样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封口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情况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；</w:t>
      </w:r>
    </w:p>
    <w:p w14:paraId="3722F51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⑦取样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被抽检单位承认有效。</w:t>
      </w:r>
    </w:p>
    <w:p w14:paraId="340117EF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、取样分为两份，一份检测，一份为备样留存。</w:t>
      </w:r>
    </w:p>
    <w:p w14:paraId="0413C3E8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  <w:t>四、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  <w:t>服务要求</w:t>
      </w:r>
    </w:p>
    <w:p w14:paraId="3A77BB1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1、成交供应商收到采购人委托检验工作时，不得在另行转让给第三方进行检验。</w:t>
      </w:r>
    </w:p>
    <w:p w14:paraId="25067B4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2、成交供应商在出具报告时，对所检产品应按照国家相关规定，做到该检必检，不得有遗漏项。</w:t>
      </w:r>
    </w:p>
    <w:p w14:paraId="5290013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3、各成交供应商在抽样时必须付费购买样品。</w:t>
      </w:r>
    </w:p>
    <w:p w14:paraId="646B4AF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4、现场抽样人员在抽样时必须按照标准要求进行规范抽样、封样。</w:t>
      </w:r>
    </w:p>
    <w:p w14:paraId="0431446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5、成交供应商对所检样品必须进行客观、公正、公平的检验，不得出具虚假报告。</w:t>
      </w:r>
    </w:p>
    <w:p w14:paraId="182DD31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6、成交供应商工作人员，不得借抽检之名从事与抽检工作无关的事。</w:t>
      </w:r>
    </w:p>
    <w:p w14:paraId="5278F29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7、对于临时、紧急性检验工作，各成交供应商要及时做好配合工作。</w:t>
      </w:r>
    </w:p>
    <w:p w14:paraId="28CF0A18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  <w:t>商务要求</w:t>
      </w:r>
    </w:p>
    <w:p w14:paraId="27086A75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  <w:t>付款方式</w:t>
      </w:r>
    </w:p>
    <w:p w14:paraId="1F4AFD1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据实一次性结算，在项目完成后，由乙方向甲方提出付费申请，提供完成项目检测报告、经甲方验收合格后，以乙方的各项成交单价，按照有效期内实际发生检测次数、检测的项目分类统计，据实结算，结算金额不得超过该包的采购预算金额。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</w:t>
      </w:r>
    </w:p>
    <w:p w14:paraId="3C0BEF1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</w:rPr>
        <w:t>法律责任</w:t>
      </w:r>
    </w:p>
    <w:p w14:paraId="3F1E3F9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承检方对出具的抽检数据、结果、报告等负责，并出具承诺书。由于抽检数据、结果等错误引起的诉讼或对委托方工作、名誉造成阻碍或损害等情况，承检方负全部责任，委托方有权向承检方追究法律责任，并要求赔偿。</w:t>
      </w:r>
    </w:p>
    <w:p w14:paraId="7CA0EDC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12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eastAsia="zh-CN"/>
        </w:rPr>
        <w:t>服务期限</w:t>
      </w:r>
    </w:p>
    <w:p w14:paraId="49380B8B"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自合同签订之日起一年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6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2025-01-02T09:03:38Z</dcterms:created>
  <dc:creator>Administrator</dc:creator>
  <cp:lastModifiedBy>年少时代</cp:lastModifiedBy>
  <dcterms:modified xsi:type="dcterms:W3CDTF">2025-01-02T09:03:42Z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eyJoZGlkIjoiZDQwODMxNDhiYjcwMWJjMzQ5MzYyY2IwNzQ3ODhiZTAiLCJ1c2VySWQiOiI3MDczMjM0OTYifQ==</vt:lpwstr>
  </property>
  <property fmtid="{D5CDD505-2E9C-101B-9397-08002B2CF9AE}" pid="4" name="ICV">
    <vt:lpwstr>F1C32C9A100641FF80A004489A365289_12</vt:lpwstr>
  </property>
</Properties>
</file>