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before="74" w:line="324" w:lineRule="auto"/>
        <w:ind w:left="0" w:right="0" w:firstLine="660" w:firstLineChars="200"/>
        <w:jc w:val="center"/>
        <w:textAlignment w:val="baseline"/>
        <w:rPr>
          <w:rFonts w:hint="eastAsia" w:ascii="宋体" w:hAnsi="宋体" w:eastAsia="宋体" w:cs="宋体"/>
          <w:spacing w:val="10"/>
          <w:sz w:val="31"/>
          <w:szCs w:val="31"/>
          <w:highlight w:val="none"/>
          <w:lang w:val="en-US" w:eastAsia="zh-CN"/>
          <w14:textOutline w14:w="5791" w14:cap="flat" w14:cmpd="sng">
            <w14:solidFill>
              <w14:srgbClr w14:val="000000"/>
            </w14:solidFill>
            <w14:prstDash w14:val="solid"/>
            <w14:miter w14:val="0"/>
          </w14:textOutline>
        </w:rPr>
      </w:pPr>
      <w:bookmarkStart w:id="0" w:name="_bookmark5"/>
      <w:bookmarkEnd w:id="0"/>
      <w:r>
        <w:rPr>
          <w:rFonts w:hint="eastAsia" w:ascii="宋体" w:hAnsi="宋体" w:eastAsia="宋体" w:cs="宋体"/>
          <w:spacing w:val="10"/>
          <w:sz w:val="31"/>
          <w:szCs w:val="31"/>
          <w:highlight w:val="none"/>
          <w:lang w:val="en-US" w:eastAsia="zh-CN"/>
          <w14:textOutline w14:w="5791" w14:cap="flat" w14:cmpd="sng">
            <w14:solidFill>
              <w14:srgbClr w14:val="000000"/>
            </w14:solidFill>
            <w14:prstDash w14:val="solid"/>
            <w14:miter w14:val="0"/>
          </w14:textOutline>
        </w:rPr>
        <w:t>采购</w:t>
      </w:r>
      <w:bookmarkStart w:id="1" w:name="_GoBack"/>
      <w:bookmarkEnd w:id="1"/>
      <w:r>
        <w:rPr>
          <w:rFonts w:hint="eastAsia" w:ascii="宋体" w:hAnsi="宋体" w:eastAsia="宋体" w:cs="宋体"/>
          <w:spacing w:val="10"/>
          <w:sz w:val="31"/>
          <w:szCs w:val="31"/>
          <w:highlight w:val="none"/>
          <w:lang w:val="en-US" w:eastAsia="zh-CN"/>
          <w14:textOutline w14:w="5791" w14:cap="flat" w14:cmpd="sng">
            <w14:solidFill>
              <w14:srgbClr w14:val="000000"/>
            </w14:solidFill>
            <w14:prstDash w14:val="solid"/>
            <w14:miter w14:val="0"/>
          </w14:textOutline>
        </w:rPr>
        <w:t>需求</w:t>
      </w:r>
    </w:p>
    <w:p>
      <w:pPr>
        <w:keepNext w:val="0"/>
        <w:keepLines w:val="0"/>
        <w:pageBreakBefore w:val="0"/>
        <w:widowControl/>
        <w:kinsoku w:val="0"/>
        <w:wordWrap/>
        <w:overflowPunct/>
        <w:topLinePunct w:val="0"/>
        <w:autoSpaceDE w:val="0"/>
        <w:autoSpaceDN w:val="0"/>
        <w:bidi w:val="0"/>
        <w:adjustRightInd w:val="0"/>
        <w:snapToGrid w:val="0"/>
        <w:spacing w:before="74" w:line="324" w:lineRule="auto"/>
        <w:ind w:left="0" w:right="0" w:firstLine="490" w:firstLineChars="200"/>
        <w:textAlignment w:val="baseline"/>
        <w:rPr>
          <w:rFonts w:hint="eastAsia" w:ascii="宋体" w:hAnsi="宋体" w:eastAsia="宋体" w:cs="宋体"/>
          <w:b/>
          <w:bCs/>
          <w:spacing w:val="2"/>
          <w:sz w:val="24"/>
          <w:szCs w:val="24"/>
        </w:rPr>
      </w:pPr>
      <w:r>
        <w:rPr>
          <w:rFonts w:hint="eastAsia" w:ascii="宋体" w:hAnsi="宋体" w:eastAsia="宋体" w:cs="宋体"/>
          <w:b/>
          <w:bCs/>
          <w:spacing w:val="2"/>
          <w:sz w:val="24"/>
          <w:szCs w:val="24"/>
        </w:rPr>
        <w:t>一、项目概况：</w:t>
      </w:r>
    </w:p>
    <w:p>
      <w:pPr>
        <w:keepNext w:val="0"/>
        <w:keepLines w:val="0"/>
        <w:pageBreakBefore w:val="0"/>
        <w:widowControl/>
        <w:kinsoku w:val="0"/>
        <w:wordWrap/>
        <w:overflowPunct/>
        <w:topLinePunct w:val="0"/>
        <w:autoSpaceDE w:val="0"/>
        <w:autoSpaceDN w:val="0"/>
        <w:bidi w:val="0"/>
        <w:adjustRightInd w:val="0"/>
        <w:snapToGrid w:val="0"/>
        <w:spacing w:before="74" w:line="324" w:lineRule="auto"/>
        <w:ind w:left="0" w:right="0" w:firstLine="488" w:firstLineChars="200"/>
        <w:textAlignment w:val="baseline"/>
        <w:rPr>
          <w:rFonts w:hint="eastAsia" w:ascii="宋体" w:hAnsi="宋体" w:eastAsia="宋体" w:cs="宋体"/>
          <w:b w:val="0"/>
          <w:bCs w:val="0"/>
          <w:spacing w:val="2"/>
          <w:sz w:val="24"/>
          <w:szCs w:val="24"/>
        </w:rPr>
      </w:pPr>
      <w:r>
        <w:rPr>
          <w:rFonts w:hint="eastAsia" w:ascii="宋体" w:hAnsi="宋体" w:eastAsia="宋体" w:cs="宋体"/>
          <w:b w:val="0"/>
          <w:bCs w:val="0"/>
          <w:spacing w:val="2"/>
          <w:sz w:val="24"/>
          <w:szCs w:val="24"/>
        </w:rPr>
        <w:t>长庆石化外部搬迁项目涉及渭城办龚东村、龚西村约29户宅基地及沿街门店拆迁，占地面积约18.6亩；大型停车场（陕西鑫富坤汽车销售有限公司）拆迁，占地约10.6亩，工作内容包括动迁、拆除、绿网覆盖、地面附着物拆除、硬化地面破碎拆除等、达到文勘条件。（后期以实测方量据实结算）。</w:t>
      </w:r>
    </w:p>
    <w:p>
      <w:pPr>
        <w:keepNext w:val="0"/>
        <w:keepLines w:val="0"/>
        <w:pageBreakBefore w:val="0"/>
        <w:widowControl/>
        <w:kinsoku w:val="0"/>
        <w:wordWrap/>
        <w:overflowPunct/>
        <w:topLinePunct w:val="0"/>
        <w:autoSpaceDE w:val="0"/>
        <w:autoSpaceDN w:val="0"/>
        <w:bidi w:val="0"/>
        <w:adjustRightInd w:val="0"/>
        <w:snapToGrid w:val="0"/>
        <w:spacing w:before="74" w:line="324" w:lineRule="auto"/>
        <w:ind w:left="0" w:right="0" w:firstLine="490" w:firstLineChars="200"/>
        <w:textAlignment w:val="baseline"/>
        <w:rPr>
          <w:rFonts w:hint="eastAsia" w:ascii="宋体" w:hAnsi="宋体" w:eastAsia="宋体" w:cs="宋体"/>
          <w:b/>
          <w:bCs/>
          <w:spacing w:val="2"/>
          <w:sz w:val="24"/>
          <w:szCs w:val="24"/>
        </w:rPr>
      </w:pPr>
      <w:r>
        <w:rPr>
          <w:rFonts w:hint="eastAsia" w:ascii="宋体" w:hAnsi="宋体" w:eastAsia="宋体" w:cs="宋体"/>
          <w:b/>
          <w:bCs/>
          <w:spacing w:val="2"/>
          <w:sz w:val="24"/>
          <w:szCs w:val="24"/>
        </w:rPr>
        <w:t>二、项目实施内容：</w:t>
      </w:r>
    </w:p>
    <w:p>
      <w:pPr>
        <w:keepNext w:val="0"/>
        <w:keepLines w:val="0"/>
        <w:pageBreakBefore w:val="0"/>
        <w:widowControl/>
        <w:kinsoku w:val="0"/>
        <w:wordWrap/>
        <w:overflowPunct/>
        <w:topLinePunct w:val="0"/>
        <w:autoSpaceDE w:val="0"/>
        <w:autoSpaceDN w:val="0"/>
        <w:bidi w:val="0"/>
        <w:adjustRightInd w:val="0"/>
        <w:snapToGrid w:val="0"/>
        <w:spacing w:line="324" w:lineRule="auto"/>
        <w:ind w:left="0" w:right="0" w:firstLine="488" w:firstLineChars="200"/>
        <w:jc w:val="left"/>
        <w:textAlignment w:val="baseline"/>
        <w:rPr>
          <w:rFonts w:hint="eastAsia" w:ascii="宋体" w:hAnsi="宋体" w:eastAsia="宋体" w:cs="宋体"/>
          <w:spacing w:val="2"/>
          <w:sz w:val="24"/>
          <w:szCs w:val="24"/>
        </w:rPr>
      </w:pPr>
      <w:r>
        <w:rPr>
          <w:rFonts w:hint="eastAsia" w:ascii="宋体" w:hAnsi="宋体" w:eastAsia="宋体" w:cs="宋体"/>
          <w:spacing w:val="2"/>
          <w:sz w:val="24"/>
          <w:szCs w:val="24"/>
          <w:lang w:val="en-US" w:eastAsia="zh-CN"/>
        </w:rPr>
        <w:t>长庆石化外部搬迁项目配套拆迁项目</w:t>
      </w:r>
      <w:r>
        <w:rPr>
          <w:rFonts w:hint="eastAsia" w:ascii="宋体" w:hAnsi="宋体" w:eastAsia="宋体" w:cs="宋体"/>
          <w:spacing w:val="2"/>
          <w:sz w:val="24"/>
          <w:szCs w:val="24"/>
        </w:rPr>
        <w:t>工作。</w:t>
      </w:r>
    </w:p>
    <w:p>
      <w:pPr>
        <w:keepNext w:val="0"/>
        <w:keepLines w:val="0"/>
        <w:pageBreakBefore w:val="0"/>
        <w:widowControl/>
        <w:kinsoku w:val="0"/>
        <w:wordWrap/>
        <w:overflowPunct/>
        <w:topLinePunct w:val="0"/>
        <w:autoSpaceDE w:val="0"/>
        <w:autoSpaceDN w:val="0"/>
        <w:bidi w:val="0"/>
        <w:adjustRightInd w:val="0"/>
        <w:snapToGrid w:val="0"/>
        <w:spacing w:before="74" w:line="324" w:lineRule="auto"/>
        <w:ind w:left="0" w:right="0" w:firstLine="490" w:firstLineChars="200"/>
        <w:textAlignment w:val="baseline"/>
        <w:rPr>
          <w:rFonts w:hint="eastAsia" w:ascii="宋体" w:hAnsi="宋体" w:eastAsia="宋体" w:cs="宋体"/>
          <w:b/>
          <w:bCs/>
          <w:spacing w:val="2"/>
          <w:sz w:val="24"/>
          <w:szCs w:val="24"/>
        </w:rPr>
      </w:pPr>
      <w:r>
        <w:rPr>
          <w:rFonts w:hint="eastAsia" w:ascii="宋体" w:hAnsi="宋体" w:eastAsia="宋体" w:cs="宋体"/>
          <w:b/>
          <w:bCs/>
          <w:spacing w:val="2"/>
          <w:sz w:val="24"/>
          <w:szCs w:val="24"/>
        </w:rPr>
        <w:t>三、项目实施期限：</w:t>
      </w:r>
    </w:p>
    <w:p>
      <w:pPr>
        <w:keepNext w:val="0"/>
        <w:keepLines w:val="0"/>
        <w:pageBreakBefore w:val="0"/>
        <w:widowControl/>
        <w:kinsoku w:val="0"/>
        <w:wordWrap/>
        <w:overflowPunct/>
        <w:topLinePunct w:val="0"/>
        <w:autoSpaceDE w:val="0"/>
        <w:autoSpaceDN w:val="0"/>
        <w:bidi w:val="0"/>
        <w:adjustRightInd w:val="0"/>
        <w:snapToGrid w:val="0"/>
        <w:spacing w:line="324" w:lineRule="auto"/>
        <w:ind w:left="0" w:right="0" w:firstLine="488" w:firstLineChars="200"/>
        <w:jc w:val="left"/>
        <w:textAlignment w:val="baseline"/>
        <w:rPr>
          <w:rFonts w:hint="eastAsia" w:ascii="宋体" w:hAnsi="宋体" w:eastAsia="宋体" w:cs="宋体"/>
          <w:spacing w:val="2"/>
          <w:sz w:val="24"/>
          <w:szCs w:val="24"/>
        </w:rPr>
      </w:pPr>
      <w:r>
        <w:rPr>
          <w:rFonts w:hint="eastAsia" w:ascii="宋体" w:hAnsi="宋体" w:eastAsia="宋体" w:cs="宋体"/>
          <w:spacing w:val="2"/>
          <w:sz w:val="24"/>
          <w:szCs w:val="24"/>
        </w:rPr>
        <w:t>本合同实施期限自合同签订之日起</w:t>
      </w:r>
      <w:r>
        <w:rPr>
          <w:rFonts w:hint="eastAsia" w:ascii="宋体" w:hAnsi="宋体" w:eastAsia="宋体" w:cs="宋体"/>
          <w:spacing w:val="2"/>
          <w:sz w:val="24"/>
          <w:szCs w:val="24"/>
          <w:lang w:val="en-US" w:eastAsia="zh-CN"/>
        </w:rPr>
        <w:t>60</w:t>
      </w:r>
      <w:r>
        <w:rPr>
          <w:rFonts w:hint="eastAsia" w:ascii="宋体" w:hAnsi="宋体" w:eastAsia="宋体" w:cs="宋体"/>
          <w:spacing w:val="2"/>
          <w:sz w:val="24"/>
          <w:szCs w:val="24"/>
        </w:rPr>
        <w:t>日内，</w:t>
      </w:r>
      <w:r>
        <w:rPr>
          <w:rFonts w:hint="eastAsia" w:ascii="宋体" w:hAnsi="宋体" w:eastAsia="宋体" w:cs="宋体"/>
          <w:spacing w:val="2"/>
          <w:sz w:val="24"/>
          <w:szCs w:val="24"/>
          <w:lang w:eastAsia="zh-CN"/>
        </w:rPr>
        <w:t>乙方</w:t>
      </w:r>
      <w:r>
        <w:rPr>
          <w:rFonts w:hint="eastAsia" w:ascii="宋体" w:hAnsi="宋体" w:eastAsia="宋体" w:cs="宋体"/>
          <w:spacing w:val="2"/>
          <w:sz w:val="24"/>
          <w:szCs w:val="24"/>
        </w:rPr>
        <w:t>须按</w:t>
      </w:r>
      <w:r>
        <w:rPr>
          <w:rFonts w:hint="eastAsia" w:ascii="宋体" w:hAnsi="宋体" w:eastAsia="宋体" w:cs="宋体"/>
          <w:spacing w:val="2"/>
          <w:sz w:val="24"/>
          <w:szCs w:val="24"/>
          <w:lang w:eastAsia="zh-CN"/>
        </w:rPr>
        <w:t>甲方</w:t>
      </w:r>
      <w:r>
        <w:rPr>
          <w:rFonts w:hint="eastAsia" w:ascii="宋体" w:hAnsi="宋体" w:eastAsia="宋体" w:cs="宋体"/>
          <w:spacing w:val="2"/>
          <w:sz w:val="24"/>
          <w:szCs w:val="24"/>
        </w:rPr>
        <w:t>要求完成</w:t>
      </w:r>
      <w:r>
        <w:rPr>
          <w:rFonts w:hint="eastAsia" w:ascii="宋体" w:hAnsi="宋体" w:eastAsia="宋体" w:cs="宋体"/>
          <w:spacing w:val="2"/>
          <w:sz w:val="24"/>
          <w:szCs w:val="24"/>
          <w:lang w:val="en-US" w:eastAsia="zh-CN"/>
        </w:rPr>
        <w:t>拆迁</w:t>
      </w:r>
      <w:r>
        <w:rPr>
          <w:rFonts w:hint="eastAsia" w:ascii="宋体" w:hAnsi="宋体" w:eastAsia="宋体" w:cs="宋体"/>
          <w:spacing w:val="2"/>
          <w:sz w:val="24"/>
          <w:szCs w:val="24"/>
        </w:rPr>
        <w:t>工作，将所有</w:t>
      </w:r>
      <w:r>
        <w:rPr>
          <w:rFonts w:hint="eastAsia" w:ascii="宋体" w:hAnsi="宋体" w:eastAsia="宋体" w:cs="宋体"/>
          <w:spacing w:val="2"/>
          <w:sz w:val="24"/>
          <w:szCs w:val="24"/>
          <w:lang w:eastAsia="zh-CN"/>
        </w:rPr>
        <w:t>宅基地、沿街门店、厂房拆除完毕</w:t>
      </w:r>
      <w:r>
        <w:rPr>
          <w:rFonts w:hint="eastAsia" w:ascii="宋体" w:hAnsi="宋体" w:eastAsia="宋体" w:cs="宋体"/>
          <w:spacing w:val="2"/>
          <w:sz w:val="24"/>
          <w:szCs w:val="24"/>
        </w:rPr>
        <w:t>，如因国家及地方政府政策、天气、自然灾害等原因的影响，</w:t>
      </w:r>
      <w:r>
        <w:rPr>
          <w:rFonts w:hint="eastAsia" w:ascii="宋体" w:hAnsi="宋体" w:eastAsia="宋体" w:cs="宋体"/>
          <w:spacing w:val="2"/>
          <w:sz w:val="24"/>
          <w:szCs w:val="24"/>
          <w:lang w:eastAsia="zh-CN"/>
        </w:rPr>
        <w:t>服务期</w:t>
      </w:r>
      <w:r>
        <w:rPr>
          <w:rFonts w:hint="eastAsia" w:ascii="宋体" w:hAnsi="宋体" w:eastAsia="宋体" w:cs="宋体"/>
          <w:spacing w:val="2"/>
          <w:sz w:val="24"/>
          <w:szCs w:val="24"/>
        </w:rPr>
        <w:t>应相应顺延，顺延</w:t>
      </w:r>
      <w:r>
        <w:rPr>
          <w:rFonts w:hint="eastAsia" w:ascii="宋体" w:hAnsi="宋体" w:eastAsia="宋体" w:cs="宋体"/>
          <w:spacing w:val="2"/>
          <w:sz w:val="24"/>
          <w:szCs w:val="24"/>
          <w:lang w:eastAsia="zh-CN"/>
        </w:rPr>
        <w:t>服务期</w:t>
      </w:r>
      <w:r>
        <w:rPr>
          <w:rFonts w:hint="eastAsia" w:ascii="宋体" w:hAnsi="宋体" w:eastAsia="宋体" w:cs="宋体"/>
          <w:spacing w:val="2"/>
          <w:sz w:val="24"/>
          <w:szCs w:val="24"/>
        </w:rPr>
        <w:t>应由双方共同协商确定。</w:t>
      </w:r>
    </w:p>
    <w:p>
      <w:pPr>
        <w:keepNext w:val="0"/>
        <w:keepLines w:val="0"/>
        <w:pageBreakBefore w:val="0"/>
        <w:widowControl/>
        <w:kinsoku w:val="0"/>
        <w:wordWrap/>
        <w:overflowPunct/>
        <w:topLinePunct w:val="0"/>
        <w:autoSpaceDE w:val="0"/>
        <w:autoSpaceDN w:val="0"/>
        <w:bidi w:val="0"/>
        <w:adjustRightInd w:val="0"/>
        <w:snapToGrid w:val="0"/>
        <w:spacing w:before="74" w:line="324" w:lineRule="auto"/>
        <w:ind w:left="0" w:right="0" w:firstLine="490" w:firstLineChars="200"/>
        <w:textAlignment w:val="baseline"/>
        <w:rPr>
          <w:rFonts w:hint="eastAsia" w:ascii="宋体" w:hAnsi="宋体" w:eastAsia="宋体" w:cs="宋体"/>
          <w:b/>
          <w:bCs/>
          <w:spacing w:val="2"/>
          <w:sz w:val="24"/>
          <w:szCs w:val="24"/>
        </w:rPr>
      </w:pPr>
      <w:r>
        <w:rPr>
          <w:rFonts w:hint="eastAsia" w:ascii="宋体" w:hAnsi="宋体" w:eastAsia="宋体" w:cs="宋体"/>
          <w:b/>
          <w:bCs/>
          <w:spacing w:val="2"/>
          <w:sz w:val="24"/>
          <w:szCs w:val="24"/>
        </w:rPr>
        <w:t>四、质量要求：</w:t>
      </w:r>
    </w:p>
    <w:p>
      <w:pPr>
        <w:keepNext w:val="0"/>
        <w:keepLines w:val="0"/>
        <w:pageBreakBefore w:val="0"/>
        <w:widowControl/>
        <w:kinsoku w:val="0"/>
        <w:wordWrap/>
        <w:overflowPunct/>
        <w:topLinePunct w:val="0"/>
        <w:autoSpaceDE w:val="0"/>
        <w:autoSpaceDN w:val="0"/>
        <w:bidi w:val="0"/>
        <w:adjustRightInd w:val="0"/>
        <w:snapToGrid w:val="0"/>
        <w:spacing w:before="74" w:line="324" w:lineRule="auto"/>
        <w:ind w:left="0" w:right="0" w:firstLine="488" w:firstLineChars="200"/>
        <w:textAlignment w:val="baseline"/>
        <w:rPr>
          <w:rFonts w:hint="eastAsia" w:ascii="宋体" w:hAnsi="宋体" w:eastAsia="宋体" w:cs="宋体"/>
          <w:b w:val="0"/>
          <w:bCs w:val="0"/>
          <w:spacing w:val="2"/>
          <w:sz w:val="24"/>
          <w:szCs w:val="24"/>
        </w:rPr>
      </w:pPr>
      <w:r>
        <w:rPr>
          <w:rFonts w:hint="eastAsia" w:ascii="宋体" w:hAnsi="宋体" w:eastAsia="宋体" w:cs="宋体"/>
          <w:b w:val="0"/>
          <w:bCs w:val="0"/>
          <w:spacing w:val="2"/>
          <w:sz w:val="24"/>
          <w:szCs w:val="24"/>
        </w:rPr>
        <w:t>1 、对建筑垃圾进行分类，将木头、废铁、杂物与建筑垃圾进行分拣，细化。</w:t>
      </w:r>
    </w:p>
    <w:p>
      <w:pPr>
        <w:keepNext w:val="0"/>
        <w:keepLines w:val="0"/>
        <w:pageBreakBefore w:val="0"/>
        <w:widowControl/>
        <w:kinsoku w:val="0"/>
        <w:wordWrap/>
        <w:overflowPunct/>
        <w:topLinePunct w:val="0"/>
        <w:autoSpaceDE w:val="0"/>
        <w:autoSpaceDN w:val="0"/>
        <w:bidi w:val="0"/>
        <w:adjustRightInd w:val="0"/>
        <w:snapToGrid w:val="0"/>
        <w:spacing w:before="74" w:line="324" w:lineRule="auto"/>
        <w:ind w:left="0" w:right="0" w:firstLine="488" w:firstLineChars="200"/>
        <w:textAlignment w:val="baseline"/>
        <w:rPr>
          <w:rFonts w:hint="eastAsia" w:ascii="宋体" w:hAnsi="宋体" w:eastAsia="宋体" w:cs="宋体"/>
          <w:b w:val="0"/>
          <w:bCs w:val="0"/>
          <w:spacing w:val="2"/>
          <w:sz w:val="24"/>
          <w:szCs w:val="24"/>
        </w:rPr>
      </w:pPr>
      <w:r>
        <w:rPr>
          <w:rFonts w:hint="eastAsia" w:ascii="宋体" w:hAnsi="宋体" w:eastAsia="宋体" w:cs="宋体"/>
          <w:b w:val="0"/>
          <w:bCs w:val="0"/>
          <w:spacing w:val="2"/>
          <w:sz w:val="24"/>
          <w:szCs w:val="24"/>
        </w:rPr>
        <w:t>2 、将拆除废砖头、废水泥块进行集中打堆堆放便于及时破碎处理。(施工作业时雾炮、洒水车做到时时降尘)。</w:t>
      </w:r>
    </w:p>
    <w:p>
      <w:pPr>
        <w:keepNext w:val="0"/>
        <w:keepLines w:val="0"/>
        <w:pageBreakBefore w:val="0"/>
        <w:widowControl/>
        <w:kinsoku w:val="0"/>
        <w:wordWrap/>
        <w:overflowPunct/>
        <w:topLinePunct w:val="0"/>
        <w:autoSpaceDE w:val="0"/>
        <w:autoSpaceDN w:val="0"/>
        <w:bidi w:val="0"/>
        <w:adjustRightInd w:val="0"/>
        <w:snapToGrid w:val="0"/>
        <w:spacing w:before="74" w:line="324" w:lineRule="auto"/>
        <w:ind w:left="0" w:right="0" w:firstLine="488" w:firstLineChars="200"/>
        <w:textAlignment w:val="baseline"/>
        <w:rPr>
          <w:rFonts w:hint="eastAsia" w:ascii="宋体" w:hAnsi="宋体" w:eastAsia="宋体" w:cs="宋体"/>
          <w:b w:val="0"/>
          <w:bCs w:val="0"/>
          <w:spacing w:val="2"/>
          <w:sz w:val="24"/>
          <w:szCs w:val="24"/>
        </w:rPr>
      </w:pPr>
      <w:r>
        <w:rPr>
          <w:rFonts w:hint="eastAsia" w:ascii="宋体" w:hAnsi="宋体" w:eastAsia="宋体" w:cs="宋体"/>
          <w:b w:val="0"/>
          <w:bCs w:val="0"/>
          <w:spacing w:val="2"/>
          <w:sz w:val="24"/>
          <w:szCs w:val="24"/>
        </w:rPr>
        <w:t>3 、准备破碎作业前，先用水车对建筑垃圾做好喷淋降尘达到潮湿，以便作业时不起扬尘。</w:t>
      </w:r>
    </w:p>
    <w:p>
      <w:pPr>
        <w:keepNext w:val="0"/>
        <w:keepLines w:val="0"/>
        <w:pageBreakBefore w:val="0"/>
        <w:widowControl/>
        <w:kinsoku w:val="0"/>
        <w:wordWrap/>
        <w:overflowPunct/>
        <w:topLinePunct w:val="0"/>
        <w:autoSpaceDE w:val="0"/>
        <w:autoSpaceDN w:val="0"/>
        <w:bidi w:val="0"/>
        <w:adjustRightInd w:val="0"/>
        <w:snapToGrid w:val="0"/>
        <w:spacing w:before="74" w:line="324" w:lineRule="auto"/>
        <w:ind w:left="0" w:right="0" w:firstLine="488" w:firstLineChars="200"/>
        <w:textAlignment w:val="baseline"/>
        <w:rPr>
          <w:rFonts w:hint="eastAsia" w:ascii="宋体" w:hAnsi="宋体" w:eastAsia="宋体" w:cs="宋体"/>
          <w:b w:val="0"/>
          <w:bCs w:val="0"/>
          <w:spacing w:val="2"/>
          <w:sz w:val="24"/>
          <w:szCs w:val="24"/>
        </w:rPr>
      </w:pPr>
      <w:r>
        <w:rPr>
          <w:rFonts w:hint="eastAsia" w:ascii="宋体" w:hAnsi="宋体" w:eastAsia="宋体" w:cs="宋体"/>
          <w:b w:val="0"/>
          <w:bCs w:val="0"/>
          <w:spacing w:val="2"/>
          <w:sz w:val="24"/>
          <w:szCs w:val="24"/>
        </w:rPr>
        <w:t>4 、破碎作业定期对进料口、出料口喷淋措施进行检查，保证能够正常工作，做到施工无扬尘作业。</w:t>
      </w:r>
    </w:p>
    <w:p>
      <w:pPr>
        <w:keepNext w:val="0"/>
        <w:keepLines w:val="0"/>
        <w:pageBreakBefore w:val="0"/>
        <w:widowControl/>
        <w:kinsoku w:val="0"/>
        <w:wordWrap/>
        <w:overflowPunct/>
        <w:topLinePunct w:val="0"/>
        <w:autoSpaceDE w:val="0"/>
        <w:autoSpaceDN w:val="0"/>
        <w:bidi w:val="0"/>
        <w:adjustRightInd w:val="0"/>
        <w:snapToGrid w:val="0"/>
        <w:spacing w:before="74" w:line="324" w:lineRule="auto"/>
        <w:ind w:left="0" w:right="0" w:firstLine="488" w:firstLineChars="200"/>
        <w:textAlignment w:val="baseline"/>
        <w:rPr>
          <w:rFonts w:hint="eastAsia" w:ascii="宋体" w:hAnsi="宋体" w:eastAsia="宋体" w:cs="宋体"/>
          <w:b w:val="0"/>
          <w:bCs w:val="0"/>
          <w:spacing w:val="2"/>
          <w:sz w:val="24"/>
          <w:szCs w:val="24"/>
        </w:rPr>
      </w:pPr>
      <w:r>
        <w:rPr>
          <w:rFonts w:hint="eastAsia" w:ascii="宋体" w:hAnsi="宋体" w:eastAsia="宋体" w:cs="宋体"/>
          <w:b w:val="0"/>
          <w:bCs w:val="0"/>
          <w:spacing w:val="2"/>
          <w:sz w:val="24"/>
          <w:szCs w:val="24"/>
        </w:rPr>
        <w:t>5 、破碎中生产的成品料及时进行合理堆放。</w:t>
      </w:r>
    </w:p>
    <w:p>
      <w:pPr>
        <w:keepNext w:val="0"/>
        <w:keepLines w:val="0"/>
        <w:pageBreakBefore w:val="0"/>
        <w:widowControl/>
        <w:kinsoku w:val="0"/>
        <w:wordWrap/>
        <w:overflowPunct/>
        <w:topLinePunct w:val="0"/>
        <w:autoSpaceDE w:val="0"/>
        <w:autoSpaceDN w:val="0"/>
        <w:bidi w:val="0"/>
        <w:adjustRightInd w:val="0"/>
        <w:snapToGrid w:val="0"/>
        <w:spacing w:before="74" w:line="324" w:lineRule="auto"/>
        <w:ind w:left="0" w:right="0" w:firstLine="488" w:firstLineChars="200"/>
        <w:textAlignment w:val="baseline"/>
        <w:rPr>
          <w:rFonts w:hint="eastAsia" w:ascii="宋体" w:hAnsi="宋体" w:eastAsia="宋体" w:cs="宋体"/>
          <w:b w:val="0"/>
          <w:bCs w:val="0"/>
          <w:spacing w:val="2"/>
          <w:sz w:val="24"/>
          <w:szCs w:val="24"/>
        </w:rPr>
      </w:pPr>
      <w:r>
        <w:rPr>
          <w:rFonts w:hint="eastAsia" w:ascii="宋体" w:hAnsi="宋体" w:eastAsia="宋体" w:cs="宋体"/>
          <w:b w:val="0"/>
          <w:bCs w:val="0"/>
          <w:spacing w:val="2"/>
          <w:sz w:val="24"/>
          <w:szCs w:val="24"/>
        </w:rPr>
        <w:t>6 、作业完毕后将成品料和未及时处理的用绿网覆盖做好防尘措施。</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74" w:line="324" w:lineRule="auto"/>
        <w:ind w:left="0" w:leftChars="0" w:right="0" w:rightChars="0" w:firstLine="488" w:firstLineChars="200"/>
        <w:textAlignment w:val="baseline"/>
        <w:rPr>
          <w:rFonts w:hint="eastAsia" w:ascii="宋体" w:hAnsi="宋体" w:eastAsia="宋体" w:cs="宋体"/>
          <w:b w:val="0"/>
          <w:bCs w:val="0"/>
          <w:spacing w:val="2"/>
          <w:sz w:val="24"/>
          <w:szCs w:val="24"/>
        </w:rPr>
      </w:pPr>
      <w:r>
        <w:rPr>
          <w:rFonts w:hint="eastAsia" w:ascii="宋体" w:hAnsi="宋体" w:eastAsia="宋体" w:cs="宋体"/>
          <w:b w:val="0"/>
          <w:bCs w:val="0"/>
          <w:snapToGrid w:val="0"/>
          <w:color w:val="000000"/>
          <w:spacing w:val="2"/>
          <w:kern w:val="0"/>
          <w:sz w:val="24"/>
          <w:szCs w:val="24"/>
        </w:rPr>
        <w:t>7</w:t>
      </w:r>
      <w:r>
        <w:rPr>
          <w:rFonts w:hint="eastAsia" w:ascii="宋体" w:hAnsi="宋体" w:eastAsia="宋体" w:cs="宋体"/>
          <w:b w:val="0"/>
          <w:bCs w:val="0"/>
          <w:snapToGrid w:val="0"/>
          <w:color w:val="000000"/>
          <w:spacing w:val="2"/>
          <w:kern w:val="0"/>
          <w:sz w:val="24"/>
          <w:szCs w:val="24"/>
          <w:lang w:val="en-US" w:eastAsia="zh-CN"/>
        </w:rPr>
        <w:t xml:space="preserve"> </w:t>
      </w:r>
      <w:r>
        <w:rPr>
          <w:rFonts w:hint="eastAsia" w:ascii="宋体" w:hAnsi="宋体" w:eastAsia="宋体" w:cs="宋体"/>
          <w:b w:val="0"/>
          <w:bCs w:val="0"/>
          <w:snapToGrid w:val="0"/>
          <w:color w:val="000000"/>
          <w:spacing w:val="2"/>
          <w:kern w:val="0"/>
          <w:sz w:val="24"/>
          <w:szCs w:val="24"/>
        </w:rPr>
        <w:t>、</w:t>
      </w:r>
      <w:r>
        <w:rPr>
          <w:rFonts w:hint="eastAsia" w:ascii="宋体" w:hAnsi="宋体" w:eastAsia="宋体" w:cs="宋体"/>
          <w:b w:val="0"/>
          <w:bCs w:val="0"/>
          <w:spacing w:val="2"/>
          <w:sz w:val="24"/>
          <w:szCs w:val="24"/>
        </w:rPr>
        <w:t>包含硬化地面及附着物、达到文勘条件后交付甲方验收。</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74" w:line="324" w:lineRule="auto"/>
        <w:ind w:leftChars="200" w:right="0" w:rightChars="0"/>
        <w:textAlignment w:val="baseline"/>
        <w:rPr>
          <w:rFonts w:hint="eastAsia" w:ascii="宋体" w:hAnsi="宋体" w:eastAsia="宋体" w:cs="宋体"/>
          <w:b/>
          <w:bCs/>
          <w:spacing w:val="2"/>
          <w:sz w:val="24"/>
          <w:szCs w:val="24"/>
        </w:rPr>
      </w:pPr>
      <w:r>
        <w:rPr>
          <w:rFonts w:hint="eastAsia" w:ascii="宋体" w:hAnsi="宋体" w:eastAsia="宋体" w:cs="宋体"/>
          <w:b/>
          <w:bCs/>
          <w:spacing w:val="2"/>
          <w:sz w:val="24"/>
          <w:szCs w:val="24"/>
        </w:rPr>
        <w:t>五、施工安全要求：</w:t>
      </w:r>
    </w:p>
    <w:p>
      <w:pPr>
        <w:keepNext w:val="0"/>
        <w:keepLines w:val="0"/>
        <w:pageBreakBefore w:val="0"/>
        <w:widowControl/>
        <w:kinsoku w:val="0"/>
        <w:wordWrap/>
        <w:overflowPunct/>
        <w:topLinePunct w:val="0"/>
        <w:autoSpaceDE w:val="0"/>
        <w:autoSpaceDN w:val="0"/>
        <w:bidi w:val="0"/>
        <w:adjustRightInd w:val="0"/>
        <w:snapToGrid w:val="0"/>
        <w:spacing w:line="324" w:lineRule="auto"/>
        <w:ind w:left="0" w:right="0" w:firstLine="488" w:firstLineChars="200"/>
        <w:jc w:val="left"/>
        <w:textAlignment w:val="baseline"/>
        <w:rPr>
          <w:rFonts w:hint="eastAsia" w:ascii="宋体" w:hAnsi="宋体" w:eastAsia="宋体" w:cs="宋体"/>
          <w:spacing w:val="2"/>
          <w:sz w:val="24"/>
          <w:szCs w:val="24"/>
          <w:lang w:val="en-US" w:eastAsia="zh-CN"/>
        </w:rPr>
      </w:pPr>
      <w:r>
        <w:rPr>
          <w:rFonts w:hint="eastAsia" w:ascii="宋体" w:hAnsi="宋体" w:eastAsia="宋体" w:cs="宋体"/>
          <w:spacing w:val="2"/>
          <w:sz w:val="24"/>
          <w:szCs w:val="24"/>
          <w:lang w:val="en-US" w:eastAsia="zh-CN"/>
        </w:rPr>
        <w:t>在施工过程中，本次拆迁及清运工作的各实施方须互相协作，对本拆迁工程安全工作严格监管，乙方须严格遵守《垃圾清运工程安全技术规范》、各种安全相关的规范标准及甲方的监管要求，做到无重伤、无死亡、无火灾、无用电事故、无重大机械事故。若因乙方施工方法不当或安全措施不力等原因造成人员伤亡等相关安全事故的，责任均由乙方承担。若因此延误工程进度或导致甲方遭受损失的，甲方有权直接从本合同价款中予以扣除。</w:t>
      </w:r>
    </w:p>
    <w:p>
      <w:pPr>
        <w:keepNext w:val="0"/>
        <w:keepLines w:val="0"/>
        <w:pageBreakBefore w:val="0"/>
        <w:widowControl/>
        <w:kinsoku w:val="0"/>
        <w:wordWrap/>
        <w:overflowPunct/>
        <w:topLinePunct w:val="0"/>
        <w:autoSpaceDE w:val="0"/>
        <w:autoSpaceDN w:val="0"/>
        <w:bidi w:val="0"/>
        <w:adjustRightInd w:val="0"/>
        <w:snapToGrid w:val="0"/>
        <w:spacing w:before="74" w:line="324" w:lineRule="auto"/>
        <w:ind w:left="0" w:right="0" w:firstLine="490" w:firstLineChars="200"/>
        <w:textAlignment w:val="baseline"/>
        <w:rPr>
          <w:rFonts w:hint="eastAsia" w:ascii="宋体" w:hAnsi="宋体" w:eastAsia="宋体" w:cs="宋体"/>
          <w:b/>
          <w:bCs/>
          <w:spacing w:val="2"/>
          <w:sz w:val="24"/>
          <w:szCs w:val="24"/>
        </w:rPr>
      </w:pPr>
      <w:r>
        <w:rPr>
          <w:rFonts w:hint="eastAsia" w:ascii="宋体" w:hAnsi="宋体" w:eastAsia="宋体" w:cs="宋体"/>
          <w:b/>
          <w:bCs/>
          <w:spacing w:val="2"/>
          <w:sz w:val="24"/>
          <w:szCs w:val="24"/>
        </w:rPr>
        <w:t>六、</w:t>
      </w:r>
      <w:r>
        <w:rPr>
          <w:rFonts w:hint="eastAsia" w:ascii="宋体" w:hAnsi="宋体" w:eastAsia="宋体" w:cs="宋体"/>
          <w:b/>
          <w:bCs/>
          <w:spacing w:val="2"/>
          <w:sz w:val="24"/>
          <w:szCs w:val="24"/>
          <w:lang w:val="en-US" w:eastAsia="zh-CN"/>
        </w:rPr>
        <w:t>项目限价</w:t>
      </w:r>
      <w:r>
        <w:rPr>
          <w:rFonts w:hint="eastAsia" w:ascii="宋体" w:hAnsi="宋体" w:eastAsia="宋体" w:cs="宋体"/>
          <w:b/>
          <w:bCs/>
          <w:spacing w:val="2"/>
          <w:sz w:val="24"/>
          <w:szCs w:val="24"/>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488" w:firstLineChars="200"/>
        <w:jc w:val="left"/>
        <w:textAlignment w:val="baseline"/>
        <w:rPr>
          <w:rFonts w:hint="eastAsia" w:ascii="宋体" w:hAnsi="宋体" w:eastAsia="宋体" w:cs="宋体"/>
          <w:spacing w:val="2"/>
          <w:sz w:val="24"/>
          <w:szCs w:val="24"/>
          <w:lang w:val="en-US" w:eastAsia="zh-CN"/>
        </w:rPr>
      </w:pPr>
      <w:r>
        <w:rPr>
          <w:rFonts w:hint="eastAsia" w:ascii="宋体" w:hAnsi="宋体" w:eastAsia="宋体" w:cs="宋体"/>
          <w:spacing w:val="2"/>
          <w:sz w:val="24"/>
          <w:szCs w:val="24"/>
          <w:lang w:val="en-US" w:eastAsia="zh-CN"/>
        </w:rPr>
        <w:t>1、宅基地及沿街门店拆迁：</w:t>
      </w:r>
      <w:r>
        <w:rPr>
          <w:rFonts w:hint="eastAsia" w:ascii="宋体" w:hAnsi="宋体" w:eastAsia="宋体" w:cs="宋体"/>
          <w:spacing w:val="2"/>
          <w:sz w:val="24"/>
          <w:szCs w:val="24"/>
          <w:u w:val="single"/>
          <w:lang w:val="en-US" w:eastAsia="zh-CN"/>
        </w:rPr>
        <w:t xml:space="preserve"> 26800 </w:t>
      </w:r>
      <w:r>
        <w:rPr>
          <w:rFonts w:hint="eastAsia" w:ascii="宋体" w:hAnsi="宋体" w:eastAsia="宋体" w:cs="宋体"/>
          <w:spacing w:val="2"/>
          <w:sz w:val="24"/>
          <w:szCs w:val="24"/>
          <w:lang w:val="en-US" w:eastAsia="zh-CN"/>
        </w:rPr>
        <w:t>元/亩；厂房拆迁：</w:t>
      </w:r>
      <w:r>
        <w:rPr>
          <w:rFonts w:hint="eastAsia" w:ascii="宋体" w:hAnsi="宋体" w:eastAsia="宋体" w:cs="宋体"/>
          <w:spacing w:val="2"/>
          <w:sz w:val="24"/>
          <w:szCs w:val="24"/>
          <w:u w:val="single"/>
          <w:lang w:val="en-US" w:eastAsia="zh-CN"/>
        </w:rPr>
        <w:t xml:space="preserve"> 20000 </w:t>
      </w:r>
      <w:r>
        <w:rPr>
          <w:rFonts w:hint="eastAsia" w:ascii="宋体" w:hAnsi="宋体" w:eastAsia="宋体" w:cs="宋体"/>
          <w:spacing w:val="2"/>
          <w:sz w:val="24"/>
          <w:szCs w:val="24"/>
          <w:lang w:val="en-US" w:eastAsia="zh-CN"/>
        </w:rPr>
        <w:t>元/亩。</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8" w:firstLineChars="200"/>
        <w:jc w:val="left"/>
        <w:textAlignment w:val="baseline"/>
        <w:rPr>
          <w:rFonts w:hint="eastAsia" w:ascii="宋体" w:hAnsi="宋体" w:eastAsia="宋体" w:cs="宋体"/>
          <w:spacing w:val="2"/>
          <w:sz w:val="24"/>
          <w:szCs w:val="24"/>
          <w:lang w:val="en-US" w:eastAsia="zh-CN"/>
        </w:rPr>
      </w:pPr>
      <w:r>
        <w:rPr>
          <w:rFonts w:hint="eastAsia" w:ascii="宋体" w:hAnsi="宋体" w:eastAsia="宋体" w:cs="宋体"/>
          <w:spacing w:val="2"/>
          <w:sz w:val="24"/>
          <w:szCs w:val="24"/>
          <w:lang w:val="en-US" w:eastAsia="zh-CN"/>
        </w:rPr>
        <w:t>2、总预算：</w:t>
      </w:r>
      <w:r>
        <w:rPr>
          <w:rFonts w:hint="eastAsia" w:ascii="宋体" w:hAnsi="宋体" w:eastAsia="宋体" w:cs="宋体"/>
          <w:spacing w:val="2"/>
          <w:sz w:val="24"/>
          <w:szCs w:val="24"/>
          <w:u w:val="single"/>
          <w:lang w:val="en-US" w:eastAsia="zh-CN"/>
        </w:rPr>
        <w:t xml:space="preserve">￥710,480.00 </w:t>
      </w:r>
      <w:r>
        <w:rPr>
          <w:rFonts w:hint="eastAsia" w:ascii="宋体" w:hAnsi="宋体" w:eastAsia="宋体" w:cs="宋体"/>
          <w:spacing w:val="2"/>
          <w:sz w:val="24"/>
          <w:szCs w:val="24"/>
          <w:lang w:val="en-US" w:eastAsia="zh-CN"/>
        </w:rPr>
        <w:t>元(大写：</w:t>
      </w:r>
      <w:r>
        <w:rPr>
          <w:rFonts w:hint="eastAsia" w:ascii="宋体" w:hAnsi="宋体" w:eastAsia="宋体" w:cs="宋体"/>
          <w:spacing w:val="2"/>
          <w:sz w:val="24"/>
          <w:szCs w:val="24"/>
          <w:u w:val="single"/>
          <w:lang w:val="en-US" w:eastAsia="zh-CN"/>
        </w:rPr>
        <w:t>柒拾壹万零肆佰捌拾元整</w:t>
      </w:r>
      <w:r>
        <w:rPr>
          <w:rFonts w:hint="eastAsia" w:ascii="宋体" w:hAnsi="宋体" w:eastAsia="宋体" w:cs="宋体"/>
          <w:spacing w:val="2"/>
          <w:sz w:val="24"/>
          <w:szCs w:val="24"/>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8" w:firstLineChars="200"/>
        <w:jc w:val="left"/>
        <w:textAlignment w:val="baseline"/>
        <w:rPr>
          <w:rFonts w:hint="eastAsia" w:ascii="宋体" w:hAnsi="宋体" w:eastAsia="宋体" w:cs="宋体"/>
          <w:spacing w:val="2"/>
          <w:sz w:val="24"/>
          <w:szCs w:val="24"/>
          <w:lang w:val="en-US" w:eastAsia="zh-CN"/>
        </w:rPr>
      </w:pPr>
      <w:r>
        <w:rPr>
          <w:rFonts w:hint="eastAsia" w:ascii="宋体" w:hAnsi="宋体" w:eastAsia="宋体" w:cs="宋体"/>
          <w:spacing w:val="2"/>
          <w:sz w:val="24"/>
          <w:szCs w:val="24"/>
          <w:lang w:val="en-US" w:eastAsia="zh-CN"/>
        </w:rPr>
        <w:t>3、合同单价一次包死，不受市场价变化的影响。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8" w:firstLineChars="200"/>
        <w:jc w:val="left"/>
        <w:textAlignment w:val="baseline"/>
        <w:rPr>
          <w:rFonts w:hint="eastAsia" w:ascii="宋体" w:hAnsi="宋体" w:eastAsia="宋体" w:cs="宋体"/>
          <w:spacing w:val="2"/>
          <w:sz w:val="24"/>
          <w:szCs w:val="24"/>
          <w:lang w:val="en-US" w:eastAsia="zh-CN"/>
        </w:rPr>
        <w:sectPr>
          <w:headerReference r:id="rId5" w:type="default"/>
          <w:footerReference r:id="rId6" w:type="default"/>
          <w:pgSz w:w="11907" w:h="16839"/>
          <w:pgMar w:top="1342" w:right="1735" w:bottom="1434" w:left="1785" w:header="877" w:footer="995" w:gutter="0"/>
          <w:pgBorders>
            <w:top w:val="none" w:sz="0" w:space="0"/>
            <w:left w:val="none" w:sz="0" w:space="0"/>
            <w:bottom w:val="none" w:sz="0" w:space="0"/>
            <w:right w:val="none" w:sz="0" w:space="0"/>
          </w:pgBorders>
          <w:cols w:space="720" w:num="1"/>
        </w:sectPr>
      </w:pPr>
      <w:r>
        <w:rPr>
          <w:rFonts w:hint="eastAsia" w:ascii="宋体" w:hAnsi="宋体" w:eastAsia="宋体" w:cs="宋体"/>
          <w:spacing w:val="2"/>
          <w:sz w:val="24"/>
          <w:szCs w:val="24"/>
          <w:lang w:val="en-US" w:eastAsia="zh-CN"/>
        </w:rPr>
        <w:t>4、后期结算以实际发生量为准，总价款不超成交总价金额。</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45"/>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38" w:lineRule="auto"/>
      <w:ind w:left="6283" w:right="57" w:firstLine="430"/>
      <w:rPr>
        <w:rFonts w:hint="eastAsia" w:ascii="Times New Roman" w:hAnsi="Times New Roman" w:eastAsia="宋体" w:cs="Times New Roman"/>
        <w:sz w:val="18"/>
        <w:szCs w:val="18"/>
        <w:lang w:eastAsia="zh-CN"/>
      </w:rPr>
    </w:pPr>
    <w:r>
      <mc:AlternateContent>
        <mc:Choice Requires="wps">
          <w:drawing>
            <wp:anchor distT="0" distB="0" distL="114300" distR="114300" simplePos="0" relativeHeight="251659264" behindDoc="0" locked="0" layoutInCell="0" allowOverlap="1">
              <wp:simplePos x="0" y="0"/>
              <wp:positionH relativeFrom="page">
                <wp:posOffset>1143000</wp:posOffset>
              </wp:positionH>
              <wp:positionV relativeFrom="page">
                <wp:posOffset>842645</wp:posOffset>
              </wp:positionV>
              <wp:extent cx="5295900" cy="9525"/>
              <wp:effectExtent l="0" t="0" r="0" b="0"/>
              <wp:wrapNone/>
              <wp:docPr id="1" name="任意多边形 1"/>
              <wp:cNvGraphicFramePr/>
              <a:graphic xmlns:a="http://schemas.openxmlformats.org/drawingml/2006/main">
                <a:graphicData uri="http://schemas.microsoft.com/office/word/2010/wordprocessingShape">
                  <wps:wsp>
                    <wps:cNvSpPr/>
                    <wps:spPr>
                      <a:xfrm>
                        <a:off x="0" y="0"/>
                        <a:ext cx="5295900" cy="9525"/>
                      </a:xfrm>
                      <a:custGeom>
                        <a:avLst/>
                        <a:gdLst/>
                        <a:ahLst/>
                        <a:cxnLst/>
                        <a:pathLst>
                          <a:path w="8340" h="15">
                            <a:moveTo>
                              <a:pt x="0" y="7"/>
                            </a:moveTo>
                            <a:lnTo>
                              <a:pt x="8340" y="7"/>
                            </a:lnTo>
                          </a:path>
                        </a:pathLst>
                      </a:custGeom>
                      <a:no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90pt;margin-top:66.35pt;height:0.75pt;width:417pt;mso-position-horizontal-relative:page;mso-position-vertical-relative:page;z-index:251659264;mso-width-relative:page;mso-height-relative:page;" filled="f" stroked="t" coordsize="8340,15" o:allowincell="f" o:gfxdata="UEsDBAoAAAAAAIdO4kAAAAAAAAAAAAAAAAAEAAAAZHJzL1BLAwQUAAAACACHTuJA4xVBENkAAAAM&#10;AQAADwAAAGRycy9kb3ducmV2LnhtbE1Py07DMBC8I/EP1iJxQdROqGgb4vSABEigHmiQqt6cZEki&#10;7HUUuw/4ejYnuO08NDuTr8/OiiOOofekIZkpEEi1b3pqNXyUT7dLECEaaoz1hBq+McC6uLzITdb4&#10;E73jcRtbwSEUMqOhi3HIpAx1h86EmR+QWPv0ozOR4djKZjQnDndWpkrdS2d64g+dGfCxw/pre3Aa&#10;Vv51M+wWL2+ulO3qWe5/bmxVan19lagHEBHP8c8MU32uDgV3qvyBmiAs46XiLZGPu3QBYnKoZM5U&#10;NVHzFGSRy/8jil9QSwMEFAAAAAgAh07iQDWcoeUyAgAAjAQAAA4AAABkcnMvZTJvRG9jLnhtbK1U&#10;S44TMRDdI3EHy3vSSSAwaaUzC8KwQTDSDAeo2O60Jf9kO+lkz549S8Ql0Gg4DYM4BmV358OwyYIs&#10;OmVX9av36tOzy61WZCN8kNZUdDQYUiIMs1yaVUU/3l49u6AkRDAclDWiojsR6OX86ZNZ60oxto1V&#10;XHiCICaUratoE6MriyKwRmgIA+uEQWdtvYaIR78quIcW0bUqxsPhy6K1njtvmQgBbxedk/aI/hxA&#10;W9eSiYVlay1M7FC9UBBRUmikC3Se2da1YPFDXQcRiaooKo35iUnQXqZnMZ9BufLgGsl6CnAOhUea&#10;NEiDSQ9QC4hA1l7+A6Ul8zbYOg6Y1UUnJFcEVYyGj2pz04ATWQuWOrhD0cP/g2XvN9eeSI6TQIkB&#10;jQ3/eXf369Pnh29ffv/4/nD/lYxSkVoXSoy9cde+PwU0k+Jt7XX6Ry1kmwu7OxRWbCNheDkZTyfT&#10;IdacoW86GU8SZHF8l61DfCtsxoHNuxC7tvC9Bc3eYluzNx3EdJ1yJ5O0Fb14/gKTNChmkruh7Ubc&#10;2hwRj+Re9dmPXmVOozoUZLoP7NzIN+XJxA+58fKUvLFXUqnMXpnEKIslDHBRahxQrIB2WOxgVplg&#10;sEry9EriGPxq+Vp5soE0rPnXM/0rzPkQFxCaLi67UhiUjQD+xnASdw7baHB7aaKgBadECVz2ZOXI&#10;CFKdE4nqlEHBqftdv5O1tHyHQ7N2Xq4a3Kg8IDkGhzSXp1+otAWn54x0/IjM/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jFUEQ2QAAAAwBAAAPAAAAAAAAAAEAIAAAACIAAABkcnMvZG93bnJldi54&#10;bWxQSwECFAAUAAAACACHTuJANZyh5TICAACMBAAADgAAAAAAAAABACAAAAAoAQAAZHJzL2Uyb0Rv&#10;Yy54bWxQSwUGAAAAAAYABgBZAQAAzAUAAAAA&#10;" path="m0,7l8340,7e">
              <v:fill on="f" focussize="0,0"/>
              <v:stroke color="#000000"/>
              <v:imagedata o:title=""/>
              <o:lock v:ext="edi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5NGUwNDYxOWEzNjdmOTE4YTNiMzdiZWM5OTk1M2YifQ=="/>
  </w:docVars>
  <w:rsids>
    <w:rsidRoot w:val="43580341"/>
    <w:rsid w:val="435803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pPr>
    <w:rPr>
      <w:rFonts w:ascii="Times New Roman"/>
      <w:kern w:val="2"/>
      <w:sz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2024-05-20T07:36:00Z</dcterms:created>
  <dc:creator></dc:creator>
  <cp:lastModifiedBy></cp:lastModifiedBy>
  <dcterms:modified xsi:type="dcterms:W3CDTF">2024-05-20T07:37:12Z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FB6EBE3566BD44EB9CF230E83E69AD98_11</vt:lpwstr>
  </property>
</Properties>
</file>