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rPr>
          <w:rFonts w:hint="eastAsia" w:ascii="仿宋" w:hAnsi="仿宋" w:eastAsia="仿宋" w:cs="仿宋"/>
          <w:b/>
          <w:bCs/>
          <w:sz w:val="32"/>
          <w:szCs w:val="32"/>
        </w:rPr>
      </w:pPr>
    </w:p>
    <w:p>
      <w:pPr>
        <w:rPr>
          <w:rFonts w:hint="eastAsia" w:ascii="仿宋" w:hAnsi="仿宋" w:eastAsia="仿宋" w:cs="仿宋"/>
          <w:b/>
          <w:bCs/>
          <w:color w:val="auto"/>
          <w:sz w:val="36"/>
          <w:szCs w:val="36"/>
          <w:lang w:val="en-US" w:eastAsia="zh-CN"/>
        </w:rPr>
      </w:pPr>
      <w:r>
        <w:rPr>
          <w:rFonts w:hint="eastAsia" w:ascii="仿宋" w:hAnsi="仿宋" w:eastAsia="仿宋" w:cs="仿宋"/>
          <w:b/>
          <w:bCs/>
          <w:sz w:val="32"/>
          <w:szCs w:val="32"/>
        </w:rPr>
        <w:t>项目编</w:t>
      </w:r>
      <w:r>
        <w:rPr>
          <w:rFonts w:hint="eastAsia" w:ascii="仿宋" w:hAnsi="仿宋" w:eastAsia="仿宋" w:cs="仿宋"/>
          <w:b/>
          <w:bCs/>
          <w:color w:val="auto"/>
          <w:sz w:val="32"/>
          <w:szCs w:val="32"/>
        </w:rPr>
        <w:t>号：</w:t>
      </w:r>
      <w:r>
        <w:rPr>
          <w:rFonts w:hint="eastAsia" w:ascii="仿宋" w:hAnsi="仿宋" w:eastAsia="仿宋" w:cs="仿宋"/>
          <w:b/>
          <w:bCs/>
          <w:color w:val="auto"/>
          <w:sz w:val="32"/>
          <w:szCs w:val="32"/>
          <w:highlight w:val="none"/>
          <w:lang w:eastAsia="zh-CN"/>
        </w:rPr>
        <w:t>XXGC-2024-000052-4（HXGJXM2024-ZC-CS1034）</w:t>
      </w:r>
    </w:p>
    <w:p>
      <w:pPr>
        <w:rPr>
          <w:rFonts w:hint="eastAsia" w:ascii="仿宋" w:hAnsi="仿宋" w:eastAsia="仿宋" w:cs="仿宋"/>
          <w:b/>
          <w:bCs/>
          <w:color w:val="auto"/>
          <w:sz w:val="36"/>
          <w:szCs w:val="36"/>
        </w:rPr>
      </w:pPr>
    </w:p>
    <w:p>
      <w:pPr>
        <w:rPr>
          <w:rFonts w:hint="eastAsia" w:ascii="仿宋" w:hAnsi="仿宋" w:eastAsia="仿宋" w:cs="仿宋"/>
          <w:b/>
          <w:bCs/>
          <w:color w:val="auto"/>
          <w:sz w:val="70"/>
          <w:szCs w:val="70"/>
        </w:rPr>
      </w:pPr>
    </w:p>
    <w:p>
      <w:pPr>
        <w:jc w:val="center"/>
        <w:rPr>
          <w:rFonts w:hint="eastAsia" w:ascii="仿宋" w:hAnsi="仿宋" w:eastAsia="仿宋" w:cs="仿宋"/>
          <w:b/>
          <w:bCs/>
          <w:color w:val="auto"/>
          <w:sz w:val="44"/>
          <w:szCs w:val="44"/>
          <w:lang w:eastAsia="zh-CN"/>
        </w:rPr>
      </w:pPr>
      <w:r>
        <w:rPr>
          <w:rFonts w:hint="eastAsia" w:ascii="仿宋" w:hAnsi="仿宋" w:eastAsia="仿宋" w:cs="仿宋"/>
          <w:b/>
          <w:bCs/>
          <w:color w:val="auto"/>
          <w:sz w:val="52"/>
          <w:szCs w:val="52"/>
          <w:highlight w:val="none"/>
          <w:lang w:eastAsia="zh-CN"/>
        </w:rPr>
        <w:t>新业佳苑公租房小区配套设施提升改造项目</w:t>
      </w:r>
    </w:p>
    <w:p>
      <w:pPr>
        <w:jc w:val="center"/>
        <w:rPr>
          <w:rFonts w:hint="eastAsia" w:ascii="仿宋" w:hAnsi="仿宋" w:eastAsia="仿宋" w:cs="仿宋"/>
          <w:b/>
          <w:bCs/>
          <w:color w:val="auto"/>
          <w:sz w:val="36"/>
          <w:szCs w:val="36"/>
        </w:rPr>
      </w:pPr>
    </w:p>
    <w:p>
      <w:pPr>
        <w:jc w:val="center"/>
        <w:rPr>
          <w:rFonts w:hint="eastAsia" w:ascii="仿宋" w:hAnsi="仿宋" w:eastAsia="仿宋" w:cs="仿宋"/>
          <w:b/>
          <w:bCs/>
          <w:color w:val="auto"/>
          <w:sz w:val="36"/>
          <w:szCs w:val="36"/>
        </w:rPr>
      </w:pPr>
    </w:p>
    <w:p>
      <w:pPr>
        <w:pStyle w:val="35"/>
        <w:rPr>
          <w:rFonts w:hint="eastAsia"/>
        </w:rPr>
      </w:pPr>
    </w:p>
    <w:p>
      <w:pPr>
        <w:spacing w:line="780" w:lineRule="auto"/>
        <w:jc w:val="center"/>
        <w:rPr>
          <w:rFonts w:hint="eastAsia" w:ascii="仿宋" w:hAnsi="仿宋" w:eastAsia="仿宋" w:cs="仿宋"/>
          <w:b/>
          <w:color w:val="auto"/>
          <w:sz w:val="72"/>
          <w:szCs w:val="72"/>
          <w:lang w:eastAsia="zh-CN"/>
        </w:rPr>
      </w:pPr>
      <w:bookmarkStart w:id="0" w:name="_Toc363463325"/>
      <w:r>
        <w:rPr>
          <w:rFonts w:hint="eastAsia" w:ascii="仿宋" w:hAnsi="仿宋" w:eastAsia="仿宋" w:cs="仿宋"/>
          <w:b/>
          <w:color w:val="auto"/>
          <w:sz w:val="72"/>
          <w:szCs w:val="72"/>
          <w:lang w:eastAsia="zh-CN"/>
        </w:rPr>
        <w:t>竞争性磋商文件</w:t>
      </w:r>
    </w:p>
    <w:p>
      <w:pPr>
        <w:jc w:val="center"/>
        <w:rPr>
          <w:rFonts w:hint="eastAsia" w:ascii="仿宋" w:hAnsi="仿宋" w:eastAsia="仿宋" w:cs="仿宋"/>
          <w:b/>
          <w:bCs/>
          <w:color w:val="auto"/>
          <w:sz w:val="96"/>
          <w:szCs w:val="96"/>
        </w:rPr>
      </w:pPr>
    </w:p>
    <w:p>
      <w:pPr>
        <w:rPr>
          <w:rFonts w:hint="eastAsia" w:ascii="仿宋" w:hAnsi="仿宋" w:eastAsia="仿宋" w:cs="仿宋"/>
          <w:color w:val="auto"/>
        </w:rPr>
      </w:pPr>
    </w:p>
    <w:p>
      <w:pPr>
        <w:rPr>
          <w:rFonts w:hint="eastAsia" w:ascii="仿宋" w:hAnsi="仿宋" w:eastAsia="仿宋" w:cs="仿宋"/>
          <w:color w:val="auto"/>
        </w:rPr>
      </w:pPr>
    </w:p>
    <w:bookmarkEnd w:id="0"/>
    <w:p>
      <w:pPr>
        <w:jc w:val="center"/>
        <w:rPr>
          <w:rFonts w:hint="eastAsia" w:ascii="仿宋" w:hAnsi="仿宋" w:eastAsia="仿宋" w:cs="仿宋"/>
          <w:color w:val="auto"/>
          <w:sz w:val="36"/>
          <w:szCs w:val="36"/>
        </w:rPr>
      </w:pPr>
    </w:p>
    <w:p>
      <w:pPr>
        <w:pStyle w:val="15"/>
        <w:jc w:val="both"/>
        <w:rPr>
          <w:rFonts w:hint="eastAsia" w:ascii="仿宋" w:hAnsi="仿宋" w:eastAsia="仿宋" w:cs="仿宋"/>
          <w:color w:val="auto"/>
        </w:rPr>
      </w:pPr>
    </w:p>
    <w:p>
      <w:pPr>
        <w:rPr>
          <w:rFonts w:hint="eastAsia" w:ascii="仿宋" w:hAnsi="仿宋" w:eastAsia="仿宋" w:cs="仿宋"/>
          <w:color w:val="auto"/>
          <w:sz w:val="18"/>
          <w:szCs w:val="18"/>
        </w:rPr>
      </w:pPr>
    </w:p>
    <w:p>
      <w:pPr>
        <w:rPr>
          <w:rFonts w:hint="eastAsia" w:ascii="仿宋" w:hAnsi="仿宋" w:eastAsia="仿宋" w:cs="仿宋"/>
          <w:color w:val="auto"/>
          <w:sz w:val="18"/>
          <w:szCs w:val="18"/>
        </w:rPr>
      </w:pPr>
    </w:p>
    <w:p>
      <w:pPr>
        <w:rPr>
          <w:rFonts w:hint="eastAsia" w:ascii="仿宋" w:hAnsi="仿宋" w:eastAsia="仿宋" w:cs="仿宋"/>
          <w:color w:val="auto"/>
          <w:sz w:val="18"/>
          <w:szCs w:val="18"/>
        </w:rPr>
      </w:pPr>
    </w:p>
    <w:p>
      <w:pPr>
        <w:rPr>
          <w:rFonts w:hint="eastAsia" w:ascii="仿宋" w:hAnsi="仿宋" w:eastAsia="仿宋" w:cs="仿宋"/>
          <w:color w:val="auto"/>
          <w:sz w:val="18"/>
          <w:szCs w:val="18"/>
        </w:rPr>
      </w:pPr>
    </w:p>
    <w:p>
      <w:pPr>
        <w:jc w:val="center"/>
        <w:rPr>
          <w:rFonts w:hint="eastAsia" w:ascii="仿宋" w:hAnsi="仿宋" w:eastAsia="仿宋" w:cs="仿宋"/>
          <w:b/>
          <w:bCs/>
          <w:color w:val="auto"/>
          <w:sz w:val="32"/>
          <w:szCs w:val="32"/>
          <w:lang w:eastAsia="zh-CN"/>
        </w:rPr>
      </w:pPr>
      <w:r>
        <w:rPr>
          <w:rFonts w:hint="eastAsia" w:ascii="仿宋" w:hAnsi="仿宋" w:eastAsia="仿宋" w:cs="仿宋"/>
          <w:b/>
          <w:bCs/>
          <w:color w:val="auto"/>
          <w:sz w:val="32"/>
          <w:szCs w:val="32"/>
          <w:lang w:eastAsia="zh-CN"/>
        </w:rPr>
        <w:t>华夏国际项目管理有限公司</w:t>
      </w:r>
    </w:p>
    <w:p>
      <w:pPr>
        <w:tabs>
          <w:tab w:val="left" w:pos="525"/>
        </w:tabs>
        <w:ind w:left="-2" w:leftChars="-1" w:firstLine="1"/>
        <w:jc w:val="center"/>
        <w:rPr>
          <w:rFonts w:hint="eastAsia" w:ascii="仿宋" w:hAnsi="仿宋" w:eastAsia="仿宋" w:cs="仿宋"/>
          <w:b/>
          <w:bCs/>
          <w:color w:val="auto"/>
          <w:sz w:val="32"/>
          <w:szCs w:val="32"/>
          <w:highlight w:val="none"/>
        </w:rPr>
      </w:pPr>
      <w:r>
        <w:rPr>
          <w:rFonts w:hint="eastAsia" w:ascii="仿宋" w:hAnsi="仿宋" w:eastAsia="仿宋" w:cs="仿宋"/>
          <w:b/>
          <w:bCs/>
          <w:color w:val="auto"/>
          <w:sz w:val="32"/>
          <w:szCs w:val="32"/>
          <w:highlight w:val="none"/>
        </w:rPr>
        <w:t>二〇</w:t>
      </w:r>
      <w:r>
        <w:rPr>
          <w:rFonts w:hint="eastAsia" w:ascii="仿宋" w:hAnsi="仿宋" w:eastAsia="仿宋" w:cs="仿宋"/>
          <w:b/>
          <w:bCs/>
          <w:color w:val="auto"/>
          <w:sz w:val="32"/>
          <w:szCs w:val="32"/>
          <w:highlight w:val="none"/>
          <w:lang w:eastAsia="zh-CN"/>
        </w:rPr>
        <w:t>二</w:t>
      </w:r>
      <w:r>
        <w:rPr>
          <w:rFonts w:hint="eastAsia" w:ascii="仿宋" w:hAnsi="仿宋" w:eastAsia="仿宋" w:cs="仿宋"/>
          <w:b/>
          <w:bCs/>
          <w:color w:val="auto"/>
          <w:sz w:val="32"/>
          <w:szCs w:val="32"/>
          <w:highlight w:val="none"/>
          <w:lang w:val="en-US" w:eastAsia="zh-CN"/>
        </w:rPr>
        <w:t>四</w:t>
      </w:r>
      <w:r>
        <w:rPr>
          <w:rFonts w:hint="eastAsia" w:ascii="仿宋" w:hAnsi="仿宋" w:eastAsia="仿宋" w:cs="仿宋"/>
          <w:b/>
          <w:bCs/>
          <w:color w:val="auto"/>
          <w:sz w:val="32"/>
          <w:szCs w:val="32"/>
          <w:highlight w:val="none"/>
        </w:rPr>
        <w:t>年</w:t>
      </w:r>
      <w:r>
        <w:rPr>
          <w:rFonts w:hint="eastAsia" w:ascii="仿宋" w:hAnsi="仿宋" w:eastAsia="仿宋" w:cs="仿宋"/>
          <w:b/>
          <w:bCs/>
          <w:color w:val="auto"/>
          <w:sz w:val="32"/>
          <w:szCs w:val="32"/>
          <w:highlight w:val="none"/>
          <w:lang w:val="en-US" w:eastAsia="zh-CN"/>
        </w:rPr>
        <w:t>五</w:t>
      </w:r>
      <w:r>
        <w:rPr>
          <w:rFonts w:hint="eastAsia" w:ascii="仿宋" w:hAnsi="仿宋" w:eastAsia="仿宋" w:cs="仿宋"/>
          <w:b/>
          <w:bCs/>
          <w:color w:val="auto"/>
          <w:sz w:val="32"/>
          <w:szCs w:val="32"/>
          <w:highlight w:val="none"/>
        </w:rPr>
        <w:t>月</w:t>
      </w:r>
    </w:p>
    <w:p>
      <w:pPr>
        <w:spacing w:line="800" w:lineRule="exact"/>
        <w:jc w:val="center"/>
        <w:rPr>
          <w:rFonts w:hint="eastAsia" w:ascii="仿宋" w:hAnsi="仿宋" w:eastAsia="仿宋" w:cs="仿宋"/>
          <w:b/>
          <w:bCs/>
          <w:sz w:val="32"/>
          <w:szCs w:val="32"/>
        </w:rPr>
      </w:pPr>
    </w:p>
    <w:p>
      <w:pPr>
        <w:rPr>
          <w:rFonts w:hint="eastAsia" w:ascii="仿宋" w:hAnsi="仿宋" w:eastAsia="仿宋" w:cs="仿宋"/>
          <w:b/>
          <w:bCs/>
          <w:sz w:val="36"/>
          <w:szCs w:val="36"/>
        </w:rPr>
      </w:pPr>
      <w:bookmarkStart w:id="1" w:name="_Toc389582033"/>
      <w:bookmarkStart w:id="2" w:name="_Toc21518"/>
      <w:bookmarkStart w:id="3" w:name="_Toc20858"/>
      <w:bookmarkStart w:id="4" w:name="_Toc19886"/>
      <w:bookmarkStart w:id="5" w:name="_Toc438073527"/>
      <w:bookmarkStart w:id="6" w:name="_Toc5293"/>
      <w:bookmarkStart w:id="7" w:name="_Toc16218"/>
      <w:bookmarkStart w:id="8" w:name="_Toc20652"/>
      <w:r>
        <w:rPr>
          <w:rFonts w:hint="eastAsia" w:ascii="仿宋" w:hAnsi="仿宋" w:eastAsia="仿宋" w:cs="仿宋"/>
          <w:b/>
          <w:bCs/>
          <w:sz w:val="36"/>
          <w:szCs w:val="36"/>
        </w:rPr>
        <w:br w:type="page"/>
      </w:r>
    </w:p>
    <w:p>
      <w:pPr>
        <w:spacing w:line="360" w:lineRule="auto"/>
        <w:jc w:val="center"/>
        <w:rPr>
          <w:rFonts w:hint="eastAsia" w:ascii="仿宋" w:hAnsi="仿宋" w:eastAsia="仿宋" w:cs="仿宋"/>
          <w:b/>
          <w:bCs/>
          <w:sz w:val="32"/>
          <w:szCs w:val="32"/>
        </w:rPr>
      </w:pPr>
    </w:p>
    <w:p>
      <w:pPr>
        <w:spacing w:line="360" w:lineRule="auto"/>
        <w:jc w:val="center"/>
        <w:rPr>
          <w:rFonts w:hint="eastAsia" w:ascii="仿宋" w:hAnsi="仿宋" w:eastAsia="仿宋" w:cs="仿宋"/>
          <w:b/>
          <w:bCs/>
          <w:sz w:val="32"/>
          <w:szCs w:val="32"/>
        </w:rPr>
      </w:pPr>
      <w:r>
        <w:rPr>
          <w:rFonts w:hint="eastAsia" w:ascii="仿宋" w:hAnsi="仿宋" w:eastAsia="仿宋" w:cs="仿宋"/>
          <w:b/>
          <w:bCs/>
          <w:sz w:val="32"/>
          <w:szCs w:val="32"/>
        </w:rPr>
        <w:t>目</w:t>
      </w:r>
      <w:r>
        <w:rPr>
          <w:rFonts w:hint="eastAsia" w:ascii="仿宋" w:hAnsi="仿宋" w:eastAsia="仿宋" w:cs="仿宋"/>
          <w:b/>
          <w:bCs/>
          <w:sz w:val="32"/>
          <w:szCs w:val="32"/>
          <w:lang w:val="en-US" w:eastAsia="zh-CN"/>
        </w:rPr>
        <w:t xml:space="preserve">  </w:t>
      </w:r>
      <w:r>
        <w:rPr>
          <w:rFonts w:hint="eastAsia" w:ascii="仿宋" w:hAnsi="仿宋" w:eastAsia="仿宋" w:cs="仿宋"/>
          <w:b/>
          <w:bCs/>
          <w:sz w:val="32"/>
          <w:szCs w:val="32"/>
        </w:rPr>
        <w:t>录</w:t>
      </w:r>
    </w:p>
    <w:p>
      <w:pPr>
        <w:pStyle w:val="26"/>
        <w:tabs>
          <w:tab w:val="right" w:leader="dot" w:pos="8788"/>
        </w:tabs>
        <w:spacing w:line="480" w:lineRule="auto"/>
        <w:rPr>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TOC \o "1-3" \h \u </w:instrText>
      </w:r>
      <w:r>
        <w:rPr>
          <w:rFonts w:hint="eastAsia" w:ascii="仿宋" w:hAnsi="仿宋" w:eastAsia="仿宋" w:cs="仿宋"/>
          <w:sz w:val="28"/>
          <w:szCs w:val="28"/>
        </w:rPr>
        <w:fldChar w:fldCharType="separate"/>
      </w:r>
      <w:r>
        <w:rPr>
          <w:rFonts w:hint="eastAsia" w:ascii="仿宋" w:hAnsi="仿宋" w:eastAsia="仿宋" w:cs="仿宋"/>
          <w:sz w:val="28"/>
          <w:szCs w:val="44"/>
        </w:rPr>
        <w:fldChar w:fldCharType="begin"/>
      </w:r>
      <w:r>
        <w:rPr>
          <w:rFonts w:hint="eastAsia" w:ascii="仿宋" w:hAnsi="仿宋" w:eastAsia="仿宋" w:cs="仿宋"/>
          <w:sz w:val="28"/>
          <w:szCs w:val="44"/>
        </w:rPr>
        <w:instrText xml:space="preserve"> HYPERLINK \l _Toc17099 </w:instrText>
      </w:r>
      <w:r>
        <w:rPr>
          <w:rFonts w:hint="eastAsia" w:ascii="仿宋" w:hAnsi="仿宋" w:eastAsia="仿宋" w:cs="仿宋"/>
          <w:sz w:val="28"/>
          <w:szCs w:val="44"/>
        </w:rPr>
        <w:fldChar w:fldCharType="separate"/>
      </w:r>
      <w:r>
        <w:rPr>
          <w:rFonts w:hint="eastAsia" w:ascii="仿宋" w:hAnsi="仿宋" w:eastAsia="仿宋" w:cs="仿宋"/>
          <w:bCs/>
          <w:sz w:val="28"/>
          <w:szCs w:val="48"/>
        </w:rPr>
        <w:t>第一章 竞争性磋商公告</w:t>
      </w:r>
      <w:r>
        <w:rPr>
          <w:sz w:val="28"/>
          <w:szCs w:val="28"/>
        </w:rPr>
        <w:tab/>
      </w:r>
      <w:r>
        <w:rPr>
          <w:sz w:val="28"/>
          <w:szCs w:val="28"/>
        </w:rPr>
        <w:fldChar w:fldCharType="begin"/>
      </w:r>
      <w:r>
        <w:rPr>
          <w:sz w:val="28"/>
          <w:szCs w:val="28"/>
        </w:rPr>
        <w:instrText xml:space="preserve"> PAGEREF _Toc17099 \h </w:instrText>
      </w:r>
      <w:r>
        <w:rPr>
          <w:sz w:val="28"/>
          <w:szCs w:val="28"/>
        </w:rPr>
        <w:fldChar w:fldCharType="separate"/>
      </w:r>
      <w:r>
        <w:rPr>
          <w:sz w:val="28"/>
          <w:szCs w:val="28"/>
        </w:rPr>
        <w:t>1</w:t>
      </w:r>
      <w:r>
        <w:rPr>
          <w:sz w:val="28"/>
          <w:szCs w:val="28"/>
        </w:rPr>
        <w:fldChar w:fldCharType="end"/>
      </w:r>
      <w:r>
        <w:rPr>
          <w:rFonts w:hint="eastAsia" w:ascii="仿宋" w:hAnsi="仿宋" w:eastAsia="仿宋" w:cs="仿宋"/>
          <w:sz w:val="28"/>
          <w:szCs w:val="44"/>
        </w:rPr>
        <w:fldChar w:fldCharType="end"/>
      </w:r>
    </w:p>
    <w:p>
      <w:pPr>
        <w:pStyle w:val="26"/>
        <w:tabs>
          <w:tab w:val="right" w:leader="dot" w:pos="8788"/>
        </w:tabs>
        <w:spacing w:line="480" w:lineRule="auto"/>
        <w:rPr>
          <w:sz w:val="28"/>
          <w:szCs w:val="28"/>
        </w:rPr>
      </w:pPr>
      <w:r>
        <w:rPr>
          <w:rFonts w:hint="eastAsia" w:ascii="仿宋" w:hAnsi="仿宋" w:eastAsia="仿宋" w:cs="仿宋"/>
          <w:sz w:val="28"/>
          <w:szCs w:val="44"/>
        </w:rPr>
        <w:fldChar w:fldCharType="begin"/>
      </w:r>
      <w:r>
        <w:rPr>
          <w:rFonts w:hint="eastAsia" w:ascii="仿宋" w:hAnsi="仿宋" w:eastAsia="仿宋" w:cs="仿宋"/>
          <w:sz w:val="28"/>
          <w:szCs w:val="44"/>
        </w:rPr>
        <w:instrText xml:space="preserve"> HYPERLINK \l _Toc11766 </w:instrText>
      </w:r>
      <w:r>
        <w:rPr>
          <w:rFonts w:hint="eastAsia" w:ascii="仿宋" w:hAnsi="仿宋" w:eastAsia="仿宋" w:cs="仿宋"/>
          <w:sz w:val="28"/>
          <w:szCs w:val="44"/>
        </w:rPr>
        <w:fldChar w:fldCharType="separate"/>
      </w:r>
      <w:r>
        <w:rPr>
          <w:rFonts w:hint="eastAsia" w:ascii="仿宋" w:hAnsi="仿宋" w:eastAsia="仿宋" w:cs="仿宋"/>
          <w:sz w:val="28"/>
          <w:szCs w:val="28"/>
        </w:rPr>
        <w:t>第二章</w:t>
      </w:r>
      <w:r>
        <w:rPr>
          <w:rFonts w:hint="eastAsia" w:ascii="仿宋" w:hAnsi="仿宋" w:eastAsia="仿宋" w:cs="仿宋"/>
          <w:sz w:val="28"/>
          <w:szCs w:val="28"/>
          <w:lang w:val="en-US" w:eastAsia="zh-CN"/>
        </w:rPr>
        <w:t xml:space="preserve"> </w:t>
      </w:r>
      <w:r>
        <w:rPr>
          <w:rFonts w:hint="eastAsia" w:ascii="仿宋" w:hAnsi="仿宋" w:eastAsia="仿宋" w:cs="仿宋"/>
          <w:sz w:val="28"/>
          <w:szCs w:val="28"/>
        </w:rPr>
        <w:t>供应商须知</w:t>
      </w:r>
      <w:r>
        <w:rPr>
          <w:sz w:val="28"/>
          <w:szCs w:val="28"/>
        </w:rPr>
        <w:tab/>
      </w:r>
      <w:r>
        <w:rPr>
          <w:sz w:val="28"/>
          <w:szCs w:val="28"/>
        </w:rPr>
        <w:fldChar w:fldCharType="begin"/>
      </w:r>
      <w:r>
        <w:rPr>
          <w:sz w:val="28"/>
          <w:szCs w:val="28"/>
        </w:rPr>
        <w:instrText xml:space="preserve"> PAGEREF _Toc11766 \h </w:instrText>
      </w:r>
      <w:r>
        <w:rPr>
          <w:sz w:val="28"/>
          <w:szCs w:val="28"/>
        </w:rPr>
        <w:fldChar w:fldCharType="separate"/>
      </w:r>
      <w:r>
        <w:rPr>
          <w:sz w:val="28"/>
          <w:szCs w:val="28"/>
        </w:rPr>
        <w:t>7</w:t>
      </w:r>
      <w:r>
        <w:rPr>
          <w:sz w:val="28"/>
          <w:szCs w:val="28"/>
        </w:rPr>
        <w:fldChar w:fldCharType="end"/>
      </w:r>
      <w:r>
        <w:rPr>
          <w:rFonts w:hint="eastAsia" w:ascii="仿宋" w:hAnsi="仿宋" w:eastAsia="仿宋" w:cs="仿宋"/>
          <w:sz w:val="28"/>
          <w:szCs w:val="44"/>
        </w:rPr>
        <w:fldChar w:fldCharType="end"/>
      </w:r>
    </w:p>
    <w:p>
      <w:pPr>
        <w:pStyle w:val="26"/>
        <w:tabs>
          <w:tab w:val="right" w:leader="dot" w:pos="8788"/>
        </w:tabs>
        <w:spacing w:line="480" w:lineRule="auto"/>
        <w:rPr>
          <w:sz w:val="28"/>
          <w:szCs w:val="28"/>
        </w:rPr>
      </w:pPr>
      <w:r>
        <w:rPr>
          <w:rFonts w:hint="eastAsia" w:ascii="仿宋" w:hAnsi="仿宋" w:eastAsia="仿宋" w:cs="仿宋"/>
          <w:sz w:val="28"/>
          <w:szCs w:val="44"/>
        </w:rPr>
        <w:fldChar w:fldCharType="begin"/>
      </w:r>
      <w:r>
        <w:rPr>
          <w:rFonts w:hint="eastAsia" w:ascii="仿宋" w:hAnsi="仿宋" w:eastAsia="仿宋" w:cs="仿宋"/>
          <w:sz w:val="28"/>
          <w:szCs w:val="44"/>
        </w:rPr>
        <w:instrText xml:space="preserve"> HYPERLINK \l _Toc29645 </w:instrText>
      </w:r>
      <w:r>
        <w:rPr>
          <w:rFonts w:hint="eastAsia" w:ascii="仿宋" w:hAnsi="仿宋" w:eastAsia="仿宋" w:cs="仿宋"/>
          <w:sz w:val="28"/>
          <w:szCs w:val="44"/>
        </w:rPr>
        <w:fldChar w:fldCharType="separate"/>
      </w:r>
      <w:r>
        <w:rPr>
          <w:rFonts w:hint="eastAsia" w:ascii="仿宋" w:hAnsi="仿宋" w:eastAsia="仿宋" w:cs="仿宋"/>
          <w:bCs/>
          <w:sz w:val="28"/>
          <w:szCs w:val="48"/>
        </w:rPr>
        <w:t>第三章</w:t>
      </w:r>
      <w:r>
        <w:rPr>
          <w:rFonts w:hint="eastAsia" w:ascii="仿宋" w:hAnsi="仿宋" w:eastAsia="仿宋" w:cs="仿宋"/>
          <w:bCs/>
          <w:sz w:val="28"/>
          <w:szCs w:val="48"/>
          <w:lang w:val="en-US" w:eastAsia="zh-CN"/>
        </w:rPr>
        <w:t xml:space="preserve"> </w:t>
      </w:r>
      <w:r>
        <w:rPr>
          <w:rFonts w:hint="eastAsia" w:ascii="仿宋" w:hAnsi="仿宋" w:eastAsia="仿宋" w:cs="仿宋"/>
          <w:bCs/>
          <w:sz w:val="28"/>
          <w:szCs w:val="48"/>
          <w:lang w:eastAsia="zh-CN"/>
        </w:rPr>
        <w:t>评审方法</w:t>
      </w:r>
      <w:r>
        <w:rPr>
          <w:sz w:val="28"/>
          <w:szCs w:val="28"/>
        </w:rPr>
        <w:tab/>
      </w:r>
      <w:r>
        <w:rPr>
          <w:sz w:val="28"/>
          <w:szCs w:val="28"/>
        </w:rPr>
        <w:fldChar w:fldCharType="begin"/>
      </w:r>
      <w:r>
        <w:rPr>
          <w:sz w:val="28"/>
          <w:szCs w:val="28"/>
        </w:rPr>
        <w:instrText xml:space="preserve"> PAGEREF _Toc29645 \h </w:instrText>
      </w:r>
      <w:r>
        <w:rPr>
          <w:sz w:val="28"/>
          <w:szCs w:val="28"/>
        </w:rPr>
        <w:fldChar w:fldCharType="separate"/>
      </w:r>
      <w:r>
        <w:rPr>
          <w:sz w:val="28"/>
          <w:szCs w:val="28"/>
        </w:rPr>
        <w:t>24</w:t>
      </w:r>
      <w:r>
        <w:rPr>
          <w:sz w:val="28"/>
          <w:szCs w:val="28"/>
        </w:rPr>
        <w:fldChar w:fldCharType="end"/>
      </w:r>
      <w:r>
        <w:rPr>
          <w:rFonts w:hint="eastAsia" w:ascii="仿宋" w:hAnsi="仿宋" w:eastAsia="仿宋" w:cs="仿宋"/>
          <w:sz w:val="28"/>
          <w:szCs w:val="44"/>
        </w:rPr>
        <w:fldChar w:fldCharType="end"/>
      </w:r>
    </w:p>
    <w:p>
      <w:pPr>
        <w:pStyle w:val="26"/>
        <w:tabs>
          <w:tab w:val="right" w:leader="dot" w:pos="8788"/>
        </w:tabs>
        <w:spacing w:line="480" w:lineRule="auto"/>
        <w:rPr>
          <w:sz w:val="28"/>
          <w:szCs w:val="28"/>
        </w:rPr>
      </w:pPr>
      <w:r>
        <w:rPr>
          <w:rFonts w:hint="eastAsia" w:ascii="仿宋" w:hAnsi="仿宋" w:eastAsia="仿宋" w:cs="仿宋"/>
          <w:sz w:val="28"/>
          <w:szCs w:val="44"/>
        </w:rPr>
        <w:fldChar w:fldCharType="begin"/>
      </w:r>
      <w:r>
        <w:rPr>
          <w:rFonts w:hint="eastAsia" w:ascii="仿宋" w:hAnsi="仿宋" w:eastAsia="仿宋" w:cs="仿宋"/>
          <w:sz w:val="28"/>
          <w:szCs w:val="44"/>
        </w:rPr>
        <w:instrText xml:space="preserve"> HYPERLINK \l _Toc21215 </w:instrText>
      </w:r>
      <w:r>
        <w:rPr>
          <w:rFonts w:hint="eastAsia" w:ascii="仿宋" w:hAnsi="仿宋" w:eastAsia="仿宋" w:cs="仿宋"/>
          <w:sz w:val="28"/>
          <w:szCs w:val="44"/>
        </w:rPr>
        <w:fldChar w:fldCharType="separate"/>
      </w:r>
      <w:r>
        <w:rPr>
          <w:rFonts w:hint="eastAsia" w:ascii="仿宋" w:hAnsi="仿宋" w:eastAsia="仿宋" w:cs="仿宋"/>
          <w:sz w:val="28"/>
          <w:szCs w:val="28"/>
        </w:rPr>
        <w:t>第四章</w:t>
      </w:r>
      <w:r>
        <w:rPr>
          <w:rFonts w:hint="eastAsia" w:ascii="仿宋" w:hAnsi="仿宋" w:eastAsia="仿宋" w:cs="仿宋"/>
          <w:sz w:val="28"/>
          <w:szCs w:val="28"/>
          <w:lang w:val="en-US" w:eastAsia="zh-CN"/>
        </w:rPr>
        <w:t xml:space="preserve"> </w:t>
      </w:r>
      <w:r>
        <w:rPr>
          <w:rFonts w:hint="eastAsia" w:ascii="仿宋" w:hAnsi="仿宋" w:eastAsia="仿宋" w:cs="仿宋"/>
          <w:sz w:val="28"/>
          <w:szCs w:val="28"/>
          <w:lang w:eastAsia="zh-CN"/>
        </w:rPr>
        <w:t>合同</w:t>
      </w:r>
      <w:r>
        <w:rPr>
          <w:rFonts w:hint="eastAsia" w:ascii="仿宋" w:hAnsi="仿宋" w:eastAsia="仿宋" w:cs="仿宋"/>
          <w:sz w:val="28"/>
          <w:szCs w:val="28"/>
          <w:lang w:val="en-US" w:eastAsia="zh-CN"/>
        </w:rPr>
        <w:t>范本</w:t>
      </w:r>
      <w:r>
        <w:rPr>
          <w:sz w:val="28"/>
          <w:szCs w:val="28"/>
        </w:rPr>
        <w:tab/>
      </w:r>
      <w:r>
        <w:rPr>
          <w:sz w:val="28"/>
          <w:szCs w:val="28"/>
        </w:rPr>
        <w:fldChar w:fldCharType="begin"/>
      </w:r>
      <w:r>
        <w:rPr>
          <w:sz w:val="28"/>
          <w:szCs w:val="28"/>
        </w:rPr>
        <w:instrText xml:space="preserve"> PAGEREF _Toc21215 \h </w:instrText>
      </w:r>
      <w:r>
        <w:rPr>
          <w:sz w:val="28"/>
          <w:szCs w:val="28"/>
        </w:rPr>
        <w:fldChar w:fldCharType="separate"/>
      </w:r>
      <w:r>
        <w:rPr>
          <w:sz w:val="28"/>
          <w:szCs w:val="28"/>
        </w:rPr>
        <w:t>36</w:t>
      </w:r>
      <w:r>
        <w:rPr>
          <w:sz w:val="28"/>
          <w:szCs w:val="28"/>
        </w:rPr>
        <w:fldChar w:fldCharType="end"/>
      </w:r>
      <w:r>
        <w:rPr>
          <w:rFonts w:hint="eastAsia" w:ascii="仿宋" w:hAnsi="仿宋" w:eastAsia="仿宋" w:cs="仿宋"/>
          <w:sz w:val="28"/>
          <w:szCs w:val="44"/>
        </w:rPr>
        <w:fldChar w:fldCharType="end"/>
      </w:r>
    </w:p>
    <w:p>
      <w:pPr>
        <w:pStyle w:val="26"/>
        <w:tabs>
          <w:tab w:val="right" w:leader="dot" w:pos="8788"/>
        </w:tabs>
        <w:spacing w:line="480" w:lineRule="auto"/>
        <w:rPr>
          <w:sz w:val="28"/>
          <w:szCs w:val="28"/>
        </w:rPr>
      </w:pPr>
      <w:r>
        <w:rPr>
          <w:rFonts w:hint="eastAsia" w:ascii="仿宋" w:hAnsi="仿宋" w:eastAsia="仿宋" w:cs="仿宋"/>
          <w:sz w:val="28"/>
          <w:szCs w:val="44"/>
        </w:rPr>
        <w:fldChar w:fldCharType="begin"/>
      </w:r>
      <w:r>
        <w:rPr>
          <w:rFonts w:hint="eastAsia" w:ascii="仿宋" w:hAnsi="仿宋" w:eastAsia="仿宋" w:cs="仿宋"/>
          <w:sz w:val="28"/>
          <w:szCs w:val="44"/>
        </w:rPr>
        <w:instrText xml:space="preserve"> HYPERLINK \l _Toc23993 </w:instrText>
      </w:r>
      <w:r>
        <w:rPr>
          <w:rFonts w:hint="eastAsia" w:ascii="仿宋" w:hAnsi="仿宋" w:eastAsia="仿宋" w:cs="仿宋"/>
          <w:sz w:val="28"/>
          <w:szCs w:val="44"/>
        </w:rPr>
        <w:fldChar w:fldCharType="separate"/>
      </w:r>
      <w:r>
        <w:rPr>
          <w:rFonts w:hint="eastAsia" w:ascii="仿宋" w:hAnsi="仿宋" w:eastAsia="仿宋" w:cs="仿宋"/>
          <w:sz w:val="28"/>
          <w:szCs w:val="48"/>
        </w:rPr>
        <w:t>第五章</w:t>
      </w:r>
      <w:r>
        <w:rPr>
          <w:rFonts w:hint="eastAsia" w:ascii="仿宋" w:hAnsi="仿宋" w:eastAsia="仿宋" w:cs="仿宋"/>
          <w:sz w:val="28"/>
          <w:szCs w:val="48"/>
          <w:lang w:val="en-US" w:eastAsia="zh-CN"/>
        </w:rPr>
        <w:t xml:space="preserve"> 采购内容及要求</w:t>
      </w:r>
      <w:r>
        <w:rPr>
          <w:sz w:val="28"/>
          <w:szCs w:val="28"/>
        </w:rPr>
        <w:tab/>
      </w:r>
      <w:r>
        <w:rPr>
          <w:sz w:val="28"/>
          <w:szCs w:val="28"/>
        </w:rPr>
        <w:fldChar w:fldCharType="begin"/>
      </w:r>
      <w:r>
        <w:rPr>
          <w:sz w:val="28"/>
          <w:szCs w:val="28"/>
        </w:rPr>
        <w:instrText xml:space="preserve"> PAGEREF _Toc23993 \h </w:instrText>
      </w:r>
      <w:r>
        <w:rPr>
          <w:sz w:val="28"/>
          <w:szCs w:val="28"/>
        </w:rPr>
        <w:fldChar w:fldCharType="separate"/>
      </w:r>
      <w:r>
        <w:rPr>
          <w:sz w:val="28"/>
          <w:szCs w:val="28"/>
        </w:rPr>
        <w:t>43</w:t>
      </w:r>
      <w:r>
        <w:rPr>
          <w:sz w:val="28"/>
          <w:szCs w:val="28"/>
        </w:rPr>
        <w:fldChar w:fldCharType="end"/>
      </w:r>
      <w:r>
        <w:rPr>
          <w:rFonts w:hint="eastAsia" w:ascii="仿宋" w:hAnsi="仿宋" w:eastAsia="仿宋" w:cs="仿宋"/>
          <w:sz w:val="28"/>
          <w:szCs w:val="44"/>
        </w:rPr>
        <w:fldChar w:fldCharType="end"/>
      </w:r>
    </w:p>
    <w:p>
      <w:pPr>
        <w:pStyle w:val="26"/>
        <w:tabs>
          <w:tab w:val="right" w:leader="dot" w:pos="8788"/>
        </w:tabs>
        <w:spacing w:line="480" w:lineRule="auto"/>
        <w:rPr>
          <w:sz w:val="28"/>
          <w:szCs w:val="28"/>
        </w:rPr>
      </w:pPr>
      <w:r>
        <w:rPr>
          <w:rFonts w:hint="eastAsia" w:ascii="仿宋" w:hAnsi="仿宋" w:eastAsia="仿宋" w:cs="仿宋"/>
          <w:sz w:val="28"/>
          <w:szCs w:val="44"/>
        </w:rPr>
        <w:fldChar w:fldCharType="begin"/>
      </w:r>
      <w:r>
        <w:rPr>
          <w:rFonts w:hint="eastAsia" w:ascii="仿宋" w:hAnsi="仿宋" w:eastAsia="仿宋" w:cs="仿宋"/>
          <w:sz w:val="28"/>
          <w:szCs w:val="44"/>
        </w:rPr>
        <w:instrText xml:space="preserve"> HYPERLINK \l _Toc29850 </w:instrText>
      </w:r>
      <w:r>
        <w:rPr>
          <w:rFonts w:hint="eastAsia" w:ascii="仿宋" w:hAnsi="仿宋" w:eastAsia="仿宋" w:cs="仿宋"/>
          <w:sz w:val="28"/>
          <w:szCs w:val="44"/>
        </w:rPr>
        <w:fldChar w:fldCharType="separate"/>
      </w:r>
      <w:r>
        <w:rPr>
          <w:rFonts w:hint="eastAsia" w:ascii="仿宋" w:hAnsi="仿宋" w:eastAsia="仿宋" w:cs="仿宋"/>
          <w:sz w:val="28"/>
          <w:szCs w:val="48"/>
        </w:rPr>
        <w:t>第</w:t>
      </w:r>
      <w:r>
        <w:rPr>
          <w:rFonts w:hint="eastAsia" w:ascii="仿宋" w:hAnsi="仿宋" w:eastAsia="仿宋" w:cs="仿宋"/>
          <w:sz w:val="28"/>
          <w:szCs w:val="48"/>
          <w:lang w:val="en-US" w:eastAsia="zh-CN"/>
        </w:rPr>
        <w:t>六</w:t>
      </w:r>
      <w:r>
        <w:rPr>
          <w:rFonts w:hint="eastAsia" w:ascii="仿宋" w:hAnsi="仿宋" w:eastAsia="仿宋" w:cs="仿宋"/>
          <w:sz w:val="28"/>
          <w:szCs w:val="48"/>
        </w:rPr>
        <w:t>章</w:t>
      </w:r>
      <w:r>
        <w:rPr>
          <w:rFonts w:hint="eastAsia" w:ascii="仿宋" w:hAnsi="仿宋" w:eastAsia="仿宋" w:cs="仿宋"/>
          <w:sz w:val="28"/>
          <w:szCs w:val="48"/>
          <w:lang w:val="en-US" w:eastAsia="zh-CN"/>
        </w:rPr>
        <w:t xml:space="preserve"> </w:t>
      </w:r>
      <w:r>
        <w:rPr>
          <w:rFonts w:hint="eastAsia" w:ascii="仿宋" w:hAnsi="仿宋" w:eastAsia="仿宋" w:cs="仿宋"/>
          <w:sz w:val="28"/>
          <w:szCs w:val="48"/>
          <w:lang w:eastAsia="zh-CN"/>
        </w:rPr>
        <w:t>竞争性磋商响应文件</w:t>
      </w:r>
      <w:r>
        <w:rPr>
          <w:rFonts w:hint="eastAsia" w:ascii="仿宋" w:hAnsi="仿宋" w:eastAsia="仿宋" w:cs="仿宋"/>
          <w:sz w:val="28"/>
          <w:szCs w:val="48"/>
        </w:rPr>
        <w:t>格式</w:t>
      </w:r>
      <w:r>
        <w:rPr>
          <w:sz w:val="28"/>
          <w:szCs w:val="28"/>
        </w:rPr>
        <w:tab/>
      </w:r>
      <w:r>
        <w:rPr>
          <w:sz w:val="28"/>
          <w:szCs w:val="28"/>
        </w:rPr>
        <w:fldChar w:fldCharType="begin"/>
      </w:r>
      <w:r>
        <w:rPr>
          <w:sz w:val="28"/>
          <w:szCs w:val="28"/>
        </w:rPr>
        <w:instrText xml:space="preserve"> PAGEREF _Toc29850 \h </w:instrText>
      </w:r>
      <w:r>
        <w:rPr>
          <w:sz w:val="28"/>
          <w:szCs w:val="28"/>
        </w:rPr>
        <w:fldChar w:fldCharType="separate"/>
      </w:r>
      <w:r>
        <w:rPr>
          <w:sz w:val="28"/>
          <w:szCs w:val="28"/>
        </w:rPr>
        <w:t>68</w:t>
      </w:r>
      <w:r>
        <w:rPr>
          <w:sz w:val="28"/>
          <w:szCs w:val="28"/>
        </w:rPr>
        <w:fldChar w:fldCharType="end"/>
      </w:r>
      <w:r>
        <w:rPr>
          <w:rFonts w:hint="eastAsia" w:ascii="仿宋" w:hAnsi="仿宋" w:eastAsia="仿宋" w:cs="仿宋"/>
          <w:sz w:val="28"/>
          <w:szCs w:val="44"/>
        </w:rPr>
        <w:fldChar w:fldCharType="end"/>
      </w:r>
    </w:p>
    <w:p>
      <w:pPr>
        <w:pStyle w:val="30"/>
        <w:tabs>
          <w:tab w:val="right" w:leader="dot" w:pos="8788"/>
        </w:tabs>
      </w:pPr>
    </w:p>
    <w:p>
      <w:pPr>
        <w:pStyle w:val="26"/>
        <w:keepNext w:val="0"/>
        <w:keepLines w:val="0"/>
        <w:pageBreakBefore w:val="0"/>
        <w:widowControl w:val="0"/>
        <w:tabs>
          <w:tab w:val="right" w:leader="dot" w:pos="8787"/>
        </w:tabs>
        <w:kinsoku/>
        <w:wordWrap/>
        <w:overflowPunct/>
        <w:topLinePunct w:val="0"/>
        <w:autoSpaceDE/>
        <w:autoSpaceDN/>
        <w:bidi w:val="0"/>
        <w:adjustRightInd/>
        <w:snapToGrid/>
        <w:spacing w:before="0" w:after="0" w:line="600" w:lineRule="auto"/>
        <w:textAlignment w:val="auto"/>
        <w:outlineLvl w:val="9"/>
        <w:rPr>
          <w:rFonts w:hint="eastAsia" w:ascii="仿宋" w:hAnsi="仿宋" w:eastAsia="仿宋" w:cs="仿宋"/>
          <w:sz w:val="24"/>
          <w:szCs w:val="24"/>
        </w:rPr>
      </w:pPr>
      <w:r>
        <w:rPr>
          <w:rFonts w:hint="eastAsia" w:ascii="仿宋" w:hAnsi="仿宋" w:eastAsia="仿宋" w:cs="仿宋"/>
          <w:szCs w:val="28"/>
        </w:rPr>
        <w:fldChar w:fldCharType="end"/>
      </w:r>
    </w:p>
    <w:p>
      <w:pPr>
        <w:rPr>
          <w:rFonts w:hint="eastAsia" w:ascii="仿宋" w:hAnsi="仿宋" w:eastAsia="仿宋" w:cs="仿宋"/>
        </w:rPr>
      </w:pPr>
    </w:p>
    <w:p>
      <w:pPr>
        <w:rPr>
          <w:rFonts w:hint="eastAsia" w:ascii="仿宋" w:hAnsi="仿宋" w:eastAsia="仿宋" w:cs="仿宋"/>
          <w:sz w:val="36"/>
          <w:szCs w:val="36"/>
        </w:rPr>
      </w:pPr>
    </w:p>
    <w:p>
      <w:pPr>
        <w:rPr>
          <w:rFonts w:hint="eastAsia" w:ascii="仿宋" w:hAnsi="仿宋" w:eastAsia="仿宋" w:cs="仿宋"/>
          <w:sz w:val="36"/>
          <w:szCs w:val="36"/>
        </w:rPr>
      </w:pPr>
    </w:p>
    <w:p>
      <w:pPr>
        <w:rPr>
          <w:rFonts w:hint="eastAsia" w:ascii="仿宋" w:hAnsi="仿宋" w:eastAsia="仿宋" w:cs="仿宋"/>
          <w:sz w:val="36"/>
          <w:szCs w:val="36"/>
        </w:rPr>
      </w:pPr>
    </w:p>
    <w:p>
      <w:pPr>
        <w:rPr>
          <w:rFonts w:hint="eastAsia" w:ascii="仿宋" w:hAnsi="仿宋" w:eastAsia="仿宋" w:cs="仿宋"/>
          <w:sz w:val="36"/>
          <w:szCs w:val="36"/>
        </w:rPr>
      </w:pPr>
    </w:p>
    <w:p>
      <w:pPr>
        <w:rPr>
          <w:rFonts w:hint="eastAsia" w:ascii="仿宋" w:hAnsi="仿宋" w:eastAsia="仿宋" w:cs="仿宋"/>
          <w:sz w:val="36"/>
          <w:szCs w:val="36"/>
        </w:rPr>
      </w:pPr>
    </w:p>
    <w:p>
      <w:pPr>
        <w:rPr>
          <w:rFonts w:hint="eastAsia" w:ascii="仿宋" w:hAnsi="仿宋" w:eastAsia="仿宋" w:cs="仿宋"/>
          <w:sz w:val="36"/>
          <w:szCs w:val="36"/>
        </w:rPr>
      </w:pPr>
    </w:p>
    <w:bookmarkEnd w:id="1"/>
    <w:bookmarkEnd w:id="2"/>
    <w:bookmarkEnd w:id="3"/>
    <w:bookmarkEnd w:id="4"/>
    <w:bookmarkEnd w:id="5"/>
    <w:bookmarkEnd w:id="6"/>
    <w:bookmarkEnd w:id="7"/>
    <w:bookmarkEnd w:id="8"/>
    <w:p>
      <w:pPr>
        <w:pStyle w:val="4"/>
        <w:keepNext w:val="0"/>
        <w:keepLines/>
        <w:pageBreakBefore/>
        <w:spacing w:before="156" w:beforeLines="50" w:after="156" w:afterLines="50" w:line="360" w:lineRule="auto"/>
        <w:jc w:val="center"/>
        <w:outlineLvl w:val="0"/>
        <w:rPr>
          <w:rFonts w:hint="eastAsia" w:ascii="仿宋" w:hAnsi="仿宋" w:eastAsia="仿宋" w:cs="仿宋"/>
          <w:b/>
          <w:bCs/>
          <w:sz w:val="32"/>
          <w:szCs w:val="32"/>
        </w:rPr>
        <w:sectPr>
          <w:headerReference r:id="rId3" w:type="default"/>
          <w:footerReference r:id="rId4" w:type="default"/>
          <w:pgSz w:w="11906" w:h="16838"/>
          <w:pgMar w:top="1417" w:right="1417" w:bottom="1417" w:left="1701" w:header="851" w:footer="992" w:gutter="0"/>
          <w:pgNumType w:fmt="decimal" w:start="1"/>
          <w:cols w:space="0" w:num="1"/>
          <w:docGrid w:type="lines" w:linePitch="312" w:charSpace="0"/>
        </w:sectPr>
      </w:pPr>
      <w:bookmarkStart w:id="9" w:name="_Toc2360"/>
      <w:bookmarkStart w:id="10" w:name="_Toc452384741"/>
    </w:p>
    <w:bookmarkEnd w:id="9"/>
    <w:bookmarkEnd w:id="10"/>
    <w:p>
      <w:pPr>
        <w:pStyle w:val="4"/>
        <w:keepNext w:val="0"/>
        <w:keepLines/>
        <w:pageBreakBefore/>
        <w:widowControl w:val="0"/>
        <w:numPr>
          <w:ilvl w:val="0"/>
          <w:numId w:val="1"/>
        </w:numPr>
        <w:kinsoku/>
        <w:wordWrap/>
        <w:overflowPunct/>
        <w:topLinePunct w:val="0"/>
        <w:autoSpaceDE/>
        <w:autoSpaceDN/>
        <w:bidi w:val="0"/>
        <w:adjustRightInd/>
        <w:snapToGrid/>
        <w:spacing w:line="360" w:lineRule="auto"/>
        <w:jc w:val="center"/>
        <w:textAlignment w:val="auto"/>
        <w:outlineLvl w:val="0"/>
        <w:rPr>
          <w:rFonts w:hint="eastAsia" w:ascii="仿宋" w:hAnsi="仿宋" w:eastAsia="仿宋" w:cs="仿宋"/>
          <w:b/>
          <w:bCs/>
          <w:sz w:val="32"/>
          <w:szCs w:val="32"/>
        </w:rPr>
      </w:pPr>
      <w:r>
        <w:rPr>
          <w:rFonts w:hint="eastAsia" w:ascii="仿宋" w:hAnsi="仿宋" w:eastAsia="仿宋" w:cs="仿宋"/>
          <w:b/>
          <w:bCs/>
          <w:sz w:val="32"/>
          <w:szCs w:val="32"/>
          <w:lang w:val="en-US" w:eastAsia="zh-CN"/>
        </w:rPr>
        <w:t xml:space="preserve"> </w:t>
      </w:r>
      <w:bookmarkStart w:id="11" w:name="_Toc17099"/>
      <w:r>
        <w:rPr>
          <w:rFonts w:hint="eastAsia" w:ascii="仿宋" w:hAnsi="仿宋" w:eastAsia="仿宋" w:cs="仿宋"/>
          <w:b/>
          <w:bCs/>
          <w:sz w:val="32"/>
          <w:szCs w:val="32"/>
        </w:rPr>
        <w:t>竞争性磋商公告</w:t>
      </w:r>
      <w:bookmarkEnd w:id="11"/>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tabs>
          <w:tab w:val="left" w:pos="480"/>
        </w:tabs>
        <w:kinsoku/>
        <w:wordWrap/>
        <w:overflowPunct/>
        <w:topLinePunct w:val="0"/>
        <w:autoSpaceDE/>
        <w:autoSpaceDN/>
        <w:bidi w:val="0"/>
        <w:adjustRightInd/>
        <w:snapToGrid/>
        <w:spacing w:before="0" w:beforeAutospacing="0" w:after="0" w:afterAutospacing="0" w:line="360" w:lineRule="auto"/>
        <w:ind w:right="0"/>
        <w:textAlignment w:val="auto"/>
        <w:outlineLvl w:val="9"/>
        <w:rPr>
          <w:rFonts w:hint="eastAsia" w:ascii="仿宋" w:hAnsi="仿宋" w:eastAsia="仿宋" w:cs="仿宋"/>
          <w:b/>
          <w:bCs w:val="0"/>
          <w:i w:val="0"/>
          <w:caps w:val="0"/>
          <w:color w:val="auto"/>
          <w:spacing w:val="0"/>
          <w:sz w:val="24"/>
          <w:szCs w:val="24"/>
          <w:highlight w:val="none"/>
          <w:shd w:val="clear" w:color="auto" w:fill="FFFFFF"/>
        </w:rPr>
      </w:pPr>
      <w:r>
        <w:rPr>
          <w:rFonts w:hint="eastAsia" w:ascii="仿宋" w:hAnsi="仿宋" w:eastAsia="仿宋" w:cs="仿宋"/>
          <w:b/>
          <w:bCs w:val="0"/>
          <w:i w:val="0"/>
          <w:caps w:val="0"/>
          <w:color w:val="auto"/>
          <w:spacing w:val="0"/>
          <w:sz w:val="24"/>
          <w:szCs w:val="24"/>
          <w:highlight w:val="none"/>
          <w:shd w:val="clear" w:color="auto" w:fill="FFFFFF"/>
        </w:rPr>
        <w:t>项目概况</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tabs>
          <w:tab w:val="left" w:pos="480"/>
        </w:tabs>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outlineLvl w:val="9"/>
        <w:rPr>
          <w:rFonts w:hint="eastAsia"/>
        </w:rPr>
      </w:pPr>
      <w:r>
        <w:rPr>
          <w:rFonts w:hint="eastAsia" w:ascii="仿宋" w:hAnsi="仿宋" w:eastAsia="仿宋" w:cs="仿宋"/>
          <w:b w:val="0"/>
          <w:bCs/>
          <w:i w:val="0"/>
          <w:caps w:val="0"/>
          <w:color w:val="auto"/>
          <w:spacing w:val="0"/>
          <w:sz w:val="24"/>
          <w:szCs w:val="24"/>
          <w:highlight w:val="none"/>
          <w:shd w:val="clear" w:color="auto" w:fill="FFFFFF"/>
          <w:lang w:eastAsia="zh-CN"/>
        </w:rPr>
        <w:t>新业佳苑公租房小区配套设施提升改造项目</w:t>
      </w:r>
      <w:r>
        <w:rPr>
          <w:rFonts w:hint="eastAsia" w:ascii="仿宋" w:hAnsi="仿宋" w:eastAsia="仿宋" w:cs="仿宋"/>
          <w:b w:val="0"/>
          <w:bCs/>
          <w:i w:val="0"/>
          <w:caps w:val="0"/>
          <w:color w:val="auto"/>
          <w:spacing w:val="0"/>
          <w:sz w:val="24"/>
          <w:szCs w:val="24"/>
          <w:highlight w:val="none"/>
          <w:shd w:val="clear" w:color="auto" w:fill="FFFFFF"/>
        </w:rPr>
        <w:t>的潜在供应商应在陕西省西咸新区公共资源交易中心</w:t>
      </w:r>
      <w:r>
        <w:rPr>
          <w:rFonts w:hint="eastAsia" w:ascii="仿宋" w:hAnsi="仿宋" w:eastAsia="仿宋" w:cs="仿宋"/>
          <w:b w:val="0"/>
          <w:bCs/>
          <w:i w:val="0"/>
          <w:caps w:val="0"/>
          <w:color w:val="auto"/>
          <w:spacing w:val="0"/>
          <w:sz w:val="24"/>
          <w:szCs w:val="24"/>
          <w:highlight w:val="none"/>
          <w:shd w:val="clear" w:color="auto" w:fill="FFFFFF"/>
          <w:lang w:val="en-US" w:eastAsia="zh-CN"/>
        </w:rPr>
        <w:t>平台</w:t>
      </w:r>
      <w:r>
        <w:rPr>
          <w:rFonts w:hint="eastAsia" w:ascii="仿宋" w:hAnsi="仿宋" w:eastAsia="仿宋" w:cs="仿宋"/>
          <w:b w:val="0"/>
          <w:bCs/>
          <w:i w:val="0"/>
          <w:caps w:val="0"/>
          <w:color w:val="auto"/>
          <w:spacing w:val="0"/>
          <w:sz w:val="24"/>
          <w:szCs w:val="24"/>
          <w:highlight w:val="none"/>
          <w:shd w:val="clear" w:color="auto" w:fill="FFFFFF"/>
        </w:rPr>
        <w:t>报名自行下载获取采购文件，并于202</w:t>
      </w:r>
      <w:r>
        <w:rPr>
          <w:rFonts w:hint="eastAsia" w:ascii="仿宋" w:hAnsi="仿宋" w:eastAsia="仿宋" w:cs="仿宋"/>
          <w:b w:val="0"/>
          <w:bCs/>
          <w:i w:val="0"/>
          <w:caps w:val="0"/>
          <w:color w:val="auto"/>
          <w:spacing w:val="0"/>
          <w:sz w:val="24"/>
          <w:szCs w:val="24"/>
          <w:highlight w:val="none"/>
          <w:shd w:val="clear" w:color="auto" w:fill="FFFFFF"/>
          <w:lang w:val="en-US" w:eastAsia="zh-CN"/>
        </w:rPr>
        <w:t>4</w:t>
      </w:r>
      <w:r>
        <w:rPr>
          <w:rFonts w:hint="eastAsia" w:ascii="仿宋" w:hAnsi="仿宋" w:eastAsia="仿宋" w:cs="仿宋"/>
          <w:b w:val="0"/>
          <w:bCs/>
          <w:i w:val="0"/>
          <w:caps w:val="0"/>
          <w:color w:val="auto"/>
          <w:spacing w:val="0"/>
          <w:sz w:val="24"/>
          <w:szCs w:val="24"/>
          <w:highlight w:val="none"/>
          <w:shd w:val="clear" w:color="auto" w:fill="FFFFFF"/>
        </w:rPr>
        <w:t>年</w:t>
      </w:r>
      <w:r>
        <w:rPr>
          <w:rFonts w:hint="eastAsia" w:ascii="仿宋" w:hAnsi="仿宋" w:eastAsia="仿宋" w:cs="仿宋"/>
          <w:b w:val="0"/>
          <w:bCs/>
          <w:i w:val="0"/>
          <w:caps w:val="0"/>
          <w:color w:val="auto"/>
          <w:spacing w:val="0"/>
          <w:sz w:val="24"/>
          <w:szCs w:val="24"/>
          <w:highlight w:val="none"/>
          <w:shd w:val="clear" w:color="auto" w:fill="FFFFFF"/>
          <w:lang w:val="en-US" w:eastAsia="zh-CN"/>
        </w:rPr>
        <w:t>05</w:t>
      </w:r>
      <w:r>
        <w:rPr>
          <w:rFonts w:hint="eastAsia" w:ascii="仿宋" w:hAnsi="仿宋" w:eastAsia="仿宋" w:cs="仿宋"/>
          <w:b w:val="0"/>
          <w:bCs/>
          <w:i w:val="0"/>
          <w:caps w:val="0"/>
          <w:color w:val="auto"/>
          <w:spacing w:val="0"/>
          <w:sz w:val="24"/>
          <w:szCs w:val="24"/>
          <w:highlight w:val="none"/>
          <w:shd w:val="clear" w:color="auto" w:fill="FFFFFF"/>
        </w:rPr>
        <w:t>月</w:t>
      </w:r>
      <w:r>
        <w:rPr>
          <w:rFonts w:hint="eastAsia" w:ascii="仿宋" w:hAnsi="仿宋" w:eastAsia="仿宋" w:cs="仿宋"/>
          <w:b w:val="0"/>
          <w:bCs/>
          <w:i w:val="0"/>
          <w:caps w:val="0"/>
          <w:color w:val="auto"/>
          <w:spacing w:val="0"/>
          <w:sz w:val="24"/>
          <w:szCs w:val="24"/>
          <w:highlight w:val="none"/>
          <w:shd w:val="clear" w:color="auto" w:fill="FFFFFF"/>
          <w:lang w:val="en-US" w:eastAsia="zh-CN"/>
        </w:rPr>
        <w:t>20</w:t>
      </w:r>
      <w:r>
        <w:rPr>
          <w:rFonts w:hint="eastAsia" w:ascii="仿宋" w:hAnsi="仿宋" w:eastAsia="仿宋" w:cs="仿宋"/>
          <w:b w:val="0"/>
          <w:bCs/>
          <w:i w:val="0"/>
          <w:caps w:val="0"/>
          <w:color w:val="auto"/>
          <w:spacing w:val="0"/>
          <w:sz w:val="24"/>
          <w:szCs w:val="24"/>
          <w:highlight w:val="none"/>
          <w:shd w:val="clear" w:color="auto" w:fill="FFFFFF"/>
        </w:rPr>
        <w:t>日</w:t>
      </w:r>
      <w:r>
        <w:rPr>
          <w:rFonts w:hint="eastAsia" w:ascii="仿宋" w:hAnsi="仿宋" w:eastAsia="仿宋" w:cs="仿宋"/>
          <w:b w:val="0"/>
          <w:bCs/>
          <w:i w:val="0"/>
          <w:caps w:val="0"/>
          <w:color w:val="auto"/>
          <w:spacing w:val="0"/>
          <w:sz w:val="24"/>
          <w:szCs w:val="24"/>
          <w:highlight w:val="none"/>
          <w:shd w:val="clear" w:color="auto" w:fill="FFFFFF"/>
          <w:lang w:val="en-US" w:eastAsia="zh-CN"/>
        </w:rPr>
        <w:t>14</w:t>
      </w:r>
      <w:r>
        <w:rPr>
          <w:rFonts w:hint="eastAsia" w:ascii="仿宋" w:hAnsi="仿宋" w:eastAsia="仿宋" w:cs="仿宋"/>
          <w:b w:val="0"/>
          <w:bCs/>
          <w:i w:val="0"/>
          <w:caps w:val="0"/>
          <w:color w:val="auto"/>
          <w:spacing w:val="0"/>
          <w:sz w:val="24"/>
          <w:szCs w:val="24"/>
          <w:highlight w:val="none"/>
          <w:shd w:val="clear" w:color="auto" w:fill="FFFFFF"/>
        </w:rPr>
        <w:t>时</w:t>
      </w:r>
      <w:r>
        <w:rPr>
          <w:rFonts w:hint="eastAsia" w:ascii="仿宋" w:hAnsi="仿宋" w:eastAsia="仿宋" w:cs="仿宋"/>
          <w:b w:val="0"/>
          <w:bCs/>
          <w:i w:val="0"/>
          <w:caps w:val="0"/>
          <w:color w:val="auto"/>
          <w:spacing w:val="0"/>
          <w:sz w:val="24"/>
          <w:szCs w:val="24"/>
          <w:highlight w:val="none"/>
          <w:shd w:val="clear" w:color="auto" w:fill="FFFFFF"/>
          <w:lang w:val="en-US" w:eastAsia="zh-CN"/>
        </w:rPr>
        <w:t>00</w:t>
      </w:r>
      <w:r>
        <w:rPr>
          <w:rFonts w:hint="eastAsia" w:ascii="仿宋" w:hAnsi="仿宋" w:eastAsia="仿宋" w:cs="仿宋"/>
          <w:b w:val="0"/>
          <w:bCs/>
          <w:i w:val="0"/>
          <w:caps w:val="0"/>
          <w:color w:val="auto"/>
          <w:spacing w:val="0"/>
          <w:sz w:val="24"/>
          <w:szCs w:val="24"/>
          <w:highlight w:val="none"/>
          <w:shd w:val="clear" w:color="auto" w:fill="FFFFFF"/>
        </w:rPr>
        <w:t>分（北京时间）前提交</w:t>
      </w:r>
      <w:r>
        <w:rPr>
          <w:rFonts w:hint="eastAsia" w:ascii="仿宋" w:hAnsi="仿宋" w:eastAsia="仿宋" w:cs="仿宋"/>
          <w:b w:val="0"/>
          <w:bCs/>
          <w:i w:val="0"/>
          <w:caps w:val="0"/>
          <w:color w:val="auto"/>
          <w:spacing w:val="0"/>
          <w:sz w:val="24"/>
          <w:szCs w:val="24"/>
          <w:highlight w:val="none"/>
          <w:shd w:val="clear" w:color="auto" w:fill="FFFFFF"/>
          <w:lang w:val="en-US" w:eastAsia="zh-CN"/>
        </w:rPr>
        <w:t>响应</w:t>
      </w:r>
      <w:r>
        <w:rPr>
          <w:rFonts w:hint="eastAsia" w:ascii="仿宋" w:hAnsi="仿宋" w:eastAsia="仿宋" w:cs="仿宋"/>
          <w:b w:val="0"/>
          <w:bCs/>
          <w:i w:val="0"/>
          <w:caps w:val="0"/>
          <w:color w:val="auto"/>
          <w:spacing w:val="0"/>
          <w:sz w:val="24"/>
          <w:szCs w:val="24"/>
          <w:highlight w:val="none"/>
          <w:shd w:val="clear" w:color="auto" w:fill="FFFFFF"/>
        </w:rPr>
        <w:t>文件。</w:t>
      </w:r>
    </w:p>
    <w:p>
      <w:pPr>
        <w:pStyle w:val="33"/>
        <w:keepNext w:val="0"/>
        <w:keepLines w:val="0"/>
        <w:pageBreakBefore w:val="0"/>
        <w:widowControl/>
        <w:numPr>
          <w:ilvl w:val="0"/>
          <w:numId w:val="2"/>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0"/>
        <w:textAlignment w:val="auto"/>
        <w:outlineLvl w:val="9"/>
        <w:rPr>
          <w:rFonts w:hint="eastAsia" w:ascii="仿宋" w:hAnsi="仿宋" w:eastAsia="仿宋" w:cs="仿宋"/>
          <w:b/>
          <w:i w:val="0"/>
          <w:caps w:val="0"/>
          <w:color w:val="333333"/>
          <w:spacing w:val="0"/>
          <w:sz w:val="24"/>
          <w:szCs w:val="24"/>
          <w:shd w:val="clear" w:color="auto" w:fill="FFFFFF"/>
        </w:rPr>
      </w:pPr>
      <w:r>
        <w:rPr>
          <w:rFonts w:hint="eastAsia" w:ascii="仿宋" w:hAnsi="仿宋" w:eastAsia="仿宋" w:cs="仿宋"/>
          <w:b/>
          <w:i w:val="0"/>
          <w:caps w:val="0"/>
          <w:color w:val="333333"/>
          <w:spacing w:val="0"/>
          <w:sz w:val="24"/>
          <w:szCs w:val="24"/>
          <w:shd w:val="clear" w:color="auto" w:fill="FFFFFF"/>
        </w:rPr>
        <w:t>项目基本情况</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FF0000"/>
          <w:spacing w:val="0"/>
          <w:sz w:val="24"/>
          <w:szCs w:val="24"/>
          <w:shd w:val="clear" w:color="auto" w:fill="FFFFFF"/>
          <w:lang w:val="en-US" w:eastAsia="zh-CN"/>
        </w:rPr>
      </w:pPr>
      <w:r>
        <w:rPr>
          <w:rFonts w:hint="eastAsia" w:ascii="仿宋" w:hAnsi="仿宋" w:eastAsia="仿宋" w:cs="仿宋"/>
          <w:b w:val="0"/>
          <w:bCs/>
          <w:i w:val="0"/>
          <w:caps w:val="0"/>
          <w:color w:val="333333"/>
          <w:spacing w:val="0"/>
          <w:sz w:val="24"/>
          <w:szCs w:val="24"/>
          <w:shd w:val="clear" w:color="auto" w:fill="FFFFFF"/>
        </w:rPr>
        <w:t>项目编号：</w:t>
      </w:r>
      <w:r>
        <w:rPr>
          <w:rFonts w:hint="eastAsia" w:ascii="仿宋" w:hAnsi="仿宋" w:eastAsia="仿宋" w:cs="仿宋"/>
          <w:b w:val="0"/>
          <w:bCs/>
          <w:i w:val="0"/>
          <w:caps w:val="0"/>
          <w:color w:val="333333"/>
          <w:spacing w:val="0"/>
          <w:sz w:val="24"/>
          <w:szCs w:val="24"/>
          <w:shd w:val="clear" w:color="auto" w:fill="FFFFFF"/>
          <w:lang w:eastAsia="zh-CN"/>
        </w:rPr>
        <w:t>XXGC-2024-000052-4（HXGJXM2024-ZC-CS1034）</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项目名称：</w:t>
      </w:r>
      <w:r>
        <w:rPr>
          <w:rFonts w:hint="eastAsia" w:ascii="仿宋" w:hAnsi="仿宋" w:eastAsia="仿宋" w:cs="仿宋"/>
          <w:b w:val="0"/>
          <w:bCs/>
          <w:i w:val="0"/>
          <w:caps w:val="0"/>
          <w:color w:val="333333"/>
          <w:spacing w:val="0"/>
          <w:sz w:val="24"/>
          <w:szCs w:val="24"/>
          <w:shd w:val="clear" w:color="auto" w:fill="FFFFFF"/>
          <w:lang w:eastAsia="zh-CN"/>
        </w:rPr>
        <w:t>新业佳苑公租房小区配套设施提升改造项目</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default" w:ascii="仿宋" w:hAnsi="仿宋" w:eastAsia="仿宋" w:cs="仿宋"/>
          <w:b w:val="0"/>
          <w:bCs/>
          <w:i w:val="0"/>
          <w:caps w:val="0"/>
          <w:color w:val="333333"/>
          <w:spacing w:val="0"/>
          <w:sz w:val="24"/>
          <w:szCs w:val="24"/>
          <w:shd w:val="clear" w:color="auto" w:fill="FFFFFF"/>
          <w:lang w:val="en-US" w:eastAsia="zh-CN"/>
        </w:rPr>
      </w:pPr>
      <w:r>
        <w:rPr>
          <w:rFonts w:hint="eastAsia" w:ascii="仿宋" w:hAnsi="仿宋" w:eastAsia="仿宋" w:cs="仿宋"/>
          <w:b w:val="0"/>
          <w:bCs/>
          <w:i w:val="0"/>
          <w:caps w:val="0"/>
          <w:color w:val="333333"/>
          <w:spacing w:val="0"/>
          <w:sz w:val="24"/>
          <w:szCs w:val="24"/>
          <w:shd w:val="clear" w:color="auto" w:fill="FFFFFF"/>
        </w:rPr>
        <w:t>采购方式：</w:t>
      </w:r>
      <w:r>
        <w:rPr>
          <w:rFonts w:hint="eastAsia" w:ascii="仿宋" w:hAnsi="仿宋" w:eastAsia="仿宋" w:cs="仿宋"/>
          <w:b w:val="0"/>
          <w:bCs/>
          <w:i w:val="0"/>
          <w:caps w:val="0"/>
          <w:color w:val="333333"/>
          <w:spacing w:val="0"/>
          <w:sz w:val="24"/>
          <w:szCs w:val="24"/>
          <w:shd w:val="clear" w:color="auto" w:fill="FFFFFF"/>
          <w:lang w:val="en-US" w:eastAsia="zh-CN"/>
        </w:rPr>
        <w:t>竞争性磋商</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预算金额：</w:t>
      </w:r>
      <w:r>
        <w:rPr>
          <w:rFonts w:hint="eastAsia" w:ascii="仿宋" w:hAnsi="仿宋" w:eastAsia="仿宋" w:cs="仿宋"/>
          <w:b w:val="0"/>
          <w:bCs/>
          <w:i w:val="0"/>
          <w:caps w:val="0"/>
          <w:color w:val="333333"/>
          <w:spacing w:val="0"/>
          <w:sz w:val="24"/>
          <w:szCs w:val="24"/>
          <w:shd w:val="clear" w:color="auto" w:fill="FFFFFF"/>
          <w:lang w:val="en-US" w:eastAsia="zh-CN"/>
        </w:rPr>
        <w:t>1,367,390.93</w:t>
      </w:r>
      <w:r>
        <w:rPr>
          <w:rFonts w:hint="eastAsia" w:ascii="仿宋" w:hAnsi="仿宋" w:eastAsia="仿宋" w:cs="仿宋"/>
          <w:b w:val="0"/>
          <w:bCs/>
          <w:i w:val="0"/>
          <w:caps w:val="0"/>
          <w:color w:val="333333"/>
          <w:spacing w:val="0"/>
          <w:sz w:val="24"/>
          <w:szCs w:val="24"/>
          <w:shd w:val="clear" w:color="auto" w:fill="FFFFFF"/>
        </w:rPr>
        <w:t>元</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采购需求：</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合同包1(</w:t>
      </w:r>
      <w:r>
        <w:rPr>
          <w:rFonts w:hint="eastAsia" w:ascii="仿宋" w:hAnsi="仿宋" w:eastAsia="仿宋" w:cs="仿宋"/>
          <w:b w:val="0"/>
          <w:bCs/>
          <w:i w:val="0"/>
          <w:caps w:val="0"/>
          <w:color w:val="333333"/>
          <w:spacing w:val="0"/>
          <w:sz w:val="24"/>
          <w:szCs w:val="24"/>
          <w:shd w:val="clear" w:color="auto" w:fill="FFFFFF"/>
          <w:lang w:val="en-US" w:eastAsia="zh-CN"/>
        </w:rPr>
        <w:t>智慧安防系统提升改造</w:t>
      </w:r>
      <w:r>
        <w:rPr>
          <w:rFonts w:hint="eastAsia" w:ascii="仿宋" w:hAnsi="仿宋" w:eastAsia="仿宋" w:cs="仿宋"/>
          <w:b w:val="0"/>
          <w:bCs/>
          <w:i w:val="0"/>
          <w:caps w:val="0"/>
          <w:color w:val="333333"/>
          <w:spacing w:val="0"/>
          <w:sz w:val="24"/>
          <w:szCs w:val="24"/>
          <w:shd w:val="clear" w:color="auto" w:fill="FFFFFF"/>
        </w:rPr>
        <w:t>):</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合同包预算金额：</w:t>
      </w:r>
      <w:r>
        <w:rPr>
          <w:rFonts w:hint="eastAsia" w:ascii="仿宋" w:hAnsi="仿宋" w:eastAsia="仿宋" w:cs="仿宋"/>
          <w:b w:val="0"/>
          <w:bCs/>
          <w:i w:val="0"/>
          <w:caps w:val="0"/>
          <w:color w:val="333333"/>
          <w:spacing w:val="0"/>
          <w:sz w:val="24"/>
          <w:szCs w:val="24"/>
          <w:shd w:val="clear" w:color="auto" w:fill="FFFFFF"/>
          <w:lang w:val="en-US" w:eastAsia="zh-CN"/>
        </w:rPr>
        <w:t>398,450.75</w:t>
      </w:r>
      <w:r>
        <w:rPr>
          <w:rFonts w:hint="eastAsia" w:ascii="仿宋" w:hAnsi="仿宋" w:eastAsia="仿宋" w:cs="仿宋"/>
          <w:b w:val="0"/>
          <w:bCs/>
          <w:i w:val="0"/>
          <w:caps w:val="0"/>
          <w:color w:val="333333"/>
          <w:spacing w:val="0"/>
          <w:sz w:val="24"/>
          <w:szCs w:val="24"/>
          <w:shd w:val="clear" w:color="auto" w:fill="FFFFFF"/>
        </w:rPr>
        <w:t>元</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合同包最高限价：</w:t>
      </w:r>
      <w:r>
        <w:rPr>
          <w:rFonts w:hint="eastAsia" w:ascii="仿宋" w:hAnsi="仿宋" w:eastAsia="仿宋" w:cs="仿宋"/>
          <w:b w:val="0"/>
          <w:bCs/>
          <w:i w:val="0"/>
          <w:caps w:val="0"/>
          <w:color w:val="333333"/>
          <w:spacing w:val="0"/>
          <w:sz w:val="24"/>
          <w:szCs w:val="24"/>
          <w:shd w:val="clear" w:color="auto" w:fill="FFFFFF"/>
          <w:lang w:val="en-US" w:eastAsia="zh-CN"/>
        </w:rPr>
        <w:t>398,450.75</w:t>
      </w:r>
      <w:r>
        <w:rPr>
          <w:rFonts w:hint="eastAsia" w:ascii="仿宋" w:hAnsi="仿宋" w:eastAsia="仿宋" w:cs="仿宋"/>
          <w:b w:val="0"/>
          <w:bCs/>
          <w:i w:val="0"/>
          <w:caps w:val="0"/>
          <w:color w:val="333333"/>
          <w:spacing w:val="0"/>
          <w:sz w:val="24"/>
          <w:szCs w:val="24"/>
          <w:shd w:val="clear" w:color="auto" w:fill="FFFFFF"/>
        </w:rPr>
        <w:t>元</w:t>
      </w:r>
    </w:p>
    <w:tbl>
      <w:tblPr>
        <w:tblStyle w:val="36"/>
        <w:tblW w:w="9580" w:type="dxa"/>
        <w:tblInd w:w="-36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948"/>
        <w:gridCol w:w="1181"/>
        <w:gridCol w:w="1556"/>
        <w:gridCol w:w="1181"/>
        <w:gridCol w:w="1264"/>
        <w:gridCol w:w="1755"/>
        <w:gridCol w:w="16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PrEx>
        <w:trPr>
          <w:trHeight w:val="896" w:hRule="atLeast"/>
          <w:tblHeader/>
        </w:trPr>
        <w:tc>
          <w:tcPr>
            <w:tcW w:w="948"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品目号</w:t>
            </w:r>
          </w:p>
        </w:tc>
        <w:tc>
          <w:tcPr>
            <w:tcW w:w="118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品目名称</w:t>
            </w:r>
          </w:p>
        </w:tc>
        <w:tc>
          <w:tcPr>
            <w:tcW w:w="1556"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采购标的</w:t>
            </w:r>
          </w:p>
        </w:tc>
        <w:tc>
          <w:tcPr>
            <w:tcW w:w="118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kern w:val="0"/>
                <w:sz w:val="24"/>
                <w:szCs w:val="24"/>
                <w:lang w:val="en-US" w:eastAsia="zh-CN" w:bidi="ar"/>
              </w:rPr>
            </w:pPr>
            <w:r>
              <w:rPr>
                <w:rFonts w:hint="eastAsia" w:ascii="仿宋" w:hAnsi="仿宋" w:eastAsia="仿宋" w:cs="仿宋"/>
                <w:b/>
                <w:bCs/>
                <w:i w:val="0"/>
                <w:iCs w:val="0"/>
                <w:caps w:val="0"/>
                <w:color w:val="333333"/>
                <w:spacing w:val="0"/>
                <w:kern w:val="0"/>
                <w:sz w:val="24"/>
                <w:szCs w:val="24"/>
                <w:lang w:val="en-US" w:eastAsia="zh-CN" w:bidi="ar"/>
              </w:rPr>
              <w:t>数量</w:t>
            </w:r>
          </w:p>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（单位）</w:t>
            </w:r>
          </w:p>
        </w:tc>
        <w:tc>
          <w:tcPr>
            <w:tcW w:w="1264"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技术规格、参数及要求</w:t>
            </w:r>
          </w:p>
        </w:tc>
        <w:tc>
          <w:tcPr>
            <w:tcW w:w="175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品目预算(元)</w:t>
            </w:r>
          </w:p>
        </w:tc>
        <w:tc>
          <w:tcPr>
            <w:tcW w:w="169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最高限价(元)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825" w:hRule="atLeast"/>
        </w:trPr>
        <w:tc>
          <w:tcPr>
            <w:tcW w:w="948"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eastAsia="zh-CN"/>
              </w:rPr>
            </w:pPr>
            <w:r>
              <w:rPr>
                <w:rFonts w:hint="eastAsia" w:ascii="仿宋" w:hAnsi="仿宋" w:eastAsia="仿宋" w:cs="仿宋"/>
                <w:i w:val="0"/>
                <w:iCs w:val="0"/>
                <w:caps w:val="0"/>
                <w:color w:val="333333"/>
                <w:spacing w:val="0"/>
                <w:sz w:val="24"/>
                <w:szCs w:val="24"/>
                <w:lang w:val="en-US" w:eastAsia="zh-CN"/>
              </w:rPr>
              <w:t>1-1</w:t>
            </w:r>
          </w:p>
        </w:tc>
        <w:tc>
          <w:tcPr>
            <w:tcW w:w="118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eastAsia="zh-CN"/>
              </w:rPr>
            </w:pPr>
            <w:r>
              <w:rPr>
                <w:rFonts w:hint="eastAsia" w:ascii="仿宋" w:hAnsi="仿宋" w:eastAsia="仿宋" w:cs="仿宋"/>
                <w:i w:val="0"/>
                <w:iCs w:val="0"/>
                <w:caps w:val="0"/>
                <w:color w:val="333333"/>
                <w:spacing w:val="0"/>
                <w:sz w:val="24"/>
                <w:szCs w:val="24"/>
                <w:lang w:val="en-US" w:eastAsia="zh-CN"/>
              </w:rPr>
              <w:t>其他专业施工</w:t>
            </w:r>
          </w:p>
        </w:tc>
        <w:tc>
          <w:tcPr>
            <w:tcW w:w="1556"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eastAsia="zh-CN"/>
              </w:rPr>
            </w:pPr>
            <w:r>
              <w:rPr>
                <w:rFonts w:hint="eastAsia" w:ascii="仿宋" w:hAnsi="仿宋" w:eastAsia="仿宋" w:cs="仿宋"/>
                <w:i w:val="0"/>
                <w:iCs w:val="0"/>
                <w:caps w:val="0"/>
                <w:color w:val="333333"/>
                <w:spacing w:val="0"/>
                <w:sz w:val="24"/>
                <w:szCs w:val="24"/>
                <w:lang w:val="en-US" w:eastAsia="zh-CN"/>
              </w:rPr>
              <w:t>智慧安防系统提升改造</w:t>
            </w:r>
          </w:p>
        </w:tc>
        <w:tc>
          <w:tcPr>
            <w:tcW w:w="118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eastAsia="zh-CN"/>
              </w:rPr>
            </w:pPr>
            <w:r>
              <w:rPr>
                <w:rFonts w:hint="eastAsia" w:ascii="仿宋" w:hAnsi="仿宋" w:eastAsia="仿宋" w:cs="仿宋"/>
                <w:i w:val="0"/>
                <w:iCs w:val="0"/>
                <w:caps w:val="0"/>
                <w:color w:val="333333"/>
                <w:spacing w:val="0"/>
                <w:sz w:val="24"/>
                <w:szCs w:val="24"/>
                <w:lang w:val="en-US" w:eastAsia="zh-CN"/>
              </w:rPr>
              <w:t>1（项）</w:t>
            </w:r>
          </w:p>
        </w:tc>
        <w:tc>
          <w:tcPr>
            <w:tcW w:w="1264"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rPr>
            </w:pPr>
            <w:r>
              <w:rPr>
                <w:rFonts w:hint="eastAsia" w:ascii="仿宋" w:hAnsi="仿宋" w:eastAsia="仿宋" w:cs="仿宋"/>
                <w:i w:val="0"/>
                <w:iCs w:val="0"/>
                <w:caps w:val="0"/>
                <w:color w:val="333333"/>
                <w:spacing w:val="0"/>
                <w:kern w:val="0"/>
                <w:sz w:val="24"/>
                <w:szCs w:val="24"/>
                <w:lang w:val="en-US" w:eastAsia="zh-CN" w:bidi="ar"/>
              </w:rPr>
              <w:t>详见竞争性磋商文件</w:t>
            </w:r>
          </w:p>
        </w:tc>
        <w:tc>
          <w:tcPr>
            <w:tcW w:w="175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spacing w:before="0" w:beforeAutospacing="0" w:after="0" w:afterAutospacing="0" w:line="360" w:lineRule="atLeast"/>
              <w:ind w:left="0" w:right="0" w:firstLine="0"/>
              <w:jc w:val="center"/>
              <w:textAlignment w:val="center"/>
              <w:rPr>
                <w:rFonts w:hint="eastAsia" w:ascii="仿宋" w:hAnsi="仿宋" w:eastAsia="仿宋" w:cs="仿宋"/>
                <w:i w:val="0"/>
                <w:iCs w:val="0"/>
                <w:caps w:val="0"/>
                <w:color w:val="333333"/>
                <w:spacing w:val="0"/>
                <w:sz w:val="24"/>
                <w:szCs w:val="24"/>
              </w:rPr>
            </w:pPr>
            <w:r>
              <w:rPr>
                <w:rFonts w:hint="eastAsia" w:ascii="仿宋" w:hAnsi="仿宋" w:eastAsia="仿宋" w:cs="仿宋"/>
                <w:b w:val="0"/>
                <w:bCs/>
                <w:i w:val="0"/>
                <w:caps w:val="0"/>
                <w:color w:val="333333"/>
                <w:spacing w:val="0"/>
                <w:sz w:val="24"/>
                <w:szCs w:val="24"/>
                <w:shd w:val="clear" w:color="auto" w:fill="FFFFFF"/>
                <w:lang w:val="en-US" w:eastAsia="zh-CN"/>
              </w:rPr>
              <w:t>398,450.75</w:t>
            </w:r>
          </w:p>
        </w:tc>
        <w:tc>
          <w:tcPr>
            <w:tcW w:w="169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spacing w:before="0" w:beforeAutospacing="0" w:after="0" w:afterAutospacing="0" w:line="360" w:lineRule="atLeast"/>
              <w:ind w:left="0" w:right="0" w:firstLine="0"/>
              <w:jc w:val="center"/>
              <w:textAlignment w:val="center"/>
              <w:rPr>
                <w:rFonts w:hint="eastAsia" w:ascii="仿宋" w:hAnsi="仿宋" w:eastAsia="仿宋" w:cs="仿宋"/>
                <w:i w:val="0"/>
                <w:iCs w:val="0"/>
                <w:caps w:val="0"/>
                <w:color w:val="333333"/>
                <w:spacing w:val="0"/>
                <w:sz w:val="24"/>
                <w:szCs w:val="24"/>
              </w:rPr>
            </w:pPr>
            <w:r>
              <w:rPr>
                <w:rFonts w:hint="eastAsia" w:ascii="仿宋" w:hAnsi="仿宋" w:eastAsia="仿宋" w:cs="仿宋"/>
                <w:b w:val="0"/>
                <w:bCs/>
                <w:i w:val="0"/>
                <w:caps w:val="0"/>
                <w:color w:val="333333"/>
                <w:spacing w:val="0"/>
                <w:sz w:val="24"/>
                <w:szCs w:val="24"/>
                <w:shd w:val="clear" w:color="auto" w:fill="FFFFFF"/>
                <w:lang w:val="en-US" w:eastAsia="zh-CN"/>
              </w:rPr>
              <w:t>398,450.75</w:t>
            </w:r>
          </w:p>
        </w:tc>
      </w:tr>
    </w:tbl>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lang w:val="en-US" w:eastAsia="zh-CN"/>
        </w:rPr>
      </w:pPr>
      <w:r>
        <w:rPr>
          <w:rFonts w:hint="eastAsia" w:ascii="仿宋" w:hAnsi="仿宋" w:eastAsia="仿宋" w:cs="仿宋"/>
          <w:b w:val="0"/>
          <w:bCs/>
          <w:i w:val="0"/>
          <w:caps w:val="0"/>
          <w:color w:val="333333"/>
          <w:spacing w:val="0"/>
          <w:sz w:val="24"/>
          <w:szCs w:val="24"/>
          <w:shd w:val="clear" w:color="auto" w:fill="FFFFFF"/>
        </w:rPr>
        <w:t>本合同包不接受联合体投</w:t>
      </w:r>
      <w:r>
        <w:rPr>
          <w:rFonts w:hint="eastAsia" w:ascii="仿宋" w:hAnsi="仿宋" w:eastAsia="仿宋" w:cs="仿宋"/>
          <w:b w:val="0"/>
          <w:bCs/>
          <w:i w:val="0"/>
          <w:caps w:val="0"/>
          <w:color w:val="333333"/>
          <w:spacing w:val="0"/>
          <w:sz w:val="24"/>
          <w:szCs w:val="24"/>
          <w:shd w:val="clear" w:color="auto" w:fill="FFFFFF"/>
          <w:lang w:val="en-US" w:eastAsia="zh-CN"/>
        </w:rPr>
        <w:t>标</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default" w:ascii="仿宋" w:hAnsi="仿宋" w:eastAsia="仿宋" w:cs="仿宋"/>
          <w:b w:val="0"/>
          <w:bCs w:val="0"/>
          <w:sz w:val="24"/>
          <w:szCs w:val="24"/>
          <w:highlight w:val="none"/>
          <w:lang w:val="en-US" w:eastAsia="zh-CN"/>
        </w:rPr>
      </w:pPr>
      <w:r>
        <w:rPr>
          <w:rFonts w:hint="eastAsia" w:ascii="仿宋" w:hAnsi="仿宋" w:eastAsia="仿宋" w:cs="仿宋"/>
          <w:b w:val="0"/>
          <w:bCs/>
          <w:i w:val="0"/>
          <w:caps w:val="0"/>
          <w:color w:val="333333"/>
          <w:spacing w:val="0"/>
          <w:sz w:val="24"/>
          <w:szCs w:val="24"/>
          <w:highlight w:val="none"/>
          <w:shd w:val="clear" w:color="auto" w:fill="FFFFFF"/>
        </w:rPr>
        <w:t>合同履行期限：自</w:t>
      </w:r>
      <w:r>
        <w:rPr>
          <w:rFonts w:hint="eastAsia" w:ascii="仿宋" w:hAnsi="仿宋" w:eastAsia="仿宋" w:cs="仿宋"/>
          <w:b w:val="0"/>
          <w:bCs/>
          <w:i w:val="0"/>
          <w:caps w:val="0"/>
          <w:color w:val="333333"/>
          <w:spacing w:val="0"/>
          <w:sz w:val="24"/>
          <w:szCs w:val="24"/>
          <w:highlight w:val="none"/>
          <w:shd w:val="clear" w:color="auto" w:fill="FFFFFF"/>
          <w:lang w:val="en-US" w:eastAsia="zh-CN"/>
        </w:rPr>
        <w:t>合同签订</w:t>
      </w:r>
      <w:r>
        <w:rPr>
          <w:rFonts w:hint="eastAsia" w:ascii="仿宋" w:hAnsi="仿宋" w:eastAsia="仿宋" w:cs="仿宋"/>
          <w:b w:val="0"/>
          <w:bCs/>
          <w:i w:val="0"/>
          <w:caps w:val="0"/>
          <w:color w:val="333333"/>
          <w:spacing w:val="0"/>
          <w:sz w:val="24"/>
          <w:szCs w:val="24"/>
          <w:highlight w:val="none"/>
          <w:shd w:val="clear" w:color="auto" w:fill="FFFFFF"/>
        </w:rPr>
        <w:t>之日起</w:t>
      </w:r>
      <w:r>
        <w:rPr>
          <w:rFonts w:hint="eastAsia" w:ascii="仿宋" w:hAnsi="仿宋" w:eastAsia="仿宋" w:cs="仿宋"/>
          <w:b w:val="0"/>
          <w:bCs/>
          <w:i w:val="0"/>
          <w:caps w:val="0"/>
          <w:color w:val="333333"/>
          <w:spacing w:val="0"/>
          <w:sz w:val="24"/>
          <w:szCs w:val="24"/>
          <w:highlight w:val="none"/>
          <w:shd w:val="clear" w:color="auto" w:fill="FFFFFF"/>
          <w:lang w:val="en-US" w:eastAsia="zh-CN"/>
        </w:rPr>
        <w:t>45日历天内。</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val="0"/>
          <w:sz w:val="24"/>
          <w:szCs w:val="24"/>
          <w:highlight w:val="none"/>
          <w:lang w:val="en-US" w:eastAsia="zh-CN"/>
        </w:rPr>
      </w:pP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合同包</w:t>
      </w:r>
      <w:r>
        <w:rPr>
          <w:rFonts w:hint="eastAsia" w:ascii="仿宋" w:hAnsi="仿宋" w:eastAsia="仿宋" w:cs="仿宋"/>
          <w:b w:val="0"/>
          <w:bCs/>
          <w:i w:val="0"/>
          <w:caps w:val="0"/>
          <w:color w:val="333333"/>
          <w:spacing w:val="0"/>
          <w:sz w:val="24"/>
          <w:szCs w:val="24"/>
          <w:shd w:val="clear" w:color="auto" w:fill="FFFFFF"/>
          <w:lang w:val="en-US" w:eastAsia="zh-CN"/>
        </w:rPr>
        <w:t>2</w:t>
      </w:r>
      <w:r>
        <w:rPr>
          <w:rFonts w:hint="eastAsia" w:ascii="仿宋" w:hAnsi="仿宋" w:eastAsia="仿宋" w:cs="仿宋"/>
          <w:b w:val="0"/>
          <w:bCs/>
          <w:i w:val="0"/>
          <w:caps w:val="0"/>
          <w:color w:val="333333"/>
          <w:spacing w:val="0"/>
          <w:sz w:val="24"/>
          <w:szCs w:val="24"/>
          <w:shd w:val="clear" w:color="auto" w:fill="FFFFFF"/>
        </w:rPr>
        <w:t>(</w:t>
      </w:r>
      <w:r>
        <w:rPr>
          <w:rFonts w:hint="eastAsia" w:ascii="仿宋" w:hAnsi="仿宋" w:eastAsia="仿宋" w:cs="仿宋"/>
          <w:b w:val="0"/>
          <w:bCs/>
          <w:i w:val="0"/>
          <w:caps w:val="0"/>
          <w:color w:val="333333"/>
          <w:spacing w:val="0"/>
          <w:sz w:val="24"/>
          <w:szCs w:val="24"/>
          <w:shd w:val="clear" w:color="auto" w:fill="FFFFFF"/>
          <w:lang w:eastAsia="zh-CN"/>
        </w:rPr>
        <w:t>配套设施</w:t>
      </w:r>
      <w:r>
        <w:rPr>
          <w:rFonts w:hint="eastAsia" w:ascii="仿宋" w:hAnsi="仿宋" w:eastAsia="仿宋" w:cs="仿宋"/>
          <w:b w:val="0"/>
          <w:bCs/>
          <w:i w:val="0"/>
          <w:caps w:val="0"/>
          <w:color w:val="333333"/>
          <w:spacing w:val="0"/>
          <w:sz w:val="24"/>
          <w:szCs w:val="24"/>
          <w:shd w:val="clear" w:color="auto" w:fill="FFFFFF"/>
        </w:rPr>
        <w:t>提升改造):</w:t>
      </w:r>
      <w:bookmarkStart w:id="301" w:name="_GoBack"/>
      <w:bookmarkEnd w:id="301"/>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合同包预算金额：</w:t>
      </w:r>
      <w:r>
        <w:rPr>
          <w:rFonts w:hint="eastAsia" w:ascii="仿宋" w:hAnsi="仿宋" w:eastAsia="仿宋" w:cs="仿宋"/>
          <w:b w:val="0"/>
          <w:bCs/>
          <w:i w:val="0"/>
          <w:caps w:val="0"/>
          <w:color w:val="333333"/>
          <w:spacing w:val="0"/>
          <w:sz w:val="24"/>
          <w:szCs w:val="24"/>
          <w:shd w:val="clear" w:color="auto" w:fill="FFFFFF"/>
          <w:lang w:val="en-US" w:eastAsia="zh-CN"/>
        </w:rPr>
        <w:t>688,334.18</w:t>
      </w:r>
      <w:r>
        <w:rPr>
          <w:rFonts w:hint="eastAsia" w:ascii="仿宋" w:hAnsi="仿宋" w:eastAsia="仿宋" w:cs="仿宋"/>
          <w:b w:val="0"/>
          <w:bCs/>
          <w:i w:val="0"/>
          <w:caps w:val="0"/>
          <w:color w:val="333333"/>
          <w:spacing w:val="0"/>
          <w:sz w:val="24"/>
          <w:szCs w:val="24"/>
          <w:shd w:val="clear" w:color="auto" w:fill="FFFFFF"/>
        </w:rPr>
        <w:t>元</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合同包最高限价：</w:t>
      </w:r>
      <w:r>
        <w:rPr>
          <w:rFonts w:hint="eastAsia" w:ascii="仿宋" w:hAnsi="仿宋" w:eastAsia="仿宋" w:cs="仿宋"/>
          <w:b w:val="0"/>
          <w:bCs/>
          <w:i w:val="0"/>
          <w:caps w:val="0"/>
          <w:color w:val="333333"/>
          <w:spacing w:val="0"/>
          <w:sz w:val="24"/>
          <w:szCs w:val="24"/>
          <w:shd w:val="clear" w:color="auto" w:fill="FFFFFF"/>
          <w:lang w:val="en-US" w:eastAsia="zh-CN"/>
        </w:rPr>
        <w:t>688,334.18</w:t>
      </w:r>
      <w:r>
        <w:rPr>
          <w:rFonts w:hint="eastAsia" w:ascii="仿宋" w:hAnsi="仿宋" w:eastAsia="仿宋" w:cs="仿宋"/>
          <w:b w:val="0"/>
          <w:bCs/>
          <w:i w:val="0"/>
          <w:caps w:val="0"/>
          <w:color w:val="333333"/>
          <w:spacing w:val="0"/>
          <w:sz w:val="24"/>
          <w:szCs w:val="24"/>
          <w:shd w:val="clear" w:color="auto" w:fill="FFFFFF"/>
        </w:rPr>
        <w:t>元</w:t>
      </w:r>
    </w:p>
    <w:tbl>
      <w:tblPr>
        <w:tblStyle w:val="36"/>
        <w:tblW w:w="9580" w:type="dxa"/>
        <w:tblInd w:w="-36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948"/>
        <w:gridCol w:w="1181"/>
        <w:gridCol w:w="1466"/>
        <w:gridCol w:w="1271"/>
        <w:gridCol w:w="1264"/>
        <w:gridCol w:w="1755"/>
        <w:gridCol w:w="16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896" w:hRule="atLeast"/>
          <w:tblHeader/>
        </w:trPr>
        <w:tc>
          <w:tcPr>
            <w:tcW w:w="948"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品目号</w:t>
            </w:r>
          </w:p>
        </w:tc>
        <w:tc>
          <w:tcPr>
            <w:tcW w:w="118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品目名称</w:t>
            </w:r>
          </w:p>
        </w:tc>
        <w:tc>
          <w:tcPr>
            <w:tcW w:w="1466"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采购标的</w:t>
            </w:r>
          </w:p>
        </w:tc>
        <w:tc>
          <w:tcPr>
            <w:tcW w:w="127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kern w:val="0"/>
                <w:sz w:val="24"/>
                <w:szCs w:val="24"/>
                <w:lang w:val="en-US" w:eastAsia="zh-CN" w:bidi="ar"/>
              </w:rPr>
            </w:pPr>
            <w:r>
              <w:rPr>
                <w:rFonts w:hint="eastAsia" w:ascii="仿宋" w:hAnsi="仿宋" w:eastAsia="仿宋" w:cs="仿宋"/>
                <w:b/>
                <w:bCs/>
                <w:i w:val="0"/>
                <w:iCs w:val="0"/>
                <w:caps w:val="0"/>
                <w:color w:val="333333"/>
                <w:spacing w:val="0"/>
                <w:kern w:val="0"/>
                <w:sz w:val="24"/>
                <w:szCs w:val="24"/>
                <w:lang w:val="en-US" w:eastAsia="zh-CN" w:bidi="ar"/>
              </w:rPr>
              <w:t>数量</w:t>
            </w:r>
          </w:p>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（单位）</w:t>
            </w:r>
          </w:p>
        </w:tc>
        <w:tc>
          <w:tcPr>
            <w:tcW w:w="1264"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技术规格、参数及要求</w:t>
            </w:r>
          </w:p>
        </w:tc>
        <w:tc>
          <w:tcPr>
            <w:tcW w:w="175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品目预算(元)</w:t>
            </w:r>
          </w:p>
        </w:tc>
        <w:tc>
          <w:tcPr>
            <w:tcW w:w="169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最高限价(元)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825" w:hRule="atLeast"/>
        </w:trPr>
        <w:tc>
          <w:tcPr>
            <w:tcW w:w="948"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eastAsia="zh-CN"/>
              </w:rPr>
            </w:pPr>
            <w:r>
              <w:rPr>
                <w:rFonts w:hint="eastAsia" w:ascii="仿宋" w:hAnsi="仿宋" w:eastAsia="仿宋" w:cs="仿宋"/>
                <w:i w:val="0"/>
                <w:iCs w:val="0"/>
                <w:caps w:val="0"/>
                <w:color w:val="333333"/>
                <w:spacing w:val="0"/>
                <w:sz w:val="24"/>
                <w:szCs w:val="24"/>
                <w:lang w:val="en-US" w:eastAsia="zh-CN"/>
              </w:rPr>
              <w:t>2-1</w:t>
            </w:r>
          </w:p>
        </w:tc>
        <w:tc>
          <w:tcPr>
            <w:tcW w:w="118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eastAsia="zh-CN"/>
              </w:rPr>
            </w:pPr>
            <w:r>
              <w:rPr>
                <w:rFonts w:hint="eastAsia" w:ascii="仿宋" w:hAnsi="仿宋" w:eastAsia="仿宋" w:cs="仿宋"/>
                <w:i w:val="0"/>
                <w:iCs w:val="0"/>
                <w:caps w:val="0"/>
                <w:color w:val="333333"/>
                <w:spacing w:val="0"/>
                <w:sz w:val="24"/>
                <w:szCs w:val="24"/>
                <w:lang w:val="en-US" w:eastAsia="zh-CN"/>
              </w:rPr>
              <w:t>其他专业施工</w:t>
            </w:r>
          </w:p>
        </w:tc>
        <w:tc>
          <w:tcPr>
            <w:tcW w:w="1466"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i w:val="0"/>
                <w:iCs w:val="0"/>
                <w:caps w:val="0"/>
                <w:color w:val="333333"/>
                <w:spacing w:val="0"/>
                <w:sz w:val="24"/>
                <w:szCs w:val="24"/>
              </w:rPr>
            </w:pPr>
            <w:r>
              <w:rPr>
                <w:rFonts w:hint="eastAsia" w:ascii="仿宋" w:hAnsi="仿宋" w:eastAsia="仿宋" w:cs="仿宋"/>
                <w:b w:val="0"/>
                <w:bCs/>
                <w:i w:val="0"/>
                <w:caps w:val="0"/>
                <w:color w:val="333333"/>
                <w:spacing w:val="0"/>
                <w:sz w:val="24"/>
                <w:szCs w:val="24"/>
                <w:shd w:val="clear" w:color="auto" w:fill="FFFFFF"/>
                <w:lang w:eastAsia="zh-CN"/>
              </w:rPr>
              <w:t>配套设施</w:t>
            </w:r>
            <w:r>
              <w:rPr>
                <w:rFonts w:hint="eastAsia" w:ascii="仿宋" w:hAnsi="仿宋" w:eastAsia="仿宋" w:cs="仿宋"/>
                <w:b w:val="0"/>
                <w:bCs/>
                <w:i w:val="0"/>
                <w:caps w:val="0"/>
                <w:color w:val="333333"/>
                <w:spacing w:val="0"/>
                <w:sz w:val="24"/>
                <w:szCs w:val="24"/>
                <w:shd w:val="clear" w:color="auto" w:fill="FFFFFF"/>
              </w:rPr>
              <w:t>提升改造</w:t>
            </w:r>
          </w:p>
        </w:tc>
        <w:tc>
          <w:tcPr>
            <w:tcW w:w="127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eastAsia="zh-CN"/>
              </w:rPr>
            </w:pPr>
            <w:r>
              <w:rPr>
                <w:rFonts w:hint="eastAsia" w:ascii="仿宋" w:hAnsi="仿宋" w:eastAsia="仿宋" w:cs="仿宋"/>
                <w:i w:val="0"/>
                <w:iCs w:val="0"/>
                <w:caps w:val="0"/>
                <w:color w:val="333333"/>
                <w:spacing w:val="0"/>
                <w:sz w:val="24"/>
                <w:szCs w:val="24"/>
                <w:lang w:val="en-US" w:eastAsia="zh-CN"/>
              </w:rPr>
              <w:t>1项</w:t>
            </w:r>
          </w:p>
        </w:tc>
        <w:tc>
          <w:tcPr>
            <w:tcW w:w="1264"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rPr>
            </w:pPr>
            <w:r>
              <w:rPr>
                <w:rFonts w:hint="eastAsia" w:ascii="仿宋" w:hAnsi="仿宋" w:eastAsia="仿宋" w:cs="仿宋"/>
                <w:i w:val="0"/>
                <w:iCs w:val="0"/>
                <w:caps w:val="0"/>
                <w:color w:val="333333"/>
                <w:spacing w:val="0"/>
                <w:kern w:val="0"/>
                <w:sz w:val="24"/>
                <w:szCs w:val="24"/>
                <w:lang w:val="en-US" w:eastAsia="zh-CN" w:bidi="ar"/>
              </w:rPr>
              <w:t>详见竞争性磋商文件</w:t>
            </w:r>
          </w:p>
        </w:tc>
        <w:tc>
          <w:tcPr>
            <w:tcW w:w="175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spacing w:before="0" w:beforeAutospacing="0" w:after="0" w:afterAutospacing="0" w:line="360" w:lineRule="atLeast"/>
              <w:ind w:left="0" w:right="0" w:firstLine="0"/>
              <w:jc w:val="center"/>
              <w:textAlignment w:val="center"/>
              <w:rPr>
                <w:rFonts w:hint="eastAsia" w:ascii="仿宋" w:hAnsi="仿宋" w:eastAsia="仿宋" w:cs="仿宋"/>
                <w:i w:val="0"/>
                <w:iCs w:val="0"/>
                <w:caps w:val="0"/>
                <w:color w:val="333333"/>
                <w:spacing w:val="0"/>
                <w:sz w:val="24"/>
                <w:szCs w:val="24"/>
              </w:rPr>
            </w:pPr>
            <w:r>
              <w:rPr>
                <w:rFonts w:hint="eastAsia" w:ascii="仿宋" w:hAnsi="仿宋" w:eastAsia="仿宋" w:cs="仿宋"/>
                <w:b w:val="0"/>
                <w:bCs/>
                <w:i w:val="0"/>
                <w:caps w:val="0"/>
                <w:color w:val="333333"/>
                <w:spacing w:val="0"/>
                <w:sz w:val="24"/>
                <w:szCs w:val="24"/>
                <w:shd w:val="clear" w:color="auto" w:fill="FFFFFF"/>
                <w:lang w:val="en-US" w:eastAsia="zh-CN"/>
              </w:rPr>
              <w:t>688,334.18</w:t>
            </w:r>
          </w:p>
        </w:tc>
        <w:tc>
          <w:tcPr>
            <w:tcW w:w="169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spacing w:before="0" w:beforeAutospacing="0" w:after="0" w:afterAutospacing="0" w:line="360" w:lineRule="atLeast"/>
              <w:ind w:left="0" w:right="0" w:firstLine="0"/>
              <w:jc w:val="center"/>
              <w:textAlignment w:val="center"/>
              <w:rPr>
                <w:rFonts w:hint="eastAsia" w:ascii="仿宋" w:hAnsi="仿宋" w:eastAsia="仿宋" w:cs="仿宋"/>
                <w:i w:val="0"/>
                <w:iCs w:val="0"/>
                <w:caps w:val="0"/>
                <w:color w:val="333333"/>
                <w:spacing w:val="0"/>
                <w:sz w:val="24"/>
                <w:szCs w:val="24"/>
              </w:rPr>
            </w:pPr>
            <w:r>
              <w:rPr>
                <w:rFonts w:hint="eastAsia" w:ascii="仿宋" w:hAnsi="仿宋" w:eastAsia="仿宋" w:cs="仿宋"/>
                <w:b w:val="0"/>
                <w:bCs/>
                <w:i w:val="0"/>
                <w:caps w:val="0"/>
                <w:color w:val="333333"/>
                <w:spacing w:val="0"/>
                <w:sz w:val="24"/>
                <w:szCs w:val="24"/>
                <w:shd w:val="clear" w:color="auto" w:fill="FFFFFF"/>
                <w:lang w:val="en-US" w:eastAsia="zh-CN"/>
              </w:rPr>
              <w:t>688,334.18</w:t>
            </w:r>
          </w:p>
        </w:tc>
      </w:tr>
    </w:tbl>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本合同包不接受联合体投标</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val="0"/>
          <w:bCs/>
          <w:i w:val="0"/>
          <w:caps w:val="0"/>
          <w:color w:val="333333"/>
          <w:spacing w:val="0"/>
          <w:sz w:val="24"/>
          <w:szCs w:val="24"/>
          <w:highlight w:val="none"/>
          <w:shd w:val="clear" w:color="auto" w:fill="FFFFFF"/>
        </w:rPr>
        <w:t>合同履行期限：自</w:t>
      </w:r>
      <w:r>
        <w:rPr>
          <w:rFonts w:hint="eastAsia" w:ascii="仿宋" w:hAnsi="仿宋" w:eastAsia="仿宋" w:cs="仿宋"/>
          <w:b w:val="0"/>
          <w:bCs/>
          <w:i w:val="0"/>
          <w:caps w:val="0"/>
          <w:color w:val="333333"/>
          <w:spacing w:val="0"/>
          <w:sz w:val="24"/>
          <w:szCs w:val="24"/>
          <w:highlight w:val="none"/>
          <w:shd w:val="clear" w:color="auto" w:fill="FFFFFF"/>
          <w:lang w:val="en-US" w:eastAsia="zh-CN"/>
        </w:rPr>
        <w:t>合同签订</w:t>
      </w:r>
      <w:r>
        <w:rPr>
          <w:rFonts w:hint="eastAsia" w:ascii="仿宋" w:hAnsi="仿宋" w:eastAsia="仿宋" w:cs="仿宋"/>
          <w:b w:val="0"/>
          <w:bCs/>
          <w:i w:val="0"/>
          <w:caps w:val="0"/>
          <w:color w:val="333333"/>
          <w:spacing w:val="0"/>
          <w:sz w:val="24"/>
          <w:szCs w:val="24"/>
          <w:highlight w:val="none"/>
          <w:shd w:val="clear" w:color="auto" w:fill="FFFFFF"/>
        </w:rPr>
        <w:t>之日起</w:t>
      </w:r>
      <w:r>
        <w:rPr>
          <w:rFonts w:hint="eastAsia" w:ascii="仿宋" w:hAnsi="仿宋" w:eastAsia="仿宋" w:cs="仿宋"/>
          <w:b w:val="0"/>
          <w:bCs/>
          <w:i w:val="0"/>
          <w:caps w:val="0"/>
          <w:color w:val="333333"/>
          <w:spacing w:val="0"/>
          <w:sz w:val="24"/>
          <w:szCs w:val="24"/>
          <w:highlight w:val="none"/>
          <w:shd w:val="clear" w:color="auto" w:fill="FFFFFF"/>
          <w:lang w:val="en-US" w:eastAsia="zh-CN"/>
        </w:rPr>
        <w:t>45日历天内。</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val="0"/>
          <w:sz w:val="24"/>
          <w:szCs w:val="24"/>
          <w:highlight w:val="none"/>
          <w:lang w:val="en-US" w:eastAsia="zh-CN"/>
        </w:rPr>
      </w:pP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合同包</w:t>
      </w:r>
      <w:r>
        <w:rPr>
          <w:rFonts w:hint="eastAsia" w:ascii="仿宋" w:hAnsi="仿宋" w:eastAsia="仿宋" w:cs="仿宋"/>
          <w:b w:val="0"/>
          <w:bCs/>
          <w:i w:val="0"/>
          <w:caps w:val="0"/>
          <w:color w:val="333333"/>
          <w:spacing w:val="0"/>
          <w:sz w:val="24"/>
          <w:szCs w:val="24"/>
          <w:shd w:val="clear" w:color="auto" w:fill="FFFFFF"/>
          <w:lang w:val="en-US" w:eastAsia="zh-CN"/>
        </w:rPr>
        <w:t>3</w:t>
      </w:r>
      <w:r>
        <w:rPr>
          <w:rFonts w:hint="eastAsia" w:ascii="仿宋" w:hAnsi="仿宋" w:eastAsia="仿宋" w:cs="仿宋"/>
          <w:b w:val="0"/>
          <w:bCs/>
          <w:i w:val="0"/>
          <w:caps w:val="0"/>
          <w:color w:val="333333"/>
          <w:spacing w:val="0"/>
          <w:sz w:val="24"/>
          <w:szCs w:val="24"/>
          <w:shd w:val="clear" w:color="auto" w:fill="FFFFFF"/>
        </w:rPr>
        <w:t>(</w:t>
      </w:r>
      <w:r>
        <w:rPr>
          <w:rFonts w:hint="eastAsia" w:ascii="仿宋" w:hAnsi="仿宋" w:eastAsia="仿宋" w:cs="仿宋"/>
          <w:b w:val="0"/>
          <w:bCs/>
          <w:i w:val="0"/>
          <w:caps w:val="0"/>
          <w:color w:val="333333"/>
          <w:spacing w:val="0"/>
          <w:sz w:val="24"/>
          <w:szCs w:val="24"/>
          <w:shd w:val="clear" w:color="auto" w:fill="FFFFFF"/>
          <w:lang w:val="en-US" w:eastAsia="zh-CN"/>
        </w:rPr>
        <w:t>儿童乐园及健身区、喷泉区等改造</w:t>
      </w:r>
      <w:r>
        <w:rPr>
          <w:rFonts w:hint="eastAsia" w:ascii="仿宋" w:hAnsi="仿宋" w:eastAsia="仿宋" w:cs="仿宋"/>
          <w:b w:val="0"/>
          <w:bCs/>
          <w:i w:val="0"/>
          <w:caps w:val="0"/>
          <w:color w:val="333333"/>
          <w:spacing w:val="0"/>
          <w:sz w:val="24"/>
          <w:szCs w:val="24"/>
          <w:shd w:val="clear" w:color="auto" w:fill="FFFFFF"/>
        </w:rPr>
        <w:t>):</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合同包预算金额：</w:t>
      </w:r>
      <w:r>
        <w:rPr>
          <w:rFonts w:hint="eastAsia" w:ascii="仿宋" w:hAnsi="仿宋" w:eastAsia="仿宋" w:cs="仿宋"/>
          <w:b w:val="0"/>
          <w:bCs/>
          <w:i w:val="0"/>
          <w:caps w:val="0"/>
          <w:color w:val="333333"/>
          <w:spacing w:val="0"/>
          <w:sz w:val="24"/>
          <w:szCs w:val="24"/>
          <w:shd w:val="clear" w:color="auto" w:fill="FFFFFF"/>
          <w:lang w:val="en-US" w:eastAsia="zh-CN"/>
        </w:rPr>
        <w:t>280,606.00</w:t>
      </w:r>
      <w:r>
        <w:rPr>
          <w:rFonts w:hint="eastAsia" w:ascii="仿宋" w:hAnsi="仿宋" w:eastAsia="仿宋" w:cs="仿宋"/>
          <w:b w:val="0"/>
          <w:bCs/>
          <w:i w:val="0"/>
          <w:caps w:val="0"/>
          <w:color w:val="333333"/>
          <w:spacing w:val="0"/>
          <w:sz w:val="24"/>
          <w:szCs w:val="24"/>
          <w:shd w:val="clear" w:color="auto" w:fill="FFFFFF"/>
        </w:rPr>
        <w:t>元</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合同包最高限价：</w:t>
      </w:r>
      <w:r>
        <w:rPr>
          <w:rFonts w:hint="eastAsia" w:ascii="仿宋" w:hAnsi="仿宋" w:eastAsia="仿宋" w:cs="仿宋"/>
          <w:b w:val="0"/>
          <w:bCs/>
          <w:i w:val="0"/>
          <w:caps w:val="0"/>
          <w:color w:val="333333"/>
          <w:spacing w:val="0"/>
          <w:sz w:val="24"/>
          <w:szCs w:val="24"/>
          <w:shd w:val="clear" w:color="auto" w:fill="FFFFFF"/>
          <w:lang w:val="en-US" w:eastAsia="zh-CN"/>
        </w:rPr>
        <w:t>280,606.00</w:t>
      </w:r>
      <w:r>
        <w:rPr>
          <w:rFonts w:hint="eastAsia" w:ascii="仿宋" w:hAnsi="仿宋" w:eastAsia="仿宋" w:cs="仿宋"/>
          <w:b w:val="0"/>
          <w:bCs/>
          <w:i w:val="0"/>
          <w:caps w:val="0"/>
          <w:color w:val="333333"/>
          <w:spacing w:val="0"/>
          <w:sz w:val="24"/>
          <w:szCs w:val="24"/>
          <w:shd w:val="clear" w:color="auto" w:fill="FFFFFF"/>
        </w:rPr>
        <w:t>元</w:t>
      </w:r>
    </w:p>
    <w:tbl>
      <w:tblPr>
        <w:tblStyle w:val="36"/>
        <w:tblW w:w="9580" w:type="dxa"/>
        <w:tblInd w:w="-36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Layout w:type="fixed"/>
        <w:tblCellMar>
          <w:top w:w="0" w:type="dxa"/>
          <w:left w:w="0" w:type="dxa"/>
          <w:bottom w:w="0" w:type="dxa"/>
          <w:right w:w="0" w:type="dxa"/>
        </w:tblCellMar>
      </w:tblPr>
      <w:tblGrid>
        <w:gridCol w:w="948"/>
        <w:gridCol w:w="1181"/>
        <w:gridCol w:w="1586"/>
        <w:gridCol w:w="1151"/>
        <w:gridCol w:w="1264"/>
        <w:gridCol w:w="1755"/>
        <w:gridCol w:w="169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896" w:hRule="atLeast"/>
          <w:tblHeader/>
        </w:trPr>
        <w:tc>
          <w:tcPr>
            <w:tcW w:w="948"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品目号</w:t>
            </w:r>
          </w:p>
        </w:tc>
        <w:tc>
          <w:tcPr>
            <w:tcW w:w="118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品目名称</w:t>
            </w:r>
          </w:p>
        </w:tc>
        <w:tc>
          <w:tcPr>
            <w:tcW w:w="1586"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采购标的</w:t>
            </w:r>
          </w:p>
        </w:tc>
        <w:tc>
          <w:tcPr>
            <w:tcW w:w="115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kern w:val="0"/>
                <w:sz w:val="24"/>
                <w:szCs w:val="24"/>
                <w:lang w:val="en-US" w:eastAsia="zh-CN" w:bidi="ar"/>
              </w:rPr>
            </w:pPr>
            <w:r>
              <w:rPr>
                <w:rFonts w:hint="eastAsia" w:ascii="仿宋" w:hAnsi="仿宋" w:eastAsia="仿宋" w:cs="仿宋"/>
                <w:b/>
                <w:bCs/>
                <w:i w:val="0"/>
                <w:iCs w:val="0"/>
                <w:caps w:val="0"/>
                <w:color w:val="333333"/>
                <w:spacing w:val="0"/>
                <w:kern w:val="0"/>
                <w:sz w:val="24"/>
                <w:szCs w:val="24"/>
                <w:lang w:val="en-US" w:eastAsia="zh-CN" w:bidi="ar"/>
              </w:rPr>
              <w:t>数量</w:t>
            </w:r>
          </w:p>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（单位）</w:t>
            </w:r>
          </w:p>
        </w:tc>
        <w:tc>
          <w:tcPr>
            <w:tcW w:w="1264"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技术规格、参数及要求</w:t>
            </w:r>
          </w:p>
        </w:tc>
        <w:tc>
          <w:tcPr>
            <w:tcW w:w="175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品目预算(元)</w:t>
            </w:r>
          </w:p>
        </w:tc>
        <w:tc>
          <w:tcPr>
            <w:tcW w:w="169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b/>
                <w:bCs/>
                <w:i w:val="0"/>
                <w:iCs w:val="0"/>
                <w:caps w:val="0"/>
                <w:color w:val="333333"/>
                <w:spacing w:val="0"/>
                <w:sz w:val="24"/>
                <w:szCs w:val="24"/>
              </w:rPr>
            </w:pPr>
            <w:r>
              <w:rPr>
                <w:rFonts w:hint="eastAsia" w:ascii="仿宋" w:hAnsi="仿宋" w:eastAsia="仿宋" w:cs="仿宋"/>
                <w:b/>
                <w:bCs/>
                <w:i w:val="0"/>
                <w:iCs w:val="0"/>
                <w:caps w:val="0"/>
                <w:color w:val="333333"/>
                <w:spacing w:val="0"/>
                <w:kern w:val="0"/>
                <w:sz w:val="24"/>
                <w:szCs w:val="24"/>
                <w:lang w:val="en-US" w:eastAsia="zh-CN" w:bidi="ar"/>
              </w:rPr>
              <w:t>最高限价(元)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FFFFFF"/>
          <w:tblCellMar>
            <w:top w:w="0" w:type="dxa"/>
            <w:left w:w="0" w:type="dxa"/>
            <w:bottom w:w="0" w:type="dxa"/>
            <w:right w:w="0" w:type="dxa"/>
          </w:tblCellMar>
        </w:tblPrEx>
        <w:trPr>
          <w:trHeight w:val="825" w:hRule="atLeast"/>
        </w:trPr>
        <w:tc>
          <w:tcPr>
            <w:tcW w:w="948"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eastAsia="zh-CN"/>
              </w:rPr>
            </w:pPr>
            <w:r>
              <w:rPr>
                <w:rFonts w:hint="eastAsia" w:ascii="仿宋" w:hAnsi="仿宋" w:eastAsia="仿宋" w:cs="仿宋"/>
                <w:i w:val="0"/>
                <w:iCs w:val="0"/>
                <w:caps w:val="0"/>
                <w:color w:val="333333"/>
                <w:spacing w:val="0"/>
                <w:sz w:val="24"/>
                <w:szCs w:val="24"/>
                <w:lang w:val="en-US" w:eastAsia="zh-CN"/>
              </w:rPr>
              <w:t>3-1</w:t>
            </w:r>
          </w:p>
        </w:tc>
        <w:tc>
          <w:tcPr>
            <w:tcW w:w="118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eastAsia="zh-CN"/>
              </w:rPr>
            </w:pPr>
            <w:r>
              <w:rPr>
                <w:rFonts w:hint="eastAsia" w:ascii="仿宋" w:hAnsi="仿宋" w:eastAsia="仿宋" w:cs="仿宋"/>
                <w:i w:val="0"/>
                <w:iCs w:val="0"/>
                <w:caps w:val="0"/>
                <w:color w:val="333333"/>
                <w:spacing w:val="0"/>
                <w:sz w:val="24"/>
                <w:szCs w:val="24"/>
                <w:lang w:val="en-US" w:eastAsia="zh-CN"/>
              </w:rPr>
              <w:t>其他专业施工</w:t>
            </w:r>
          </w:p>
        </w:tc>
        <w:tc>
          <w:tcPr>
            <w:tcW w:w="1586"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eastAsia" w:ascii="仿宋" w:hAnsi="仿宋" w:eastAsia="仿宋" w:cs="仿宋"/>
                <w:i w:val="0"/>
                <w:iCs w:val="0"/>
                <w:caps w:val="0"/>
                <w:color w:val="333333"/>
                <w:spacing w:val="0"/>
                <w:sz w:val="24"/>
                <w:szCs w:val="24"/>
              </w:rPr>
            </w:pPr>
            <w:r>
              <w:rPr>
                <w:rFonts w:hint="eastAsia" w:ascii="仿宋" w:hAnsi="仿宋" w:eastAsia="仿宋" w:cs="仿宋"/>
                <w:b w:val="0"/>
                <w:bCs/>
                <w:i w:val="0"/>
                <w:caps w:val="0"/>
                <w:color w:val="333333"/>
                <w:spacing w:val="0"/>
                <w:sz w:val="24"/>
                <w:szCs w:val="24"/>
                <w:shd w:val="clear" w:color="auto" w:fill="FFFFFF"/>
                <w:lang w:val="en-US" w:eastAsia="zh-CN"/>
              </w:rPr>
              <w:t>儿童乐园及健身区、喷泉区等改造</w:t>
            </w:r>
          </w:p>
        </w:tc>
        <w:tc>
          <w:tcPr>
            <w:tcW w:w="1151"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eastAsia="zh-CN"/>
              </w:rPr>
            </w:pPr>
            <w:r>
              <w:rPr>
                <w:rFonts w:hint="eastAsia" w:ascii="仿宋" w:hAnsi="仿宋" w:eastAsia="仿宋" w:cs="仿宋"/>
                <w:i w:val="0"/>
                <w:iCs w:val="0"/>
                <w:caps w:val="0"/>
                <w:color w:val="333333"/>
                <w:spacing w:val="0"/>
                <w:sz w:val="24"/>
                <w:szCs w:val="24"/>
                <w:lang w:val="en-US" w:eastAsia="zh-CN"/>
              </w:rPr>
              <w:t>1项</w:t>
            </w:r>
          </w:p>
        </w:tc>
        <w:tc>
          <w:tcPr>
            <w:tcW w:w="1264"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val="0"/>
              <w:spacing w:before="0" w:beforeAutospacing="0" w:after="0" w:afterAutospacing="0" w:line="360" w:lineRule="atLeast"/>
              <w:ind w:left="0" w:right="0" w:firstLine="0"/>
              <w:jc w:val="center"/>
              <w:textAlignment w:val="center"/>
              <w:rPr>
                <w:rFonts w:hint="default" w:ascii="仿宋" w:hAnsi="仿宋" w:eastAsia="仿宋" w:cs="仿宋"/>
                <w:i w:val="0"/>
                <w:iCs w:val="0"/>
                <w:caps w:val="0"/>
                <w:color w:val="333333"/>
                <w:spacing w:val="0"/>
                <w:sz w:val="24"/>
                <w:szCs w:val="24"/>
                <w:lang w:val="en-US"/>
              </w:rPr>
            </w:pPr>
            <w:r>
              <w:rPr>
                <w:rFonts w:hint="eastAsia" w:ascii="仿宋" w:hAnsi="仿宋" w:eastAsia="仿宋" w:cs="仿宋"/>
                <w:i w:val="0"/>
                <w:iCs w:val="0"/>
                <w:caps w:val="0"/>
                <w:color w:val="333333"/>
                <w:spacing w:val="0"/>
                <w:kern w:val="0"/>
                <w:sz w:val="24"/>
                <w:szCs w:val="24"/>
                <w:lang w:val="en-US" w:eastAsia="zh-CN" w:bidi="ar"/>
              </w:rPr>
              <w:t>详见竞争性磋商文件</w:t>
            </w:r>
          </w:p>
        </w:tc>
        <w:tc>
          <w:tcPr>
            <w:tcW w:w="175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spacing w:before="0" w:beforeAutospacing="0" w:after="0" w:afterAutospacing="0" w:line="360" w:lineRule="atLeast"/>
              <w:ind w:left="0" w:right="0" w:firstLine="0"/>
              <w:jc w:val="center"/>
              <w:textAlignment w:val="center"/>
              <w:rPr>
                <w:rFonts w:hint="eastAsia" w:ascii="仿宋" w:hAnsi="仿宋" w:eastAsia="仿宋" w:cs="仿宋"/>
                <w:i w:val="0"/>
                <w:iCs w:val="0"/>
                <w:caps w:val="0"/>
                <w:color w:val="333333"/>
                <w:spacing w:val="0"/>
                <w:sz w:val="24"/>
                <w:szCs w:val="24"/>
              </w:rPr>
            </w:pPr>
            <w:r>
              <w:rPr>
                <w:rFonts w:hint="eastAsia" w:ascii="仿宋" w:hAnsi="仿宋" w:eastAsia="仿宋" w:cs="仿宋"/>
                <w:b w:val="0"/>
                <w:bCs/>
                <w:i w:val="0"/>
                <w:caps w:val="0"/>
                <w:color w:val="333333"/>
                <w:spacing w:val="0"/>
                <w:sz w:val="24"/>
                <w:szCs w:val="24"/>
                <w:shd w:val="clear" w:color="auto" w:fill="FFFFFF"/>
                <w:lang w:val="en-US" w:eastAsia="zh-CN"/>
              </w:rPr>
              <w:t>280,606.00</w:t>
            </w:r>
          </w:p>
        </w:tc>
        <w:tc>
          <w:tcPr>
            <w:tcW w:w="1695" w:type="dxa"/>
            <w:tcBorders>
              <w:top w:val="single" w:color="333333" w:sz="6" w:space="0"/>
              <w:left w:val="single" w:color="333333" w:sz="6" w:space="0"/>
              <w:bottom w:val="single" w:color="333333" w:sz="6" w:space="0"/>
              <w:right w:val="single" w:color="333333" w:sz="6" w:space="0"/>
            </w:tcBorders>
            <w:shd w:val="clear" w:color="auto" w:fill="FFFFFF"/>
            <w:tcMar>
              <w:top w:w="75" w:type="dxa"/>
              <w:left w:w="120" w:type="dxa"/>
              <w:bottom w:w="75" w:type="dxa"/>
              <w:right w:w="120" w:type="dxa"/>
            </w:tcMar>
            <w:vAlign w:val="center"/>
          </w:tcPr>
          <w:p>
            <w:pPr>
              <w:keepNext w:val="0"/>
              <w:keepLines w:val="0"/>
              <w:widowControl/>
              <w:suppressLineNumbers w:val="0"/>
              <w:wordWrap/>
              <w:spacing w:before="0" w:beforeAutospacing="0" w:after="0" w:afterAutospacing="0" w:line="360" w:lineRule="atLeast"/>
              <w:ind w:left="0" w:right="0" w:firstLine="0"/>
              <w:jc w:val="center"/>
              <w:textAlignment w:val="center"/>
              <w:rPr>
                <w:rFonts w:hint="eastAsia" w:ascii="仿宋" w:hAnsi="仿宋" w:eastAsia="仿宋" w:cs="仿宋"/>
                <w:i w:val="0"/>
                <w:iCs w:val="0"/>
                <w:caps w:val="0"/>
                <w:color w:val="333333"/>
                <w:spacing w:val="0"/>
                <w:sz w:val="24"/>
                <w:szCs w:val="24"/>
              </w:rPr>
            </w:pPr>
            <w:r>
              <w:rPr>
                <w:rFonts w:hint="eastAsia" w:ascii="仿宋" w:hAnsi="仿宋" w:eastAsia="仿宋" w:cs="仿宋"/>
                <w:b w:val="0"/>
                <w:bCs/>
                <w:i w:val="0"/>
                <w:caps w:val="0"/>
                <w:color w:val="333333"/>
                <w:spacing w:val="0"/>
                <w:sz w:val="24"/>
                <w:szCs w:val="24"/>
                <w:shd w:val="clear" w:color="auto" w:fill="FFFFFF"/>
                <w:lang w:val="en-US" w:eastAsia="zh-CN"/>
              </w:rPr>
              <w:t>280,606.00</w:t>
            </w:r>
          </w:p>
        </w:tc>
      </w:tr>
    </w:tbl>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i w:val="0"/>
          <w:caps w:val="0"/>
          <w:color w:val="333333"/>
          <w:spacing w:val="0"/>
          <w:sz w:val="24"/>
          <w:szCs w:val="24"/>
          <w:shd w:val="clear" w:color="auto" w:fill="FFFFFF"/>
        </w:rPr>
      </w:pPr>
      <w:r>
        <w:rPr>
          <w:rFonts w:hint="eastAsia" w:ascii="仿宋" w:hAnsi="仿宋" w:eastAsia="仿宋" w:cs="仿宋"/>
          <w:b w:val="0"/>
          <w:bCs/>
          <w:i w:val="0"/>
          <w:caps w:val="0"/>
          <w:color w:val="333333"/>
          <w:spacing w:val="0"/>
          <w:sz w:val="24"/>
          <w:szCs w:val="24"/>
          <w:shd w:val="clear" w:color="auto" w:fill="FFFFFF"/>
        </w:rPr>
        <w:t>本合同包不接受联合体投标</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val="0"/>
          <w:bCs/>
          <w:i w:val="0"/>
          <w:caps w:val="0"/>
          <w:color w:val="333333"/>
          <w:spacing w:val="0"/>
          <w:sz w:val="24"/>
          <w:szCs w:val="24"/>
          <w:highlight w:val="none"/>
          <w:shd w:val="clear" w:color="auto" w:fill="FFFFFF"/>
        </w:rPr>
        <w:t>合同履行期限：自</w:t>
      </w:r>
      <w:r>
        <w:rPr>
          <w:rFonts w:hint="eastAsia" w:ascii="仿宋" w:hAnsi="仿宋" w:eastAsia="仿宋" w:cs="仿宋"/>
          <w:b w:val="0"/>
          <w:bCs/>
          <w:i w:val="0"/>
          <w:caps w:val="0"/>
          <w:color w:val="333333"/>
          <w:spacing w:val="0"/>
          <w:sz w:val="24"/>
          <w:szCs w:val="24"/>
          <w:highlight w:val="none"/>
          <w:shd w:val="clear" w:color="auto" w:fill="FFFFFF"/>
          <w:lang w:val="en-US" w:eastAsia="zh-CN"/>
        </w:rPr>
        <w:t>合同签订</w:t>
      </w:r>
      <w:r>
        <w:rPr>
          <w:rFonts w:hint="eastAsia" w:ascii="仿宋" w:hAnsi="仿宋" w:eastAsia="仿宋" w:cs="仿宋"/>
          <w:b w:val="0"/>
          <w:bCs/>
          <w:i w:val="0"/>
          <w:caps w:val="0"/>
          <w:color w:val="333333"/>
          <w:spacing w:val="0"/>
          <w:sz w:val="24"/>
          <w:szCs w:val="24"/>
          <w:highlight w:val="none"/>
          <w:shd w:val="clear" w:color="auto" w:fill="FFFFFF"/>
        </w:rPr>
        <w:t>之日起</w:t>
      </w:r>
      <w:r>
        <w:rPr>
          <w:rFonts w:hint="eastAsia" w:ascii="仿宋" w:hAnsi="仿宋" w:eastAsia="仿宋" w:cs="仿宋"/>
          <w:b w:val="0"/>
          <w:bCs/>
          <w:i w:val="0"/>
          <w:caps w:val="0"/>
          <w:color w:val="333333"/>
          <w:spacing w:val="0"/>
          <w:sz w:val="24"/>
          <w:szCs w:val="24"/>
          <w:highlight w:val="none"/>
          <w:shd w:val="clear" w:color="auto" w:fill="FFFFFF"/>
          <w:lang w:val="en-US" w:eastAsia="zh-CN"/>
        </w:rPr>
        <w:t>45日历天内。</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0"/>
        <w:textAlignment w:val="auto"/>
        <w:outlineLvl w:val="9"/>
        <w:rPr>
          <w:rFonts w:hint="eastAsia" w:ascii="仿宋" w:hAnsi="仿宋" w:eastAsia="仿宋" w:cs="仿宋"/>
          <w:b/>
          <w:sz w:val="24"/>
          <w:szCs w:val="24"/>
        </w:rPr>
      </w:pPr>
      <w:r>
        <w:rPr>
          <w:rFonts w:hint="eastAsia" w:ascii="仿宋" w:hAnsi="仿宋" w:eastAsia="仿宋" w:cs="仿宋"/>
          <w:b/>
          <w:i w:val="0"/>
          <w:caps w:val="0"/>
          <w:color w:val="333333"/>
          <w:spacing w:val="0"/>
          <w:sz w:val="24"/>
          <w:szCs w:val="24"/>
          <w:shd w:val="clear" w:color="auto" w:fill="FFFFFF"/>
        </w:rPr>
        <w:t>二、</w:t>
      </w:r>
      <w:r>
        <w:rPr>
          <w:rFonts w:hint="eastAsia" w:ascii="仿宋" w:hAnsi="仿宋" w:eastAsia="仿宋" w:cs="仿宋"/>
          <w:b/>
          <w:i w:val="0"/>
          <w:caps w:val="0"/>
          <w:color w:val="333333"/>
          <w:spacing w:val="0"/>
          <w:sz w:val="24"/>
          <w:szCs w:val="24"/>
          <w:shd w:val="clear" w:color="auto" w:fill="FFFFFF"/>
          <w:lang w:val="en-US" w:eastAsia="zh-CN"/>
        </w:rPr>
        <w:t>申请人的</w:t>
      </w:r>
      <w:r>
        <w:rPr>
          <w:rFonts w:hint="eastAsia" w:ascii="仿宋" w:hAnsi="仿宋" w:eastAsia="仿宋" w:cs="仿宋"/>
          <w:b/>
          <w:i w:val="0"/>
          <w:caps w:val="0"/>
          <w:color w:val="333333"/>
          <w:spacing w:val="0"/>
          <w:sz w:val="24"/>
          <w:szCs w:val="24"/>
          <w:shd w:val="clear" w:color="auto" w:fill="FFFFFF"/>
        </w:rPr>
        <w:t>资格要求</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sz w:val="24"/>
          <w:szCs w:val="24"/>
        </w:rPr>
      </w:pPr>
      <w:r>
        <w:rPr>
          <w:rFonts w:hint="eastAsia" w:ascii="仿宋" w:hAnsi="仿宋" w:eastAsia="仿宋" w:cs="仿宋"/>
          <w:i w:val="0"/>
          <w:caps w:val="0"/>
          <w:color w:val="333333"/>
          <w:spacing w:val="0"/>
          <w:sz w:val="24"/>
          <w:szCs w:val="24"/>
          <w:shd w:val="clear" w:color="auto" w:fill="FFFFFF"/>
        </w:rPr>
        <w:t>1</w:t>
      </w:r>
      <w:r>
        <w:rPr>
          <w:rFonts w:hint="eastAsia" w:ascii="仿宋" w:hAnsi="仿宋" w:eastAsia="仿宋" w:cs="仿宋"/>
          <w:i w:val="0"/>
          <w:caps w:val="0"/>
          <w:color w:val="333333"/>
          <w:spacing w:val="0"/>
          <w:sz w:val="24"/>
          <w:szCs w:val="24"/>
          <w:shd w:val="clear" w:color="auto" w:fill="FFFFFF"/>
          <w:lang w:val="en-US" w:eastAsia="zh-CN"/>
        </w:rPr>
        <w:t>.</w:t>
      </w:r>
      <w:r>
        <w:rPr>
          <w:rFonts w:hint="eastAsia" w:ascii="仿宋" w:hAnsi="仿宋" w:eastAsia="仿宋" w:cs="仿宋"/>
          <w:i w:val="0"/>
          <w:caps w:val="0"/>
          <w:color w:val="333333"/>
          <w:spacing w:val="0"/>
          <w:sz w:val="24"/>
          <w:szCs w:val="24"/>
          <w:shd w:val="clear" w:color="auto" w:fill="FFFFFF"/>
        </w:rPr>
        <w:t>满足《中华人民共和国政府采购法》第二十二条规定</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i w:val="0"/>
          <w:caps w:val="0"/>
          <w:color w:val="333333"/>
          <w:spacing w:val="0"/>
          <w:sz w:val="24"/>
          <w:szCs w:val="24"/>
          <w:highlight w:val="none"/>
          <w:shd w:val="clear" w:color="auto" w:fill="FFFFFF"/>
        </w:rPr>
      </w:pPr>
      <w:r>
        <w:rPr>
          <w:rFonts w:hint="eastAsia" w:ascii="仿宋" w:hAnsi="仿宋" w:eastAsia="仿宋" w:cs="仿宋"/>
          <w:i w:val="0"/>
          <w:caps w:val="0"/>
          <w:color w:val="333333"/>
          <w:spacing w:val="0"/>
          <w:sz w:val="24"/>
          <w:szCs w:val="24"/>
          <w:shd w:val="clear" w:color="auto" w:fill="FFFFFF"/>
        </w:rPr>
        <w:t>2</w:t>
      </w:r>
      <w:r>
        <w:rPr>
          <w:rFonts w:hint="eastAsia" w:ascii="仿宋" w:hAnsi="仿宋" w:eastAsia="仿宋" w:cs="仿宋"/>
          <w:i w:val="0"/>
          <w:caps w:val="0"/>
          <w:color w:val="333333"/>
          <w:spacing w:val="0"/>
          <w:sz w:val="24"/>
          <w:szCs w:val="24"/>
          <w:shd w:val="clear" w:color="auto" w:fill="FFFFFF"/>
          <w:lang w:val="en-US" w:eastAsia="zh-CN"/>
        </w:rPr>
        <w:t>.</w:t>
      </w:r>
      <w:r>
        <w:rPr>
          <w:rFonts w:hint="eastAsia" w:ascii="仿宋" w:hAnsi="仿宋" w:eastAsia="仿宋" w:cs="仿宋"/>
          <w:i w:val="0"/>
          <w:caps w:val="0"/>
          <w:color w:val="333333"/>
          <w:spacing w:val="0"/>
          <w:sz w:val="24"/>
          <w:szCs w:val="24"/>
          <w:shd w:val="clear" w:color="auto" w:fill="FFFFFF"/>
        </w:rPr>
        <w:t>落实政府采购政策需满足的资格</w:t>
      </w:r>
      <w:r>
        <w:rPr>
          <w:rFonts w:hint="eastAsia" w:ascii="仿宋" w:hAnsi="仿宋" w:eastAsia="仿宋" w:cs="仿宋"/>
          <w:i w:val="0"/>
          <w:caps w:val="0"/>
          <w:color w:val="333333"/>
          <w:spacing w:val="0"/>
          <w:sz w:val="24"/>
          <w:szCs w:val="24"/>
          <w:highlight w:val="none"/>
          <w:shd w:val="clear" w:color="auto" w:fill="FFFFFF"/>
        </w:rPr>
        <w:t>要求：</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i w:val="0"/>
          <w:caps w:val="0"/>
          <w:color w:val="333333"/>
          <w:spacing w:val="0"/>
          <w:sz w:val="24"/>
          <w:szCs w:val="24"/>
          <w:highlight w:val="none"/>
          <w:shd w:val="clear" w:color="auto" w:fill="FFFFFF"/>
          <w:lang w:val="en-US" w:eastAsia="zh-CN"/>
        </w:rPr>
      </w:pPr>
      <w:r>
        <w:rPr>
          <w:rFonts w:hint="eastAsia" w:ascii="仿宋" w:hAnsi="仿宋" w:eastAsia="仿宋" w:cs="仿宋"/>
          <w:i w:val="0"/>
          <w:caps w:val="0"/>
          <w:color w:val="333333"/>
          <w:spacing w:val="0"/>
          <w:sz w:val="24"/>
          <w:szCs w:val="24"/>
          <w:shd w:val="clear" w:color="auto" w:fill="FFFFFF"/>
          <w:lang w:eastAsia="zh-CN"/>
        </w:rPr>
        <w:t>合同包1</w:t>
      </w:r>
      <w:r>
        <w:rPr>
          <w:rFonts w:hint="eastAsia" w:ascii="仿宋" w:hAnsi="仿宋" w:eastAsia="仿宋" w:cs="仿宋"/>
          <w:b w:val="0"/>
          <w:bCs/>
          <w:i w:val="0"/>
          <w:caps w:val="0"/>
          <w:color w:val="333333"/>
          <w:spacing w:val="0"/>
          <w:sz w:val="24"/>
          <w:szCs w:val="24"/>
          <w:shd w:val="clear" w:color="auto" w:fill="FFFFFF"/>
        </w:rPr>
        <w:t>(</w:t>
      </w:r>
      <w:r>
        <w:rPr>
          <w:rFonts w:hint="eastAsia" w:ascii="仿宋" w:hAnsi="仿宋" w:eastAsia="仿宋" w:cs="仿宋"/>
          <w:b w:val="0"/>
          <w:bCs/>
          <w:i w:val="0"/>
          <w:caps w:val="0"/>
          <w:color w:val="333333"/>
          <w:spacing w:val="0"/>
          <w:sz w:val="24"/>
          <w:szCs w:val="24"/>
          <w:shd w:val="clear" w:color="auto" w:fill="FFFFFF"/>
          <w:lang w:val="en-US" w:eastAsia="zh-CN"/>
        </w:rPr>
        <w:t>智慧安防系统提升改造</w:t>
      </w:r>
      <w:r>
        <w:rPr>
          <w:rFonts w:hint="eastAsia" w:ascii="仿宋" w:hAnsi="仿宋" w:eastAsia="仿宋" w:cs="仿宋"/>
          <w:b w:val="0"/>
          <w:bCs/>
          <w:i w:val="0"/>
          <w:caps w:val="0"/>
          <w:color w:val="333333"/>
          <w:spacing w:val="0"/>
          <w:sz w:val="24"/>
          <w:szCs w:val="24"/>
          <w:shd w:val="clear" w:color="auto" w:fill="FFFFFF"/>
        </w:rPr>
        <w:t>)</w:t>
      </w:r>
      <w:r>
        <w:rPr>
          <w:rFonts w:hint="eastAsia" w:ascii="仿宋" w:hAnsi="仿宋" w:eastAsia="仿宋" w:cs="仿宋"/>
          <w:i w:val="0"/>
          <w:caps w:val="0"/>
          <w:color w:val="333333"/>
          <w:spacing w:val="0"/>
          <w:sz w:val="24"/>
          <w:szCs w:val="24"/>
          <w:shd w:val="clear" w:color="auto" w:fill="FFFFFF"/>
        </w:rPr>
        <w:t>落实政府采购政策需满足的资格</w:t>
      </w:r>
      <w:r>
        <w:rPr>
          <w:rFonts w:hint="eastAsia" w:ascii="仿宋" w:hAnsi="仿宋" w:eastAsia="仿宋" w:cs="仿宋"/>
          <w:i w:val="0"/>
          <w:caps w:val="0"/>
          <w:color w:val="333333"/>
          <w:spacing w:val="0"/>
          <w:sz w:val="24"/>
          <w:szCs w:val="24"/>
          <w:highlight w:val="none"/>
          <w:shd w:val="clear" w:color="auto" w:fill="FFFFFF"/>
        </w:rPr>
        <w:t>要求</w:t>
      </w:r>
      <w:r>
        <w:rPr>
          <w:rFonts w:hint="eastAsia" w:ascii="仿宋" w:hAnsi="仿宋" w:eastAsia="仿宋" w:cs="仿宋"/>
          <w:i w:val="0"/>
          <w:caps w:val="0"/>
          <w:color w:val="333333"/>
          <w:spacing w:val="0"/>
          <w:sz w:val="24"/>
          <w:szCs w:val="24"/>
          <w:highlight w:val="none"/>
          <w:shd w:val="clear" w:color="auto" w:fill="FFFFFF"/>
          <w:lang w:val="en-US" w:eastAsia="zh-CN"/>
        </w:rPr>
        <w:t>如下：</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480" w:firstLineChars="200"/>
        <w:textAlignment w:val="auto"/>
        <w:outlineLvl w:val="9"/>
        <w:rPr>
          <w:rFonts w:hint="eastAsia" w:ascii="仿宋" w:hAnsi="仿宋" w:eastAsia="仿宋" w:cs="仿宋"/>
          <w:i w:val="0"/>
          <w:caps w:val="0"/>
          <w:color w:val="333333"/>
          <w:spacing w:val="0"/>
          <w:sz w:val="24"/>
          <w:szCs w:val="24"/>
          <w:highlight w:val="none"/>
          <w:shd w:val="clear" w:fill="FFFFFF"/>
          <w:lang w:val="en-US" w:eastAsia="zh-CN"/>
        </w:rPr>
      </w:pPr>
      <w:r>
        <w:rPr>
          <w:rFonts w:hint="eastAsia" w:ascii="仿宋" w:hAnsi="仿宋" w:eastAsia="仿宋" w:cs="仿宋"/>
          <w:i w:val="0"/>
          <w:caps w:val="0"/>
          <w:color w:val="333333"/>
          <w:spacing w:val="0"/>
          <w:sz w:val="24"/>
          <w:szCs w:val="24"/>
          <w:highlight w:val="none"/>
          <w:shd w:val="clear" w:fill="FFFFFF"/>
          <w:lang w:val="en-US" w:eastAsia="zh-CN"/>
        </w:rPr>
        <w:t>本合同包专门面向中小企业采购，供应商应为中小微企业或监狱企业或残疾人福利性单位。</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480" w:firstLineChars="200"/>
        <w:textAlignment w:val="auto"/>
        <w:outlineLvl w:val="9"/>
        <w:rPr>
          <w:rFonts w:hint="eastAsia" w:ascii="仿宋" w:hAnsi="仿宋" w:eastAsia="仿宋" w:cs="仿宋"/>
          <w:i w:val="0"/>
          <w:caps w:val="0"/>
          <w:color w:val="333333"/>
          <w:spacing w:val="0"/>
          <w:sz w:val="24"/>
          <w:szCs w:val="24"/>
          <w:highlight w:val="none"/>
          <w:shd w:val="clear" w:color="auto" w:fill="FFFFFF"/>
          <w:lang w:val="en-US" w:eastAsia="zh-CN"/>
        </w:rPr>
      </w:pPr>
      <w:r>
        <w:rPr>
          <w:rFonts w:hint="eastAsia" w:ascii="仿宋" w:hAnsi="仿宋" w:eastAsia="仿宋" w:cs="仿宋"/>
          <w:i w:val="0"/>
          <w:caps w:val="0"/>
          <w:color w:val="333333"/>
          <w:spacing w:val="0"/>
          <w:sz w:val="24"/>
          <w:szCs w:val="24"/>
          <w:highlight w:val="none"/>
          <w:shd w:val="clear" w:color="auto" w:fill="FFFFFF"/>
          <w:lang w:eastAsia="zh-CN"/>
        </w:rPr>
        <w:t>合同包</w:t>
      </w:r>
      <w:r>
        <w:rPr>
          <w:rFonts w:hint="eastAsia" w:ascii="仿宋" w:hAnsi="仿宋" w:eastAsia="仿宋" w:cs="仿宋"/>
          <w:i w:val="0"/>
          <w:caps w:val="0"/>
          <w:color w:val="333333"/>
          <w:spacing w:val="0"/>
          <w:sz w:val="24"/>
          <w:szCs w:val="24"/>
          <w:highlight w:val="none"/>
          <w:shd w:val="clear" w:color="auto" w:fill="FFFFFF"/>
          <w:lang w:val="en-US" w:eastAsia="zh-CN"/>
        </w:rPr>
        <w:t>2</w:t>
      </w:r>
      <w:r>
        <w:rPr>
          <w:rFonts w:hint="eastAsia" w:ascii="仿宋" w:hAnsi="仿宋" w:eastAsia="仿宋" w:cs="仿宋"/>
          <w:b w:val="0"/>
          <w:bCs/>
          <w:i w:val="0"/>
          <w:caps w:val="0"/>
          <w:color w:val="333333"/>
          <w:spacing w:val="0"/>
          <w:sz w:val="24"/>
          <w:szCs w:val="24"/>
          <w:highlight w:val="none"/>
          <w:shd w:val="clear" w:color="auto" w:fill="FFFFFF"/>
        </w:rPr>
        <w:t>(</w:t>
      </w:r>
      <w:r>
        <w:rPr>
          <w:rFonts w:hint="eastAsia" w:ascii="仿宋" w:hAnsi="仿宋" w:eastAsia="仿宋" w:cs="仿宋"/>
          <w:b w:val="0"/>
          <w:bCs/>
          <w:i w:val="0"/>
          <w:caps w:val="0"/>
          <w:color w:val="333333"/>
          <w:spacing w:val="0"/>
          <w:sz w:val="24"/>
          <w:szCs w:val="24"/>
          <w:highlight w:val="none"/>
          <w:shd w:val="clear" w:color="auto" w:fill="FFFFFF"/>
          <w:lang w:eastAsia="zh-CN"/>
        </w:rPr>
        <w:t>配套设施</w:t>
      </w:r>
      <w:r>
        <w:rPr>
          <w:rFonts w:hint="eastAsia" w:ascii="仿宋" w:hAnsi="仿宋" w:eastAsia="仿宋" w:cs="仿宋"/>
          <w:b w:val="0"/>
          <w:bCs/>
          <w:i w:val="0"/>
          <w:caps w:val="0"/>
          <w:color w:val="333333"/>
          <w:spacing w:val="0"/>
          <w:sz w:val="24"/>
          <w:szCs w:val="24"/>
          <w:highlight w:val="none"/>
          <w:shd w:val="clear" w:color="auto" w:fill="FFFFFF"/>
        </w:rPr>
        <w:t>提升改造)</w:t>
      </w:r>
      <w:r>
        <w:rPr>
          <w:rFonts w:hint="eastAsia" w:ascii="仿宋" w:hAnsi="仿宋" w:eastAsia="仿宋" w:cs="仿宋"/>
          <w:i w:val="0"/>
          <w:caps w:val="0"/>
          <w:color w:val="333333"/>
          <w:spacing w:val="0"/>
          <w:sz w:val="24"/>
          <w:szCs w:val="24"/>
          <w:highlight w:val="none"/>
          <w:shd w:val="clear" w:color="auto" w:fill="FFFFFF"/>
        </w:rPr>
        <w:t>落实政府采购政策需满足的资格要求</w:t>
      </w:r>
      <w:r>
        <w:rPr>
          <w:rFonts w:hint="eastAsia" w:ascii="仿宋" w:hAnsi="仿宋" w:eastAsia="仿宋" w:cs="仿宋"/>
          <w:i w:val="0"/>
          <w:caps w:val="0"/>
          <w:color w:val="333333"/>
          <w:spacing w:val="0"/>
          <w:sz w:val="24"/>
          <w:szCs w:val="24"/>
          <w:highlight w:val="none"/>
          <w:shd w:val="clear" w:color="auto" w:fill="FFFFFF"/>
          <w:lang w:val="en-US" w:eastAsia="zh-CN"/>
        </w:rPr>
        <w:t>如下：</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480" w:firstLineChars="200"/>
        <w:textAlignment w:val="auto"/>
        <w:outlineLvl w:val="9"/>
        <w:rPr>
          <w:rFonts w:hint="eastAsia" w:ascii="仿宋" w:hAnsi="仿宋" w:eastAsia="仿宋" w:cs="仿宋"/>
          <w:i w:val="0"/>
          <w:caps w:val="0"/>
          <w:color w:val="333333"/>
          <w:spacing w:val="0"/>
          <w:sz w:val="24"/>
          <w:szCs w:val="24"/>
          <w:highlight w:val="none"/>
          <w:shd w:val="clear" w:color="auto" w:fill="FFFFFF"/>
          <w:lang w:val="en-US" w:eastAsia="zh-CN"/>
        </w:rPr>
      </w:pPr>
      <w:r>
        <w:rPr>
          <w:rFonts w:hint="eastAsia" w:ascii="仿宋" w:hAnsi="仿宋" w:eastAsia="仿宋" w:cs="仿宋"/>
          <w:i w:val="0"/>
          <w:caps w:val="0"/>
          <w:color w:val="333333"/>
          <w:spacing w:val="0"/>
          <w:sz w:val="24"/>
          <w:szCs w:val="24"/>
          <w:highlight w:val="none"/>
          <w:shd w:val="clear" w:fill="FFFFFF"/>
          <w:lang w:val="en-US" w:eastAsia="zh-CN"/>
        </w:rPr>
        <w:t>本合同包专门面向中小企业采购，供应商应为中小微企业或监狱企业或残疾人福利性单位。</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480" w:firstLineChars="200"/>
        <w:textAlignment w:val="auto"/>
        <w:outlineLvl w:val="9"/>
        <w:rPr>
          <w:rFonts w:hint="eastAsia" w:ascii="仿宋" w:hAnsi="仿宋" w:eastAsia="仿宋" w:cs="仿宋"/>
          <w:i w:val="0"/>
          <w:caps w:val="0"/>
          <w:color w:val="333333"/>
          <w:spacing w:val="0"/>
          <w:sz w:val="24"/>
          <w:szCs w:val="24"/>
          <w:highlight w:val="none"/>
          <w:shd w:val="clear" w:color="auto" w:fill="FFFFFF"/>
          <w:lang w:val="en-US" w:eastAsia="zh-CN"/>
        </w:rPr>
      </w:pPr>
      <w:r>
        <w:rPr>
          <w:rFonts w:hint="eastAsia" w:ascii="仿宋" w:hAnsi="仿宋" w:eastAsia="仿宋" w:cs="仿宋"/>
          <w:i w:val="0"/>
          <w:caps w:val="0"/>
          <w:color w:val="333333"/>
          <w:spacing w:val="0"/>
          <w:sz w:val="24"/>
          <w:szCs w:val="24"/>
          <w:shd w:val="clear" w:color="auto" w:fill="FFFFFF"/>
          <w:lang w:eastAsia="zh-CN"/>
        </w:rPr>
        <w:t>合同包</w:t>
      </w:r>
      <w:r>
        <w:rPr>
          <w:rFonts w:hint="eastAsia" w:ascii="仿宋" w:hAnsi="仿宋" w:eastAsia="仿宋" w:cs="仿宋"/>
          <w:i w:val="0"/>
          <w:caps w:val="0"/>
          <w:color w:val="333333"/>
          <w:spacing w:val="0"/>
          <w:sz w:val="24"/>
          <w:szCs w:val="24"/>
          <w:shd w:val="clear" w:color="auto" w:fill="FFFFFF"/>
          <w:lang w:val="en-US" w:eastAsia="zh-CN"/>
        </w:rPr>
        <w:t>3</w:t>
      </w:r>
      <w:r>
        <w:rPr>
          <w:rFonts w:hint="eastAsia" w:ascii="仿宋" w:hAnsi="仿宋" w:eastAsia="仿宋" w:cs="仿宋"/>
          <w:b w:val="0"/>
          <w:bCs/>
          <w:i w:val="0"/>
          <w:caps w:val="0"/>
          <w:color w:val="333333"/>
          <w:spacing w:val="0"/>
          <w:sz w:val="24"/>
          <w:szCs w:val="24"/>
          <w:shd w:val="clear" w:color="auto" w:fill="FFFFFF"/>
        </w:rPr>
        <w:t>(</w:t>
      </w:r>
      <w:r>
        <w:rPr>
          <w:rFonts w:hint="eastAsia" w:ascii="仿宋" w:hAnsi="仿宋" w:eastAsia="仿宋" w:cs="仿宋"/>
          <w:b w:val="0"/>
          <w:bCs/>
          <w:i w:val="0"/>
          <w:caps w:val="0"/>
          <w:color w:val="333333"/>
          <w:spacing w:val="0"/>
          <w:sz w:val="24"/>
          <w:szCs w:val="24"/>
          <w:shd w:val="clear" w:color="auto" w:fill="FFFFFF"/>
          <w:lang w:val="en-US" w:eastAsia="zh-CN"/>
        </w:rPr>
        <w:t>儿童乐园及健身区、喷泉区等改造</w:t>
      </w:r>
      <w:r>
        <w:rPr>
          <w:rFonts w:hint="eastAsia" w:ascii="仿宋" w:hAnsi="仿宋" w:eastAsia="仿宋" w:cs="仿宋"/>
          <w:b w:val="0"/>
          <w:bCs/>
          <w:i w:val="0"/>
          <w:caps w:val="0"/>
          <w:color w:val="333333"/>
          <w:spacing w:val="0"/>
          <w:sz w:val="24"/>
          <w:szCs w:val="24"/>
          <w:shd w:val="clear" w:color="auto" w:fill="FFFFFF"/>
        </w:rPr>
        <w:t>)</w:t>
      </w:r>
      <w:r>
        <w:rPr>
          <w:rFonts w:hint="eastAsia" w:ascii="仿宋" w:hAnsi="仿宋" w:eastAsia="仿宋" w:cs="仿宋"/>
          <w:i w:val="0"/>
          <w:caps w:val="0"/>
          <w:color w:val="333333"/>
          <w:spacing w:val="0"/>
          <w:sz w:val="24"/>
          <w:szCs w:val="24"/>
          <w:shd w:val="clear" w:color="auto" w:fill="FFFFFF"/>
        </w:rPr>
        <w:t>落实政府采购政策需满足的资格</w:t>
      </w:r>
      <w:r>
        <w:rPr>
          <w:rFonts w:hint="eastAsia" w:ascii="仿宋" w:hAnsi="仿宋" w:eastAsia="仿宋" w:cs="仿宋"/>
          <w:i w:val="0"/>
          <w:caps w:val="0"/>
          <w:color w:val="333333"/>
          <w:spacing w:val="0"/>
          <w:sz w:val="24"/>
          <w:szCs w:val="24"/>
          <w:highlight w:val="none"/>
          <w:shd w:val="clear" w:color="auto" w:fill="FFFFFF"/>
        </w:rPr>
        <w:t>要求</w:t>
      </w:r>
      <w:r>
        <w:rPr>
          <w:rFonts w:hint="eastAsia" w:ascii="仿宋" w:hAnsi="仿宋" w:eastAsia="仿宋" w:cs="仿宋"/>
          <w:i w:val="0"/>
          <w:caps w:val="0"/>
          <w:color w:val="333333"/>
          <w:spacing w:val="0"/>
          <w:sz w:val="24"/>
          <w:szCs w:val="24"/>
          <w:highlight w:val="none"/>
          <w:shd w:val="clear" w:color="auto" w:fill="FFFFFF"/>
          <w:lang w:val="en-US" w:eastAsia="zh-CN"/>
        </w:rPr>
        <w:t>如下：</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480" w:firstLineChars="200"/>
        <w:textAlignment w:val="auto"/>
        <w:outlineLvl w:val="9"/>
        <w:rPr>
          <w:rFonts w:hint="eastAsia" w:ascii="仿宋" w:hAnsi="仿宋" w:eastAsia="仿宋" w:cs="仿宋"/>
          <w:i w:val="0"/>
          <w:caps w:val="0"/>
          <w:color w:val="333333"/>
          <w:spacing w:val="0"/>
          <w:sz w:val="24"/>
          <w:szCs w:val="24"/>
          <w:highlight w:val="none"/>
          <w:shd w:val="clear" w:color="auto" w:fill="FFFFFF"/>
          <w:lang w:val="en-US" w:eastAsia="zh-CN"/>
        </w:rPr>
      </w:pPr>
      <w:r>
        <w:rPr>
          <w:rFonts w:hint="eastAsia" w:ascii="仿宋" w:hAnsi="仿宋" w:eastAsia="仿宋" w:cs="仿宋"/>
          <w:i w:val="0"/>
          <w:caps w:val="0"/>
          <w:color w:val="333333"/>
          <w:spacing w:val="0"/>
          <w:sz w:val="24"/>
          <w:szCs w:val="24"/>
          <w:highlight w:val="none"/>
          <w:shd w:val="clear" w:fill="FFFFFF"/>
          <w:lang w:val="en-US" w:eastAsia="zh-CN"/>
        </w:rPr>
        <w:t>本合同包专门面向中小企业采购，供应商应为中小微企业或监狱企业或残疾人福利性单位。</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420" w:leftChars="0" w:right="0" w:rightChars="0"/>
        <w:textAlignment w:val="auto"/>
        <w:outlineLvl w:val="9"/>
        <w:rPr>
          <w:rFonts w:hint="eastAsia" w:ascii="仿宋" w:hAnsi="仿宋" w:eastAsia="仿宋" w:cs="仿宋"/>
          <w:i w:val="0"/>
          <w:caps w:val="0"/>
          <w:color w:val="333333"/>
          <w:spacing w:val="0"/>
          <w:sz w:val="24"/>
          <w:szCs w:val="24"/>
          <w:shd w:val="clear" w:color="auto" w:fill="FFFFFF"/>
        </w:rPr>
      </w:pPr>
      <w:r>
        <w:rPr>
          <w:rFonts w:hint="eastAsia" w:ascii="仿宋" w:hAnsi="仿宋" w:eastAsia="仿宋" w:cs="仿宋"/>
          <w:i w:val="0"/>
          <w:caps w:val="0"/>
          <w:color w:val="333333"/>
          <w:spacing w:val="0"/>
          <w:sz w:val="24"/>
          <w:szCs w:val="24"/>
          <w:shd w:val="clear" w:color="auto" w:fill="FFFFFF"/>
          <w:lang w:val="en-US" w:eastAsia="zh-CN"/>
        </w:rPr>
        <w:t>3.</w:t>
      </w:r>
      <w:r>
        <w:rPr>
          <w:rFonts w:hint="eastAsia" w:ascii="仿宋" w:hAnsi="仿宋" w:eastAsia="仿宋" w:cs="仿宋"/>
          <w:i w:val="0"/>
          <w:caps w:val="0"/>
          <w:color w:val="333333"/>
          <w:spacing w:val="0"/>
          <w:sz w:val="24"/>
          <w:szCs w:val="24"/>
          <w:shd w:val="clear" w:color="auto" w:fill="FFFFFF"/>
        </w:rPr>
        <w:t>本项目的特定资格要求：</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textAlignment w:val="auto"/>
        <w:outlineLvl w:val="9"/>
        <w:rPr>
          <w:rFonts w:hint="eastAsia" w:ascii="仿宋" w:hAnsi="仿宋" w:eastAsia="仿宋" w:cs="仿宋"/>
          <w:i w:val="0"/>
          <w:caps w:val="0"/>
          <w:color w:val="333333"/>
          <w:spacing w:val="0"/>
          <w:sz w:val="24"/>
          <w:szCs w:val="24"/>
          <w:shd w:val="clear" w:color="auto" w:fill="FFFFFF"/>
          <w:lang w:eastAsia="zh-CN"/>
        </w:rPr>
      </w:pPr>
      <w:r>
        <w:rPr>
          <w:rFonts w:hint="eastAsia" w:ascii="仿宋" w:hAnsi="仿宋" w:eastAsia="仿宋" w:cs="仿宋"/>
          <w:i w:val="0"/>
          <w:caps w:val="0"/>
          <w:color w:val="333333"/>
          <w:spacing w:val="0"/>
          <w:sz w:val="24"/>
          <w:szCs w:val="24"/>
          <w:shd w:val="clear" w:color="auto" w:fill="FFFFFF"/>
          <w:lang w:eastAsia="zh-CN"/>
        </w:rPr>
        <w:t>合同包1</w:t>
      </w:r>
      <w:r>
        <w:rPr>
          <w:rFonts w:hint="eastAsia" w:ascii="仿宋" w:hAnsi="仿宋" w:eastAsia="仿宋" w:cs="仿宋"/>
          <w:b w:val="0"/>
          <w:bCs/>
          <w:i w:val="0"/>
          <w:caps w:val="0"/>
          <w:color w:val="333333"/>
          <w:spacing w:val="0"/>
          <w:sz w:val="24"/>
          <w:szCs w:val="24"/>
          <w:shd w:val="clear" w:color="auto" w:fill="FFFFFF"/>
        </w:rPr>
        <w:t>(</w:t>
      </w:r>
      <w:r>
        <w:rPr>
          <w:rFonts w:hint="eastAsia" w:ascii="仿宋" w:hAnsi="仿宋" w:eastAsia="仿宋" w:cs="仿宋"/>
          <w:b w:val="0"/>
          <w:bCs/>
          <w:i w:val="0"/>
          <w:caps w:val="0"/>
          <w:color w:val="333333"/>
          <w:spacing w:val="0"/>
          <w:sz w:val="24"/>
          <w:szCs w:val="24"/>
          <w:shd w:val="clear" w:color="auto" w:fill="FFFFFF"/>
          <w:lang w:val="en-US" w:eastAsia="zh-CN"/>
        </w:rPr>
        <w:t>智慧安防系统提升改造</w:t>
      </w:r>
      <w:r>
        <w:rPr>
          <w:rFonts w:hint="eastAsia" w:ascii="仿宋" w:hAnsi="仿宋" w:eastAsia="仿宋" w:cs="仿宋"/>
          <w:b w:val="0"/>
          <w:bCs/>
          <w:i w:val="0"/>
          <w:caps w:val="0"/>
          <w:color w:val="333333"/>
          <w:spacing w:val="0"/>
          <w:sz w:val="24"/>
          <w:szCs w:val="24"/>
          <w:shd w:val="clear" w:color="auto" w:fill="FFFFFF"/>
        </w:rPr>
        <w:t>)</w:t>
      </w:r>
      <w:r>
        <w:rPr>
          <w:rFonts w:hint="eastAsia" w:ascii="仿宋" w:hAnsi="仿宋" w:eastAsia="仿宋" w:cs="仿宋"/>
          <w:i w:val="0"/>
          <w:caps w:val="0"/>
          <w:color w:val="333333"/>
          <w:spacing w:val="0"/>
          <w:sz w:val="24"/>
          <w:szCs w:val="24"/>
          <w:shd w:val="clear" w:color="auto" w:fill="FFFFFF"/>
          <w:lang w:eastAsia="zh-CN"/>
        </w:rPr>
        <w:t>特定资格要求如下:</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textAlignment w:val="auto"/>
        <w:outlineLvl w:val="9"/>
        <w:rPr>
          <w:rFonts w:hint="eastAsia" w:ascii="仿宋" w:hAnsi="仿宋" w:eastAsia="仿宋" w:cs="仿宋"/>
          <w:sz w:val="24"/>
          <w:szCs w:val="24"/>
          <w:lang w:val="en-US" w:eastAsia="zh-CN"/>
        </w:rPr>
      </w:pPr>
      <w:r>
        <w:rPr>
          <w:rFonts w:hint="eastAsia" w:ascii="仿宋" w:hAnsi="仿宋" w:eastAsia="仿宋" w:cs="仿宋"/>
          <w:kern w:val="2"/>
          <w:sz w:val="24"/>
          <w:szCs w:val="24"/>
          <w:lang w:val="en-US" w:eastAsia="zh-CN" w:bidi="ar-SA"/>
        </w:rPr>
        <w:t>（1）</w:t>
      </w:r>
      <w:r>
        <w:rPr>
          <w:rFonts w:hint="eastAsia" w:ascii="仿宋" w:hAnsi="仿宋" w:eastAsia="仿宋" w:cs="仿宋"/>
          <w:sz w:val="24"/>
          <w:szCs w:val="24"/>
          <w:lang w:val="en-US" w:eastAsia="zh-CN"/>
        </w:rPr>
        <w:t>法定代表人授权书（附法定代表人、被授权人身份证复印件）及被授权人身份证（法定代表人直接参加磋商，须提供法定代表人身份证明及身份证复印件）。</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textAlignment w:val="auto"/>
        <w:outlineLvl w:val="9"/>
        <w:rPr>
          <w:rFonts w:hint="eastAsia" w:ascii="仿宋" w:hAnsi="仿宋" w:eastAsia="仿宋" w:cs="仿宋"/>
          <w:i w:val="0"/>
          <w:caps w:val="0"/>
          <w:color w:val="auto"/>
          <w:spacing w:val="0"/>
          <w:sz w:val="24"/>
          <w:szCs w:val="24"/>
          <w:shd w:val="clear" w:fill="FFFFFF"/>
          <w:lang w:eastAsia="zh-CN"/>
        </w:rPr>
      </w:pPr>
      <w:r>
        <w:rPr>
          <w:rFonts w:hint="eastAsia" w:ascii="仿宋" w:hAnsi="仿宋" w:eastAsia="仿宋" w:cs="仿宋"/>
          <w:i w:val="0"/>
          <w:caps w:val="0"/>
          <w:color w:val="auto"/>
          <w:spacing w:val="0"/>
          <w:kern w:val="2"/>
          <w:sz w:val="24"/>
          <w:szCs w:val="24"/>
          <w:shd w:val="clear" w:fill="FFFFFF"/>
          <w:lang w:val="en-US" w:eastAsia="zh-CN" w:bidi="ar-SA"/>
        </w:rPr>
        <w:t>（2）</w:t>
      </w:r>
      <w:r>
        <w:rPr>
          <w:rFonts w:hint="eastAsia" w:ascii="仿宋" w:hAnsi="仿宋" w:eastAsia="仿宋" w:cs="仿宋"/>
          <w:sz w:val="24"/>
          <w:szCs w:val="24"/>
          <w:lang w:val="en-US" w:eastAsia="zh-CN"/>
        </w:rPr>
        <w:t>具备建设行政主管部门颁发的电子与智能化工程专业承包二级及以上资质证书，同时具有合格有效的安全生产许可证；</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textAlignment w:val="auto"/>
        <w:outlineLvl w:val="9"/>
        <w:rPr>
          <w:rFonts w:hint="eastAsia" w:ascii="仿宋" w:hAnsi="仿宋" w:eastAsia="仿宋" w:cs="仿宋"/>
          <w:i w:val="0"/>
          <w:caps w:val="0"/>
          <w:color w:val="auto"/>
          <w:spacing w:val="0"/>
          <w:sz w:val="24"/>
          <w:szCs w:val="24"/>
          <w:shd w:val="clear" w:fill="FFFFFF"/>
          <w:lang w:eastAsia="zh-CN"/>
        </w:rPr>
      </w:pPr>
      <w:r>
        <w:rPr>
          <w:rFonts w:hint="eastAsia" w:ascii="仿宋" w:hAnsi="仿宋" w:eastAsia="仿宋" w:cs="仿宋"/>
          <w:sz w:val="24"/>
          <w:szCs w:val="24"/>
          <w:lang w:val="en-US" w:eastAsia="zh-CN"/>
        </w:rPr>
        <w:t>（3）拟派项目经理须具有机电工程专业二级及以上注册建造师证书和有效的安全生产考核证书（B证），且在本单位注册且无在建工程、无不良记录（提供无在建工程、无不良记录承诺书）。</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textAlignment w:val="auto"/>
        <w:outlineLvl w:val="9"/>
        <w:rPr>
          <w:rFonts w:hint="eastAsia" w:ascii="仿宋" w:hAnsi="仿宋" w:eastAsia="仿宋" w:cs="仿宋"/>
          <w:i w:val="0"/>
          <w:caps w:val="0"/>
          <w:color w:val="333333"/>
          <w:spacing w:val="0"/>
          <w:sz w:val="24"/>
          <w:szCs w:val="24"/>
          <w:shd w:val="clear" w:color="auto" w:fill="FFFFFF"/>
          <w:lang w:eastAsia="zh-CN"/>
        </w:rPr>
      </w:pPr>
      <w:r>
        <w:rPr>
          <w:rFonts w:hint="eastAsia" w:ascii="仿宋" w:hAnsi="仿宋" w:eastAsia="仿宋" w:cs="仿宋"/>
          <w:i w:val="0"/>
          <w:caps w:val="0"/>
          <w:color w:val="333333"/>
          <w:spacing w:val="0"/>
          <w:sz w:val="24"/>
          <w:szCs w:val="24"/>
          <w:shd w:val="clear" w:color="auto" w:fill="FFFFFF"/>
          <w:lang w:eastAsia="zh-CN"/>
        </w:rPr>
        <w:t>合同包</w:t>
      </w:r>
      <w:r>
        <w:rPr>
          <w:rFonts w:hint="eastAsia" w:ascii="仿宋" w:hAnsi="仿宋" w:eastAsia="仿宋" w:cs="仿宋"/>
          <w:i w:val="0"/>
          <w:caps w:val="0"/>
          <w:color w:val="333333"/>
          <w:spacing w:val="0"/>
          <w:sz w:val="24"/>
          <w:szCs w:val="24"/>
          <w:shd w:val="clear" w:color="auto" w:fill="FFFFFF"/>
          <w:lang w:val="en-US" w:eastAsia="zh-CN"/>
        </w:rPr>
        <w:t>2</w:t>
      </w:r>
      <w:r>
        <w:rPr>
          <w:rFonts w:hint="eastAsia" w:ascii="仿宋" w:hAnsi="仿宋" w:eastAsia="仿宋" w:cs="仿宋"/>
          <w:b w:val="0"/>
          <w:bCs/>
          <w:i w:val="0"/>
          <w:caps w:val="0"/>
          <w:color w:val="333333"/>
          <w:spacing w:val="0"/>
          <w:sz w:val="24"/>
          <w:szCs w:val="24"/>
          <w:shd w:val="clear" w:color="auto" w:fill="FFFFFF"/>
        </w:rPr>
        <w:t>(</w:t>
      </w:r>
      <w:r>
        <w:rPr>
          <w:rFonts w:hint="eastAsia" w:ascii="仿宋" w:hAnsi="仿宋" w:eastAsia="仿宋" w:cs="仿宋"/>
          <w:b w:val="0"/>
          <w:bCs/>
          <w:i w:val="0"/>
          <w:caps w:val="0"/>
          <w:color w:val="333333"/>
          <w:spacing w:val="0"/>
          <w:sz w:val="24"/>
          <w:szCs w:val="24"/>
          <w:shd w:val="clear" w:color="auto" w:fill="FFFFFF"/>
          <w:lang w:eastAsia="zh-CN"/>
        </w:rPr>
        <w:t>配套设施</w:t>
      </w:r>
      <w:r>
        <w:rPr>
          <w:rFonts w:hint="eastAsia" w:ascii="仿宋" w:hAnsi="仿宋" w:eastAsia="仿宋" w:cs="仿宋"/>
          <w:b w:val="0"/>
          <w:bCs/>
          <w:i w:val="0"/>
          <w:caps w:val="0"/>
          <w:color w:val="333333"/>
          <w:spacing w:val="0"/>
          <w:sz w:val="24"/>
          <w:szCs w:val="24"/>
          <w:shd w:val="clear" w:color="auto" w:fill="FFFFFF"/>
        </w:rPr>
        <w:t>提升改造)</w:t>
      </w:r>
      <w:r>
        <w:rPr>
          <w:rFonts w:hint="eastAsia" w:ascii="仿宋" w:hAnsi="仿宋" w:eastAsia="仿宋" w:cs="仿宋"/>
          <w:i w:val="0"/>
          <w:caps w:val="0"/>
          <w:color w:val="333333"/>
          <w:spacing w:val="0"/>
          <w:sz w:val="24"/>
          <w:szCs w:val="24"/>
          <w:shd w:val="clear" w:color="auto" w:fill="FFFFFF"/>
          <w:lang w:eastAsia="zh-CN"/>
        </w:rPr>
        <w:t>特定资格要求如下:</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textAlignment w:val="auto"/>
        <w:outlineLvl w:val="9"/>
        <w:rPr>
          <w:rFonts w:hint="eastAsia" w:ascii="仿宋" w:hAnsi="仿宋" w:eastAsia="仿宋" w:cs="仿宋"/>
          <w:i w:val="0"/>
          <w:caps w:val="0"/>
          <w:color w:val="auto"/>
          <w:spacing w:val="0"/>
          <w:sz w:val="24"/>
          <w:szCs w:val="24"/>
          <w:shd w:val="clear" w:fill="FFFFFF"/>
          <w:lang w:eastAsia="zh-CN"/>
        </w:rPr>
      </w:pPr>
      <w:r>
        <w:rPr>
          <w:rFonts w:hint="eastAsia" w:ascii="仿宋" w:hAnsi="仿宋" w:eastAsia="仿宋" w:cs="仿宋"/>
          <w:i w:val="0"/>
          <w:caps w:val="0"/>
          <w:color w:val="auto"/>
          <w:spacing w:val="0"/>
          <w:kern w:val="2"/>
          <w:sz w:val="24"/>
          <w:szCs w:val="24"/>
          <w:shd w:val="clear" w:fill="FFFFFF"/>
          <w:lang w:val="en-US" w:eastAsia="zh-CN" w:bidi="ar-SA"/>
        </w:rPr>
        <w:t>（1）</w:t>
      </w:r>
      <w:r>
        <w:rPr>
          <w:rFonts w:hint="eastAsia" w:ascii="仿宋" w:hAnsi="仿宋" w:eastAsia="仿宋" w:cs="仿宋"/>
          <w:i w:val="0"/>
          <w:caps w:val="0"/>
          <w:color w:val="auto"/>
          <w:spacing w:val="0"/>
          <w:sz w:val="24"/>
          <w:szCs w:val="24"/>
          <w:shd w:val="clear" w:fill="FFFFFF"/>
          <w:lang w:eastAsia="zh-CN"/>
        </w:rPr>
        <w:t>法定代表人授权书（附法定代表人、被授权人身份证复印件）及被授权人身份证（法定代表人直接参加</w:t>
      </w:r>
      <w:r>
        <w:rPr>
          <w:rFonts w:hint="eastAsia" w:ascii="仿宋" w:hAnsi="仿宋" w:eastAsia="仿宋" w:cs="仿宋"/>
          <w:i w:val="0"/>
          <w:caps w:val="0"/>
          <w:color w:val="auto"/>
          <w:spacing w:val="0"/>
          <w:sz w:val="24"/>
          <w:szCs w:val="24"/>
          <w:shd w:val="clear" w:fill="FFFFFF"/>
          <w:lang w:val="en-US" w:eastAsia="zh-CN"/>
        </w:rPr>
        <w:t>磋商</w:t>
      </w:r>
      <w:r>
        <w:rPr>
          <w:rFonts w:hint="eastAsia" w:ascii="仿宋" w:hAnsi="仿宋" w:eastAsia="仿宋" w:cs="仿宋"/>
          <w:i w:val="0"/>
          <w:caps w:val="0"/>
          <w:color w:val="auto"/>
          <w:spacing w:val="0"/>
          <w:sz w:val="24"/>
          <w:szCs w:val="24"/>
          <w:shd w:val="clear" w:fill="FFFFFF"/>
          <w:lang w:eastAsia="zh-CN"/>
        </w:rPr>
        <w:t>，须提供法定代表人身份证明及身份证</w:t>
      </w:r>
      <w:r>
        <w:rPr>
          <w:rFonts w:hint="eastAsia" w:ascii="仿宋" w:hAnsi="仿宋" w:eastAsia="仿宋" w:cs="仿宋"/>
          <w:i w:val="0"/>
          <w:caps w:val="0"/>
          <w:color w:val="auto"/>
          <w:spacing w:val="0"/>
          <w:sz w:val="24"/>
          <w:szCs w:val="24"/>
          <w:shd w:val="clear" w:fill="FFFFFF"/>
          <w:lang w:val="en-US" w:eastAsia="zh-CN"/>
        </w:rPr>
        <w:t>复印件</w:t>
      </w:r>
      <w:r>
        <w:rPr>
          <w:rFonts w:hint="eastAsia" w:ascii="仿宋" w:hAnsi="仿宋" w:eastAsia="仿宋" w:cs="仿宋"/>
          <w:i w:val="0"/>
          <w:caps w:val="0"/>
          <w:color w:val="auto"/>
          <w:spacing w:val="0"/>
          <w:sz w:val="24"/>
          <w:szCs w:val="24"/>
          <w:shd w:val="clear" w:fill="FFFFFF"/>
          <w:lang w:eastAsia="zh-CN"/>
        </w:rPr>
        <w:t>）。</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textAlignment w:val="auto"/>
        <w:outlineLvl w:val="9"/>
        <w:rPr>
          <w:rFonts w:hint="eastAsia" w:ascii="仿宋" w:hAnsi="仿宋" w:eastAsia="仿宋" w:cs="仿宋"/>
          <w:i w:val="0"/>
          <w:caps w:val="0"/>
          <w:color w:val="auto"/>
          <w:spacing w:val="0"/>
          <w:sz w:val="24"/>
          <w:szCs w:val="24"/>
          <w:shd w:val="clear" w:fill="FFFFFF"/>
          <w:lang w:eastAsia="zh-CN"/>
        </w:rPr>
      </w:pPr>
      <w:r>
        <w:rPr>
          <w:rFonts w:hint="eastAsia" w:ascii="仿宋" w:hAnsi="仿宋" w:eastAsia="仿宋" w:cs="仿宋"/>
          <w:i w:val="0"/>
          <w:caps w:val="0"/>
          <w:color w:val="auto"/>
          <w:spacing w:val="0"/>
          <w:kern w:val="2"/>
          <w:sz w:val="24"/>
          <w:szCs w:val="24"/>
          <w:shd w:val="clear" w:fill="FFFFFF"/>
          <w:lang w:val="en-US" w:eastAsia="zh-CN" w:bidi="ar-SA"/>
        </w:rPr>
        <w:t>（2）</w:t>
      </w:r>
      <w:r>
        <w:rPr>
          <w:rFonts w:hint="eastAsia" w:ascii="仿宋" w:hAnsi="仿宋" w:eastAsia="仿宋" w:cs="仿宋"/>
          <w:i w:val="0"/>
          <w:caps w:val="0"/>
          <w:color w:val="auto"/>
          <w:spacing w:val="0"/>
          <w:sz w:val="24"/>
          <w:szCs w:val="24"/>
          <w:shd w:val="clear" w:fill="FFFFFF"/>
          <w:lang w:val="en-US" w:eastAsia="zh-CN"/>
        </w:rPr>
        <w:t>具备建设行政主管部门颁发的市政公用工程施工总承包三级及以上资质证书，同时具有合格有效的安全生产许可证；</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textAlignment w:val="auto"/>
        <w:outlineLvl w:val="9"/>
        <w:rPr>
          <w:rFonts w:hint="eastAsia" w:ascii="仿宋" w:hAnsi="仿宋" w:eastAsia="仿宋" w:cs="仿宋"/>
          <w:i w:val="0"/>
          <w:caps w:val="0"/>
          <w:color w:val="auto"/>
          <w:spacing w:val="0"/>
          <w:sz w:val="24"/>
          <w:szCs w:val="24"/>
          <w:shd w:val="clear" w:fill="FFFFFF"/>
          <w:lang w:eastAsia="zh-CN"/>
        </w:rPr>
      </w:pPr>
      <w:r>
        <w:rPr>
          <w:rFonts w:hint="eastAsia" w:ascii="仿宋" w:hAnsi="仿宋" w:eastAsia="仿宋" w:cs="仿宋"/>
          <w:i w:val="0"/>
          <w:caps w:val="0"/>
          <w:color w:val="auto"/>
          <w:spacing w:val="0"/>
          <w:sz w:val="24"/>
          <w:szCs w:val="24"/>
          <w:shd w:val="clear" w:fill="FFFFFF"/>
          <w:lang w:val="en-US" w:eastAsia="zh-CN"/>
        </w:rPr>
        <w:t>（3）拟派项目经理须具有市政公用工程专业二级及以上注册建造师证书和有效的安全生产考核证书（B证），且在本单位注册且无在建工程、无不良记录（提供无在建工程、无不良记录承诺书）。</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0" w:firstLineChars="200"/>
        <w:textAlignment w:val="auto"/>
        <w:outlineLvl w:val="9"/>
        <w:rPr>
          <w:rFonts w:hint="eastAsia" w:ascii="仿宋" w:hAnsi="仿宋" w:eastAsia="仿宋" w:cs="仿宋"/>
          <w:i w:val="0"/>
          <w:caps w:val="0"/>
          <w:color w:val="333333"/>
          <w:spacing w:val="0"/>
          <w:sz w:val="24"/>
          <w:szCs w:val="24"/>
          <w:shd w:val="clear" w:color="auto" w:fill="FFFFFF"/>
          <w:lang w:eastAsia="zh-CN"/>
        </w:rPr>
      </w:pPr>
      <w:r>
        <w:rPr>
          <w:rFonts w:hint="eastAsia" w:ascii="仿宋" w:hAnsi="仿宋" w:eastAsia="仿宋" w:cs="仿宋"/>
          <w:i w:val="0"/>
          <w:caps w:val="0"/>
          <w:color w:val="333333"/>
          <w:spacing w:val="0"/>
          <w:sz w:val="24"/>
          <w:szCs w:val="24"/>
          <w:shd w:val="clear" w:color="auto" w:fill="FFFFFF"/>
          <w:lang w:eastAsia="zh-CN"/>
        </w:rPr>
        <w:t>合同包</w:t>
      </w:r>
      <w:r>
        <w:rPr>
          <w:rFonts w:hint="eastAsia" w:ascii="仿宋" w:hAnsi="仿宋" w:eastAsia="仿宋" w:cs="仿宋"/>
          <w:i w:val="0"/>
          <w:caps w:val="0"/>
          <w:color w:val="333333"/>
          <w:spacing w:val="0"/>
          <w:sz w:val="24"/>
          <w:szCs w:val="24"/>
          <w:shd w:val="clear" w:color="auto" w:fill="FFFFFF"/>
          <w:lang w:val="en-US" w:eastAsia="zh-CN"/>
        </w:rPr>
        <w:t>3</w:t>
      </w:r>
      <w:r>
        <w:rPr>
          <w:rFonts w:hint="eastAsia" w:ascii="仿宋" w:hAnsi="仿宋" w:eastAsia="仿宋" w:cs="仿宋"/>
          <w:b w:val="0"/>
          <w:bCs/>
          <w:i w:val="0"/>
          <w:caps w:val="0"/>
          <w:color w:val="333333"/>
          <w:spacing w:val="0"/>
          <w:sz w:val="24"/>
          <w:szCs w:val="24"/>
          <w:shd w:val="clear" w:color="auto" w:fill="FFFFFF"/>
        </w:rPr>
        <w:t>(</w:t>
      </w:r>
      <w:r>
        <w:rPr>
          <w:rFonts w:hint="eastAsia" w:ascii="仿宋" w:hAnsi="仿宋" w:eastAsia="仿宋" w:cs="仿宋"/>
          <w:b w:val="0"/>
          <w:bCs/>
          <w:i w:val="0"/>
          <w:caps w:val="0"/>
          <w:color w:val="333333"/>
          <w:spacing w:val="0"/>
          <w:sz w:val="24"/>
          <w:szCs w:val="24"/>
          <w:shd w:val="clear" w:color="auto" w:fill="FFFFFF"/>
          <w:lang w:val="en-US" w:eastAsia="zh-CN"/>
        </w:rPr>
        <w:t>儿童乐园及健身区、喷泉区等改造</w:t>
      </w:r>
      <w:r>
        <w:rPr>
          <w:rFonts w:hint="eastAsia" w:ascii="仿宋" w:hAnsi="仿宋" w:eastAsia="仿宋" w:cs="仿宋"/>
          <w:b w:val="0"/>
          <w:bCs/>
          <w:i w:val="0"/>
          <w:caps w:val="0"/>
          <w:color w:val="333333"/>
          <w:spacing w:val="0"/>
          <w:sz w:val="24"/>
          <w:szCs w:val="24"/>
          <w:shd w:val="clear" w:color="auto" w:fill="FFFFFF"/>
        </w:rPr>
        <w:t>)</w:t>
      </w:r>
      <w:r>
        <w:rPr>
          <w:rFonts w:hint="eastAsia" w:ascii="仿宋" w:hAnsi="仿宋" w:eastAsia="仿宋" w:cs="仿宋"/>
          <w:i w:val="0"/>
          <w:caps w:val="0"/>
          <w:color w:val="333333"/>
          <w:spacing w:val="0"/>
          <w:sz w:val="24"/>
          <w:szCs w:val="24"/>
          <w:shd w:val="clear" w:color="auto" w:fill="FFFFFF"/>
          <w:lang w:eastAsia="zh-CN"/>
        </w:rPr>
        <w:t>特定资格要求如下:</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rPr>
          <w:rFonts w:hint="eastAsia" w:ascii="仿宋" w:hAnsi="仿宋" w:eastAsia="仿宋" w:cs="仿宋"/>
          <w:color w:val="FF0000"/>
          <w:sz w:val="24"/>
          <w:szCs w:val="24"/>
          <w:lang w:eastAsia="zh-CN"/>
        </w:rPr>
      </w:pPr>
      <w:r>
        <w:rPr>
          <w:rFonts w:hint="eastAsia" w:ascii="仿宋" w:hAnsi="仿宋" w:eastAsia="仿宋" w:cs="仿宋"/>
          <w:i w:val="0"/>
          <w:caps w:val="0"/>
          <w:color w:val="auto"/>
          <w:spacing w:val="0"/>
          <w:sz w:val="24"/>
          <w:szCs w:val="24"/>
          <w:shd w:val="clear" w:fill="FFFFFF"/>
          <w:lang w:eastAsia="zh-CN"/>
        </w:rPr>
        <w:t>（</w:t>
      </w:r>
      <w:r>
        <w:rPr>
          <w:rFonts w:hint="eastAsia" w:ascii="仿宋" w:hAnsi="仿宋" w:eastAsia="仿宋" w:cs="仿宋"/>
          <w:i w:val="0"/>
          <w:caps w:val="0"/>
          <w:color w:val="auto"/>
          <w:spacing w:val="0"/>
          <w:sz w:val="24"/>
          <w:szCs w:val="24"/>
          <w:shd w:val="clear" w:fill="FFFFFF"/>
          <w:lang w:val="en-US" w:eastAsia="zh-CN"/>
        </w:rPr>
        <w:t>1</w:t>
      </w:r>
      <w:r>
        <w:rPr>
          <w:rFonts w:hint="eastAsia" w:ascii="仿宋" w:hAnsi="仿宋" w:eastAsia="仿宋" w:cs="仿宋"/>
          <w:i w:val="0"/>
          <w:caps w:val="0"/>
          <w:color w:val="auto"/>
          <w:spacing w:val="0"/>
          <w:sz w:val="24"/>
          <w:szCs w:val="24"/>
          <w:shd w:val="clear" w:fill="FFFFFF"/>
          <w:lang w:eastAsia="zh-CN"/>
        </w:rPr>
        <w:t>）</w:t>
      </w:r>
      <w:r>
        <w:rPr>
          <w:rFonts w:hint="eastAsia" w:ascii="仿宋" w:hAnsi="仿宋" w:eastAsia="仿宋" w:cs="仿宋"/>
          <w:sz w:val="24"/>
          <w:szCs w:val="24"/>
          <w:lang w:val="en-US" w:eastAsia="zh-CN"/>
        </w:rPr>
        <w:t>法定代表人授权书（附法定代表人、被授权人身份证复印件）（法定代表人直接参加磋商，须提供法定代表人身份证明）</w:t>
      </w:r>
      <w:r>
        <w:rPr>
          <w:rFonts w:hint="eastAsia" w:ascii="仿宋" w:hAnsi="仿宋" w:eastAsia="仿宋" w:cs="仿宋"/>
          <w:i w:val="0"/>
          <w:caps w:val="0"/>
          <w:color w:val="auto"/>
          <w:spacing w:val="0"/>
          <w:sz w:val="24"/>
          <w:szCs w:val="24"/>
          <w:shd w:val="clear" w:fill="FFFFFF"/>
          <w:lang w:eastAsia="zh-CN"/>
        </w:rPr>
        <w:t>。</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0"/>
        <w:textAlignment w:val="auto"/>
        <w:outlineLvl w:val="9"/>
        <w:rPr>
          <w:rFonts w:hint="default" w:ascii="仿宋" w:hAnsi="仿宋" w:eastAsia="仿宋" w:cs="仿宋"/>
          <w:b/>
          <w:sz w:val="24"/>
          <w:szCs w:val="24"/>
          <w:lang w:val="en-US" w:eastAsia="zh-CN"/>
        </w:rPr>
      </w:pPr>
      <w:r>
        <w:rPr>
          <w:rFonts w:hint="eastAsia" w:ascii="仿宋" w:hAnsi="仿宋" w:eastAsia="仿宋" w:cs="仿宋"/>
          <w:b/>
          <w:i w:val="0"/>
          <w:caps w:val="0"/>
          <w:color w:val="333333"/>
          <w:spacing w:val="0"/>
          <w:sz w:val="24"/>
          <w:szCs w:val="24"/>
          <w:shd w:val="clear" w:color="auto" w:fill="FFFFFF"/>
        </w:rPr>
        <w:t>三、</w:t>
      </w:r>
      <w:r>
        <w:rPr>
          <w:rFonts w:hint="eastAsia" w:ascii="仿宋" w:hAnsi="仿宋" w:eastAsia="仿宋" w:cs="仿宋"/>
          <w:b/>
          <w:i w:val="0"/>
          <w:caps w:val="0"/>
          <w:color w:val="333333"/>
          <w:spacing w:val="0"/>
          <w:sz w:val="24"/>
          <w:szCs w:val="24"/>
          <w:shd w:val="clear" w:color="auto" w:fill="FFFFFF"/>
          <w:lang w:val="en-US" w:eastAsia="zh-CN"/>
        </w:rPr>
        <w:t>获取采购文件</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i w:val="0"/>
          <w:caps w:val="0"/>
          <w:color w:val="auto"/>
          <w:spacing w:val="0"/>
          <w:sz w:val="24"/>
          <w:szCs w:val="24"/>
          <w:shd w:val="clear" w:color="auto" w:fill="FFFFFF"/>
        </w:rPr>
      </w:pPr>
      <w:r>
        <w:rPr>
          <w:rFonts w:hint="eastAsia" w:ascii="仿宋" w:hAnsi="仿宋" w:eastAsia="仿宋" w:cs="仿宋"/>
          <w:i w:val="0"/>
          <w:caps w:val="0"/>
          <w:color w:val="333333"/>
          <w:spacing w:val="0"/>
          <w:sz w:val="24"/>
          <w:szCs w:val="24"/>
          <w:shd w:val="clear" w:color="auto" w:fill="FFFFFF"/>
        </w:rPr>
        <w:t>时间</w:t>
      </w:r>
      <w:r>
        <w:rPr>
          <w:rFonts w:hint="eastAsia" w:ascii="仿宋" w:hAnsi="仿宋" w:eastAsia="仿宋" w:cs="仿宋"/>
          <w:i w:val="0"/>
          <w:caps w:val="0"/>
          <w:color w:val="auto"/>
          <w:spacing w:val="0"/>
          <w:sz w:val="24"/>
          <w:szCs w:val="24"/>
          <w:shd w:val="clear" w:color="auto" w:fill="FFFFFF"/>
        </w:rPr>
        <w:t>：202</w:t>
      </w:r>
      <w:r>
        <w:rPr>
          <w:rFonts w:hint="eastAsia" w:ascii="仿宋" w:hAnsi="仿宋" w:eastAsia="仿宋" w:cs="仿宋"/>
          <w:i w:val="0"/>
          <w:caps w:val="0"/>
          <w:color w:val="auto"/>
          <w:spacing w:val="0"/>
          <w:sz w:val="24"/>
          <w:szCs w:val="24"/>
          <w:shd w:val="clear" w:color="auto" w:fill="FFFFFF"/>
          <w:lang w:val="en-US" w:eastAsia="zh-CN"/>
        </w:rPr>
        <w:t>4</w:t>
      </w:r>
      <w:r>
        <w:rPr>
          <w:rFonts w:hint="eastAsia" w:ascii="仿宋" w:hAnsi="仿宋" w:eastAsia="仿宋" w:cs="仿宋"/>
          <w:i w:val="0"/>
          <w:caps w:val="0"/>
          <w:color w:val="auto"/>
          <w:spacing w:val="0"/>
          <w:sz w:val="24"/>
          <w:szCs w:val="24"/>
          <w:shd w:val="clear" w:color="auto" w:fill="FFFFFF"/>
        </w:rPr>
        <w:t>年</w:t>
      </w:r>
      <w:r>
        <w:rPr>
          <w:rFonts w:hint="eastAsia" w:ascii="仿宋" w:hAnsi="仿宋" w:eastAsia="仿宋" w:cs="仿宋"/>
          <w:i w:val="0"/>
          <w:caps w:val="0"/>
          <w:color w:val="auto"/>
          <w:spacing w:val="0"/>
          <w:sz w:val="24"/>
          <w:szCs w:val="24"/>
          <w:shd w:val="clear" w:color="auto" w:fill="FFFFFF"/>
          <w:lang w:val="en-US" w:eastAsia="zh-CN"/>
        </w:rPr>
        <w:t>05</w:t>
      </w:r>
      <w:r>
        <w:rPr>
          <w:rFonts w:hint="eastAsia" w:ascii="仿宋" w:hAnsi="仿宋" w:eastAsia="仿宋" w:cs="仿宋"/>
          <w:i w:val="0"/>
          <w:caps w:val="0"/>
          <w:color w:val="auto"/>
          <w:spacing w:val="0"/>
          <w:sz w:val="24"/>
          <w:szCs w:val="24"/>
          <w:shd w:val="clear" w:color="auto" w:fill="FFFFFF"/>
        </w:rPr>
        <w:t>月</w:t>
      </w:r>
      <w:r>
        <w:rPr>
          <w:rFonts w:hint="eastAsia" w:ascii="仿宋" w:hAnsi="仿宋" w:eastAsia="仿宋" w:cs="仿宋"/>
          <w:i w:val="0"/>
          <w:caps w:val="0"/>
          <w:color w:val="auto"/>
          <w:spacing w:val="0"/>
          <w:sz w:val="24"/>
          <w:szCs w:val="24"/>
          <w:shd w:val="clear" w:color="auto" w:fill="FFFFFF"/>
          <w:lang w:val="en-US" w:eastAsia="zh-CN"/>
        </w:rPr>
        <w:t>08</w:t>
      </w:r>
      <w:r>
        <w:rPr>
          <w:rFonts w:hint="eastAsia" w:ascii="仿宋" w:hAnsi="仿宋" w:eastAsia="仿宋" w:cs="仿宋"/>
          <w:i w:val="0"/>
          <w:caps w:val="0"/>
          <w:color w:val="auto"/>
          <w:spacing w:val="0"/>
          <w:sz w:val="24"/>
          <w:szCs w:val="24"/>
          <w:shd w:val="clear" w:color="auto" w:fill="FFFFFF"/>
        </w:rPr>
        <w:t>日至202</w:t>
      </w:r>
      <w:r>
        <w:rPr>
          <w:rFonts w:hint="eastAsia" w:ascii="仿宋" w:hAnsi="仿宋" w:eastAsia="仿宋" w:cs="仿宋"/>
          <w:i w:val="0"/>
          <w:caps w:val="0"/>
          <w:color w:val="auto"/>
          <w:spacing w:val="0"/>
          <w:sz w:val="24"/>
          <w:szCs w:val="24"/>
          <w:shd w:val="clear" w:color="auto" w:fill="FFFFFF"/>
          <w:lang w:val="en-US" w:eastAsia="zh-CN"/>
        </w:rPr>
        <w:t>4</w:t>
      </w:r>
      <w:r>
        <w:rPr>
          <w:rFonts w:hint="eastAsia" w:ascii="仿宋" w:hAnsi="仿宋" w:eastAsia="仿宋" w:cs="仿宋"/>
          <w:i w:val="0"/>
          <w:caps w:val="0"/>
          <w:color w:val="auto"/>
          <w:spacing w:val="0"/>
          <w:sz w:val="24"/>
          <w:szCs w:val="24"/>
          <w:shd w:val="clear" w:color="auto" w:fill="FFFFFF"/>
        </w:rPr>
        <w:t>年</w:t>
      </w:r>
      <w:r>
        <w:rPr>
          <w:rFonts w:hint="eastAsia" w:ascii="仿宋" w:hAnsi="仿宋" w:eastAsia="仿宋" w:cs="仿宋"/>
          <w:i w:val="0"/>
          <w:caps w:val="0"/>
          <w:color w:val="auto"/>
          <w:spacing w:val="0"/>
          <w:sz w:val="24"/>
          <w:szCs w:val="24"/>
          <w:shd w:val="clear" w:color="auto" w:fill="FFFFFF"/>
          <w:lang w:val="en-US" w:eastAsia="zh-CN"/>
        </w:rPr>
        <w:t>05</w:t>
      </w:r>
      <w:r>
        <w:rPr>
          <w:rFonts w:hint="eastAsia" w:ascii="仿宋" w:hAnsi="仿宋" w:eastAsia="仿宋" w:cs="仿宋"/>
          <w:i w:val="0"/>
          <w:caps w:val="0"/>
          <w:color w:val="auto"/>
          <w:spacing w:val="0"/>
          <w:sz w:val="24"/>
          <w:szCs w:val="24"/>
          <w:shd w:val="clear" w:color="auto" w:fill="FFFFFF"/>
        </w:rPr>
        <w:t>月</w:t>
      </w:r>
      <w:r>
        <w:rPr>
          <w:rFonts w:hint="eastAsia" w:ascii="仿宋" w:hAnsi="仿宋" w:eastAsia="仿宋" w:cs="仿宋"/>
          <w:i w:val="0"/>
          <w:caps w:val="0"/>
          <w:color w:val="auto"/>
          <w:spacing w:val="0"/>
          <w:sz w:val="24"/>
          <w:szCs w:val="24"/>
          <w:shd w:val="clear" w:color="auto" w:fill="FFFFFF"/>
          <w:lang w:val="en-US" w:eastAsia="zh-CN"/>
        </w:rPr>
        <w:t>14</w:t>
      </w:r>
      <w:r>
        <w:rPr>
          <w:rFonts w:hint="eastAsia" w:ascii="仿宋" w:hAnsi="仿宋" w:eastAsia="仿宋" w:cs="仿宋"/>
          <w:i w:val="0"/>
          <w:caps w:val="0"/>
          <w:color w:val="auto"/>
          <w:spacing w:val="0"/>
          <w:sz w:val="24"/>
          <w:szCs w:val="24"/>
          <w:shd w:val="clear" w:color="auto" w:fill="FFFFFF"/>
        </w:rPr>
        <w:t>日，每天上午0</w:t>
      </w:r>
      <w:r>
        <w:rPr>
          <w:rFonts w:hint="eastAsia" w:ascii="仿宋" w:hAnsi="仿宋" w:eastAsia="仿宋" w:cs="仿宋"/>
          <w:i w:val="0"/>
          <w:caps w:val="0"/>
          <w:color w:val="auto"/>
          <w:spacing w:val="0"/>
          <w:sz w:val="24"/>
          <w:szCs w:val="24"/>
          <w:shd w:val="clear" w:color="auto" w:fill="FFFFFF"/>
          <w:lang w:val="en-US" w:eastAsia="zh-CN"/>
        </w:rPr>
        <w:t>9</w:t>
      </w:r>
      <w:r>
        <w:rPr>
          <w:rFonts w:hint="eastAsia" w:ascii="仿宋" w:hAnsi="仿宋" w:eastAsia="仿宋" w:cs="仿宋"/>
          <w:i w:val="0"/>
          <w:caps w:val="0"/>
          <w:color w:val="auto"/>
          <w:spacing w:val="0"/>
          <w:sz w:val="24"/>
          <w:szCs w:val="24"/>
          <w:shd w:val="clear" w:color="auto" w:fill="FFFFFF"/>
        </w:rPr>
        <w:t>:00:00至1</w:t>
      </w:r>
      <w:r>
        <w:rPr>
          <w:rFonts w:hint="eastAsia" w:ascii="仿宋" w:hAnsi="仿宋" w:eastAsia="仿宋" w:cs="仿宋"/>
          <w:i w:val="0"/>
          <w:caps w:val="0"/>
          <w:color w:val="auto"/>
          <w:spacing w:val="0"/>
          <w:sz w:val="24"/>
          <w:szCs w:val="24"/>
          <w:shd w:val="clear" w:color="auto" w:fill="FFFFFF"/>
          <w:lang w:val="en-US" w:eastAsia="zh-CN"/>
        </w:rPr>
        <w:t>2</w:t>
      </w:r>
      <w:r>
        <w:rPr>
          <w:rFonts w:hint="eastAsia" w:ascii="仿宋" w:hAnsi="仿宋" w:eastAsia="仿宋" w:cs="仿宋"/>
          <w:i w:val="0"/>
          <w:caps w:val="0"/>
          <w:color w:val="auto"/>
          <w:spacing w:val="0"/>
          <w:sz w:val="24"/>
          <w:szCs w:val="24"/>
          <w:shd w:val="clear" w:color="auto" w:fill="FFFFFF"/>
        </w:rPr>
        <w:t>:</w:t>
      </w:r>
      <w:r>
        <w:rPr>
          <w:rFonts w:hint="eastAsia" w:ascii="仿宋" w:hAnsi="仿宋" w:eastAsia="仿宋" w:cs="仿宋"/>
          <w:i w:val="0"/>
          <w:caps w:val="0"/>
          <w:color w:val="auto"/>
          <w:spacing w:val="0"/>
          <w:sz w:val="24"/>
          <w:szCs w:val="24"/>
          <w:shd w:val="clear" w:color="auto" w:fill="FFFFFF"/>
          <w:lang w:val="en-US" w:eastAsia="zh-CN"/>
        </w:rPr>
        <w:t>0</w:t>
      </w:r>
      <w:r>
        <w:rPr>
          <w:rFonts w:hint="eastAsia" w:ascii="仿宋" w:hAnsi="仿宋" w:eastAsia="仿宋" w:cs="仿宋"/>
          <w:i w:val="0"/>
          <w:caps w:val="0"/>
          <w:color w:val="auto"/>
          <w:spacing w:val="0"/>
          <w:sz w:val="24"/>
          <w:szCs w:val="24"/>
          <w:shd w:val="clear" w:color="auto" w:fill="FFFFFF"/>
        </w:rPr>
        <w:t>0:00，下午1</w:t>
      </w:r>
      <w:r>
        <w:rPr>
          <w:rFonts w:hint="eastAsia" w:ascii="仿宋" w:hAnsi="仿宋" w:eastAsia="仿宋" w:cs="仿宋"/>
          <w:i w:val="0"/>
          <w:caps w:val="0"/>
          <w:color w:val="auto"/>
          <w:spacing w:val="0"/>
          <w:sz w:val="24"/>
          <w:szCs w:val="24"/>
          <w:shd w:val="clear" w:color="auto" w:fill="FFFFFF"/>
          <w:lang w:val="en-US" w:eastAsia="zh-CN"/>
        </w:rPr>
        <w:t>2</w:t>
      </w:r>
      <w:r>
        <w:rPr>
          <w:rFonts w:hint="eastAsia" w:ascii="仿宋" w:hAnsi="仿宋" w:eastAsia="仿宋" w:cs="仿宋"/>
          <w:i w:val="0"/>
          <w:caps w:val="0"/>
          <w:color w:val="auto"/>
          <w:spacing w:val="0"/>
          <w:sz w:val="24"/>
          <w:szCs w:val="24"/>
          <w:shd w:val="clear" w:color="auto" w:fill="FFFFFF"/>
        </w:rPr>
        <w:t>:</w:t>
      </w:r>
      <w:r>
        <w:rPr>
          <w:rFonts w:hint="eastAsia" w:ascii="仿宋" w:hAnsi="仿宋" w:eastAsia="仿宋" w:cs="仿宋"/>
          <w:i w:val="0"/>
          <w:caps w:val="0"/>
          <w:color w:val="auto"/>
          <w:spacing w:val="0"/>
          <w:sz w:val="24"/>
          <w:szCs w:val="24"/>
          <w:shd w:val="clear" w:color="auto" w:fill="FFFFFF"/>
          <w:lang w:val="en-US" w:eastAsia="zh-CN"/>
        </w:rPr>
        <w:t>0</w:t>
      </w:r>
      <w:r>
        <w:rPr>
          <w:rFonts w:hint="eastAsia" w:ascii="仿宋" w:hAnsi="仿宋" w:eastAsia="仿宋" w:cs="仿宋"/>
          <w:i w:val="0"/>
          <w:caps w:val="0"/>
          <w:color w:val="auto"/>
          <w:spacing w:val="0"/>
          <w:sz w:val="24"/>
          <w:szCs w:val="24"/>
          <w:shd w:val="clear" w:color="auto" w:fill="FFFFFF"/>
        </w:rPr>
        <w:t>0:00 至</w:t>
      </w:r>
      <w:r>
        <w:rPr>
          <w:rFonts w:hint="eastAsia" w:ascii="仿宋" w:hAnsi="仿宋" w:eastAsia="仿宋" w:cs="仿宋"/>
          <w:i w:val="0"/>
          <w:caps w:val="0"/>
          <w:color w:val="auto"/>
          <w:spacing w:val="0"/>
          <w:sz w:val="24"/>
          <w:szCs w:val="24"/>
          <w:shd w:val="clear" w:color="auto" w:fill="FFFFFF"/>
          <w:lang w:val="en-US" w:eastAsia="zh-CN"/>
        </w:rPr>
        <w:t>23</w:t>
      </w:r>
      <w:r>
        <w:rPr>
          <w:rFonts w:hint="eastAsia" w:ascii="仿宋" w:hAnsi="仿宋" w:eastAsia="仿宋" w:cs="仿宋"/>
          <w:i w:val="0"/>
          <w:caps w:val="0"/>
          <w:color w:val="auto"/>
          <w:spacing w:val="0"/>
          <w:sz w:val="24"/>
          <w:szCs w:val="24"/>
          <w:shd w:val="clear" w:color="auto" w:fill="FFFFFF"/>
        </w:rPr>
        <w:t>:</w:t>
      </w:r>
      <w:r>
        <w:rPr>
          <w:rFonts w:hint="eastAsia" w:ascii="仿宋" w:hAnsi="仿宋" w:eastAsia="仿宋" w:cs="仿宋"/>
          <w:i w:val="0"/>
          <w:caps w:val="0"/>
          <w:color w:val="auto"/>
          <w:spacing w:val="0"/>
          <w:sz w:val="24"/>
          <w:szCs w:val="24"/>
          <w:shd w:val="clear" w:color="auto" w:fill="FFFFFF"/>
          <w:lang w:val="en-US" w:eastAsia="zh-CN"/>
        </w:rPr>
        <w:t>59</w:t>
      </w:r>
      <w:r>
        <w:rPr>
          <w:rFonts w:hint="eastAsia" w:ascii="仿宋" w:hAnsi="仿宋" w:eastAsia="仿宋" w:cs="仿宋"/>
          <w:i w:val="0"/>
          <w:caps w:val="0"/>
          <w:color w:val="auto"/>
          <w:spacing w:val="0"/>
          <w:sz w:val="24"/>
          <w:szCs w:val="24"/>
          <w:shd w:val="clear" w:color="auto" w:fill="FFFFFF"/>
        </w:rPr>
        <w:t>:</w:t>
      </w:r>
      <w:r>
        <w:rPr>
          <w:rFonts w:hint="eastAsia" w:ascii="仿宋" w:hAnsi="仿宋" w:eastAsia="仿宋" w:cs="仿宋"/>
          <w:i w:val="0"/>
          <w:caps w:val="0"/>
          <w:color w:val="auto"/>
          <w:spacing w:val="0"/>
          <w:sz w:val="24"/>
          <w:szCs w:val="24"/>
          <w:shd w:val="clear" w:color="auto" w:fill="FFFFFF"/>
          <w:lang w:val="en-US" w:eastAsia="zh-CN"/>
        </w:rPr>
        <w:t>59</w:t>
      </w:r>
      <w:r>
        <w:rPr>
          <w:rFonts w:hint="eastAsia" w:ascii="仿宋" w:hAnsi="仿宋" w:eastAsia="仿宋" w:cs="仿宋"/>
          <w:i w:val="0"/>
          <w:caps w:val="0"/>
          <w:color w:val="auto"/>
          <w:spacing w:val="0"/>
          <w:sz w:val="24"/>
          <w:szCs w:val="24"/>
          <w:shd w:val="clear" w:color="auto" w:fill="FFFFFF"/>
        </w:rPr>
        <w:t>（北京时间,法定节假日除外）</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color w:val="auto"/>
          <w:sz w:val="24"/>
          <w:szCs w:val="24"/>
        </w:rPr>
      </w:pPr>
      <w:r>
        <w:rPr>
          <w:rFonts w:hint="eastAsia" w:ascii="仿宋" w:hAnsi="仿宋" w:eastAsia="仿宋" w:cs="仿宋"/>
          <w:i w:val="0"/>
          <w:caps w:val="0"/>
          <w:color w:val="auto"/>
          <w:spacing w:val="0"/>
          <w:sz w:val="24"/>
          <w:szCs w:val="24"/>
          <w:shd w:val="clear" w:color="auto" w:fill="FFFFFF"/>
        </w:rPr>
        <w:t>地点：</w:t>
      </w:r>
      <w:r>
        <w:rPr>
          <w:rFonts w:hint="eastAsia" w:ascii="仿宋" w:hAnsi="仿宋" w:eastAsia="仿宋" w:cs="仿宋"/>
          <w:i w:val="0"/>
          <w:caps w:val="0"/>
          <w:color w:val="333333"/>
          <w:spacing w:val="0"/>
          <w:sz w:val="24"/>
          <w:szCs w:val="24"/>
          <w:shd w:val="clear" w:fill="FFFFFF"/>
        </w:rPr>
        <w:t>陕西省西咸新区公共资源交易中心</w:t>
      </w:r>
      <w:r>
        <w:rPr>
          <w:rFonts w:hint="eastAsia" w:ascii="仿宋" w:hAnsi="仿宋" w:eastAsia="仿宋" w:cs="仿宋"/>
          <w:i w:val="0"/>
          <w:caps w:val="0"/>
          <w:color w:val="333333"/>
          <w:spacing w:val="0"/>
          <w:sz w:val="24"/>
          <w:szCs w:val="24"/>
          <w:shd w:val="clear" w:fill="FFFFFF"/>
          <w:lang w:val="en-US" w:eastAsia="zh-CN"/>
        </w:rPr>
        <w:t>平台</w:t>
      </w:r>
      <w:r>
        <w:rPr>
          <w:rFonts w:hint="eastAsia" w:ascii="仿宋" w:hAnsi="仿宋" w:eastAsia="仿宋" w:cs="仿宋"/>
          <w:i w:val="0"/>
          <w:caps w:val="0"/>
          <w:color w:val="333333"/>
          <w:spacing w:val="0"/>
          <w:sz w:val="24"/>
          <w:szCs w:val="24"/>
          <w:shd w:val="clear" w:fill="FFFFFF"/>
        </w:rPr>
        <w:t>报名自行下载</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default" w:ascii="仿宋" w:hAnsi="仿宋" w:eastAsia="仿宋" w:cs="仿宋"/>
          <w:sz w:val="24"/>
          <w:szCs w:val="24"/>
          <w:lang w:val="en-US" w:eastAsia="zh-CN"/>
        </w:rPr>
      </w:pPr>
      <w:r>
        <w:rPr>
          <w:rFonts w:hint="eastAsia" w:ascii="仿宋" w:hAnsi="仿宋" w:eastAsia="仿宋" w:cs="仿宋"/>
          <w:i w:val="0"/>
          <w:caps w:val="0"/>
          <w:color w:val="333333"/>
          <w:spacing w:val="0"/>
          <w:sz w:val="24"/>
          <w:szCs w:val="24"/>
          <w:shd w:val="clear" w:color="auto" w:fill="FFFFFF"/>
        </w:rPr>
        <w:t>方式：</w:t>
      </w:r>
      <w:r>
        <w:rPr>
          <w:rFonts w:hint="eastAsia" w:ascii="仿宋" w:hAnsi="仿宋" w:eastAsia="仿宋" w:cs="仿宋"/>
          <w:i w:val="0"/>
          <w:caps w:val="0"/>
          <w:color w:val="333333"/>
          <w:spacing w:val="0"/>
          <w:sz w:val="24"/>
          <w:szCs w:val="24"/>
          <w:shd w:val="clear" w:fill="FFFFFF"/>
          <w:lang w:val="en-US" w:eastAsia="zh-CN"/>
        </w:rPr>
        <w:t>在线获取</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default" w:ascii="仿宋" w:hAnsi="仿宋" w:eastAsia="仿宋" w:cs="仿宋"/>
          <w:sz w:val="24"/>
          <w:szCs w:val="24"/>
          <w:lang w:val="en-US" w:eastAsia="zh-CN"/>
        </w:rPr>
      </w:pPr>
      <w:r>
        <w:rPr>
          <w:rFonts w:hint="eastAsia" w:ascii="仿宋" w:hAnsi="仿宋" w:eastAsia="仿宋" w:cs="仿宋"/>
          <w:i w:val="0"/>
          <w:caps w:val="0"/>
          <w:color w:val="333333"/>
          <w:spacing w:val="0"/>
          <w:sz w:val="24"/>
          <w:szCs w:val="24"/>
          <w:shd w:val="clear" w:color="auto" w:fill="FFFFFF"/>
        </w:rPr>
        <w:t>售价：</w:t>
      </w:r>
      <w:r>
        <w:rPr>
          <w:rFonts w:hint="eastAsia" w:ascii="仿宋" w:hAnsi="仿宋" w:eastAsia="仿宋" w:cs="仿宋"/>
          <w:i w:val="0"/>
          <w:caps w:val="0"/>
          <w:color w:val="auto"/>
          <w:spacing w:val="0"/>
          <w:sz w:val="24"/>
          <w:szCs w:val="24"/>
          <w:shd w:val="clear" w:color="auto" w:fill="FFFFFF"/>
          <w:lang w:val="en-US" w:eastAsia="zh-CN"/>
        </w:rPr>
        <w:t>免费赠送</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0"/>
        <w:textAlignment w:val="auto"/>
        <w:outlineLvl w:val="9"/>
        <w:rPr>
          <w:rFonts w:hint="eastAsia" w:ascii="仿宋" w:hAnsi="仿宋" w:eastAsia="仿宋" w:cs="仿宋"/>
          <w:b/>
          <w:sz w:val="24"/>
          <w:szCs w:val="24"/>
        </w:rPr>
      </w:pPr>
      <w:r>
        <w:rPr>
          <w:rFonts w:hint="eastAsia" w:ascii="仿宋" w:hAnsi="仿宋" w:eastAsia="仿宋" w:cs="仿宋"/>
          <w:b/>
          <w:i w:val="0"/>
          <w:caps w:val="0"/>
          <w:color w:val="333333"/>
          <w:spacing w:val="0"/>
          <w:sz w:val="24"/>
          <w:szCs w:val="24"/>
          <w:shd w:val="clear" w:color="auto" w:fill="FFFFFF"/>
        </w:rPr>
        <w:t>四、响应文件递交</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color w:val="FF0000"/>
          <w:sz w:val="24"/>
          <w:szCs w:val="24"/>
        </w:rPr>
      </w:pPr>
      <w:r>
        <w:rPr>
          <w:rFonts w:hint="eastAsia" w:ascii="仿宋" w:hAnsi="仿宋" w:eastAsia="仿宋" w:cs="仿宋"/>
          <w:i w:val="0"/>
          <w:caps w:val="0"/>
          <w:color w:val="333333"/>
          <w:spacing w:val="0"/>
          <w:sz w:val="24"/>
          <w:szCs w:val="24"/>
          <w:shd w:val="clear" w:color="auto" w:fill="FFFFFF"/>
        </w:rPr>
        <w:t>截止时间：202</w:t>
      </w:r>
      <w:r>
        <w:rPr>
          <w:rFonts w:hint="eastAsia" w:ascii="仿宋" w:hAnsi="仿宋" w:eastAsia="仿宋" w:cs="仿宋"/>
          <w:i w:val="0"/>
          <w:caps w:val="0"/>
          <w:color w:val="333333"/>
          <w:spacing w:val="0"/>
          <w:sz w:val="24"/>
          <w:szCs w:val="24"/>
          <w:shd w:val="clear" w:color="auto" w:fill="FFFFFF"/>
          <w:lang w:val="en-US" w:eastAsia="zh-CN"/>
        </w:rPr>
        <w:t>4</w:t>
      </w:r>
      <w:r>
        <w:rPr>
          <w:rFonts w:hint="eastAsia" w:ascii="仿宋" w:hAnsi="仿宋" w:eastAsia="仿宋" w:cs="仿宋"/>
          <w:i w:val="0"/>
          <w:caps w:val="0"/>
          <w:color w:val="333333"/>
          <w:spacing w:val="0"/>
          <w:sz w:val="24"/>
          <w:szCs w:val="24"/>
          <w:shd w:val="clear" w:color="auto" w:fill="FFFFFF"/>
        </w:rPr>
        <w:t>年</w:t>
      </w:r>
      <w:r>
        <w:rPr>
          <w:rFonts w:hint="eastAsia" w:ascii="仿宋" w:hAnsi="仿宋" w:eastAsia="仿宋" w:cs="仿宋"/>
          <w:i w:val="0"/>
          <w:caps w:val="0"/>
          <w:color w:val="333333"/>
          <w:spacing w:val="0"/>
          <w:sz w:val="24"/>
          <w:szCs w:val="24"/>
          <w:shd w:val="clear" w:color="auto" w:fill="FFFFFF"/>
          <w:lang w:val="en-US" w:eastAsia="zh-CN"/>
        </w:rPr>
        <w:t>05</w:t>
      </w:r>
      <w:r>
        <w:rPr>
          <w:rFonts w:hint="eastAsia" w:ascii="仿宋" w:hAnsi="仿宋" w:eastAsia="仿宋" w:cs="仿宋"/>
          <w:i w:val="0"/>
          <w:caps w:val="0"/>
          <w:color w:val="333333"/>
          <w:spacing w:val="0"/>
          <w:sz w:val="24"/>
          <w:szCs w:val="24"/>
          <w:shd w:val="clear" w:color="auto" w:fill="FFFFFF"/>
        </w:rPr>
        <w:t>月</w:t>
      </w:r>
      <w:r>
        <w:rPr>
          <w:rFonts w:hint="eastAsia" w:ascii="仿宋" w:hAnsi="仿宋" w:eastAsia="仿宋" w:cs="仿宋"/>
          <w:i w:val="0"/>
          <w:caps w:val="0"/>
          <w:color w:val="333333"/>
          <w:spacing w:val="0"/>
          <w:sz w:val="24"/>
          <w:szCs w:val="24"/>
          <w:shd w:val="clear" w:color="auto" w:fill="FFFFFF"/>
          <w:lang w:val="en-US" w:eastAsia="zh-CN"/>
        </w:rPr>
        <w:t>20</w:t>
      </w:r>
      <w:r>
        <w:rPr>
          <w:rFonts w:hint="eastAsia" w:ascii="仿宋" w:hAnsi="仿宋" w:eastAsia="仿宋" w:cs="仿宋"/>
          <w:i w:val="0"/>
          <w:caps w:val="0"/>
          <w:color w:val="333333"/>
          <w:spacing w:val="0"/>
          <w:sz w:val="24"/>
          <w:szCs w:val="24"/>
          <w:shd w:val="clear" w:color="auto" w:fill="FFFFFF"/>
        </w:rPr>
        <w:t>日</w:t>
      </w:r>
      <w:r>
        <w:rPr>
          <w:rFonts w:hint="eastAsia" w:ascii="仿宋" w:hAnsi="仿宋" w:eastAsia="仿宋" w:cs="仿宋"/>
          <w:i w:val="0"/>
          <w:caps w:val="0"/>
          <w:color w:val="333333"/>
          <w:spacing w:val="0"/>
          <w:sz w:val="24"/>
          <w:szCs w:val="24"/>
          <w:shd w:val="clear" w:color="auto" w:fill="FFFFFF"/>
          <w:lang w:val="en-US" w:eastAsia="zh-CN"/>
        </w:rPr>
        <w:t>14</w:t>
      </w:r>
      <w:r>
        <w:rPr>
          <w:rFonts w:hint="eastAsia" w:ascii="仿宋" w:hAnsi="仿宋" w:eastAsia="仿宋" w:cs="仿宋"/>
          <w:i w:val="0"/>
          <w:caps w:val="0"/>
          <w:color w:val="333333"/>
          <w:spacing w:val="0"/>
          <w:sz w:val="24"/>
          <w:szCs w:val="24"/>
          <w:shd w:val="clear" w:color="auto" w:fill="FFFFFF"/>
        </w:rPr>
        <w:t>时</w:t>
      </w:r>
      <w:r>
        <w:rPr>
          <w:rFonts w:hint="eastAsia" w:ascii="仿宋" w:hAnsi="仿宋" w:eastAsia="仿宋" w:cs="仿宋"/>
          <w:i w:val="0"/>
          <w:caps w:val="0"/>
          <w:color w:val="333333"/>
          <w:spacing w:val="0"/>
          <w:sz w:val="24"/>
          <w:szCs w:val="24"/>
          <w:shd w:val="clear" w:color="auto" w:fill="FFFFFF"/>
          <w:lang w:val="en-US" w:eastAsia="zh-CN"/>
        </w:rPr>
        <w:t>00</w:t>
      </w:r>
      <w:r>
        <w:rPr>
          <w:rFonts w:hint="eastAsia" w:ascii="仿宋" w:hAnsi="仿宋" w:eastAsia="仿宋" w:cs="仿宋"/>
          <w:i w:val="0"/>
          <w:caps w:val="0"/>
          <w:color w:val="333333"/>
          <w:spacing w:val="0"/>
          <w:sz w:val="24"/>
          <w:szCs w:val="24"/>
          <w:shd w:val="clear" w:color="auto" w:fill="FFFFFF"/>
        </w:rPr>
        <w:t>分00秒（北京时间）</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sz w:val="24"/>
          <w:szCs w:val="24"/>
          <w:highlight w:val="none"/>
          <w:lang w:val="en-US" w:eastAsia="zh-CN"/>
        </w:rPr>
      </w:pPr>
      <w:r>
        <w:rPr>
          <w:rFonts w:hint="eastAsia" w:ascii="仿宋" w:hAnsi="仿宋" w:eastAsia="仿宋" w:cs="仿宋"/>
          <w:i w:val="0"/>
          <w:caps w:val="0"/>
          <w:color w:val="333333"/>
          <w:spacing w:val="0"/>
          <w:sz w:val="24"/>
          <w:szCs w:val="24"/>
          <w:shd w:val="clear" w:color="auto" w:fill="FFFFFF"/>
        </w:rPr>
        <w:t>地点：</w:t>
      </w:r>
      <w:r>
        <w:rPr>
          <w:rFonts w:hint="eastAsia" w:ascii="仿宋" w:hAnsi="仿宋" w:eastAsia="仿宋" w:cs="仿宋"/>
          <w:i w:val="0"/>
          <w:caps w:val="0"/>
          <w:color w:val="333333"/>
          <w:spacing w:val="0"/>
          <w:sz w:val="24"/>
          <w:szCs w:val="24"/>
          <w:shd w:val="clear" w:fill="FFFFFF"/>
        </w:rPr>
        <w:t>供应商在</w:t>
      </w:r>
      <w:r>
        <w:rPr>
          <w:rFonts w:hint="eastAsia" w:ascii="仿宋" w:hAnsi="仿宋" w:eastAsia="仿宋" w:cs="仿宋"/>
          <w:i w:val="0"/>
          <w:caps w:val="0"/>
          <w:color w:val="333333"/>
          <w:spacing w:val="0"/>
          <w:sz w:val="24"/>
          <w:szCs w:val="24"/>
          <w:highlight w:val="none"/>
          <w:shd w:val="clear" w:fill="FFFFFF"/>
        </w:rPr>
        <w:t>陕西省·西咸新区公共资源交易平台递交电子磋商响应文件（西咸新区公共资源交易中心开标室</w:t>
      </w:r>
      <w:r>
        <w:rPr>
          <w:rFonts w:hint="eastAsia" w:ascii="仿宋" w:hAnsi="仿宋" w:eastAsia="仿宋" w:cs="仿宋"/>
          <w:i w:val="0"/>
          <w:caps w:val="0"/>
          <w:color w:val="333333"/>
          <w:spacing w:val="0"/>
          <w:sz w:val="24"/>
          <w:szCs w:val="24"/>
          <w:highlight w:val="none"/>
          <w:shd w:val="clear" w:fill="FFFFFF"/>
          <w:lang w:val="en-US" w:eastAsia="zh-CN"/>
        </w:rPr>
        <w:t>03</w:t>
      </w:r>
      <w:r>
        <w:rPr>
          <w:rFonts w:hint="eastAsia" w:ascii="仿宋" w:hAnsi="仿宋" w:eastAsia="仿宋" w:cs="仿宋"/>
          <w:i w:val="0"/>
          <w:caps w:val="0"/>
          <w:color w:val="333333"/>
          <w:spacing w:val="0"/>
          <w:sz w:val="24"/>
          <w:szCs w:val="24"/>
          <w:highlight w:val="none"/>
          <w:shd w:val="clear" w:fill="FFFFFF"/>
        </w:rPr>
        <w:t>）</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0"/>
        <w:textAlignment w:val="auto"/>
        <w:outlineLvl w:val="9"/>
        <w:rPr>
          <w:rFonts w:hint="eastAsia" w:ascii="仿宋" w:hAnsi="仿宋" w:eastAsia="仿宋" w:cs="仿宋"/>
          <w:b/>
          <w:i w:val="0"/>
          <w:caps w:val="0"/>
          <w:color w:val="333333"/>
          <w:spacing w:val="0"/>
          <w:sz w:val="24"/>
          <w:szCs w:val="24"/>
          <w:highlight w:val="none"/>
          <w:shd w:val="clear" w:color="auto" w:fill="FFFFFF"/>
        </w:rPr>
      </w:pPr>
      <w:r>
        <w:rPr>
          <w:rFonts w:hint="eastAsia" w:ascii="仿宋" w:hAnsi="仿宋" w:eastAsia="仿宋" w:cs="仿宋"/>
          <w:b/>
          <w:i w:val="0"/>
          <w:caps w:val="0"/>
          <w:color w:val="333333"/>
          <w:spacing w:val="0"/>
          <w:sz w:val="24"/>
          <w:szCs w:val="24"/>
          <w:highlight w:val="none"/>
          <w:shd w:val="clear" w:color="auto" w:fill="FFFFFF"/>
        </w:rPr>
        <w:t>五、开启</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outlineLvl w:val="9"/>
        <w:rPr>
          <w:rFonts w:hint="eastAsia" w:ascii="仿宋" w:hAnsi="仿宋" w:eastAsia="仿宋" w:cs="仿宋"/>
          <w:b w:val="0"/>
          <w:bCs/>
          <w:i w:val="0"/>
          <w:caps w:val="0"/>
          <w:color w:val="333333"/>
          <w:spacing w:val="0"/>
          <w:sz w:val="24"/>
          <w:szCs w:val="24"/>
          <w:highlight w:val="none"/>
          <w:shd w:val="clear" w:color="auto" w:fill="FFFFFF"/>
        </w:rPr>
      </w:pPr>
      <w:r>
        <w:rPr>
          <w:rFonts w:hint="eastAsia" w:ascii="仿宋" w:hAnsi="仿宋" w:eastAsia="仿宋" w:cs="仿宋"/>
          <w:b w:val="0"/>
          <w:bCs/>
          <w:i w:val="0"/>
          <w:caps w:val="0"/>
          <w:color w:val="333333"/>
          <w:spacing w:val="0"/>
          <w:sz w:val="24"/>
          <w:szCs w:val="24"/>
          <w:highlight w:val="none"/>
          <w:shd w:val="clear" w:color="auto" w:fill="FFFFFF"/>
        </w:rPr>
        <w:t>时间：202</w:t>
      </w:r>
      <w:r>
        <w:rPr>
          <w:rFonts w:hint="eastAsia" w:ascii="仿宋" w:hAnsi="仿宋" w:eastAsia="仿宋" w:cs="仿宋"/>
          <w:b w:val="0"/>
          <w:bCs/>
          <w:i w:val="0"/>
          <w:caps w:val="0"/>
          <w:color w:val="333333"/>
          <w:spacing w:val="0"/>
          <w:sz w:val="24"/>
          <w:szCs w:val="24"/>
          <w:highlight w:val="none"/>
          <w:shd w:val="clear" w:color="auto" w:fill="FFFFFF"/>
          <w:lang w:val="en-US" w:eastAsia="zh-CN"/>
        </w:rPr>
        <w:t>4</w:t>
      </w:r>
      <w:r>
        <w:rPr>
          <w:rFonts w:hint="eastAsia" w:ascii="仿宋" w:hAnsi="仿宋" w:eastAsia="仿宋" w:cs="仿宋"/>
          <w:b w:val="0"/>
          <w:bCs/>
          <w:i w:val="0"/>
          <w:caps w:val="0"/>
          <w:color w:val="333333"/>
          <w:spacing w:val="0"/>
          <w:sz w:val="24"/>
          <w:szCs w:val="24"/>
          <w:highlight w:val="none"/>
          <w:shd w:val="clear" w:color="auto" w:fill="FFFFFF"/>
        </w:rPr>
        <w:t>年</w:t>
      </w:r>
      <w:r>
        <w:rPr>
          <w:rFonts w:hint="eastAsia" w:ascii="仿宋" w:hAnsi="仿宋" w:eastAsia="仿宋" w:cs="仿宋"/>
          <w:b w:val="0"/>
          <w:bCs/>
          <w:i w:val="0"/>
          <w:caps w:val="0"/>
          <w:color w:val="333333"/>
          <w:spacing w:val="0"/>
          <w:sz w:val="24"/>
          <w:szCs w:val="24"/>
          <w:highlight w:val="none"/>
          <w:shd w:val="clear" w:color="auto" w:fill="FFFFFF"/>
          <w:lang w:val="en-US" w:eastAsia="zh-CN"/>
        </w:rPr>
        <w:t>05</w:t>
      </w:r>
      <w:r>
        <w:rPr>
          <w:rFonts w:hint="eastAsia" w:ascii="仿宋" w:hAnsi="仿宋" w:eastAsia="仿宋" w:cs="仿宋"/>
          <w:b w:val="0"/>
          <w:bCs/>
          <w:i w:val="0"/>
          <w:caps w:val="0"/>
          <w:color w:val="333333"/>
          <w:spacing w:val="0"/>
          <w:sz w:val="24"/>
          <w:szCs w:val="24"/>
          <w:highlight w:val="none"/>
          <w:shd w:val="clear" w:color="auto" w:fill="FFFFFF"/>
        </w:rPr>
        <w:t>月</w:t>
      </w:r>
      <w:r>
        <w:rPr>
          <w:rFonts w:hint="eastAsia" w:ascii="仿宋" w:hAnsi="仿宋" w:eastAsia="仿宋" w:cs="仿宋"/>
          <w:b w:val="0"/>
          <w:bCs/>
          <w:i w:val="0"/>
          <w:caps w:val="0"/>
          <w:color w:val="333333"/>
          <w:spacing w:val="0"/>
          <w:sz w:val="24"/>
          <w:szCs w:val="24"/>
          <w:highlight w:val="none"/>
          <w:shd w:val="clear" w:color="auto" w:fill="FFFFFF"/>
          <w:lang w:val="en-US" w:eastAsia="zh-CN"/>
        </w:rPr>
        <w:t>20</w:t>
      </w:r>
      <w:r>
        <w:rPr>
          <w:rFonts w:hint="eastAsia" w:ascii="仿宋" w:hAnsi="仿宋" w:eastAsia="仿宋" w:cs="仿宋"/>
          <w:b w:val="0"/>
          <w:bCs/>
          <w:i w:val="0"/>
          <w:caps w:val="0"/>
          <w:color w:val="333333"/>
          <w:spacing w:val="0"/>
          <w:sz w:val="24"/>
          <w:szCs w:val="24"/>
          <w:highlight w:val="none"/>
          <w:shd w:val="clear" w:color="auto" w:fill="FFFFFF"/>
        </w:rPr>
        <w:t>日</w:t>
      </w:r>
      <w:r>
        <w:rPr>
          <w:rFonts w:hint="eastAsia" w:ascii="仿宋" w:hAnsi="仿宋" w:eastAsia="仿宋" w:cs="仿宋"/>
          <w:b w:val="0"/>
          <w:bCs/>
          <w:i w:val="0"/>
          <w:caps w:val="0"/>
          <w:color w:val="333333"/>
          <w:spacing w:val="0"/>
          <w:sz w:val="24"/>
          <w:szCs w:val="24"/>
          <w:highlight w:val="none"/>
          <w:shd w:val="clear" w:color="auto" w:fill="FFFFFF"/>
          <w:lang w:val="en-US" w:eastAsia="zh-CN"/>
        </w:rPr>
        <w:t>14</w:t>
      </w:r>
      <w:r>
        <w:rPr>
          <w:rFonts w:hint="eastAsia" w:ascii="仿宋" w:hAnsi="仿宋" w:eastAsia="仿宋" w:cs="仿宋"/>
          <w:b w:val="0"/>
          <w:bCs/>
          <w:i w:val="0"/>
          <w:caps w:val="0"/>
          <w:color w:val="333333"/>
          <w:spacing w:val="0"/>
          <w:sz w:val="24"/>
          <w:szCs w:val="24"/>
          <w:highlight w:val="none"/>
          <w:shd w:val="clear" w:color="auto" w:fill="FFFFFF"/>
        </w:rPr>
        <w:t>时</w:t>
      </w:r>
      <w:r>
        <w:rPr>
          <w:rFonts w:hint="eastAsia" w:ascii="仿宋" w:hAnsi="仿宋" w:eastAsia="仿宋" w:cs="仿宋"/>
          <w:b w:val="0"/>
          <w:bCs/>
          <w:i w:val="0"/>
          <w:caps w:val="0"/>
          <w:color w:val="333333"/>
          <w:spacing w:val="0"/>
          <w:sz w:val="24"/>
          <w:szCs w:val="24"/>
          <w:highlight w:val="none"/>
          <w:shd w:val="clear" w:color="auto" w:fill="FFFFFF"/>
          <w:lang w:val="en-US" w:eastAsia="zh-CN"/>
        </w:rPr>
        <w:t>00</w:t>
      </w:r>
      <w:r>
        <w:rPr>
          <w:rFonts w:hint="eastAsia" w:ascii="仿宋" w:hAnsi="仿宋" w:eastAsia="仿宋" w:cs="仿宋"/>
          <w:b w:val="0"/>
          <w:bCs/>
          <w:i w:val="0"/>
          <w:caps w:val="0"/>
          <w:color w:val="333333"/>
          <w:spacing w:val="0"/>
          <w:sz w:val="24"/>
          <w:szCs w:val="24"/>
          <w:highlight w:val="none"/>
          <w:shd w:val="clear" w:color="auto" w:fill="FFFFFF"/>
        </w:rPr>
        <w:t>分00秒（北京时间）</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outlineLvl w:val="9"/>
        <w:rPr>
          <w:rFonts w:hint="eastAsia" w:ascii="仿宋" w:hAnsi="仿宋" w:eastAsia="仿宋" w:cs="仿宋"/>
          <w:b/>
          <w:i w:val="0"/>
          <w:caps w:val="0"/>
          <w:color w:val="333333"/>
          <w:spacing w:val="0"/>
          <w:sz w:val="24"/>
          <w:szCs w:val="24"/>
          <w:highlight w:val="none"/>
          <w:shd w:val="clear" w:color="auto" w:fill="FFFFFF"/>
        </w:rPr>
      </w:pPr>
      <w:r>
        <w:rPr>
          <w:rFonts w:hint="eastAsia" w:ascii="仿宋" w:hAnsi="仿宋" w:eastAsia="仿宋" w:cs="仿宋"/>
          <w:b w:val="0"/>
          <w:bCs/>
          <w:i w:val="0"/>
          <w:caps w:val="0"/>
          <w:color w:val="333333"/>
          <w:spacing w:val="0"/>
          <w:sz w:val="24"/>
          <w:szCs w:val="24"/>
          <w:highlight w:val="none"/>
          <w:shd w:val="clear" w:color="auto" w:fill="FFFFFF"/>
        </w:rPr>
        <w:t>地点：</w:t>
      </w:r>
      <w:r>
        <w:rPr>
          <w:rFonts w:hint="eastAsia" w:ascii="仿宋" w:hAnsi="仿宋" w:eastAsia="仿宋" w:cs="仿宋"/>
          <w:i w:val="0"/>
          <w:caps w:val="0"/>
          <w:color w:val="333333"/>
          <w:spacing w:val="0"/>
          <w:sz w:val="24"/>
          <w:szCs w:val="24"/>
          <w:highlight w:val="none"/>
          <w:shd w:val="clear" w:fill="FFFFFF"/>
        </w:rPr>
        <w:t>供应商在陕西省·西咸新区公共资源交易平台递交电子磋商响应文件（西咸新区公共资源交易中心开标室</w:t>
      </w:r>
      <w:r>
        <w:rPr>
          <w:rFonts w:hint="eastAsia" w:ascii="仿宋" w:hAnsi="仿宋" w:eastAsia="仿宋" w:cs="仿宋"/>
          <w:i w:val="0"/>
          <w:caps w:val="0"/>
          <w:color w:val="333333"/>
          <w:spacing w:val="0"/>
          <w:sz w:val="24"/>
          <w:szCs w:val="24"/>
          <w:highlight w:val="none"/>
          <w:shd w:val="clear" w:fill="FFFFFF"/>
          <w:lang w:val="en-US" w:eastAsia="zh-CN"/>
        </w:rPr>
        <w:t>03</w:t>
      </w:r>
      <w:r>
        <w:rPr>
          <w:rFonts w:hint="eastAsia" w:ascii="仿宋" w:hAnsi="仿宋" w:eastAsia="仿宋" w:cs="仿宋"/>
          <w:i w:val="0"/>
          <w:caps w:val="0"/>
          <w:color w:val="333333"/>
          <w:spacing w:val="0"/>
          <w:sz w:val="24"/>
          <w:szCs w:val="24"/>
          <w:highlight w:val="none"/>
          <w:shd w:val="clear" w:fill="FFFFFF"/>
        </w:rPr>
        <w:t>）</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0"/>
        <w:textAlignment w:val="auto"/>
        <w:outlineLvl w:val="9"/>
        <w:rPr>
          <w:rFonts w:hint="eastAsia" w:ascii="仿宋" w:hAnsi="仿宋" w:eastAsia="仿宋" w:cs="仿宋"/>
          <w:b/>
          <w:sz w:val="24"/>
          <w:szCs w:val="24"/>
          <w:highlight w:val="none"/>
        </w:rPr>
      </w:pPr>
      <w:r>
        <w:rPr>
          <w:rFonts w:hint="eastAsia" w:ascii="仿宋" w:hAnsi="仿宋" w:eastAsia="仿宋" w:cs="仿宋"/>
          <w:b/>
          <w:i w:val="0"/>
          <w:caps w:val="0"/>
          <w:color w:val="333333"/>
          <w:spacing w:val="0"/>
          <w:sz w:val="24"/>
          <w:szCs w:val="24"/>
          <w:highlight w:val="none"/>
          <w:shd w:val="clear" w:color="auto" w:fill="FFFFFF"/>
          <w:lang w:val="en-US" w:eastAsia="zh-CN"/>
        </w:rPr>
        <w:t>六</w:t>
      </w:r>
      <w:r>
        <w:rPr>
          <w:rFonts w:hint="eastAsia" w:ascii="仿宋" w:hAnsi="仿宋" w:eastAsia="仿宋" w:cs="仿宋"/>
          <w:b/>
          <w:i w:val="0"/>
          <w:caps w:val="0"/>
          <w:color w:val="333333"/>
          <w:spacing w:val="0"/>
          <w:sz w:val="24"/>
          <w:szCs w:val="24"/>
          <w:highlight w:val="none"/>
          <w:shd w:val="clear" w:color="auto" w:fill="FFFFFF"/>
        </w:rPr>
        <w:t>、公告期限</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sz w:val="24"/>
          <w:szCs w:val="24"/>
        </w:rPr>
      </w:pPr>
      <w:r>
        <w:rPr>
          <w:rFonts w:hint="eastAsia" w:ascii="仿宋" w:hAnsi="仿宋" w:eastAsia="仿宋" w:cs="仿宋"/>
          <w:i w:val="0"/>
          <w:caps w:val="0"/>
          <w:color w:val="333333"/>
          <w:spacing w:val="0"/>
          <w:sz w:val="24"/>
          <w:szCs w:val="24"/>
          <w:shd w:val="clear" w:color="auto" w:fill="FFFFFF"/>
        </w:rPr>
        <w:t>自本公告发布之日起3个工作日。</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Chars="0" w:right="0" w:rightChars="0"/>
        <w:textAlignment w:val="auto"/>
        <w:outlineLvl w:val="9"/>
        <w:rPr>
          <w:rStyle w:val="39"/>
          <w:rFonts w:hint="eastAsia" w:ascii="仿宋" w:hAnsi="仿宋" w:eastAsia="仿宋" w:cs="仿宋"/>
          <w:b w:val="0"/>
          <w:bCs w:val="0"/>
          <w:i w:val="0"/>
          <w:caps w:val="0"/>
          <w:color w:val="333333"/>
          <w:spacing w:val="0"/>
          <w:sz w:val="24"/>
          <w:szCs w:val="24"/>
          <w:shd w:val="clear" w:color="auto" w:fill="FFFFFF"/>
          <w:lang w:val="en-US" w:eastAsia="zh-CN"/>
        </w:rPr>
      </w:pPr>
      <w:r>
        <w:rPr>
          <w:rFonts w:hint="eastAsia" w:ascii="仿宋" w:hAnsi="仿宋" w:eastAsia="仿宋" w:cs="仿宋"/>
          <w:b/>
          <w:i w:val="0"/>
          <w:caps w:val="0"/>
          <w:color w:val="333333"/>
          <w:spacing w:val="0"/>
          <w:sz w:val="24"/>
          <w:szCs w:val="24"/>
          <w:shd w:val="clear" w:color="auto" w:fill="FFFFFF"/>
          <w:lang w:val="en-US" w:eastAsia="zh-CN"/>
        </w:rPr>
        <w:t>七、</w:t>
      </w:r>
      <w:r>
        <w:rPr>
          <w:rFonts w:hint="eastAsia" w:ascii="仿宋" w:hAnsi="仿宋" w:eastAsia="仿宋" w:cs="仿宋"/>
          <w:b/>
          <w:i w:val="0"/>
          <w:caps w:val="0"/>
          <w:color w:val="333333"/>
          <w:spacing w:val="0"/>
          <w:sz w:val="24"/>
          <w:szCs w:val="24"/>
          <w:shd w:val="clear" w:color="auto" w:fill="FFFFFF"/>
        </w:rPr>
        <w:t>其他补充事宜</w:t>
      </w:r>
    </w:p>
    <w:p>
      <w:pPr>
        <w:pStyle w:val="33"/>
        <w:spacing w:before="0" w:beforeAutospacing="0" w:after="0" w:afterAutospacing="0" w:line="360" w:lineRule="auto"/>
        <w:ind w:firstLine="420"/>
        <w:rPr>
          <w:rFonts w:hint="eastAsia" w:ascii="仿宋" w:hAnsi="仿宋" w:eastAsia="仿宋" w:cs="仿宋"/>
          <w:color w:val="333333"/>
          <w:shd w:val="clear" w:color="auto" w:fill="FFFFFF"/>
        </w:rPr>
      </w:pPr>
      <w:r>
        <w:rPr>
          <w:rFonts w:hint="eastAsia" w:ascii="仿宋" w:hAnsi="仿宋" w:eastAsia="仿宋" w:cs="仿宋"/>
          <w:color w:val="333333"/>
          <w:shd w:val="clear" w:color="auto" w:fill="FFFFFF"/>
        </w:rPr>
        <w:t>1、落实的政府采购政策：（1）《政府采购促进中小企业发展管理办法》（财库〔2020〕46号）；（2）《财政部 司法部关于政府采购支持监狱企业发展有关问题的通知》（财库〔2014〕68号）；（3）《国务院办公厅关于建立政府强制采购节能产品制度的通知》（国发办〔2007〕51号）；（4）《关于印发节能产品政府采购品目清单的通知》（财库〔2019〕19号）；（5）《关于印发环境标志产品政府采购品目清单的通知》（财库〔2019〕18号）；（6）《三部门联合发布关于促进残疾人就业政府采购政策的通知》（财库〔2017〕141号）；（7）《财政部 发展改革委 生态环境部 市场监管总局关于调整优化节能产品、环境标志产品政府采购执行机制的通知》（财库〔2019〕9号）；（8）陕西省财政厅关于印发《陕西省中小企业政府采购信用融资办法》（陕财办采〔2018〕23号）；（9）《财政部 农业农村部 国家乡村振兴局关于运用政府采购政策支持乡村产业振兴的通知》（财库〔2021〕19 号）；（10）《财政部 农业农村部 国家乡村振兴局 中华全国供销合作总社关于印发&lt;关于深入开展政府采购脱贫地区农副产品工作推进乡村产业振兴的实施意见&gt;的通知》（财库〔2021〕20号）；（11）《陕西省财政厅关于加快推进我省中小企业政府采购信用融资工作的通知》（陕财办采〔2020〕15号）；（12）《关于进一步加强政府绿色采购有关问题的通知》（陕财办采〔2021〕29号）；（13）《陕西省财政厅、中国人民银行西安分行关于深入推进政府采购信用融资业务的通知》（陕财办采〔2023〕5号）；（14）其他需要落实的政府采购政策，详见磋商文件。</w:t>
      </w:r>
    </w:p>
    <w:p>
      <w:pPr>
        <w:pStyle w:val="33"/>
        <w:spacing w:before="0" w:beforeAutospacing="0" w:after="0" w:afterAutospacing="0" w:line="360" w:lineRule="auto"/>
        <w:ind w:firstLine="420"/>
        <w:rPr>
          <w:rFonts w:hint="eastAsia" w:ascii="仿宋" w:hAnsi="仿宋" w:eastAsia="仿宋" w:cs="仿宋"/>
          <w:color w:val="333333"/>
          <w:shd w:val="clear" w:color="auto" w:fill="FFFFFF"/>
        </w:rPr>
      </w:pPr>
      <w:r>
        <w:rPr>
          <w:rFonts w:hint="eastAsia" w:ascii="仿宋" w:hAnsi="仿宋" w:eastAsia="仿宋" w:cs="仿宋"/>
          <w:color w:val="333333"/>
          <w:shd w:val="clear" w:color="auto" w:fill="FFFFFF"/>
        </w:rPr>
        <w:t xml:space="preserve"> 2、融资平台：根据《陕西省财政厅关于加快推进我省中小企业政府采购信用融资工作的通知》陕财办采〔2020〕15号文件精神，有融资需求的供应商可根据自身情况，在陕西省政府采购信用融资平台（含各市分平台）自主选择金融机构及其融资产品，凭政府采购中标（成交）通知书或政府采购合同向金融机构提出融资申请。 </w:t>
      </w:r>
    </w:p>
    <w:p>
      <w:pPr>
        <w:pStyle w:val="33"/>
        <w:spacing w:before="0" w:beforeAutospacing="0" w:after="0" w:afterAutospacing="0" w:line="360" w:lineRule="auto"/>
        <w:ind w:firstLine="420"/>
        <w:rPr>
          <w:rFonts w:hint="eastAsia" w:ascii="仿宋" w:hAnsi="仿宋" w:eastAsia="仿宋" w:cs="仿宋"/>
          <w:color w:val="333333"/>
          <w:shd w:val="clear" w:color="auto" w:fill="FFFFFF"/>
        </w:rPr>
      </w:pPr>
      <w:r>
        <w:rPr>
          <w:rFonts w:hint="eastAsia" w:ascii="仿宋" w:hAnsi="仿宋" w:eastAsia="仿宋" w:cs="仿宋"/>
          <w:color w:val="333333"/>
          <w:shd w:val="clear" w:color="auto" w:fill="FFFFFF"/>
        </w:rPr>
        <w:t>3、请供应商按照陕西省财政厅关于政府采购供应商注册登记有关事项的通知中的要求，通过陕西省政府采购网（http://www.ccgp-shaanxi.gov.cn/）注册登记加入陕西省政府采购供应商库。</w:t>
      </w:r>
    </w:p>
    <w:p>
      <w:pPr>
        <w:pStyle w:val="33"/>
        <w:spacing w:before="0" w:beforeAutospacing="0" w:after="0" w:afterAutospacing="0" w:line="360" w:lineRule="auto"/>
        <w:ind w:firstLine="420"/>
        <w:rPr>
          <w:rStyle w:val="39"/>
          <w:rFonts w:hint="eastAsia" w:ascii="仿宋" w:hAnsi="仿宋" w:eastAsia="仿宋" w:cs="仿宋"/>
          <w:b w:val="0"/>
          <w:bCs w:val="0"/>
          <w:i w:val="0"/>
          <w:iCs w:val="0"/>
          <w:caps w:val="0"/>
          <w:color w:val="333333"/>
          <w:spacing w:val="0"/>
          <w:sz w:val="24"/>
          <w:szCs w:val="24"/>
          <w:shd w:val="clear" w:color="auto" w:fill="FFFFFF"/>
          <w:lang w:val="en-US" w:eastAsia="zh-CN"/>
        </w:rPr>
      </w:pPr>
      <w:r>
        <w:rPr>
          <w:rStyle w:val="39"/>
          <w:rFonts w:hint="eastAsia" w:ascii="仿宋" w:hAnsi="仿宋" w:eastAsia="仿宋" w:cs="仿宋"/>
          <w:b w:val="0"/>
          <w:bCs w:val="0"/>
          <w:i w:val="0"/>
          <w:caps w:val="0"/>
          <w:color w:val="333333"/>
          <w:spacing w:val="0"/>
          <w:sz w:val="24"/>
          <w:szCs w:val="24"/>
          <w:shd w:val="clear" w:fill="FFFFFF"/>
          <w:lang w:val="en-US" w:eastAsia="zh-CN"/>
        </w:rPr>
        <w:t>4、</w:t>
      </w:r>
      <w:r>
        <w:rPr>
          <w:rStyle w:val="39"/>
          <w:rFonts w:hint="eastAsia" w:ascii="仿宋" w:hAnsi="仿宋" w:eastAsia="仿宋" w:cs="仿宋"/>
          <w:b w:val="0"/>
          <w:bCs w:val="0"/>
          <w:i w:val="0"/>
          <w:iCs w:val="0"/>
          <w:caps w:val="0"/>
          <w:color w:val="333333"/>
          <w:spacing w:val="0"/>
          <w:sz w:val="24"/>
          <w:szCs w:val="24"/>
          <w:shd w:val="clear" w:color="auto" w:fill="FFFFFF"/>
        </w:rPr>
        <w:t>本项目采用电子化投标及远程不见面开标方式。供应商须于竞争性磋商文件发售时间内在陕西省西咸新区公共资源交易中心平台（http://www.sxggzyjy.cn/）报名。在主页选择“电子交易平台—陕西政府采购交易系统—陕西省公共资源交易平台-主体单位”进行登录，登录后选择“交易乙方”身份进入投标人界面进行确认。电子文件逾期下载通道将关闭，未及时下载竞争性磋商文件将会影响后续投标活动。</w:t>
      </w:r>
      <w:r>
        <w:rPr>
          <w:rStyle w:val="39"/>
          <w:rFonts w:hint="eastAsia" w:ascii="仿宋" w:hAnsi="仿宋" w:eastAsia="仿宋" w:cs="仿宋"/>
          <w:b w:val="0"/>
          <w:bCs w:val="0"/>
          <w:i w:val="0"/>
          <w:iCs w:val="0"/>
          <w:caps w:val="0"/>
          <w:color w:val="333333"/>
          <w:spacing w:val="0"/>
          <w:sz w:val="24"/>
          <w:szCs w:val="24"/>
          <w:shd w:val="clear" w:color="auto" w:fill="FFFFFF"/>
          <w:lang w:val="en-US" w:eastAsia="zh-CN"/>
        </w:rPr>
        <w:t xml:space="preserve">   </w:t>
      </w:r>
    </w:p>
    <w:p>
      <w:pPr>
        <w:pStyle w:val="33"/>
        <w:spacing w:before="0" w:beforeAutospacing="0" w:after="0" w:afterAutospacing="0" w:line="360" w:lineRule="auto"/>
        <w:ind w:firstLine="420"/>
        <w:rPr>
          <w:rFonts w:hint="eastAsia" w:ascii="仿宋" w:hAnsi="仿宋" w:eastAsia="仿宋" w:cs="仿宋"/>
          <w:color w:val="333333"/>
          <w:shd w:val="clear" w:color="auto" w:fill="FFFFFF"/>
        </w:rPr>
      </w:pPr>
      <w:r>
        <w:rPr>
          <w:rFonts w:hint="eastAsia" w:ascii="仿宋" w:hAnsi="仿宋" w:eastAsia="仿宋" w:cs="仿宋"/>
          <w:color w:val="333333"/>
          <w:shd w:val="clear" w:color="auto" w:fill="FFFFFF"/>
          <w:lang w:val="en-US" w:eastAsia="zh-CN"/>
        </w:rPr>
        <w:t>5</w:t>
      </w:r>
      <w:r>
        <w:rPr>
          <w:rFonts w:hint="eastAsia" w:ascii="仿宋" w:hAnsi="仿宋" w:eastAsia="仿宋" w:cs="仿宋"/>
          <w:color w:val="333333"/>
          <w:shd w:val="clear" w:color="auto" w:fill="FFFFFF"/>
        </w:rPr>
        <w:t>、本项目采用电子化投标及远程不见面开标方式</w:t>
      </w:r>
      <w:r>
        <w:rPr>
          <w:rFonts w:hint="eastAsia" w:ascii="仿宋" w:hAnsi="仿宋" w:eastAsia="仿宋" w:cs="仿宋"/>
          <w:color w:val="333333"/>
          <w:shd w:val="clear" w:color="auto" w:fill="FFFFFF"/>
          <w:lang w:eastAsia="zh-CN"/>
        </w:rPr>
        <w:t>。</w:t>
      </w:r>
      <w:r>
        <w:rPr>
          <w:rFonts w:hint="eastAsia" w:ascii="仿宋" w:hAnsi="仿宋" w:eastAsia="仿宋" w:cs="仿宋"/>
          <w:color w:val="333333"/>
          <w:shd w:val="clear" w:color="auto" w:fill="FFFFFF"/>
        </w:rPr>
        <w:t>各供应商可登录（http://ggzyjy.xixianxinqu.gov.cn/xwzx/002002/20210721/d7421699-e891-4f40-b441-dccc415e05b3.html）下载操作手册,并在投标截止时间前通过全国公共资源交易平台（陕西省·西咸新区）递交电子磋商响应文件。因供应商自身设施故障或自身原因导致无法完成投标的，由供应商自行承担后果。</w:t>
      </w:r>
    </w:p>
    <w:p>
      <w:pPr>
        <w:pStyle w:val="33"/>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line="510" w:lineRule="atLeast"/>
        <w:ind w:left="0" w:right="0" w:firstLine="420"/>
        <w:rPr>
          <w:rFonts w:hint="eastAsia" w:ascii="仿宋" w:hAnsi="仿宋" w:eastAsia="仿宋" w:cs="仿宋"/>
          <w:b/>
          <w:i w:val="0"/>
          <w:caps w:val="0"/>
          <w:color w:val="auto"/>
          <w:spacing w:val="0"/>
          <w:sz w:val="24"/>
          <w:szCs w:val="24"/>
          <w:shd w:val="clear" w:fill="FFFFFF"/>
        </w:rPr>
      </w:pPr>
      <w:r>
        <w:rPr>
          <w:rStyle w:val="39"/>
          <w:rFonts w:hint="eastAsia" w:ascii="仿宋" w:hAnsi="仿宋" w:eastAsia="仿宋" w:cs="仿宋"/>
          <w:b w:val="0"/>
          <w:bCs w:val="0"/>
          <w:i w:val="0"/>
          <w:iCs w:val="0"/>
          <w:caps w:val="0"/>
          <w:color w:val="333333"/>
          <w:spacing w:val="0"/>
          <w:sz w:val="24"/>
          <w:szCs w:val="24"/>
          <w:shd w:val="clear" w:color="auto" w:fill="FFFFFF"/>
          <w:lang w:val="en-US" w:eastAsia="zh-CN"/>
        </w:rPr>
        <w:t>6、</w:t>
      </w:r>
      <w:r>
        <w:rPr>
          <w:rStyle w:val="39"/>
          <w:rFonts w:hint="eastAsia" w:ascii="仿宋" w:hAnsi="仿宋" w:eastAsia="仿宋" w:cs="仿宋"/>
          <w:b w:val="0"/>
          <w:bCs w:val="0"/>
          <w:i w:val="0"/>
          <w:iCs w:val="0"/>
          <w:caps w:val="0"/>
          <w:color w:val="333333"/>
          <w:spacing w:val="0"/>
          <w:sz w:val="24"/>
          <w:szCs w:val="24"/>
          <w:shd w:val="clear" w:color="auto" w:fill="FFFFFF"/>
        </w:rPr>
        <w:t>为了保证远程不见面开标顺利进行，供应商需使用配备相关设备的电脑提前一小时登录网络开标大厅。相关操作流程详见全国公共资源交易平台（陕西省西咸新区）网站，技术咨询电话：</w:t>
      </w:r>
      <w:r>
        <w:rPr>
          <w:rFonts w:hint="eastAsia" w:ascii="仿宋" w:hAnsi="仿宋" w:eastAsia="仿宋" w:cs="仿宋"/>
          <w:b w:val="0"/>
          <w:bCs/>
          <w:i w:val="0"/>
          <w:caps w:val="0"/>
          <w:color w:val="auto"/>
          <w:spacing w:val="0"/>
          <w:sz w:val="24"/>
          <w:szCs w:val="24"/>
          <w:highlight w:val="none"/>
          <w:shd w:val="clear" w:color="auto" w:fill="FFFFFF"/>
          <w:lang w:val="en-US" w:eastAsia="zh-CN"/>
        </w:rPr>
        <w:t>4009980000</w:t>
      </w:r>
      <w:r>
        <w:rPr>
          <w:rStyle w:val="39"/>
          <w:rFonts w:hint="eastAsia" w:ascii="仿宋" w:hAnsi="仿宋" w:eastAsia="仿宋" w:cs="仿宋"/>
          <w:b w:val="0"/>
          <w:bCs w:val="0"/>
          <w:i w:val="0"/>
          <w:iCs w:val="0"/>
          <w:caps w:val="0"/>
          <w:color w:val="333333"/>
          <w:spacing w:val="0"/>
          <w:sz w:val="24"/>
          <w:szCs w:val="24"/>
          <w:shd w:val="clear" w:color="auto" w:fill="FFFFFF"/>
        </w:rPr>
        <w:t>。</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0"/>
        <w:textAlignment w:val="auto"/>
        <w:outlineLvl w:val="9"/>
        <w:rPr>
          <w:rFonts w:hint="eastAsia" w:ascii="仿宋" w:hAnsi="仿宋" w:eastAsia="仿宋" w:cs="仿宋"/>
          <w:b/>
          <w:i w:val="0"/>
          <w:caps w:val="0"/>
          <w:color w:val="333333"/>
          <w:spacing w:val="0"/>
          <w:sz w:val="24"/>
          <w:szCs w:val="24"/>
          <w:shd w:val="clear" w:fill="FFFFFF"/>
        </w:rPr>
      </w:pPr>
      <w:r>
        <w:rPr>
          <w:rFonts w:hint="eastAsia" w:ascii="仿宋" w:hAnsi="仿宋" w:eastAsia="仿宋" w:cs="仿宋"/>
          <w:b/>
          <w:i w:val="0"/>
          <w:caps w:val="0"/>
          <w:color w:val="333333"/>
          <w:spacing w:val="0"/>
          <w:sz w:val="24"/>
          <w:szCs w:val="24"/>
          <w:shd w:val="clear" w:fill="FFFFFF"/>
        </w:rPr>
        <w:t>七、对本次采购提出询问，请按以下方式联系</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i w:val="0"/>
          <w:caps w:val="0"/>
          <w:color w:val="auto"/>
          <w:spacing w:val="0"/>
          <w:sz w:val="24"/>
          <w:szCs w:val="24"/>
          <w:shd w:val="clear" w:color="auto" w:fill="FFFFFF"/>
        </w:rPr>
      </w:pPr>
      <w:r>
        <w:rPr>
          <w:rFonts w:hint="eastAsia" w:ascii="仿宋" w:hAnsi="仿宋" w:eastAsia="仿宋" w:cs="仿宋"/>
          <w:i w:val="0"/>
          <w:caps w:val="0"/>
          <w:color w:val="auto"/>
          <w:spacing w:val="0"/>
          <w:sz w:val="24"/>
          <w:szCs w:val="24"/>
          <w:shd w:val="clear" w:color="auto" w:fill="FFFFFF"/>
        </w:rPr>
        <w:t>1</w:t>
      </w:r>
      <w:r>
        <w:rPr>
          <w:rFonts w:hint="eastAsia" w:ascii="仿宋" w:hAnsi="仿宋" w:eastAsia="仿宋" w:cs="仿宋"/>
          <w:i w:val="0"/>
          <w:caps w:val="0"/>
          <w:color w:val="auto"/>
          <w:spacing w:val="0"/>
          <w:sz w:val="24"/>
          <w:szCs w:val="24"/>
          <w:shd w:val="clear" w:color="auto" w:fill="FFFFFF"/>
          <w:lang w:val="en-US" w:eastAsia="zh-CN"/>
        </w:rPr>
        <w:t>.</w:t>
      </w:r>
      <w:r>
        <w:rPr>
          <w:rFonts w:hint="eastAsia" w:ascii="仿宋" w:hAnsi="仿宋" w:eastAsia="仿宋" w:cs="仿宋"/>
          <w:i w:val="0"/>
          <w:caps w:val="0"/>
          <w:color w:val="auto"/>
          <w:spacing w:val="0"/>
          <w:sz w:val="24"/>
          <w:szCs w:val="24"/>
          <w:shd w:val="clear" w:color="auto" w:fill="FFFFFF"/>
        </w:rPr>
        <w:t>采购人信息</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i w:val="0"/>
          <w:caps w:val="0"/>
          <w:color w:val="auto"/>
          <w:spacing w:val="0"/>
          <w:sz w:val="24"/>
          <w:szCs w:val="24"/>
          <w:shd w:val="clear" w:color="auto" w:fill="FFFFFF"/>
          <w:lang w:val="en-US" w:eastAsia="zh-CN"/>
        </w:rPr>
      </w:pPr>
      <w:r>
        <w:rPr>
          <w:rFonts w:hint="eastAsia" w:ascii="仿宋" w:hAnsi="仿宋" w:eastAsia="仿宋" w:cs="仿宋"/>
          <w:i w:val="0"/>
          <w:caps w:val="0"/>
          <w:color w:val="auto"/>
          <w:spacing w:val="0"/>
          <w:sz w:val="24"/>
          <w:szCs w:val="24"/>
          <w:shd w:val="clear" w:color="auto" w:fill="FFFFFF"/>
          <w:lang w:val="en-US" w:eastAsia="zh-CN"/>
        </w:rPr>
        <w:t>名称：</w:t>
      </w:r>
      <w:r>
        <w:rPr>
          <w:rFonts w:hint="eastAsia" w:ascii="仿宋" w:hAnsi="仿宋" w:eastAsia="仿宋" w:cs="仿宋"/>
          <w:i w:val="0"/>
          <w:caps w:val="0"/>
          <w:color w:val="auto"/>
          <w:spacing w:val="0"/>
          <w:sz w:val="24"/>
          <w:szCs w:val="24"/>
          <w:shd w:val="clear" w:fill="FFFFFF"/>
          <w:lang w:eastAsia="zh-CN"/>
        </w:rPr>
        <w:t>陕西省西咸新区沣西新城开发建设部</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default" w:ascii="仿宋" w:hAnsi="仿宋" w:eastAsia="仿宋" w:cs="仿宋"/>
          <w:color w:val="auto"/>
          <w:sz w:val="24"/>
          <w:szCs w:val="24"/>
          <w:lang w:val="en-US" w:eastAsia="zh-CN"/>
        </w:rPr>
      </w:pPr>
      <w:r>
        <w:rPr>
          <w:rFonts w:hint="eastAsia" w:ascii="仿宋" w:hAnsi="仿宋" w:eastAsia="仿宋" w:cs="仿宋"/>
          <w:i w:val="0"/>
          <w:caps w:val="0"/>
          <w:color w:val="auto"/>
          <w:spacing w:val="0"/>
          <w:sz w:val="24"/>
          <w:szCs w:val="24"/>
          <w:shd w:val="clear" w:color="auto" w:fill="FFFFFF"/>
        </w:rPr>
        <w:t>地址：</w:t>
      </w:r>
      <w:r>
        <w:rPr>
          <w:rFonts w:hint="eastAsia" w:ascii="仿宋" w:hAnsi="仿宋" w:eastAsia="仿宋" w:cs="仿宋"/>
          <w:i w:val="0"/>
          <w:caps w:val="0"/>
          <w:color w:val="auto"/>
          <w:spacing w:val="0"/>
          <w:sz w:val="24"/>
          <w:szCs w:val="24"/>
          <w:shd w:val="clear" w:color="auto" w:fill="FFFFFF"/>
          <w:lang w:val="en-US" w:eastAsia="zh-CN"/>
        </w:rPr>
        <w:t>西咸新区沣西新城管理委员会9号楼</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default" w:ascii="仿宋" w:hAnsi="仿宋" w:eastAsia="仿宋" w:cs="仿宋"/>
          <w:color w:val="auto"/>
          <w:sz w:val="24"/>
          <w:szCs w:val="24"/>
          <w:highlight w:val="none"/>
          <w:lang w:val="en-US" w:eastAsia="zh-CN"/>
        </w:rPr>
      </w:pPr>
      <w:r>
        <w:rPr>
          <w:rFonts w:hint="eastAsia" w:ascii="仿宋" w:hAnsi="仿宋" w:eastAsia="仿宋" w:cs="仿宋"/>
          <w:i w:val="0"/>
          <w:caps w:val="0"/>
          <w:color w:val="auto"/>
          <w:spacing w:val="0"/>
          <w:sz w:val="24"/>
          <w:szCs w:val="24"/>
          <w:highlight w:val="none"/>
          <w:shd w:val="clear" w:color="auto" w:fill="FFFFFF"/>
          <w:lang w:val="en-US" w:eastAsia="zh-CN"/>
        </w:rPr>
        <w:t>联系方式</w:t>
      </w:r>
      <w:r>
        <w:rPr>
          <w:rFonts w:hint="eastAsia" w:ascii="仿宋" w:hAnsi="仿宋" w:eastAsia="仿宋" w:cs="仿宋"/>
          <w:i w:val="0"/>
          <w:caps w:val="0"/>
          <w:color w:val="auto"/>
          <w:spacing w:val="0"/>
          <w:sz w:val="24"/>
          <w:szCs w:val="24"/>
          <w:highlight w:val="none"/>
          <w:shd w:val="clear" w:color="auto" w:fill="FFFFFF"/>
        </w:rPr>
        <w:t>：</w:t>
      </w:r>
      <w:r>
        <w:rPr>
          <w:rFonts w:hint="eastAsia" w:ascii="仿宋" w:hAnsi="仿宋" w:eastAsia="仿宋" w:cs="仿宋"/>
          <w:i w:val="0"/>
          <w:caps w:val="0"/>
          <w:color w:val="auto"/>
          <w:spacing w:val="0"/>
          <w:sz w:val="24"/>
          <w:szCs w:val="24"/>
          <w:highlight w:val="none"/>
          <w:shd w:val="clear" w:color="auto" w:fill="FFFFFF"/>
          <w:lang w:val="en-US" w:eastAsia="zh-CN"/>
        </w:rPr>
        <w:t>029-38020110</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sz w:val="24"/>
          <w:szCs w:val="24"/>
        </w:rPr>
      </w:pPr>
      <w:r>
        <w:rPr>
          <w:rFonts w:hint="eastAsia" w:ascii="仿宋" w:hAnsi="仿宋" w:eastAsia="仿宋" w:cs="仿宋"/>
          <w:i w:val="0"/>
          <w:caps w:val="0"/>
          <w:color w:val="333333"/>
          <w:spacing w:val="0"/>
          <w:sz w:val="24"/>
          <w:szCs w:val="24"/>
          <w:shd w:val="clear" w:color="auto" w:fill="FFFFFF"/>
          <w:lang w:val="en-US" w:eastAsia="zh-CN"/>
        </w:rPr>
        <w:t>2.</w:t>
      </w:r>
      <w:r>
        <w:rPr>
          <w:rFonts w:hint="eastAsia" w:ascii="仿宋" w:hAnsi="仿宋" w:eastAsia="仿宋" w:cs="仿宋"/>
          <w:i w:val="0"/>
          <w:caps w:val="0"/>
          <w:color w:val="333333"/>
          <w:spacing w:val="0"/>
          <w:sz w:val="24"/>
          <w:szCs w:val="24"/>
          <w:shd w:val="clear" w:color="auto" w:fill="FFFFFF"/>
        </w:rPr>
        <w:t>采购代理机构信息</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sz w:val="24"/>
          <w:szCs w:val="24"/>
        </w:rPr>
      </w:pPr>
      <w:r>
        <w:rPr>
          <w:rFonts w:hint="eastAsia" w:ascii="仿宋" w:hAnsi="仿宋" w:eastAsia="仿宋" w:cs="仿宋"/>
          <w:i w:val="0"/>
          <w:caps w:val="0"/>
          <w:color w:val="333333"/>
          <w:spacing w:val="0"/>
          <w:sz w:val="24"/>
          <w:szCs w:val="24"/>
          <w:shd w:val="clear" w:color="auto" w:fill="FFFFFF"/>
        </w:rPr>
        <w:t>名称：华夏国际项目管理有限公司</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sz w:val="24"/>
          <w:szCs w:val="24"/>
        </w:rPr>
      </w:pPr>
      <w:r>
        <w:rPr>
          <w:rFonts w:hint="eastAsia" w:ascii="仿宋" w:hAnsi="仿宋" w:eastAsia="仿宋" w:cs="仿宋"/>
          <w:i w:val="0"/>
          <w:caps w:val="0"/>
          <w:color w:val="333333"/>
          <w:spacing w:val="0"/>
          <w:sz w:val="24"/>
          <w:szCs w:val="24"/>
          <w:shd w:val="clear" w:color="auto" w:fill="FFFFFF"/>
        </w:rPr>
        <w:t>地址：西安市高新区科技五路8号数字大厦</w:t>
      </w:r>
      <w:r>
        <w:rPr>
          <w:rFonts w:hint="eastAsia" w:ascii="仿宋" w:hAnsi="仿宋" w:eastAsia="仿宋" w:cs="仿宋"/>
          <w:i w:val="0"/>
          <w:caps w:val="0"/>
          <w:color w:val="333333"/>
          <w:spacing w:val="0"/>
          <w:sz w:val="24"/>
          <w:szCs w:val="24"/>
          <w:shd w:val="clear" w:color="auto" w:fill="FFFFFF"/>
          <w:lang w:val="en-US" w:eastAsia="zh-CN"/>
        </w:rPr>
        <w:t>4</w:t>
      </w:r>
      <w:r>
        <w:rPr>
          <w:rFonts w:hint="eastAsia" w:ascii="仿宋" w:hAnsi="仿宋" w:eastAsia="仿宋" w:cs="仿宋"/>
          <w:i w:val="0"/>
          <w:caps w:val="0"/>
          <w:color w:val="333333"/>
          <w:spacing w:val="0"/>
          <w:sz w:val="24"/>
          <w:szCs w:val="24"/>
          <w:shd w:val="clear" w:color="auto" w:fill="FFFFFF"/>
        </w:rPr>
        <w:t>楼</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i w:val="0"/>
          <w:caps w:val="0"/>
          <w:color w:val="333333"/>
          <w:spacing w:val="0"/>
          <w:sz w:val="24"/>
          <w:szCs w:val="24"/>
          <w:u w:val="none"/>
          <w:shd w:val="clear" w:color="auto" w:fill="FFFFFF"/>
        </w:rPr>
      </w:pPr>
      <w:r>
        <w:rPr>
          <w:rFonts w:hint="eastAsia" w:ascii="仿宋" w:hAnsi="仿宋" w:eastAsia="仿宋" w:cs="仿宋"/>
          <w:i w:val="0"/>
          <w:caps w:val="0"/>
          <w:color w:val="333333"/>
          <w:spacing w:val="0"/>
          <w:sz w:val="24"/>
          <w:szCs w:val="24"/>
          <w:shd w:val="clear" w:color="auto" w:fill="FFFFFF"/>
        </w:rPr>
        <w:t>联系方式：029-88899970/72/73/75</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default" w:ascii="仿宋" w:hAnsi="仿宋" w:eastAsia="仿宋" w:cs="仿宋"/>
          <w:color w:val="auto"/>
          <w:sz w:val="24"/>
          <w:szCs w:val="24"/>
          <w:lang w:val="en-US" w:eastAsia="zh-CN"/>
        </w:rPr>
      </w:pPr>
      <w:r>
        <w:rPr>
          <w:rFonts w:hint="eastAsia" w:ascii="仿宋" w:hAnsi="仿宋" w:eastAsia="仿宋" w:cs="仿宋"/>
          <w:i w:val="0"/>
          <w:caps w:val="0"/>
          <w:color w:val="333333"/>
          <w:spacing w:val="0"/>
          <w:sz w:val="24"/>
          <w:szCs w:val="24"/>
          <w:shd w:val="clear" w:color="auto" w:fill="FFFFFF"/>
          <w:lang w:val="en-US" w:eastAsia="zh-CN"/>
        </w:rPr>
        <w:t>3.项</w:t>
      </w:r>
      <w:r>
        <w:rPr>
          <w:rFonts w:hint="eastAsia" w:ascii="仿宋" w:hAnsi="仿宋" w:eastAsia="仿宋" w:cs="仿宋"/>
          <w:i w:val="0"/>
          <w:caps w:val="0"/>
          <w:color w:val="auto"/>
          <w:spacing w:val="0"/>
          <w:sz w:val="24"/>
          <w:szCs w:val="24"/>
          <w:shd w:val="clear" w:color="auto" w:fill="FFFFFF"/>
          <w:lang w:val="en-US" w:eastAsia="zh-CN"/>
        </w:rPr>
        <w:t>目联系方式</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eastAsia" w:ascii="仿宋" w:hAnsi="仿宋" w:eastAsia="仿宋" w:cs="仿宋"/>
          <w:color w:val="auto"/>
          <w:sz w:val="24"/>
          <w:szCs w:val="24"/>
        </w:rPr>
      </w:pPr>
      <w:r>
        <w:rPr>
          <w:rFonts w:hint="eastAsia" w:ascii="仿宋" w:hAnsi="仿宋" w:eastAsia="仿宋" w:cs="仿宋"/>
          <w:i w:val="0"/>
          <w:caps w:val="0"/>
          <w:color w:val="auto"/>
          <w:spacing w:val="0"/>
          <w:sz w:val="24"/>
          <w:szCs w:val="24"/>
          <w:shd w:val="clear" w:color="auto" w:fill="FFFFFF"/>
        </w:rPr>
        <w:t>项目联系人：</w:t>
      </w:r>
      <w:r>
        <w:rPr>
          <w:rFonts w:hint="eastAsia" w:ascii="仿宋" w:hAnsi="仿宋" w:eastAsia="仿宋" w:cs="仿宋"/>
          <w:i w:val="0"/>
          <w:caps w:val="0"/>
          <w:color w:val="auto"/>
          <w:spacing w:val="0"/>
          <w:sz w:val="24"/>
          <w:szCs w:val="24"/>
          <w:shd w:val="clear" w:color="auto" w:fill="FFFFFF"/>
          <w:lang w:val="en-US" w:eastAsia="zh-CN"/>
        </w:rPr>
        <w:t>柴彩珍</w:t>
      </w:r>
      <w:r>
        <w:rPr>
          <w:rFonts w:hint="eastAsia" w:ascii="仿宋" w:hAnsi="仿宋" w:eastAsia="仿宋" w:cs="仿宋"/>
          <w:i w:val="0"/>
          <w:caps w:val="0"/>
          <w:color w:val="auto"/>
          <w:spacing w:val="0"/>
          <w:sz w:val="24"/>
          <w:szCs w:val="24"/>
          <w:shd w:val="clear" w:color="auto" w:fill="FFFFFF"/>
        </w:rPr>
        <w:t>、</w:t>
      </w:r>
      <w:r>
        <w:rPr>
          <w:rFonts w:hint="eastAsia" w:ascii="仿宋" w:hAnsi="仿宋" w:eastAsia="仿宋" w:cs="仿宋"/>
          <w:i w:val="0"/>
          <w:caps w:val="0"/>
          <w:color w:val="auto"/>
          <w:spacing w:val="0"/>
          <w:sz w:val="24"/>
          <w:szCs w:val="24"/>
          <w:shd w:val="clear" w:color="auto" w:fill="FFFFFF"/>
          <w:lang w:val="en-US" w:eastAsia="zh-CN"/>
        </w:rPr>
        <w:t>王强、康敏茹、</w:t>
      </w:r>
      <w:r>
        <w:rPr>
          <w:rFonts w:hint="eastAsia" w:ascii="仿宋" w:hAnsi="仿宋" w:eastAsia="仿宋" w:cs="仿宋"/>
          <w:i w:val="0"/>
          <w:caps w:val="0"/>
          <w:color w:val="auto"/>
          <w:spacing w:val="0"/>
          <w:sz w:val="24"/>
          <w:szCs w:val="24"/>
          <w:shd w:val="clear" w:color="auto" w:fill="FFFFFF"/>
        </w:rPr>
        <w:t>张艳萍</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textAlignment w:val="auto"/>
        <w:outlineLvl w:val="9"/>
        <w:rPr>
          <w:rFonts w:hint="default" w:ascii="仿宋" w:hAnsi="仿宋" w:eastAsia="仿宋" w:cs="仿宋"/>
          <w:i w:val="0"/>
          <w:caps w:val="0"/>
          <w:color w:val="auto"/>
          <w:spacing w:val="0"/>
          <w:sz w:val="24"/>
          <w:szCs w:val="24"/>
          <w:u w:val="none"/>
          <w:shd w:val="clear" w:color="auto" w:fill="FFFFFF"/>
          <w:lang w:val="en-US" w:eastAsia="zh-CN"/>
        </w:rPr>
      </w:pPr>
      <w:r>
        <w:rPr>
          <w:rFonts w:hint="eastAsia" w:ascii="仿宋" w:hAnsi="仿宋" w:eastAsia="仿宋" w:cs="仿宋"/>
          <w:i w:val="0"/>
          <w:caps w:val="0"/>
          <w:color w:val="auto"/>
          <w:spacing w:val="0"/>
          <w:sz w:val="24"/>
          <w:szCs w:val="24"/>
          <w:shd w:val="clear" w:color="auto" w:fill="FFFFFF"/>
        </w:rPr>
        <w:t>联系方式：029-88899970-</w:t>
      </w:r>
      <w:r>
        <w:rPr>
          <w:rFonts w:hint="eastAsia" w:ascii="仿宋" w:hAnsi="仿宋" w:eastAsia="仿宋" w:cs="仿宋"/>
          <w:i w:val="0"/>
          <w:caps w:val="0"/>
          <w:color w:val="auto"/>
          <w:spacing w:val="0"/>
          <w:sz w:val="24"/>
          <w:szCs w:val="24"/>
          <w:shd w:val="clear" w:color="auto" w:fill="FFFFFF"/>
          <w:lang w:val="en-US" w:eastAsia="zh-CN"/>
        </w:rPr>
        <w:t>815</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center"/>
        <w:textAlignment w:val="auto"/>
        <w:outlineLvl w:val="9"/>
        <w:rPr>
          <w:rFonts w:hint="eastAsia" w:ascii="仿宋" w:hAnsi="仿宋" w:eastAsia="仿宋" w:cs="仿宋"/>
          <w:i w:val="0"/>
          <w:caps w:val="0"/>
          <w:color w:val="333333"/>
          <w:spacing w:val="0"/>
          <w:sz w:val="24"/>
          <w:szCs w:val="24"/>
          <w:shd w:val="clear" w:fill="FFFFFF"/>
          <w:lang w:val="en-US" w:eastAsia="zh-CN"/>
        </w:rPr>
      </w:pP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center"/>
        <w:textAlignment w:val="auto"/>
        <w:outlineLvl w:val="9"/>
        <w:rPr>
          <w:rFonts w:hint="eastAsia" w:ascii="仿宋" w:hAnsi="仿宋" w:eastAsia="仿宋" w:cs="仿宋"/>
          <w:i w:val="0"/>
          <w:caps w:val="0"/>
          <w:color w:val="333333"/>
          <w:spacing w:val="0"/>
          <w:sz w:val="24"/>
          <w:szCs w:val="24"/>
          <w:shd w:val="clear" w:fill="FFFFFF"/>
          <w:lang w:val="en-US" w:eastAsia="zh-CN"/>
        </w:rPr>
      </w:pP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left="0" w:right="0" w:firstLine="420"/>
        <w:jc w:val="right"/>
        <w:textAlignment w:val="auto"/>
        <w:outlineLvl w:val="9"/>
        <w:rPr>
          <w:rFonts w:hint="eastAsia" w:ascii="仿宋" w:hAnsi="仿宋" w:eastAsia="仿宋" w:cs="仿宋"/>
          <w:i w:val="0"/>
          <w:caps w:val="0"/>
          <w:color w:val="FF0000"/>
          <w:spacing w:val="0"/>
          <w:sz w:val="24"/>
          <w:szCs w:val="24"/>
          <w:shd w:val="clear" w:fill="FFFFFF"/>
          <w:lang w:val="en-US" w:eastAsia="zh-CN"/>
        </w:rPr>
      </w:pPr>
      <w:r>
        <w:rPr>
          <w:rFonts w:hint="eastAsia" w:ascii="仿宋" w:hAnsi="仿宋" w:eastAsia="仿宋" w:cs="仿宋"/>
          <w:i w:val="0"/>
          <w:caps w:val="0"/>
          <w:color w:val="333333"/>
          <w:spacing w:val="0"/>
          <w:sz w:val="24"/>
          <w:szCs w:val="24"/>
          <w:shd w:val="clear" w:fill="FFFFFF"/>
          <w:lang w:val="en-US" w:eastAsia="zh-CN"/>
        </w:rPr>
        <w:t xml:space="preserve">                   </w:t>
      </w:r>
      <w:r>
        <w:rPr>
          <w:rFonts w:hint="eastAsia" w:ascii="仿宋" w:hAnsi="仿宋" w:eastAsia="仿宋" w:cs="仿宋"/>
          <w:i w:val="0"/>
          <w:caps w:val="0"/>
          <w:color w:val="333333"/>
          <w:spacing w:val="0"/>
          <w:sz w:val="24"/>
          <w:szCs w:val="24"/>
          <w:shd w:val="clear" w:fill="FFFFFF"/>
        </w:rPr>
        <w:t>华夏国际项目管理有限公司</w:t>
      </w:r>
    </w:p>
    <w:p>
      <w:pPr>
        <w:pStyle w:val="33"/>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firstLine="6480" w:firstLineChars="2700"/>
        <w:jc w:val="both"/>
        <w:textAlignment w:val="auto"/>
        <w:outlineLvl w:val="9"/>
        <w:rPr>
          <w:rFonts w:hint="eastAsia" w:ascii="仿宋" w:hAnsi="仿宋" w:eastAsia="仿宋" w:cs="仿宋"/>
        </w:rPr>
      </w:pPr>
      <w:r>
        <w:rPr>
          <w:rFonts w:hint="eastAsia" w:ascii="仿宋" w:hAnsi="仿宋" w:eastAsia="仿宋" w:cs="仿宋"/>
          <w:i w:val="0"/>
          <w:caps w:val="0"/>
          <w:color w:val="auto"/>
          <w:spacing w:val="0"/>
          <w:sz w:val="24"/>
          <w:szCs w:val="24"/>
          <w:shd w:val="clear" w:fill="FFFFFF"/>
          <w:lang w:eastAsia="zh-CN"/>
        </w:rPr>
        <w:t>202</w:t>
      </w:r>
      <w:r>
        <w:rPr>
          <w:rFonts w:hint="eastAsia" w:ascii="仿宋" w:hAnsi="仿宋" w:eastAsia="仿宋" w:cs="仿宋"/>
          <w:i w:val="0"/>
          <w:caps w:val="0"/>
          <w:color w:val="auto"/>
          <w:spacing w:val="0"/>
          <w:sz w:val="24"/>
          <w:szCs w:val="24"/>
          <w:shd w:val="clear" w:fill="FFFFFF"/>
          <w:lang w:val="en-US" w:eastAsia="zh-CN"/>
        </w:rPr>
        <w:t>4</w:t>
      </w:r>
      <w:r>
        <w:rPr>
          <w:rFonts w:hint="eastAsia" w:ascii="仿宋" w:hAnsi="仿宋" w:eastAsia="仿宋" w:cs="仿宋"/>
          <w:i w:val="0"/>
          <w:caps w:val="0"/>
          <w:color w:val="auto"/>
          <w:spacing w:val="0"/>
          <w:sz w:val="24"/>
          <w:szCs w:val="24"/>
          <w:shd w:val="clear" w:fill="FFFFFF"/>
        </w:rPr>
        <w:t>年</w:t>
      </w:r>
      <w:r>
        <w:rPr>
          <w:rFonts w:hint="eastAsia" w:ascii="仿宋" w:hAnsi="仿宋" w:eastAsia="仿宋" w:cs="仿宋"/>
          <w:i w:val="0"/>
          <w:caps w:val="0"/>
          <w:color w:val="auto"/>
          <w:spacing w:val="0"/>
          <w:sz w:val="24"/>
          <w:szCs w:val="24"/>
          <w:shd w:val="clear" w:fill="FFFFFF"/>
          <w:lang w:val="en-US" w:eastAsia="zh-CN"/>
        </w:rPr>
        <w:t>05</w:t>
      </w:r>
      <w:r>
        <w:rPr>
          <w:rFonts w:hint="eastAsia" w:ascii="仿宋" w:hAnsi="仿宋" w:eastAsia="仿宋" w:cs="仿宋"/>
          <w:i w:val="0"/>
          <w:caps w:val="0"/>
          <w:color w:val="auto"/>
          <w:spacing w:val="0"/>
          <w:sz w:val="24"/>
          <w:szCs w:val="24"/>
          <w:shd w:val="clear" w:fill="FFFFFF"/>
        </w:rPr>
        <w:t>月</w:t>
      </w:r>
      <w:r>
        <w:rPr>
          <w:rFonts w:hint="eastAsia" w:ascii="仿宋" w:hAnsi="仿宋" w:eastAsia="仿宋" w:cs="仿宋"/>
          <w:i w:val="0"/>
          <w:caps w:val="0"/>
          <w:color w:val="auto"/>
          <w:spacing w:val="0"/>
          <w:sz w:val="24"/>
          <w:szCs w:val="24"/>
          <w:shd w:val="clear" w:fill="FFFFFF"/>
          <w:lang w:val="en-US" w:eastAsia="zh-CN"/>
        </w:rPr>
        <w:t>07</w:t>
      </w:r>
      <w:r>
        <w:rPr>
          <w:rFonts w:hint="eastAsia" w:ascii="仿宋" w:hAnsi="仿宋" w:eastAsia="仿宋" w:cs="仿宋"/>
          <w:i w:val="0"/>
          <w:caps w:val="0"/>
          <w:color w:val="auto"/>
          <w:spacing w:val="0"/>
          <w:sz w:val="24"/>
          <w:szCs w:val="24"/>
          <w:shd w:val="clear" w:fill="FFFFFF"/>
        </w:rPr>
        <w:t>日</w:t>
      </w:r>
    </w:p>
    <w:p>
      <w:pPr>
        <w:pStyle w:val="4"/>
        <w:keepNext w:val="0"/>
        <w:pageBreakBefore/>
        <w:spacing w:line="350" w:lineRule="auto"/>
        <w:jc w:val="center"/>
        <w:rPr>
          <w:rFonts w:hint="eastAsia" w:ascii="仿宋" w:hAnsi="仿宋" w:eastAsia="仿宋" w:cs="仿宋"/>
        </w:rPr>
      </w:pPr>
      <w:bookmarkStart w:id="12" w:name="_Toc421778363"/>
      <w:bookmarkStart w:id="13" w:name="_Toc18593"/>
      <w:bookmarkStart w:id="14" w:name="_Toc11766"/>
      <w:r>
        <w:rPr>
          <w:rFonts w:hint="eastAsia" w:ascii="仿宋" w:hAnsi="仿宋" w:eastAsia="仿宋" w:cs="仿宋"/>
        </w:rPr>
        <w:t>第二章</w:t>
      </w:r>
      <w:bookmarkEnd w:id="12"/>
      <w:bookmarkEnd w:id="13"/>
      <w:r>
        <w:rPr>
          <w:rFonts w:hint="eastAsia" w:ascii="仿宋" w:hAnsi="仿宋" w:eastAsia="仿宋" w:cs="仿宋"/>
          <w:lang w:val="en-US" w:eastAsia="zh-CN"/>
        </w:rPr>
        <w:t xml:space="preserve">  </w:t>
      </w:r>
      <w:r>
        <w:rPr>
          <w:rFonts w:hint="eastAsia" w:ascii="仿宋" w:hAnsi="仿宋" w:eastAsia="仿宋" w:cs="仿宋"/>
        </w:rPr>
        <w:t>供应商须知</w:t>
      </w:r>
      <w:bookmarkEnd w:id="14"/>
    </w:p>
    <w:p>
      <w:pPr>
        <w:spacing w:line="360" w:lineRule="auto"/>
        <w:jc w:val="center"/>
        <w:outlineLvl w:val="1"/>
        <w:rPr>
          <w:rFonts w:hint="eastAsia" w:ascii="仿宋" w:hAnsi="仿宋" w:eastAsia="仿宋" w:cs="仿宋"/>
          <w:b/>
          <w:bCs/>
          <w:sz w:val="28"/>
          <w:szCs w:val="28"/>
        </w:rPr>
      </w:pPr>
      <w:bookmarkStart w:id="15" w:name="_Toc9103"/>
      <w:bookmarkStart w:id="16" w:name="_Toc6528"/>
      <w:bookmarkStart w:id="17" w:name="_Toc421778364"/>
      <w:bookmarkStart w:id="18" w:name="_Toc420591642"/>
      <w:bookmarkStart w:id="19" w:name="_Toc1881"/>
      <w:bookmarkStart w:id="20" w:name="_Toc19675"/>
      <w:r>
        <w:rPr>
          <w:rFonts w:hint="eastAsia" w:ascii="仿宋" w:hAnsi="仿宋" w:eastAsia="仿宋" w:cs="仿宋"/>
          <w:b/>
          <w:bCs/>
          <w:sz w:val="28"/>
          <w:szCs w:val="28"/>
        </w:rPr>
        <w:t>供应商须知前附表</w:t>
      </w:r>
      <w:bookmarkEnd w:id="15"/>
      <w:bookmarkEnd w:id="16"/>
      <w:bookmarkEnd w:id="17"/>
      <w:bookmarkEnd w:id="18"/>
      <w:bookmarkEnd w:id="19"/>
      <w:bookmarkEnd w:id="20"/>
    </w:p>
    <w:tbl>
      <w:tblPr>
        <w:tblStyle w:val="36"/>
        <w:tblW w:w="97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2218"/>
        <w:gridCol w:w="65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73" w:type="dxa"/>
            <w:vAlign w:val="center"/>
          </w:tcPr>
          <w:p>
            <w:pPr>
              <w:spacing w:line="360" w:lineRule="auto"/>
              <w:jc w:val="center"/>
              <w:rPr>
                <w:rFonts w:hint="eastAsia" w:ascii="仿宋" w:hAnsi="仿宋" w:eastAsia="仿宋" w:cs="仿宋"/>
                <w:b/>
                <w:bCs/>
                <w:sz w:val="24"/>
                <w:szCs w:val="24"/>
              </w:rPr>
            </w:pPr>
            <w:r>
              <w:rPr>
                <w:rFonts w:hint="eastAsia" w:ascii="仿宋" w:hAnsi="仿宋" w:eastAsia="仿宋" w:cs="仿宋"/>
                <w:b/>
                <w:bCs/>
                <w:sz w:val="24"/>
                <w:szCs w:val="24"/>
              </w:rPr>
              <w:t>条款号</w:t>
            </w:r>
          </w:p>
        </w:tc>
        <w:tc>
          <w:tcPr>
            <w:tcW w:w="2218" w:type="dxa"/>
            <w:vAlign w:val="center"/>
          </w:tcPr>
          <w:p>
            <w:pPr>
              <w:spacing w:line="360" w:lineRule="auto"/>
              <w:jc w:val="center"/>
              <w:rPr>
                <w:rFonts w:hint="eastAsia" w:ascii="仿宋" w:hAnsi="仿宋" w:eastAsia="仿宋" w:cs="仿宋"/>
                <w:b/>
                <w:bCs/>
                <w:sz w:val="24"/>
                <w:szCs w:val="24"/>
              </w:rPr>
            </w:pPr>
            <w:r>
              <w:rPr>
                <w:rFonts w:hint="eastAsia" w:ascii="仿宋" w:hAnsi="仿宋" w:eastAsia="仿宋" w:cs="仿宋"/>
                <w:b/>
                <w:bCs/>
                <w:sz w:val="24"/>
                <w:szCs w:val="24"/>
              </w:rPr>
              <w:t>条款名称</w:t>
            </w:r>
          </w:p>
        </w:tc>
        <w:tc>
          <w:tcPr>
            <w:tcW w:w="6515" w:type="dxa"/>
            <w:vAlign w:val="center"/>
          </w:tcPr>
          <w:p>
            <w:pPr>
              <w:spacing w:line="360" w:lineRule="auto"/>
              <w:jc w:val="center"/>
              <w:rPr>
                <w:rFonts w:hint="eastAsia" w:ascii="仿宋" w:hAnsi="仿宋" w:eastAsia="仿宋" w:cs="仿宋"/>
                <w:b/>
                <w:bCs/>
                <w:sz w:val="24"/>
                <w:szCs w:val="24"/>
              </w:rPr>
            </w:pPr>
            <w:r>
              <w:rPr>
                <w:rFonts w:hint="eastAsia" w:ascii="仿宋" w:hAnsi="仿宋" w:eastAsia="仿宋" w:cs="仿宋"/>
                <w:b/>
                <w:bCs/>
                <w:sz w:val="24"/>
                <w:szCs w:val="24"/>
              </w:rPr>
              <w:t>编列内容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1.1.2</w:t>
            </w:r>
          </w:p>
        </w:tc>
        <w:tc>
          <w:tcPr>
            <w:tcW w:w="2218" w:type="dxa"/>
            <w:vAlign w:val="center"/>
          </w:tcPr>
          <w:p>
            <w:pPr>
              <w:spacing w:line="360" w:lineRule="auto"/>
              <w:jc w:val="center"/>
              <w:rPr>
                <w:rFonts w:hint="eastAsia" w:ascii="仿宋" w:hAnsi="仿宋" w:eastAsia="仿宋" w:cs="仿宋"/>
                <w:color w:val="FF0000"/>
                <w:sz w:val="24"/>
                <w:szCs w:val="24"/>
              </w:rPr>
            </w:pPr>
            <w:r>
              <w:rPr>
                <w:rFonts w:hint="eastAsia" w:ascii="仿宋" w:hAnsi="仿宋" w:eastAsia="仿宋" w:cs="仿宋"/>
                <w:color w:val="auto"/>
                <w:sz w:val="24"/>
                <w:szCs w:val="24"/>
              </w:rPr>
              <w:t>采购人</w:t>
            </w:r>
          </w:p>
        </w:tc>
        <w:tc>
          <w:tcPr>
            <w:tcW w:w="6515" w:type="dxa"/>
            <w:vAlign w:val="center"/>
          </w:tcPr>
          <w:p>
            <w:pPr>
              <w:spacing w:line="360" w:lineRule="auto"/>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采购</w:t>
            </w:r>
            <w:r>
              <w:rPr>
                <w:rFonts w:hint="eastAsia" w:ascii="仿宋" w:hAnsi="仿宋" w:eastAsia="仿宋" w:cs="仿宋"/>
                <w:color w:val="auto"/>
                <w:sz w:val="24"/>
                <w:szCs w:val="24"/>
              </w:rPr>
              <w:t>人：</w:t>
            </w:r>
            <w:r>
              <w:rPr>
                <w:rFonts w:hint="eastAsia" w:ascii="仿宋" w:hAnsi="仿宋" w:eastAsia="仿宋" w:cs="仿宋"/>
                <w:color w:val="auto"/>
                <w:sz w:val="24"/>
                <w:szCs w:val="24"/>
                <w:lang w:eastAsia="zh-CN"/>
              </w:rPr>
              <w:t>陕西省西咸新区沣西新城开发建设部</w:t>
            </w:r>
          </w:p>
          <w:p>
            <w:pPr>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地址：</w:t>
            </w:r>
            <w:r>
              <w:rPr>
                <w:rFonts w:hint="eastAsia" w:ascii="仿宋" w:hAnsi="仿宋" w:eastAsia="仿宋" w:cs="仿宋"/>
                <w:color w:val="auto"/>
                <w:sz w:val="24"/>
                <w:szCs w:val="24"/>
                <w:lang w:val="en-US" w:eastAsia="zh-CN"/>
              </w:rPr>
              <w:t>西咸新区沣西新城管理委员会9号楼</w:t>
            </w:r>
          </w:p>
          <w:p>
            <w:pPr>
              <w:spacing w:line="360" w:lineRule="auto"/>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联系人：马老师</w:t>
            </w:r>
          </w:p>
          <w:p>
            <w:pPr>
              <w:spacing w:line="360" w:lineRule="auto"/>
              <w:rPr>
                <w:rFonts w:hint="eastAsia" w:ascii="仿宋" w:hAnsi="仿宋" w:eastAsia="仿宋" w:cs="仿宋"/>
                <w:color w:val="FF0000"/>
                <w:sz w:val="24"/>
                <w:szCs w:val="24"/>
              </w:rPr>
            </w:pPr>
            <w:r>
              <w:rPr>
                <w:rFonts w:hint="eastAsia" w:ascii="仿宋" w:hAnsi="仿宋" w:eastAsia="仿宋" w:cs="仿宋"/>
                <w:color w:val="auto"/>
                <w:sz w:val="24"/>
                <w:szCs w:val="24"/>
                <w:highlight w:val="none"/>
                <w:lang w:val="en-US" w:eastAsia="zh-CN"/>
              </w:rPr>
              <w:t>联系方式：029-38020110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1.1.3</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采购代理机构</w:t>
            </w:r>
          </w:p>
        </w:tc>
        <w:tc>
          <w:tcPr>
            <w:tcW w:w="6515" w:type="dxa"/>
            <w:vAlign w:val="center"/>
          </w:tcPr>
          <w:p>
            <w:pPr>
              <w:spacing w:line="360" w:lineRule="auto"/>
              <w:rPr>
                <w:rFonts w:hint="eastAsia" w:ascii="仿宋" w:hAnsi="仿宋" w:eastAsia="仿宋" w:cs="仿宋"/>
                <w:sz w:val="24"/>
                <w:szCs w:val="24"/>
                <w:lang w:eastAsia="zh-CN"/>
              </w:rPr>
            </w:pPr>
            <w:r>
              <w:rPr>
                <w:rFonts w:hint="eastAsia" w:ascii="仿宋" w:hAnsi="仿宋" w:eastAsia="仿宋" w:cs="仿宋"/>
                <w:sz w:val="24"/>
                <w:szCs w:val="24"/>
              </w:rPr>
              <w:t>名称：</w:t>
            </w:r>
            <w:r>
              <w:rPr>
                <w:rFonts w:hint="eastAsia" w:ascii="仿宋" w:hAnsi="仿宋" w:eastAsia="仿宋" w:cs="仿宋"/>
                <w:sz w:val="24"/>
                <w:szCs w:val="24"/>
                <w:lang w:eastAsia="zh-CN"/>
              </w:rPr>
              <w:t>华夏国际项目管理有限公司</w:t>
            </w: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rPr>
              <w:t>地址：</w:t>
            </w:r>
            <w:r>
              <w:rPr>
                <w:rFonts w:hint="eastAsia" w:ascii="仿宋" w:hAnsi="仿宋" w:eastAsia="仿宋" w:cs="仿宋"/>
                <w:sz w:val="24"/>
                <w:szCs w:val="24"/>
                <w:lang w:eastAsia="zh-CN"/>
              </w:rPr>
              <w:t>西安市高新区科技五路</w:t>
            </w:r>
            <w:r>
              <w:rPr>
                <w:rFonts w:hint="eastAsia" w:ascii="仿宋" w:hAnsi="仿宋" w:eastAsia="仿宋" w:cs="仿宋"/>
                <w:sz w:val="24"/>
                <w:szCs w:val="24"/>
                <w:lang w:val="en-US" w:eastAsia="zh-CN"/>
              </w:rPr>
              <w:t>8号数字大厦4楼</w:t>
            </w:r>
          </w:p>
          <w:p>
            <w:pPr>
              <w:spacing w:line="360" w:lineRule="auto"/>
              <w:rPr>
                <w:rFonts w:hint="eastAsia" w:ascii="仿宋" w:hAnsi="仿宋" w:eastAsia="仿宋" w:cs="仿宋"/>
                <w:color w:val="auto"/>
                <w:sz w:val="24"/>
                <w:szCs w:val="24"/>
                <w:highlight w:val="yellow"/>
              </w:rPr>
            </w:pPr>
            <w:r>
              <w:rPr>
                <w:rFonts w:hint="eastAsia" w:ascii="仿宋" w:hAnsi="仿宋" w:eastAsia="仿宋" w:cs="仿宋"/>
                <w:color w:val="auto"/>
                <w:sz w:val="24"/>
                <w:szCs w:val="24"/>
              </w:rPr>
              <w:t>联系人：</w:t>
            </w:r>
            <w:r>
              <w:rPr>
                <w:rFonts w:hint="eastAsia" w:ascii="仿宋" w:hAnsi="仿宋" w:eastAsia="仿宋" w:cs="仿宋"/>
                <w:i w:val="0"/>
                <w:caps w:val="0"/>
                <w:color w:val="auto"/>
                <w:spacing w:val="0"/>
                <w:sz w:val="24"/>
                <w:szCs w:val="24"/>
                <w:shd w:val="clear" w:color="auto" w:fill="FFFFFF"/>
                <w:lang w:val="en-US" w:eastAsia="zh-CN"/>
              </w:rPr>
              <w:t>柴彩珍</w:t>
            </w:r>
            <w:r>
              <w:rPr>
                <w:rFonts w:hint="eastAsia" w:ascii="仿宋" w:hAnsi="仿宋" w:eastAsia="仿宋" w:cs="仿宋"/>
                <w:i w:val="0"/>
                <w:caps w:val="0"/>
                <w:color w:val="auto"/>
                <w:spacing w:val="0"/>
                <w:sz w:val="24"/>
                <w:szCs w:val="24"/>
                <w:shd w:val="clear" w:color="auto" w:fill="FFFFFF"/>
              </w:rPr>
              <w:t>、</w:t>
            </w:r>
            <w:r>
              <w:rPr>
                <w:rFonts w:hint="eastAsia" w:ascii="仿宋" w:hAnsi="仿宋" w:eastAsia="仿宋" w:cs="仿宋"/>
                <w:i w:val="0"/>
                <w:caps w:val="0"/>
                <w:color w:val="auto"/>
                <w:spacing w:val="0"/>
                <w:sz w:val="24"/>
                <w:szCs w:val="24"/>
                <w:shd w:val="clear" w:color="auto" w:fill="FFFFFF"/>
                <w:lang w:val="en-US" w:eastAsia="zh-CN"/>
              </w:rPr>
              <w:t>王强、康敏茹、</w:t>
            </w:r>
            <w:r>
              <w:rPr>
                <w:rFonts w:hint="eastAsia" w:ascii="仿宋" w:hAnsi="仿宋" w:eastAsia="仿宋" w:cs="仿宋"/>
                <w:i w:val="0"/>
                <w:caps w:val="0"/>
                <w:color w:val="auto"/>
                <w:spacing w:val="0"/>
                <w:sz w:val="24"/>
                <w:szCs w:val="24"/>
                <w:shd w:val="clear" w:color="auto" w:fill="FFFFFF"/>
              </w:rPr>
              <w:t>张艳萍</w:t>
            </w:r>
          </w:p>
          <w:p>
            <w:pPr>
              <w:spacing w:line="360" w:lineRule="auto"/>
              <w:rPr>
                <w:rFonts w:hint="default" w:ascii="仿宋" w:hAnsi="仿宋" w:eastAsia="仿宋" w:cs="仿宋"/>
                <w:sz w:val="24"/>
                <w:szCs w:val="24"/>
                <w:lang w:val="en-US"/>
              </w:rPr>
            </w:pPr>
            <w:r>
              <w:rPr>
                <w:rFonts w:hint="eastAsia" w:ascii="仿宋" w:hAnsi="仿宋" w:eastAsia="仿宋" w:cs="仿宋"/>
                <w:color w:val="auto"/>
                <w:sz w:val="24"/>
                <w:szCs w:val="24"/>
              </w:rPr>
              <w:t>电话：</w:t>
            </w:r>
            <w:r>
              <w:rPr>
                <w:rFonts w:hint="eastAsia" w:ascii="仿宋" w:hAnsi="仿宋" w:eastAsia="仿宋" w:cs="仿宋"/>
                <w:color w:val="auto"/>
                <w:sz w:val="24"/>
                <w:szCs w:val="24"/>
                <w:lang w:val="en-US" w:eastAsia="zh-CN"/>
              </w:rPr>
              <w:t>029-</w:t>
            </w:r>
            <w:r>
              <w:rPr>
                <w:rFonts w:hint="eastAsia" w:ascii="仿宋" w:hAnsi="仿宋" w:eastAsia="仿宋" w:cs="仿宋"/>
                <w:color w:val="auto"/>
                <w:sz w:val="24"/>
                <w:szCs w:val="24"/>
                <w:highlight w:val="none"/>
              </w:rPr>
              <w:t>88899970</w:t>
            </w:r>
            <w:r>
              <w:rPr>
                <w:rFonts w:hint="eastAsia" w:ascii="仿宋" w:hAnsi="仿宋" w:eastAsia="仿宋" w:cs="仿宋"/>
                <w:color w:val="auto"/>
                <w:sz w:val="24"/>
                <w:szCs w:val="24"/>
                <w:highlight w:val="none"/>
                <w:lang w:val="en-US" w:eastAsia="zh-CN"/>
              </w:rPr>
              <w:t>-815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1.1.5</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建设地点</w:t>
            </w:r>
          </w:p>
        </w:tc>
        <w:tc>
          <w:tcPr>
            <w:tcW w:w="6515" w:type="dxa"/>
            <w:vAlign w:val="center"/>
          </w:tcPr>
          <w:p>
            <w:pPr>
              <w:spacing w:line="360" w:lineRule="auto"/>
              <w:rPr>
                <w:rFonts w:hint="eastAsia" w:ascii="仿宋" w:hAnsi="仿宋" w:eastAsia="仿宋" w:cs="仿宋"/>
                <w:sz w:val="24"/>
                <w:szCs w:val="24"/>
              </w:rPr>
            </w:pPr>
            <w:r>
              <w:rPr>
                <w:rFonts w:hint="eastAsia" w:ascii="仿宋" w:hAnsi="仿宋" w:eastAsia="仿宋" w:cs="仿宋"/>
                <w:color w:val="auto"/>
                <w:sz w:val="24"/>
                <w:szCs w:val="24"/>
                <w:highlight w:val="none"/>
                <w:lang w:val="en-US" w:eastAsia="zh-CN"/>
              </w:rPr>
              <w:t>采购人指定地点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1.2.1</w:t>
            </w:r>
          </w:p>
        </w:tc>
        <w:tc>
          <w:tcPr>
            <w:tcW w:w="2218" w:type="dxa"/>
            <w:vAlign w:val="center"/>
          </w:tcPr>
          <w:p>
            <w:pPr>
              <w:spacing w:line="360" w:lineRule="auto"/>
              <w:jc w:val="center"/>
              <w:rPr>
                <w:rFonts w:hint="eastAsia" w:ascii="仿宋" w:hAnsi="仿宋" w:eastAsia="仿宋" w:cs="仿宋"/>
                <w:color w:val="auto"/>
                <w:sz w:val="24"/>
                <w:szCs w:val="24"/>
              </w:rPr>
            </w:pPr>
            <w:r>
              <w:rPr>
                <w:rFonts w:hint="eastAsia" w:ascii="仿宋" w:hAnsi="仿宋" w:eastAsia="仿宋" w:cs="仿宋"/>
                <w:color w:val="auto"/>
                <w:sz w:val="24"/>
                <w:szCs w:val="24"/>
              </w:rPr>
              <w:t>资金来源</w:t>
            </w:r>
          </w:p>
        </w:tc>
        <w:tc>
          <w:tcPr>
            <w:tcW w:w="6515" w:type="dxa"/>
            <w:vAlign w:val="center"/>
          </w:tcPr>
          <w:p>
            <w:pPr>
              <w:spacing w:line="360" w:lineRule="auto"/>
              <w:rPr>
                <w:rFonts w:hint="eastAsia" w:ascii="仿宋" w:hAnsi="仿宋" w:eastAsia="仿宋" w:cs="仿宋"/>
                <w:color w:val="auto"/>
                <w:sz w:val="24"/>
                <w:szCs w:val="24"/>
                <w:lang w:eastAsia="zh-CN"/>
              </w:rPr>
            </w:pPr>
            <w:r>
              <w:rPr>
                <w:rFonts w:hint="eastAsia" w:ascii="仿宋" w:hAnsi="仿宋" w:eastAsia="仿宋" w:cs="仿宋"/>
                <w:color w:val="auto"/>
                <w:sz w:val="24"/>
                <w:szCs w:val="24"/>
                <w:highlight w:val="none"/>
              </w:rPr>
              <w:t>财政</w:t>
            </w:r>
            <w:r>
              <w:rPr>
                <w:rFonts w:hint="eastAsia" w:ascii="仿宋" w:hAnsi="仿宋" w:eastAsia="仿宋" w:cs="仿宋"/>
                <w:color w:val="auto"/>
                <w:sz w:val="24"/>
                <w:szCs w:val="24"/>
                <w:highlight w:val="none"/>
                <w:lang w:val="en-US" w:eastAsia="zh-CN"/>
              </w:rPr>
              <w:t>资金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1.2.2</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资金落实情况</w:t>
            </w:r>
          </w:p>
        </w:tc>
        <w:tc>
          <w:tcPr>
            <w:tcW w:w="6515" w:type="dxa"/>
            <w:vAlign w:val="center"/>
          </w:tcPr>
          <w:p>
            <w:pPr>
              <w:spacing w:line="360" w:lineRule="auto"/>
              <w:rPr>
                <w:rFonts w:hint="eastAsia" w:ascii="仿宋" w:hAnsi="仿宋" w:eastAsia="仿宋" w:cs="仿宋"/>
                <w:sz w:val="24"/>
                <w:szCs w:val="24"/>
              </w:rPr>
            </w:pPr>
            <w:r>
              <w:rPr>
                <w:rFonts w:hint="eastAsia" w:ascii="仿宋" w:hAnsi="仿宋" w:eastAsia="仿宋" w:cs="仿宋"/>
                <w:sz w:val="24"/>
                <w:szCs w:val="24"/>
              </w:rPr>
              <w:t>资金已落实到位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1.3.1</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lang w:eastAsia="zh-CN"/>
              </w:rPr>
              <w:t>采购</w:t>
            </w:r>
            <w:r>
              <w:rPr>
                <w:rFonts w:hint="eastAsia" w:ascii="仿宋" w:hAnsi="仿宋" w:eastAsia="仿宋" w:cs="仿宋"/>
                <w:sz w:val="24"/>
                <w:szCs w:val="24"/>
              </w:rPr>
              <w:t>范围</w:t>
            </w:r>
          </w:p>
        </w:tc>
        <w:tc>
          <w:tcPr>
            <w:tcW w:w="6515" w:type="dxa"/>
            <w:vAlign w:val="center"/>
          </w:tcPr>
          <w:p>
            <w:pPr>
              <w:spacing w:line="360" w:lineRule="auto"/>
              <w:rPr>
                <w:rFonts w:hint="eastAsia" w:ascii="仿宋" w:hAnsi="仿宋" w:eastAsia="仿宋" w:cs="仿宋"/>
                <w:sz w:val="24"/>
                <w:szCs w:val="24"/>
              </w:rPr>
            </w:pPr>
            <w:r>
              <w:rPr>
                <w:rFonts w:hint="eastAsia" w:ascii="仿宋" w:hAnsi="仿宋" w:eastAsia="仿宋" w:cs="仿宋"/>
                <w:color w:val="auto"/>
                <w:sz w:val="24"/>
                <w:szCs w:val="24"/>
                <w:highlight w:val="none"/>
                <w:lang w:eastAsia="zh-CN"/>
              </w:rPr>
              <w:t>新业佳苑公租房小区配套设施提升改造项目</w:t>
            </w:r>
            <w:r>
              <w:rPr>
                <w:rFonts w:hint="eastAsia" w:ascii="仿宋" w:hAnsi="仿宋" w:eastAsia="仿宋" w:cs="仿宋"/>
                <w:color w:val="auto"/>
                <w:sz w:val="24"/>
                <w:szCs w:val="24"/>
                <w:highlight w:val="none"/>
              </w:rPr>
              <w:t>清单范围内包含的内容。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1.3.2</w:t>
            </w:r>
          </w:p>
        </w:tc>
        <w:tc>
          <w:tcPr>
            <w:tcW w:w="2218" w:type="dxa"/>
            <w:vAlign w:val="center"/>
          </w:tcPr>
          <w:p>
            <w:pPr>
              <w:spacing w:line="360" w:lineRule="auto"/>
              <w:jc w:val="center"/>
              <w:rPr>
                <w:rFonts w:hint="eastAsia" w:ascii="仿宋" w:hAnsi="仿宋" w:eastAsia="仿宋" w:cs="仿宋"/>
                <w:color w:val="auto"/>
                <w:kern w:val="0"/>
                <w:sz w:val="24"/>
                <w:szCs w:val="24"/>
                <w:highlight w:val="none"/>
              </w:rPr>
            </w:pPr>
            <w:r>
              <w:rPr>
                <w:rFonts w:hint="eastAsia" w:ascii="仿宋" w:hAnsi="仿宋" w:eastAsia="仿宋" w:cs="仿宋"/>
                <w:color w:val="auto"/>
                <w:kern w:val="0"/>
                <w:sz w:val="24"/>
                <w:szCs w:val="24"/>
                <w:highlight w:val="none"/>
              </w:rPr>
              <w:t>计划工期</w:t>
            </w:r>
          </w:p>
        </w:tc>
        <w:tc>
          <w:tcPr>
            <w:tcW w:w="6515" w:type="dxa"/>
            <w:vAlign w:val="center"/>
          </w:tcPr>
          <w:p>
            <w:pPr>
              <w:pStyle w:val="13"/>
              <w:rPr>
                <w:rFonts w:hint="default" w:ascii="仿宋" w:hAnsi="仿宋" w:eastAsia="仿宋" w:cs="仿宋"/>
                <w:color w:val="auto"/>
                <w:sz w:val="24"/>
                <w:szCs w:val="24"/>
                <w:highlight w:val="none"/>
                <w:lang w:val="en-US"/>
              </w:rPr>
            </w:pPr>
            <w:r>
              <w:rPr>
                <w:rFonts w:hint="eastAsia" w:ascii="仿宋" w:hAnsi="仿宋" w:eastAsia="仿宋" w:cs="仿宋"/>
                <w:b w:val="0"/>
                <w:bCs/>
                <w:i w:val="0"/>
                <w:caps w:val="0"/>
                <w:color w:val="333333"/>
                <w:spacing w:val="0"/>
                <w:sz w:val="24"/>
                <w:szCs w:val="24"/>
                <w:highlight w:val="none"/>
                <w:shd w:val="clear" w:color="auto" w:fill="FFFFFF"/>
              </w:rPr>
              <w:t>自</w:t>
            </w:r>
            <w:r>
              <w:rPr>
                <w:rFonts w:hint="eastAsia" w:ascii="仿宋" w:hAnsi="仿宋" w:eastAsia="仿宋" w:cs="仿宋"/>
                <w:b w:val="0"/>
                <w:bCs/>
                <w:i w:val="0"/>
                <w:caps w:val="0"/>
                <w:color w:val="333333"/>
                <w:spacing w:val="0"/>
                <w:sz w:val="24"/>
                <w:szCs w:val="24"/>
                <w:highlight w:val="none"/>
                <w:shd w:val="clear" w:color="auto" w:fill="FFFFFF"/>
                <w:lang w:val="en-US" w:eastAsia="zh-CN"/>
              </w:rPr>
              <w:t>合同签订</w:t>
            </w:r>
            <w:r>
              <w:rPr>
                <w:rFonts w:hint="eastAsia" w:ascii="仿宋" w:hAnsi="仿宋" w:eastAsia="仿宋" w:cs="仿宋"/>
                <w:b w:val="0"/>
                <w:bCs/>
                <w:i w:val="0"/>
                <w:caps w:val="0"/>
                <w:color w:val="333333"/>
                <w:spacing w:val="0"/>
                <w:sz w:val="24"/>
                <w:szCs w:val="24"/>
                <w:highlight w:val="none"/>
                <w:shd w:val="clear" w:color="auto" w:fill="FFFFFF"/>
              </w:rPr>
              <w:t>之日起</w:t>
            </w:r>
            <w:r>
              <w:rPr>
                <w:rFonts w:hint="eastAsia" w:ascii="仿宋" w:hAnsi="仿宋" w:eastAsia="仿宋" w:cs="仿宋"/>
                <w:b w:val="0"/>
                <w:bCs/>
                <w:i w:val="0"/>
                <w:caps w:val="0"/>
                <w:color w:val="333333"/>
                <w:spacing w:val="0"/>
                <w:sz w:val="24"/>
                <w:szCs w:val="24"/>
                <w:highlight w:val="none"/>
                <w:shd w:val="clear" w:color="auto" w:fill="FFFFFF"/>
                <w:lang w:val="en-US" w:eastAsia="zh-CN"/>
              </w:rPr>
              <w:t>45日历天内</w:t>
            </w:r>
            <w:r>
              <w:rPr>
                <w:rFonts w:hint="default" w:ascii="仿宋" w:hAnsi="仿宋" w:eastAsia="仿宋" w:cs="仿宋"/>
                <w:color w:val="auto"/>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1.3.3</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质量标准</w:t>
            </w:r>
          </w:p>
        </w:tc>
        <w:tc>
          <w:tcPr>
            <w:tcW w:w="6515" w:type="dxa"/>
            <w:vAlign w:val="center"/>
          </w:tcPr>
          <w:p>
            <w:pPr>
              <w:spacing w:line="360" w:lineRule="auto"/>
              <w:rPr>
                <w:rFonts w:hint="eastAsia" w:ascii="仿宋" w:hAnsi="仿宋" w:eastAsia="仿宋" w:cs="仿宋"/>
                <w:sz w:val="24"/>
                <w:szCs w:val="24"/>
              </w:rPr>
            </w:pPr>
            <w:bookmarkStart w:id="21" w:name="OLE_LINK18"/>
            <w:bookmarkStart w:id="22" w:name="OLE_LINK34"/>
            <w:r>
              <w:rPr>
                <w:rFonts w:hint="eastAsia" w:ascii="仿宋" w:hAnsi="仿宋" w:eastAsia="仿宋" w:cs="仿宋"/>
                <w:kern w:val="0"/>
                <w:sz w:val="24"/>
                <w:szCs w:val="24"/>
              </w:rPr>
              <w:t>符合国家现行有关施工质量验收规范“合格”要求。</w:t>
            </w:r>
            <w:bookmarkEnd w:id="21"/>
            <w:bookmarkEnd w:id="2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1.4.1</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资质证明文件</w:t>
            </w:r>
          </w:p>
        </w:tc>
        <w:tc>
          <w:tcPr>
            <w:tcW w:w="6515" w:type="dxa"/>
            <w:vAlign w:val="center"/>
          </w:tcPr>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仿宋" w:hAnsi="仿宋" w:eastAsia="仿宋" w:cs="仿宋"/>
                <w:sz w:val="24"/>
                <w:szCs w:val="24"/>
                <w:lang w:val="en-US" w:eastAsia="zh-CN"/>
              </w:rPr>
            </w:pPr>
            <w:r>
              <w:rPr>
                <w:rFonts w:hint="eastAsia" w:ascii="仿宋" w:hAnsi="仿宋" w:eastAsia="仿宋" w:cs="仿宋"/>
                <w:b/>
                <w:bCs/>
                <w:sz w:val="24"/>
                <w:szCs w:val="24"/>
                <w:lang w:val="en-US" w:eastAsia="zh-CN"/>
              </w:rPr>
              <w:t>1、基本资格条件：符合《中华人民共和国政府采购法》第二十二条的规定，并提供以下资料；</w:t>
            </w:r>
          </w:p>
          <w:p>
            <w:pPr>
              <w:keepNext w:val="0"/>
              <w:keepLines w:val="0"/>
              <w:pageBreakBefore w:val="0"/>
              <w:widowControl w:val="0"/>
              <w:numPr>
                <w:ilvl w:val="0"/>
                <w:numId w:val="3"/>
              </w:numPr>
              <w:kinsoku/>
              <w:wordWrap/>
              <w:overflowPunct/>
              <w:topLinePunct w:val="0"/>
              <w:autoSpaceDE/>
              <w:autoSpaceDN/>
              <w:bidi w:val="0"/>
              <w:adjustRightInd/>
              <w:snapToGrid/>
              <w:spacing w:line="440" w:lineRule="exact"/>
              <w:ind w:left="0" w:leftChars="0" w:right="0" w:rightChars="0" w:firstLine="0" w:firstLineChars="0"/>
              <w:jc w:val="both"/>
              <w:textAlignment w:val="auto"/>
              <w:outlineLvl w:val="9"/>
              <w:rPr>
                <w:rFonts w:hint="eastAsia" w:ascii="仿宋" w:hAnsi="仿宋" w:eastAsia="仿宋" w:cs="仿宋"/>
                <w:b w:val="0"/>
                <w:bCs w:val="0"/>
                <w:sz w:val="24"/>
                <w:szCs w:val="24"/>
                <w:highlight w:val="none"/>
                <w:lang w:eastAsia="zh-CN"/>
              </w:rPr>
            </w:pPr>
            <w:r>
              <w:rPr>
                <w:rFonts w:hint="eastAsia" w:ascii="仿宋" w:hAnsi="仿宋" w:eastAsia="仿宋" w:cs="仿宋"/>
                <w:b w:val="0"/>
                <w:bCs w:val="0"/>
                <w:sz w:val="24"/>
                <w:szCs w:val="24"/>
                <w:highlight w:val="none"/>
                <w:lang w:eastAsia="zh-CN"/>
              </w:rPr>
              <w:t>提供合格有效的法人或者其他组织的营业执照等证明文件，自然人的身份证明；</w:t>
            </w:r>
          </w:p>
          <w:p>
            <w:pPr>
              <w:keepNext w:val="0"/>
              <w:keepLines w:val="0"/>
              <w:pageBreakBefore w:val="0"/>
              <w:widowControl w:val="0"/>
              <w:kinsoku/>
              <w:wordWrap/>
              <w:overflowPunct/>
              <w:topLinePunct w:val="0"/>
              <w:autoSpaceDE/>
              <w:autoSpaceDN/>
              <w:bidi w:val="0"/>
              <w:adjustRightInd/>
              <w:snapToGrid/>
              <w:spacing w:line="440" w:lineRule="exact"/>
              <w:ind w:left="42" w:leftChars="20" w:right="0" w:rightChars="0"/>
              <w:jc w:val="both"/>
              <w:textAlignment w:val="auto"/>
              <w:outlineLvl w:val="9"/>
              <w:rPr>
                <w:rFonts w:hint="eastAsia" w:ascii="仿宋" w:hAnsi="仿宋" w:eastAsia="仿宋" w:cs="仿宋"/>
                <w:b w:val="0"/>
                <w:bCs w:val="0"/>
                <w:sz w:val="24"/>
                <w:szCs w:val="24"/>
                <w:highlight w:val="none"/>
                <w:lang w:eastAsia="zh-CN"/>
              </w:rPr>
            </w:pPr>
            <w:r>
              <w:rPr>
                <w:rFonts w:hint="eastAsia" w:ascii="仿宋" w:hAnsi="仿宋" w:eastAsia="仿宋" w:cs="仿宋"/>
                <w:b w:val="0"/>
                <w:bCs w:val="0"/>
                <w:sz w:val="24"/>
                <w:szCs w:val="24"/>
                <w:highlight w:val="none"/>
                <w:lang w:eastAsia="zh-CN"/>
              </w:rPr>
              <w:t>供应商</w:t>
            </w:r>
            <w:r>
              <w:rPr>
                <w:rFonts w:hint="eastAsia" w:ascii="仿宋" w:hAnsi="仿宋" w:eastAsia="仿宋" w:cs="仿宋"/>
                <w:b w:val="0"/>
                <w:bCs w:val="0"/>
                <w:sz w:val="24"/>
                <w:szCs w:val="24"/>
                <w:highlight w:val="none"/>
              </w:rPr>
              <w:t>是法人或其他组织的应提供营业执照等证明文件，</w:t>
            </w:r>
            <w:r>
              <w:rPr>
                <w:rFonts w:hint="eastAsia" w:ascii="仿宋" w:hAnsi="仿宋" w:eastAsia="仿宋" w:cs="仿宋"/>
                <w:b w:val="0"/>
                <w:bCs w:val="0"/>
                <w:sz w:val="24"/>
                <w:szCs w:val="24"/>
                <w:highlight w:val="none"/>
                <w:lang w:eastAsia="zh-CN"/>
              </w:rPr>
              <w:t>供应商</w:t>
            </w:r>
            <w:r>
              <w:rPr>
                <w:rFonts w:hint="eastAsia" w:ascii="仿宋" w:hAnsi="仿宋" w:eastAsia="仿宋" w:cs="仿宋"/>
                <w:b w:val="0"/>
                <w:bCs w:val="0"/>
                <w:sz w:val="24"/>
                <w:szCs w:val="24"/>
                <w:highlight w:val="none"/>
              </w:rPr>
              <w:t>是自然人的应提供有效的自然人身份证明</w:t>
            </w:r>
            <w:r>
              <w:rPr>
                <w:rFonts w:hint="eastAsia" w:ascii="仿宋" w:hAnsi="仿宋" w:eastAsia="仿宋" w:cs="仿宋"/>
                <w:b w:val="0"/>
                <w:bCs w:val="0"/>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440" w:lineRule="exact"/>
              <w:ind w:left="42" w:leftChars="20" w:right="0" w:rightChars="0"/>
              <w:jc w:val="both"/>
              <w:textAlignment w:val="auto"/>
              <w:outlineLvl w:val="9"/>
              <w:rPr>
                <w:rFonts w:hint="eastAsia" w:ascii="仿宋" w:hAnsi="仿宋" w:eastAsia="仿宋" w:cs="仿宋"/>
                <w:b w:val="0"/>
                <w:bCs w:val="0"/>
                <w:sz w:val="24"/>
                <w:szCs w:val="24"/>
                <w:highlight w:val="none"/>
                <w:lang w:eastAsia="zh-CN"/>
              </w:rPr>
            </w:pPr>
            <w:r>
              <w:rPr>
                <w:rFonts w:hint="eastAsia" w:ascii="仿宋" w:hAnsi="仿宋" w:eastAsia="仿宋" w:cs="仿宋"/>
                <w:b w:val="0"/>
                <w:bCs w:val="0"/>
                <w:sz w:val="24"/>
                <w:szCs w:val="24"/>
                <w:highlight w:val="none"/>
                <w:lang w:eastAsia="zh-CN"/>
              </w:rPr>
              <w:t>（</w:t>
            </w:r>
            <w:r>
              <w:rPr>
                <w:rFonts w:hint="eastAsia" w:ascii="仿宋" w:hAnsi="仿宋" w:eastAsia="仿宋" w:cs="仿宋"/>
                <w:b w:val="0"/>
                <w:bCs w:val="0"/>
                <w:sz w:val="24"/>
                <w:szCs w:val="24"/>
                <w:highlight w:val="none"/>
                <w:lang w:val="en-US" w:eastAsia="zh-CN"/>
              </w:rPr>
              <w:t>2</w:t>
            </w:r>
            <w:r>
              <w:rPr>
                <w:rFonts w:hint="eastAsia" w:ascii="仿宋" w:hAnsi="仿宋" w:eastAsia="仿宋" w:cs="仿宋"/>
                <w:b w:val="0"/>
                <w:bCs w:val="0"/>
                <w:sz w:val="24"/>
                <w:szCs w:val="24"/>
                <w:highlight w:val="none"/>
                <w:lang w:eastAsia="zh-CN"/>
              </w:rPr>
              <w:t>）</w:t>
            </w:r>
            <w:r>
              <w:rPr>
                <w:rFonts w:hint="eastAsia" w:ascii="仿宋" w:hAnsi="仿宋" w:eastAsia="仿宋" w:cs="仿宋"/>
                <w:i w:val="0"/>
                <w:caps w:val="0"/>
                <w:color w:val="auto"/>
                <w:spacing w:val="0"/>
                <w:sz w:val="24"/>
                <w:szCs w:val="24"/>
                <w:shd w:val="clear" w:fill="FFFFFF"/>
                <w:lang w:val="en-US" w:eastAsia="zh-CN"/>
              </w:rPr>
              <w:t>基本资格条件承诺函。（供应商应对承诺内容的真实性、合法性、有效性负责。经调查核实为虚假承诺的，视同为“提供虚假材料谋取成交”。）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仿宋" w:hAnsi="仿宋" w:eastAsia="仿宋" w:cs="仿宋"/>
                <w:b/>
                <w:bCs/>
                <w:sz w:val="24"/>
                <w:szCs w:val="24"/>
                <w:highlight w:val="none"/>
                <w:lang w:val="en-US" w:eastAsia="zh-CN"/>
              </w:rPr>
            </w:pPr>
            <w:r>
              <w:rPr>
                <w:rFonts w:hint="eastAsia" w:ascii="仿宋" w:hAnsi="仿宋" w:eastAsia="仿宋" w:cs="仿宋"/>
                <w:b/>
                <w:bCs/>
                <w:sz w:val="24"/>
                <w:szCs w:val="24"/>
                <w:highlight w:val="none"/>
                <w:lang w:val="en-US" w:eastAsia="zh-CN"/>
              </w:rPr>
              <w:t>2、落实政府采购政策需满足的资格要求：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仿宋" w:hAnsi="仿宋" w:eastAsia="仿宋" w:cs="仿宋"/>
                <w:b/>
                <w:bCs/>
                <w:sz w:val="24"/>
                <w:szCs w:val="24"/>
                <w:highlight w:val="none"/>
                <w:lang w:val="en-US" w:eastAsia="zh-CN"/>
              </w:rPr>
            </w:pPr>
            <w:r>
              <w:rPr>
                <w:rFonts w:hint="eastAsia" w:ascii="仿宋" w:hAnsi="仿宋" w:eastAsia="仿宋" w:cs="仿宋"/>
                <w:b/>
                <w:bCs/>
                <w:sz w:val="24"/>
                <w:szCs w:val="24"/>
                <w:highlight w:val="none"/>
                <w:lang w:val="en-US" w:eastAsia="zh-CN"/>
              </w:rPr>
              <w:t>1包：</w:t>
            </w:r>
            <w:r>
              <w:rPr>
                <w:rFonts w:hint="eastAsia" w:ascii="仿宋" w:hAnsi="仿宋" w:eastAsia="仿宋" w:cs="仿宋"/>
                <w:b w:val="0"/>
                <w:bCs w:val="0"/>
                <w:sz w:val="24"/>
                <w:szCs w:val="24"/>
                <w:highlight w:val="none"/>
                <w:lang w:val="en-US" w:eastAsia="zh-CN"/>
              </w:rPr>
              <w:t>本合同包专门面向中小企业采购，供应商应为中小微企业或监狱企业或残疾人福利性单位。供应商为中型、小型、微型企业的，提供《中小企业声明函》；供应商为监狱企业的，应提供监狱企业的证明文件；供应商为残疾人福利性单位的，应提供《残疾人福利性单位声明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bCs/>
                <w:sz w:val="24"/>
                <w:szCs w:val="24"/>
                <w:highlight w:val="none"/>
                <w:lang w:val="en-US" w:eastAsia="zh-CN"/>
              </w:rPr>
              <w:t>2包：</w:t>
            </w:r>
            <w:r>
              <w:rPr>
                <w:rFonts w:hint="eastAsia" w:ascii="仿宋" w:hAnsi="仿宋" w:eastAsia="仿宋" w:cs="仿宋"/>
                <w:b w:val="0"/>
                <w:bCs w:val="0"/>
                <w:sz w:val="24"/>
                <w:szCs w:val="24"/>
                <w:highlight w:val="none"/>
                <w:lang w:val="en-US" w:eastAsia="zh-CN"/>
              </w:rPr>
              <w:t>本合同包专门面向中小企业采购，供应商应为中小微企业或监狱企业或残疾人福利性单位。供应商为中型、小型、微型企业的，提供《中小企业声明函》；供应商为监狱企业的，应提供监狱企业的证明文件；供应商为残疾人福利性单位的，应提供《残疾人福利性单位声明函》。</w:t>
            </w:r>
          </w:p>
          <w:p>
            <w:pPr>
              <w:pStyle w:val="15"/>
              <w:spacing w:line="360" w:lineRule="auto"/>
              <w:ind w:firstLine="482" w:firstLineChars="200"/>
              <w:jc w:val="both"/>
              <w:rPr>
                <w:rFonts w:hint="default"/>
                <w:b/>
                <w:bCs/>
                <w:lang w:val="en-US" w:eastAsia="zh-CN"/>
              </w:rPr>
            </w:pPr>
            <w:r>
              <w:rPr>
                <w:rFonts w:hint="eastAsia" w:ascii="仿宋" w:hAnsi="仿宋" w:eastAsia="仿宋" w:cs="仿宋"/>
                <w:b/>
                <w:bCs/>
                <w:sz w:val="24"/>
                <w:szCs w:val="24"/>
                <w:highlight w:val="none"/>
                <w:lang w:val="en-US" w:eastAsia="zh-CN"/>
              </w:rPr>
              <w:t>3包：</w:t>
            </w:r>
            <w:r>
              <w:rPr>
                <w:rFonts w:hint="eastAsia" w:ascii="仿宋" w:hAnsi="仿宋" w:eastAsia="仿宋" w:cs="仿宋"/>
                <w:b w:val="0"/>
                <w:bCs w:val="0"/>
                <w:sz w:val="24"/>
                <w:szCs w:val="24"/>
                <w:highlight w:val="none"/>
                <w:lang w:val="en-US" w:eastAsia="zh-CN"/>
              </w:rPr>
              <w:t>本合同包专门面向中小企业采购，供应商应为中小微企业或监狱企业或残疾人福利性单位。供应商为中型、小型、微型企业的，提供《中小企业声明函》；供应商为监狱企业的，应提供监狱企业的证明文件；供应商为残疾人福利性单位的，应提供《残疾人福利性单位声明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outlineLvl w:val="9"/>
              <w:rPr>
                <w:rFonts w:hint="eastAsia" w:ascii="仿宋" w:hAnsi="仿宋" w:eastAsia="仿宋" w:cs="仿宋"/>
                <w:b/>
                <w:bCs/>
                <w:sz w:val="24"/>
                <w:szCs w:val="24"/>
                <w:highlight w:val="none"/>
                <w:lang w:val="en-US" w:eastAsia="zh-CN"/>
              </w:rPr>
            </w:pPr>
            <w:r>
              <w:rPr>
                <w:rFonts w:hint="eastAsia" w:ascii="仿宋" w:hAnsi="仿宋" w:eastAsia="仿宋" w:cs="仿宋"/>
                <w:b/>
                <w:bCs/>
                <w:sz w:val="24"/>
                <w:szCs w:val="24"/>
                <w:highlight w:val="none"/>
                <w:lang w:val="en-US" w:eastAsia="zh-CN"/>
              </w:rPr>
              <w:t>3、特定资格条件：</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leftChars="0" w:firstLine="482" w:firstLineChars="200"/>
              <w:jc w:val="left"/>
              <w:textAlignment w:val="auto"/>
              <w:outlineLvl w:val="9"/>
              <w:rPr>
                <w:rFonts w:hint="eastAsia" w:ascii="仿宋" w:hAnsi="仿宋" w:eastAsia="仿宋" w:cs="仿宋"/>
                <w:sz w:val="24"/>
                <w:szCs w:val="24"/>
                <w:lang w:val="en-US" w:eastAsia="zh-CN"/>
              </w:rPr>
            </w:pPr>
            <w:r>
              <w:rPr>
                <w:rFonts w:hint="eastAsia" w:ascii="仿宋" w:hAnsi="仿宋" w:eastAsia="仿宋" w:cs="仿宋"/>
                <w:b/>
                <w:bCs/>
                <w:sz w:val="24"/>
                <w:szCs w:val="24"/>
                <w:lang w:val="en-US" w:eastAsia="zh-CN"/>
              </w:rPr>
              <w:t>1包：</w:t>
            </w:r>
            <w:r>
              <w:rPr>
                <w:rFonts w:hint="eastAsia" w:ascii="仿宋" w:hAnsi="仿宋" w:eastAsia="仿宋" w:cs="仿宋"/>
                <w:b w:val="0"/>
                <w:bCs w:val="0"/>
                <w:sz w:val="24"/>
                <w:szCs w:val="24"/>
                <w:lang w:val="en-US" w:eastAsia="zh-CN"/>
              </w:rPr>
              <w:t>（1）法定代表人授权书（附法定代表人、被授权人身份证复印件）及被授权人身份证（法定代表人直接参加磋商，须提供法定代表人身份证明及身份证复印件）；（2）具备建设行政主管部门颁发的电子与智能化工程专业承包二级及以上资质证书，同时具有合格有效的安全生产许可证；（3）拟派项目经理须具有机电工程专业二级及以上注册建造师证书和有效的安全生产考核证书（B证），且在本单位注册且无在建工程、无不良记录（提供无在建工程、无不良记录承诺书）；</w:t>
            </w:r>
            <w:r>
              <w:rPr>
                <w:rFonts w:hint="eastAsia" w:ascii="仿宋" w:hAnsi="仿宋" w:eastAsia="仿宋" w:cs="仿宋"/>
                <w:b w:val="0"/>
                <w:bCs w:val="0"/>
                <w:i w:val="0"/>
                <w:caps w:val="0"/>
                <w:color w:val="auto"/>
                <w:spacing w:val="0"/>
                <w:kern w:val="2"/>
                <w:sz w:val="24"/>
                <w:szCs w:val="24"/>
                <w:shd w:val="clear" w:fill="FFFFFF"/>
                <w:lang w:val="en-US" w:eastAsia="zh-CN" w:bidi="ar-SA"/>
              </w:rPr>
              <w:t>（4）</w:t>
            </w:r>
            <w:r>
              <w:rPr>
                <w:rFonts w:hint="eastAsia" w:ascii="仿宋" w:hAnsi="仿宋" w:eastAsia="仿宋" w:cs="仿宋"/>
                <w:color w:val="auto"/>
                <w:sz w:val="24"/>
                <w:szCs w:val="24"/>
                <w:highlight w:val="none"/>
                <w:lang w:val="en-US" w:eastAsia="zh-CN"/>
              </w:rPr>
              <w:t>本项目不接受联合体磋商。</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2" w:firstLineChars="200"/>
              <w:textAlignment w:val="auto"/>
              <w:outlineLvl w:val="9"/>
              <w:rPr>
                <w:rFonts w:hint="eastAsia" w:ascii="仿宋" w:hAnsi="仿宋" w:eastAsia="仿宋" w:cs="仿宋"/>
                <w:color w:val="auto"/>
                <w:sz w:val="24"/>
                <w:szCs w:val="24"/>
                <w:highlight w:val="none"/>
                <w:lang w:val="en-US" w:eastAsia="zh-CN"/>
              </w:rPr>
            </w:pPr>
            <w:r>
              <w:rPr>
                <w:rFonts w:hint="eastAsia" w:ascii="仿宋" w:hAnsi="仿宋" w:eastAsia="仿宋" w:cs="仿宋"/>
                <w:b/>
                <w:bCs/>
                <w:sz w:val="24"/>
                <w:szCs w:val="24"/>
                <w:lang w:val="en-US" w:eastAsia="zh-CN"/>
              </w:rPr>
              <w:t>2包：</w:t>
            </w:r>
            <w:r>
              <w:rPr>
                <w:rFonts w:hint="eastAsia" w:ascii="仿宋" w:hAnsi="仿宋" w:eastAsia="仿宋" w:cs="仿宋"/>
                <w:b w:val="0"/>
                <w:bCs w:val="0"/>
                <w:sz w:val="24"/>
                <w:szCs w:val="24"/>
                <w:lang w:val="en-US" w:eastAsia="zh-CN"/>
              </w:rPr>
              <w:t>（1）法定代表人授权书（附法定代表人、被授权人身份证复印件）及被授权人身份证（法定代表人直接参加磋商，须提供法定代表人身份证明及身份证复印件）；（2）具备建设行政主管部门颁发的市政公用工程施工总承包三级及以上资质证书，同时具有合格有效的安全生产许可证；（3）拟派项目经理须具有市政公用工程专业二级及以上注册建造师证书和有效的安全生产考核证书（B证），且在本单位注册且无在建工程、无不良记录（提供无在建工程、无不良记录承诺书）；</w:t>
            </w:r>
            <w:r>
              <w:rPr>
                <w:rFonts w:hint="eastAsia" w:ascii="仿宋" w:hAnsi="仿宋" w:eastAsia="仿宋" w:cs="仿宋"/>
                <w:i w:val="0"/>
                <w:caps w:val="0"/>
                <w:color w:val="auto"/>
                <w:spacing w:val="0"/>
                <w:kern w:val="2"/>
                <w:sz w:val="24"/>
                <w:szCs w:val="24"/>
                <w:shd w:val="clear" w:fill="FFFFFF"/>
                <w:lang w:val="en-US" w:eastAsia="zh-CN" w:bidi="ar-SA"/>
              </w:rPr>
              <w:t>（4）</w:t>
            </w:r>
            <w:r>
              <w:rPr>
                <w:rFonts w:hint="eastAsia" w:ascii="仿宋" w:hAnsi="仿宋" w:eastAsia="仿宋" w:cs="仿宋"/>
                <w:color w:val="auto"/>
                <w:sz w:val="24"/>
                <w:szCs w:val="24"/>
                <w:highlight w:val="none"/>
                <w:lang w:val="en-US" w:eastAsia="zh-CN"/>
              </w:rPr>
              <w:t>本项目不接受联合体磋商。</w:t>
            </w:r>
          </w:p>
          <w:p>
            <w:pPr>
              <w:pStyle w:val="33"/>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360" w:lineRule="auto"/>
              <w:ind w:right="0" w:rightChars="0" w:firstLine="482" w:firstLineChars="200"/>
              <w:textAlignment w:val="auto"/>
              <w:outlineLvl w:val="9"/>
              <w:rPr>
                <w:rFonts w:hint="eastAsia" w:ascii="仿宋" w:hAnsi="仿宋" w:eastAsia="仿宋" w:cs="仿宋"/>
                <w:i w:val="0"/>
                <w:caps w:val="0"/>
                <w:color w:val="auto"/>
                <w:spacing w:val="0"/>
                <w:sz w:val="24"/>
                <w:szCs w:val="24"/>
                <w:shd w:val="clear" w:fill="FFFFFF"/>
                <w:lang w:eastAsia="zh-CN"/>
              </w:rPr>
            </w:pPr>
            <w:r>
              <w:rPr>
                <w:rFonts w:hint="eastAsia" w:ascii="仿宋" w:hAnsi="仿宋" w:eastAsia="仿宋" w:cs="仿宋"/>
                <w:b/>
                <w:bCs/>
                <w:sz w:val="24"/>
                <w:szCs w:val="24"/>
                <w:lang w:val="en-US" w:eastAsia="zh-CN"/>
              </w:rPr>
              <w:t>3包：</w:t>
            </w:r>
            <w:r>
              <w:rPr>
                <w:rFonts w:hint="eastAsia" w:ascii="仿宋" w:hAnsi="仿宋" w:eastAsia="仿宋" w:cs="仿宋"/>
                <w:sz w:val="24"/>
                <w:szCs w:val="24"/>
                <w:lang w:val="en-US" w:eastAsia="zh-CN"/>
              </w:rPr>
              <w:t>（1）法定代表人授权书（附法定代表人、被授权人身份证复印件）（法定代表人直接参加磋商，须提供法定代表人身份证明）；</w:t>
            </w:r>
            <w:r>
              <w:rPr>
                <w:rFonts w:hint="eastAsia" w:ascii="仿宋" w:hAnsi="仿宋" w:eastAsia="仿宋" w:cs="仿宋"/>
                <w:i w:val="0"/>
                <w:caps w:val="0"/>
                <w:color w:val="auto"/>
                <w:spacing w:val="0"/>
                <w:kern w:val="2"/>
                <w:sz w:val="24"/>
                <w:szCs w:val="24"/>
                <w:shd w:val="clear" w:fill="FFFFFF"/>
                <w:lang w:val="en-US" w:eastAsia="zh-CN" w:bidi="ar-SA"/>
              </w:rPr>
              <w:t>（2）</w:t>
            </w:r>
            <w:r>
              <w:rPr>
                <w:rFonts w:hint="eastAsia" w:ascii="仿宋" w:hAnsi="仿宋" w:eastAsia="仿宋" w:cs="仿宋"/>
                <w:color w:val="auto"/>
                <w:sz w:val="24"/>
                <w:szCs w:val="24"/>
                <w:highlight w:val="none"/>
                <w:lang w:val="en-US" w:eastAsia="zh-CN"/>
              </w:rPr>
              <w:t>本项目不接受联合体磋商。</w:t>
            </w:r>
          </w:p>
          <w:p>
            <w:pPr>
              <w:spacing w:line="440" w:lineRule="exact"/>
              <w:ind w:firstLine="482" w:firstLineChars="200"/>
              <w:rPr>
                <w:rFonts w:hint="eastAsia" w:ascii="仿宋" w:hAnsi="仿宋" w:eastAsia="仿宋" w:cs="仿宋"/>
                <w:sz w:val="24"/>
                <w:szCs w:val="24"/>
              </w:rPr>
            </w:pPr>
            <w:r>
              <w:rPr>
                <w:rFonts w:hint="eastAsia" w:ascii="仿宋" w:hAnsi="仿宋" w:eastAsia="仿宋" w:cs="仿宋"/>
                <w:b/>
                <w:color w:val="auto"/>
                <w:sz w:val="24"/>
                <w:szCs w:val="24"/>
                <w:highlight w:val="none"/>
              </w:rPr>
              <w:t>以上为必备</w:t>
            </w:r>
            <w:r>
              <w:rPr>
                <w:rFonts w:hint="eastAsia" w:ascii="仿宋" w:hAnsi="仿宋" w:eastAsia="仿宋" w:cs="仿宋"/>
                <w:b/>
                <w:color w:val="auto"/>
                <w:sz w:val="24"/>
                <w:szCs w:val="24"/>
                <w:highlight w:val="none"/>
                <w:lang w:eastAsia="zh-CN"/>
              </w:rPr>
              <w:t>资格要求</w:t>
            </w:r>
            <w:r>
              <w:rPr>
                <w:rFonts w:hint="eastAsia" w:ascii="仿宋" w:hAnsi="仿宋" w:eastAsia="仿宋" w:cs="仿宋"/>
                <w:b/>
                <w:color w:val="auto"/>
                <w:sz w:val="24"/>
                <w:szCs w:val="24"/>
                <w:highlight w:val="none"/>
              </w:rPr>
              <w:t>，缺一项或某项达不到要求，按无效</w:t>
            </w:r>
            <w:r>
              <w:rPr>
                <w:rFonts w:hint="eastAsia" w:ascii="仿宋" w:hAnsi="仿宋" w:eastAsia="仿宋" w:cs="仿宋"/>
                <w:b/>
                <w:color w:val="auto"/>
                <w:sz w:val="24"/>
                <w:szCs w:val="24"/>
                <w:highlight w:val="none"/>
                <w:lang w:eastAsia="zh-CN"/>
              </w:rPr>
              <w:t>磋商</w:t>
            </w:r>
            <w:r>
              <w:rPr>
                <w:rFonts w:hint="eastAsia" w:ascii="仿宋" w:hAnsi="仿宋" w:eastAsia="仿宋" w:cs="仿宋"/>
                <w:b/>
                <w:color w:val="auto"/>
                <w:sz w:val="24"/>
                <w:szCs w:val="24"/>
                <w:highlight w:val="none"/>
              </w:rPr>
              <w:t>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1.9</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踏勘现场</w:t>
            </w:r>
          </w:p>
        </w:tc>
        <w:tc>
          <w:tcPr>
            <w:tcW w:w="6515" w:type="dxa"/>
            <w:vAlign w:val="center"/>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color w:val="auto"/>
                <w:lang w:val="en-US" w:eastAsia="zh-CN"/>
              </w:rPr>
            </w:pPr>
            <w:r>
              <w:rPr>
                <w:rFonts w:hint="eastAsia" w:ascii="仿宋" w:hAnsi="仿宋" w:eastAsia="仿宋" w:cs="仿宋"/>
                <w:color w:val="auto"/>
                <w:kern w:val="0"/>
                <w:sz w:val="24"/>
                <w:szCs w:val="24"/>
                <w:highlight w:val="none"/>
                <w:lang w:val="en-US" w:eastAsia="zh-CN" w:bidi="ar-SA"/>
              </w:rPr>
              <w:t>不组织统一踏勘现场，供应商可根据自身情况自行踏勘。</w:t>
            </w:r>
          </w:p>
          <w:p>
            <w:pPr>
              <w:spacing w:line="360" w:lineRule="auto"/>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联系人：马老师</w:t>
            </w:r>
          </w:p>
          <w:p>
            <w:pPr>
              <w:pStyle w:val="15"/>
              <w:keepNext w:val="0"/>
              <w:keepLines w:val="0"/>
              <w:pageBreakBefore w:val="0"/>
              <w:widowControl w:val="0"/>
              <w:kinsoku/>
              <w:wordWrap/>
              <w:overflowPunct/>
              <w:topLinePunct w:val="0"/>
              <w:autoSpaceDE/>
              <w:autoSpaceDN/>
              <w:bidi w:val="0"/>
              <w:adjustRightInd/>
              <w:snapToGrid/>
              <w:spacing w:after="0" w:afterLines="0" w:line="440" w:lineRule="exact"/>
              <w:jc w:val="both"/>
              <w:textAlignment w:val="auto"/>
              <w:outlineLvl w:val="9"/>
              <w:rPr>
                <w:rFonts w:hint="eastAsia" w:ascii="仿宋" w:hAnsi="仿宋" w:eastAsia="仿宋" w:cs="仿宋"/>
                <w:sz w:val="24"/>
                <w:szCs w:val="24"/>
              </w:rPr>
            </w:pPr>
            <w:r>
              <w:rPr>
                <w:rFonts w:hint="eastAsia" w:ascii="仿宋" w:hAnsi="仿宋" w:eastAsia="仿宋" w:cs="仿宋"/>
                <w:color w:val="auto"/>
                <w:sz w:val="24"/>
                <w:szCs w:val="24"/>
                <w:highlight w:val="none"/>
                <w:lang w:val="en-US" w:eastAsia="zh-CN"/>
              </w:rPr>
              <w:t>联系方式：</w:t>
            </w:r>
            <w:r>
              <w:rPr>
                <w:rFonts w:hint="eastAsia" w:ascii="仿宋" w:hAnsi="仿宋" w:eastAsia="仿宋" w:cs="仿宋"/>
                <w:color w:val="auto"/>
                <w:kern w:val="0"/>
                <w:sz w:val="24"/>
                <w:szCs w:val="24"/>
                <w:highlight w:val="none"/>
                <w:lang w:val="en-US" w:eastAsia="zh-CN" w:bidi="ar-SA"/>
              </w:rPr>
              <w:t>029-38020110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1.10</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lang w:eastAsia="zh-CN"/>
              </w:rPr>
              <w:t>磋商</w:t>
            </w:r>
            <w:r>
              <w:rPr>
                <w:rFonts w:hint="eastAsia" w:ascii="仿宋" w:hAnsi="仿宋" w:eastAsia="仿宋" w:cs="仿宋"/>
                <w:sz w:val="24"/>
                <w:szCs w:val="24"/>
              </w:rPr>
              <w:t>答疑会</w:t>
            </w:r>
          </w:p>
        </w:tc>
        <w:tc>
          <w:tcPr>
            <w:tcW w:w="6515" w:type="dxa"/>
            <w:vAlign w:val="center"/>
          </w:tcPr>
          <w:p>
            <w:pPr>
              <w:spacing w:line="360" w:lineRule="auto"/>
              <w:rPr>
                <w:rFonts w:hint="eastAsia" w:ascii="仿宋" w:hAnsi="仿宋" w:eastAsia="仿宋" w:cs="仿宋"/>
                <w:sz w:val="24"/>
                <w:szCs w:val="24"/>
              </w:rPr>
            </w:pPr>
            <w:r>
              <w:rPr>
                <w:rFonts w:hint="eastAsia" w:ascii="仿宋" w:hAnsi="仿宋" w:eastAsia="仿宋" w:cs="仿宋"/>
                <w:color w:val="auto"/>
                <w:sz w:val="24"/>
                <w:szCs w:val="24"/>
                <w:highlight w:val="none"/>
              </w:rPr>
              <w:t>不召开；若有疑问，均应在</w:t>
            </w:r>
            <w:r>
              <w:rPr>
                <w:rFonts w:hint="eastAsia" w:ascii="仿宋" w:hAnsi="仿宋" w:eastAsia="仿宋" w:cs="仿宋"/>
                <w:color w:val="auto"/>
                <w:sz w:val="24"/>
                <w:szCs w:val="24"/>
                <w:highlight w:val="none"/>
                <w:lang w:eastAsia="zh-CN"/>
              </w:rPr>
              <w:t>磋商响应文件递交截止时间</w:t>
            </w:r>
            <w:r>
              <w:rPr>
                <w:rFonts w:hint="eastAsia" w:ascii="仿宋" w:hAnsi="仿宋" w:eastAsia="仿宋" w:cs="仿宋"/>
                <w:color w:val="auto"/>
                <w:sz w:val="24"/>
                <w:szCs w:val="24"/>
                <w:highlight w:val="none"/>
                <w:lang w:val="en-US" w:eastAsia="zh-CN"/>
              </w:rPr>
              <w:t>3日前</w:t>
            </w:r>
            <w:r>
              <w:rPr>
                <w:rFonts w:hint="eastAsia" w:ascii="仿宋" w:hAnsi="仿宋" w:eastAsia="仿宋" w:cs="仿宋"/>
                <w:color w:val="auto"/>
                <w:sz w:val="24"/>
                <w:szCs w:val="24"/>
                <w:highlight w:val="none"/>
              </w:rPr>
              <w:t>以书面形式向采购代理机构提出。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1.11</w:t>
            </w:r>
          </w:p>
        </w:tc>
        <w:tc>
          <w:tcPr>
            <w:tcW w:w="2218" w:type="dxa"/>
            <w:vAlign w:val="center"/>
          </w:tcPr>
          <w:p>
            <w:pPr>
              <w:spacing w:line="360" w:lineRule="auto"/>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分包</w:t>
            </w:r>
          </w:p>
        </w:tc>
        <w:tc>
          <w:tcPr>
            <w:tcW w:w="6515" w:type="dxa"/>
            <w:vAlign w:val="center"/>
          </w:tcPr>
          <w:p>
            <w:pP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2.1</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构成</w:t>
            </w:r>
            <w:r>
              <w:rPr>
                <w:rFonts w:hint="eastAsia" w:ascii="仿宋" w:hAnsi="仿宋" w:eastAsia="仿宋" w:cs="仿宋"/>
                <w:sz w:val="24"/>
                <w:szCs w:val="24"/>
                <w:lang w:eastAsia="zh-CN"/>
              </w:rPr>
              <w:t>竞争性磋商文件</w:t>
            </w:r>
            <w:r>
              <w:rPr>
                <w:rFonts w:hint="eastAsia" w:ascii="仿宋" w:hAnsi="仿宋" w:eastAsia="仿宋" w:cs="仿宋"/>
                <w:sz w:val="24"/>
                <w:szCs w:val="24"/>
              </w:rPr>
              <w:t>的其他材料</w:t>
            </w:r>
          </w:p>
        </w:tc>
        <w:tc>
          <w:tcPr>
            <w:tcW w:w="6515" w:type="dxa"/>
            <w:vAlign w:val="center"/>
          </w:tcPr>
          <w:p>
            <w:pPr>
              <w:spacing w:line="360" w:lineRule="auto"/>
              <w:rPr>
                <w:rFonts w:hint="eastAsia" w:ascii="仿宋" w:hAnsi="仿宋" w:eastAsia="仿宋" w:cs="仿宋"/>
                <w:sz w:val="24"/>
                <w:szCs w:val="24"/>
              </w:rPr>
            </w:pPr>
            <w:r>
              <w:rPr>
                <w:rFonts w:hint="eastAsia" w:ascii="仿宋" w:hAnsi="仿宋" w:eastAsia="仿宋" w:cs="仿宋"/>
                <w:sz w:val="24"/>
                <w:szCs w:val="24"/>
              </w:rPr>
              <w:t>澄清、修改、答疑文件、工程量清单</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如有</w:t>
            </w:r>
            <w:r>
              <w:rPr>
                <w:rFonts w:hint="eastAsia" w:ascii="仿宋" w:hAnsi="仿宋" w:eastAsia="仿宋" w:cs="仿宋"/>
                <w:sz w:val="24"/>
                <w:szCs w:val="24"/>
                <w:lang w:eastAsia="zh-CN"/>
              </w:rPr>
              <w:t>）</w:t>
            </w:r>
            <w:r>
              <w:rPr>
                <w:rFonts w:hint="eastAsia" w:ascii="仿宋" w:hAnsi="仿宋" w:eastAsia="仿宋" w:cs="仿宋"/>
                <w:sz w:val="24"/>
                <w:szCs w:val="24"/>
              </w:rPr>
              <w:t>等相关材料。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2.2.1</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lang w:eastAsia="zh-CN"/>
              </w:rPr>
              <w:t>供应商</w:t>
            </w:r>
            <w:r>
              <w:rPr>
                <w:rFonts w:hint="eastAsia" w:ascii="仿宋" w:hAnsi="仿宋" w:eastAsia="仿宋" w:cs="仿宋"/>
                <w:sz w:val="24"/>
                <w:szCs w:val="24"/>
              </w:rPr>
              <w:t>对</w:t>
            </w:r>
            <w:r>
              <w:rPr>
                <w:rFonts w:hint="eastAsia" w:ascii="仿宋" w:hAnsi="仿宋" w:eastAsia="仿宋" w:cs="仿宋"/>
                <w:sz w:val="24"/>
                <w:szCs w:val="24"/>
                <w:lang w:eastAsia="zh-CN"/>
              </w:rPr>
              <w:t>竞争性磋商文件</w:t>
            </w:r>
            <w:r>
              <w:rPr>
                <w:rFonts w:hint="eastAsia" w:ascii="仿宋" w:hAnsi="仿宋" w:eastAsia="仿宋" w:cs="仿宋"/>
                <w:sz w:val="24"/>
                <w:szCs w:val="24"/>
              </w:rPr>
              <w:t>的疑问</w:t>
            </w:r>
          </w:p>
        </w:tc>
        <w:tc>
          <w:tcPr>
            <w:tcW w:w="6515" w:type="dxa"/>
            <w:vAlign w:val="center"/>
          </w:tcPr>
          <w:p>
            <w:pPr>
              <w:pStyle w:val="13"/>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eastAsia="zh-CN"/>
              </w:rPr>
              <w:t>磋商响应文件递交</w:t>
            </w:r>
            <w:r>
              <w:rPr>
                <w:rFonts w:hint="eastAsia" w:ascii="仿宋" w:hAnsi="仿宋" w:eastAsia="仿宋" w:cs="仿宋"/>
                <w:color w:val="auto"/>
                <w:sz w:val="24"/>
                <w:szCs w:val="24"/>
                <w:highlight w:val="none"/>
              </w:rPr>
              <w:t>截止时间</w:t>
            </w:r>
            <w:r>
              <w:rPr>
                <w:rFonts w:hint="eastAsia" w:ascii="仿宋" w:hAnsi="仿宋" w:eastAsia="仿宋" w:cs="仿宋"/>
                <w:color w:val="auto"/>
                <w:sz w:val="24"/>
                <w:szCs w:val="24"/>
                <w:highlight w:val="none"/>
                <w:lang w:val="en-US" w:eastAsia="zh-CN"/>
              </w:rPr>
              <w:t>3</w:t>
            </w:r>
            <w:r>
              <w:rPr>
                <w:rFonts w:hint="eastAsia" w:ascii="仿宋" w:hAnsi="仿宋" w:eastAsia="仿宋" w:cs="仿宋"/>
                <w:color w:val="auto"/>
                <w:sz w:val="24"/>
                <w:szCs w:val="24"/>
                <w:highlight w:val="none"/>
              </w:rPr>
              <w:t>日前。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2.2.2</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lang w:eastAsia="zh-CN"/>
              </w:rPr>
              <w:t>采购人</w:t>
            </w:r>
            <w:r>
              <w:rPr>
                <w:rFonts w:hint="eastAsia" w:ascii="仿宋" w:hAnsi="仿宋" w:eastAsia="仿宋" w:cs="仿宋"/>
                <w:sz w:val="24"/>
                <w:szCs w:val="24"/>
              </w:rPr>
              <w:t>澄清</w:t>
            </w:r>
          </w:p>
          <w:p>
            <w:pPr>
              <w:spacing w:line="360" w:lineRule="auto"/>
              <w:jc w:val="center"/>
              <w:rPr>
                <w:rFonts w:hint="eastAsia" w:ascii="仿宋" w:hAnsi="仿宋" w:eastAsia="仿宋" w:cs="仿宋"/>
                <w:sz w:val="24"/>
                <w:szCs w:val="24"/>
              </w:rPr>
            </w:pPr>
            <w:r>
              <w:rPr>
                <w:rFonts w:hint="eastAsia" w:ascii="仿宋" w:hAnsi="仿宋" w:eastAsia="仿宋" w:cs="仿宋"/>
                <w:sz w:val="24"/>
                <w:szCs w:val="24"/>
                <w:lang w:eastAsia="zh-CN"/>
              </w:rPr>
              <w:t>竞争性磋商文件</w:t>
            </w:r>
            <w:r>
              <w:rPr>
                <w:rFonts w:hint="eastAsia" w:ascii="仿宋" w:hAnsi="仿宋" w:eastAsia="仿宋" w:cs="仿宋"/>
                <w:sz w:val="24"/>
                <w:szCs w:val="24"/>
              </w:rPr>
              <w:t>的截止时间</w:t>
            </w:r>
          </w:p>
        </w:tc>
        <w:tc>
          <w:tcPr>
            <w:tcW w:w="6515" w:type="dxa"/>
            <w:vAlign w:val="center"/>
          </w:tcPr>
          <w:p>
            <w:pPr>
              <w:spacing w:line="360" w:lineRule="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eastAsia="zh-CN"/>
              </w:rPr>
              <w:t>磋商响应文件递交</w:t>
            </w:r>
            <w:r>
              <w:rPr>
                <w:rFonts w:hint="eastAsia" w:ascii="仿宋" w:hAnsi="仿宋" w:eastAsia="仿宋" w:cs="仿宋"/>
                <w:color w:val="auto"/>
                <w:sz w:val="24"/>
                <w:szCs w:val="24"/>
                <w:highlight w:val="none"/>
              </w:rPr>
              <w:t>截止时间</w:t>
            </w:r>
            <w:r>
              <w:rPr>
                <w:rFonts w:hint="eastAsia" w:ascii="仿宋" w:hAnsi="仿宋" w:eastAsia="仿宋" w:cs="仿宋"/>
                <w:color w:val="auto"/>
                <w:sz w:val="24"/>
                <w:szCs w:val="24"/>
                <w:highlight w:val="none"/>
                <w:lang w:val="en-US" w:eastAsia="zh-CN"/>
              </w:rPr>
              <w:t>5</w:t>
            </w:r>
            <w:r>
              <w:rPr>
                <w:rFonts w:hint="eastAsia" w:ascii="仿宋" w:hAnsi="仿宋" w:eastAsia="仿宋" w:cs="仿宋"/>
                <w:color w:val="auto"/>
                <w:sz w:val="24"/>
                <w:szCs w:val="24"/>
                <w:highlight w:val="none"/>
              </w:rPr>
              <w:t>日前。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3.1.1</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构成</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的其他材料</w:t>
            </w:r>
          </w:p>
        </w:tc>
        <w:tc>
          <w:tcPr>
            <w:tcW w:w="6515" w:type="dxa"/>
            <w:vAlign w:val="center"/>
          </w:tcPr>
          <w:p>
            <w:pPr>
              <w:spacing w:line="360" w:lineRule="auto"/>
              <w:rPr>
                <w:rFonts w:hint="eastAsia" w:ascii="仿宋" w:hAnsi="仿宋" w:eastAsia="仿宋" w:cs="仿宋"/>
                <w:sz w:val="24"/>
                <w:szCs w:val="24"/>
              </w:rPr>
            </w:pPr>
            <w:r>
              <w:rPr>
                <w:rFonts w:hint="eastAsia" w:ascii="仿宋" w:hAnsi="仿宋" w:eastAsia="仿宋" w:cs="仿宋"/>
                <w:sz w:val="24"/>
                <w:szCs w:val="24"/>
                <w:lang w:eastAsia="zh-CN"/>
              </w:rPr>
              <w:t>供应商</w:t>
            </w:r>
            <w:r>
              <w:rPr>
                <w:rFonts w:hint="eastAsia" w:ascii="仿宋" w:hAnsi="仿宋" w:eastAsia="仿宋" w:cs="仿宋"/>
                <w:sz w:val="24"/>
                <w:szCs w:val="24"/>
              </w:rPr>
              <w:t>按照</w:t>
            </w:r>
            <w:r>
              <w:rPr>
                <w:rFonts w:hint="eastAsia" w:ascii="仿宋" w:hAnsi="仿宋" w:eastAsia="仿宋" w:cs="仿宋"/>
                <w:sz w:val="24"/>
                <w:szCs w:val="24"/>
                <w:lang w:eastAsia="zh-CN"/>
              </w:rPr>
              <w:t>竞争性磋商文件</w:t>
            </w:r>
            <w:r>
              <w:rPr>
                <w:rFonts w:hint="eastAsia" w:ascii="仿宋" w:hAnsi="仿宋" w:eastAsia="仿宋" w:cs="仿宋"/>
                <w:sz w:val="24"/>
                <w:szCs w:val="24"/>
              </w:rPr>
              <w:t>的要求认为有利于</w:t>
            </w:r>
            <w:r>
              <w:rPr>
                <w:rFonts w:hint="eastAsia" w:ascii="仿宋" w:hAnsi="仿宋" w:eastAsia="仿宋" w:cs="仿宋"/>
                <w:sz w:val="24"/>
                <w:szCs w:val="24"/>
                <w:lang w:eastAsia="zh-CN"/>
              </w:rPr>
              <w:t>磋商</w:t>
            </w:r>
            <w:r>
              <w:rPr>
                <w:rFonts w:hint="eastAsia" w:ascii="仿宋" w:hAnsi="仿宋" w:eastAsia="仿宋" w:cs="仿宋"/>
                <w:sz w:val="24"/>
                <w:szCs w:val="24"/>
              </w:rPr>
              <w:t>的材料。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973" w:type="dxa"/>
            <w:vAlign w:val="center"/>
          </w:tcPr>
          <w:p>
            <w:pPr>
              <w:spacing w:line="360" w:lineRule="auto"/>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3.2.1</w:t>
            </w:r>
          </w:p>
        </w:tc>
        <w:tc>
          <w:tcPr>
            <w:tcW w:w="2218" w:type="dxa"/>
            <w:vAlign w:val="center"/>
          </w:tcPr>
          <w:p>
            <w:pPr>
              <w:spacing w:line="360" w:lineRule="auto"/>
              <w:jc w:val="center"/>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工程计价方式</w:t>
            </w:r>
          </w:p>
        </w:tc>
        <w:tc>
          <w:tcPr>
            <w:tcW w:w="6515" w:type="dxa"/>
            <w:vAlign w:val="center"/>
          </w:tcPr>
          <w:p>
            <w:pPr>
              <w:spacing w:line="360" w:lineRule="auto"/>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rPr>
              <w:t>工程量清单</w:t>
            </w:r>
            <w:r>
              <w:rPr>
                <w:rFonts w:hint="eastAsia" w:ascii="仿宋" w:hAnsi="仿宋" w:eastAsia="仿宋" w:cs="仿宋"/>
                <w:color w:val="auto"/>
                <w:sz w:val="24"/>
                <w:szCs w:val="24"/>
                <w:highlight w:val="none"/>
                <w:lang w:val="en-US" w:eastAsia="zh-CN"/>
              </w:rPr>
              <w:t>计价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3.3.1</w:t>
            </w:r>
          </w:p>
        </w:tc>
        <w:tc>
          <w:tcPr>
            <w:tcW w:w="2218" w:type="dxa"/>
            <w:vAlign w:val="center"/>
          </w:tcPr>
          <w:p>
            <w:pPr>
              <w:spacing w:line="360" w:lineRule="auto"/>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磋商有效期</w:t>
            </w:r>
          </w:p>
        </w:tc>
        <w:tc>
          <w:tcPr>
            <w:tcW w:w="6515" w:type="dxa"/>
            <w:vAlign w:val="center"/>
          </w:tcPr>
          <w:p>
            <w:pPr>
              <w:spacing w:line="360" w:lineRule="auto"/>
              <w:jc w:val="left"/>
              <w:rPr>
                <w:rFonts w:hint="eastAsia" w:ascii="仿宋" w:hAnsi="仿宋" w:eastAsia="仿宋" w:cs="仿宋"/>
                <w:sz w:val="24"/>
                <w:szCs w:val="24"/>
              </w:rPr>
            </w:pPr>
            <w:r>
              <w:rPr>
                <w:rFonts w:hint="eastAsia" w:ascii="仿宋" w:hAnsi="仿宋" w:eastAsia="仿宋" w:cs="仿宋"/>
                <w:color w:val="auto"/>
                <w:sz w:val="24"/>
                <w:szCs w:val="24"/>
              </w:rPr>
              <w:t>90日历天（从</w:t>
            </w:r>
            <w:r>
              <w:rPr>
                <w:rFonts w:hint="eastAsia" w:ascii="仿宋" w:hAnsi="仿宋" w:eastAsia="仿宋" w:cs="仿宋"/>
                <w:color w:val="auto"/>
                <w:sz w:val="24"/>
                <w:szCs w:val="24"/>
                <w:lang w:eastAsia="zh-CN"/>
              </w:rPr>
              <w:t>磋商响应文件递交</w:t>
            </w:r>
            <w:r>
              <w:rPr>
                <w:rFonts w:hint="eastAsia" w:ascii="仿宋" w:hAnsi="仿宋" w:eastAsia="仿宋" w:cs="仿宋"/>
                <w:color w:val="auto"/>
                <w:sz w:val="24"/>
                <w:szCs w:val="24"/>
              </w:rPr>
              <w:t>截止之日算起）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3.4</w:t>
            </w:r>
          </w:p>
        </w:tc>
        <w:tc>
          <w:tcPr>
            <w:tcW w:w="2218" w:type="dxa"/>
            <w:vAlign w:val="center"/>
          </w:tcPr>
          <w:p>
            <w:pPr>
              <w:spacing w:line="360" w:lineRule="auto"/>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磋商保证金</w:t>
            </w:r>
          </w:p>
        </w:tc>
        <w:tc>
          <w:tcPr>
            <w:tcW w:w="6515" w:type="dxa"/>
            <w:vAlign w:val="center"/>
          </w:tcPr>
          <w:p>
            <w:pPr>
              <w:pStyle w:val="19"/>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仿宋" w:hAnsi="仿宋" w:eastAsia="仿宋" w:cs="仿宋"/>
                <w:sz w:val="24"/>
                <w:szCs w:val="24"/>
              </w:rPr>
            </w:pPr>
            <w:r>
              <w:rPr>
                <w:rFonts w:hint="eastAsia" w:ascii="仿宋" w:hAnsi="仿宋" w:eastAsia="仿宋" w:cs="仿宋"/>
                <w:kern w:val="0"/>
                <w:sz w:val="24"/>
                <w:szCs w:val="24"/>
                <w:lang w:val="en-US" w:eastAsia="zh-CN" w:bidi="ar-SA"/>
              </w:rPr>
              <w:t>不要求提供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3.5</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是否允许递交</w:t>
            </w:r>
          </w:p>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备选</w:t>
            </w:r>
            <w:r>
              <w:rPr>
                <w:rFonts w:hint="eastAsia" w:ascii="仿宋" w:hAnsi="仿宋" w:eastAsia="仿宋" w:cs="仿宋"/>
                <w:sz w:val="24"/>
                <w:szCs w:val="24"/>
                <w:lang w:eastAsia="zh-CN"/>
              </w:rPr>
              <w:t>磋商</w:t>
            </w:r>
            <w:r>
              <w:rPr>
                <w:rFonts w:hint="eastAsia" w:ascii="仿宋" w:hAnsi="仿宋" w:eastAsia="仿宋" w:cs="仿宋"/>
                <w:sz w:val="24"/>
                <w:szCs w:val="24"/>
              </w:rPr>
              <w:t>方案</w:t>
            </w:r>
          </w:p>
        </w:tc>
        <w:tc>
          <w:tcPr>
            <w:tcW w:w="6515" w:type="dxa"/>
            <w:vAlign w:val="center"/>
          </w:tcPr>
          <w:p>
            <w:pPr>
              <w:spacing w:line="360" w:lineRule="auto"/>
              <w:rPr>
                <w:rFonts w:hint="eastAsia" w:ascii="仿宋" w:hAnsi="仿宋" w:eastAsia="仿宋" w:cs="仿宋"/>
                <w:sz w:val="24"/>
                <w:szCs w:val="24"/>
              </w:rPr>
            </w:pPr>
            <w:r>
              <w:rPr>
                <w:rFonts w:hint="eastAsia" w:ascii="仿宋" w:hAnsi="仿宋" w:eastAsia="仿宋" w:cs="仿宋"/>
                <w:sz w:val="24"/>
                <w:szCs w:val="24"/>
                <w:lang w:val="en-US" w:eastAsia="zh-CN"/>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3.6.3</w:t>
            </w:r>
          </w:p>
        </w:tc>
        <w:tc>
          <w:tcPr>
            <w:tcW w:w="2218"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签字或盖章要求</w:t>
            </w:r>
          </w:p>
        </w:tc>
        <w:tc>
          <w:tcPr>
            <w:tcW w:w="6515" w:type="dxa"/>
            <w:vAlign w:val="center"/>
          </w:tcPr>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封面、</w:t>
            </w:r>
            <w:r>
              <w:rPr>
                <w:rFonts w:hint="eastAsia" w:ascii="仿宋" w:hAnsi="仿宋" w:eastAsia="仿宋" w:cs="仿宋"/>
                <w:sz w:val="24"/>
                <w:szCs w:val="24"/>
                <w:lang w:eastAsia="zh-CN"/>
              </w:rPr>
              <w:t>磋商响应函</w:t>
            </w:r>
            <w:r>
              <w:rPr>
                <w:rFonts w:hint="eastAsia" w:ascii="仿宋" w:hAnsi="仿宋" w:eastAsia="仿宋" w:cs="仿宋"/>
                <w:sz w:val="24"/>
                <w:szCs w:val="24"/>
              </w:rPr>
              <w:t>及其它有要求处必须加盖</w:t>
            </w:r>
            <w:r>
              <w:rPr>
                <w:rFonts w:hint="eastAsia" w:ascii="仿宋" w:hAnsi="仿宋" w:eastAsia="仿宋" w:cs="仿宋"/>
                <w:sz w:val="24"/>
                <w:szCs w:val="24"/>
                <w:lang w:eastAsia="zh-CN"/>
              </w:rPr>
              <w:t>供应商</w:t>
            </w:r>
            <w:r>
              <w:rPr>
                <w:rFonts w:hint="eastAsia" w:ascii="仿宋" w:hAnsi="仿宋" w:eastAsia="仿宋" w:cs="仿宋"/>
                <w:sz w:val="24"/>
                <w:szCs w:val="24"/>
              </w:rPr>
              <w:t>公章并经法定代表人或其委托代理人签字或盖章。</w:t>
            </w:r>
            <w:bookmarkStart w:id="23" w:name="_Toc343511347"/>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应无涂改或行间插字和增删。如确需修改，修改处必须由</w:t>
            </w:r>
            <w:r>
              <w:rPr>
                <w:rFonts w:hint="eastAsia" w:ascii="仿宋" w:hAnsi="仿宋" w:eastAsia="仿宋" w:cs="仿宋"/>
                <w:sz w:val="24"/>
                <w:szCs w:val="24"/>
                <w:lang w:eastAsia="zh-CN"/>
              </w:rPr>
              <w:t>供应商</w:t>
            </w:r>
            <w:r>
              <w:rPr>
                <w:rFonts w:hint="eastAsia" w:ascii="仿宋" w:hAnsi="仿宋" w:eastAsia="仿宋" w:cs="仿宋"/>
                <w:sz w:val="24"/>
                <w:szCs w:val="24"/>
              </w:rPr>
              <w:t>加盖</w:t>
            </w:r>
            <w:r>
              <w:rPr>
                <w:rFonts w:hint="eastAsia" w:ascii="仿宋" w:hAnsi="仿宋" w:eastAsia="仿宋" w:cs="仿宋"/>
                <w:sz w:val="24"/>
                <w:szCs w:val="24"/>
                <w:lang w:eastAsia="zh-CN"/>
              </w:rPr>
              <w:t>供应商</w:t>
            </w:r>
            <w:r>
              <w:rPr>
                <w:rFonts w:hint="eastAsia" w:ascii="仿宋" w:hAnsi="仿宋" w:eastAsia="仿宋" w:cs="仿宋"/>
                <w:sz w:val="24"/>
                <w:szCs w:val="24"/>
              </w:rPr>
              <w:t>公章并经法定代表人或其委托代理人签字或盖章。</w:t>
            </w:r>
            <w:bookmarkEnd w:id="23"/>
          </w:p>
          <w:p>
            <w:pPr>
              <w:spacing w:line="360" w:lineRule="auto"/>
              <w:ind w:firstLine="480" w:firstLineChars="200"/>
              <w:rPr>
                <w:rFonts w:hint="eastAsia" w:ascii="仿宋" w:hAnsi="仿宋" w:eastAsia="仿宋" w:cs="仿宋"/>
                <w:sz w:val="24"/>
                <w:szCs w:val="24"/>
              </w:rPr>
            </w:pPr>
            <w:r>
              <w:rPr>
                <w:rFonts w:hint="eastAsia" w:ascii="仿宋" w:hAnsi="仿宋" w:eastAsia="仿宋" w:cs="仿宋"/>
                <w:color w:val="auto"/>
                <w:sz w:val="24"/>
                <w:szCs w:val="24"/>
                <w:highlight w:val="none"/>
              </w:rPr>
              <w:t>电子磋商响应文件中涉及加盖单位公章的地方可使用电子印章、纸质加盖公章文件扫描件或其他电子磋商文件约定的方式。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973" w:type="dxa"/>
            <w:vAlign w:val="center"/>
          </w:tcPr>
          <w:p>
            <w:pPr>
              <w:spacing w:line="360" w:lineRule="auto"/>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3.6.5</w:t>
            </w:r>
          </w:p>
        </w:tc>
        <w:tc>
          <w:tcPr>
            <w:tcW w:w="2218" w:type="dxa"/>
            <w:vAlign w:val="center"/>
          </w:tcPr>
          <w:p>
            <w:pPr>
              <w:spacing w:line="360" w:lineRule="auto"/>
              <w:jc w:val="center"/>
              <w:rPr>
                <w:rFonts w:hint="eastAsia" w:ascii="仿宋" w:hAnsi="仿宋" w:eastAsia="仿宋" w:cs="仿宋"/>
                <w:sz w:val="24"/>
                <w:szCs w:val="24"/>
                <w:lang w:eastAsia="zh-CN"/>
              </w:rPr>
            </w:pPr>
            <w:r>
              <w:rPr>
                <w:rFonts w:hint="eastAsia" w:ascii="仿宋" w:hAnsi="仿宋" w:eastAsia="仿宋" w:cs="仿宋"/>
                <w:sz w:val="24"/>
                <w:szCs w:val="24"/>
                <w:lang w:val="en-US" w:eastAsia="zh-CN"/>
              </w:rPr>
              <w:t>磋商响应文件制作</w:t>
            </w:r>
          </w:p>
        </w:tc>
        <w:tc>
          <w:tcPr>
            <w:tcW w:w="6515" w:type="dxa"/>
            <w:vAlign w:val="center"/>
          </w:tcPr>
          <w:p>
            <w:pPr>
              <w:numPr>
                <w:ilvl w:val="0"/>
                <w:numId w:val="0"/>
              </w:numPr>
              <w:spacing w:line="360" w:lineRule="auto"/>
              <w:ind w:left="0" w:leftChars="0" w:firstLine="0" w:firstLineChars="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磋商响应文件用CA锁登录编标工具制作，并及时加密上传到平台。投标单位在全国公共资源交易平台（陕西省·西咸新区）上传加密磋商响应文件（扩展名为“.SXSTF”）。供应商应在投标截止时间前登录竞争性磋商文件载明的“不见面开标系统”网址，按系统提示完成开标流程。因供应商自身设施故障或自身原因导致无法完成投标的，由供应商自行承担后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97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rPr>
            </w:pPr>
            <w:r>
              <w:rPr>
                <w:rFonts w:hint="eastAsia" w:ascii="仿宋" w:hAnsi="仿宋" w:eastAsia="仿宋" w:cs="仿宋"/>
                <w:sz w:val="24"/>
                <w:szCs w:val="24"/>
              </w:rPr>
              <w:t>4.2.2</w:t>
            </w:r>
          </w:p>
        </w:tc>
        <w:tc>
          <w:tcPr>
            <w:tcW w:w="221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递交</w:t>
            </w:r>
            <w:r>
              <w:rPr>
                <w:rFonts w:hint="eastAsia" w:ascii="仿宋" w:hAnsi="仿宋" w:eastAsia="仿宋" w:cs="仿宋"/>
                <w:color w:val="auto"/>
                <w:sz w:val="24"/>
                <w:szCs w:val="24"/>
                <w:lang w:eastAsia="zh-CN"/>
              </w:rPr>
              <w:t>竞争性磋商响应文件</w:t>
            </w:r>
            <w:r>
              <w:rPr>
                <w:rFonts w:hint="eastAsia" w:ascii="仿宋" w:hAnsi="仿宋" w:eastAsia="仿宋" w:cs="仿宋"/>
                <w:color w:val="auto"/>
                <w:sz w:val="24"/>
                <w:szCs w:val="24"/>
              </w:rPr>
              <w:t>截止时间、地点</w:t>
            </w:r>
          </w:p>
        </w:tc>
        <w:tc>
          <w:tcPr>
            <w:tcW w:w="6515" w:type="dxa"/>
            <w:vAlign w:val="center"/>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时间：</w:t>
            </w:r>
            <w:r>
              <w:rPr>
                <w:rFonts w:hint="eastAsia" w:ascii="仿宋" w:hAnsi="仿宋" w:eastAsia="仿宋" w:cs="仿宋"/>
                <w:color w:val="auto"/>
                <w:sz w:val="24"/>
                <w:szCs w:val="24"/>
                <w:highlight w:val="none"/>
                <w:u w:val="none"/>
                <w:lang w:eastAsia="zh-CN"/>
              </w:rPr>
              <w:t>见磋商公告</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地点：</w:t>
            </w:r>
            <w:r>
              <w:rPr>
                <w:rFonts w:hint="eastAsia" w:ascii="仿宋" w:hAnsi="仿宋" w:eastAsia="仿宋" w:cs="仿宋"/>
                <w:color w:val="auto"/>
                <w:sz w:val="24"/>
                <w:szCs w:val="24"/>
                <w:highlight w:val="none"/>
                <w:u w:val="none"/>
                <w:lang w:eastAsia="zh-CN"/>
              </w:rPr>
              <w:t>见磋商公告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97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rPr>
            </w:pPr>
            <w:r>
              <w:rPr>
                <w:rFonts w:hint="eastAsia" w:ascii="仿宋" w:hAnsi="仿宋" w:eastAsia="仿宋" w:cs="仿宋"/>
                <w:sz w:val="24"/>
                <w:szCs w:val="24"/>
              </w:rPr>
              <w:t>5.1</w:t>
            </w:r>
          </w:p>
        </w:tc>
        <w:tc>
          <w:tcPr>
            <w:tcW w:w="221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rPr>
            </w:pPr>
            <w:r>
              <w:rPr>
                <w:rFonts w:hint="eastAsia" w:ascii="仿宋" w:hAnsi="仿宋" w:eastAsia="仿宋" w:cs="仿宋"/>
                <w:sz w:val="24"/>
                <w:szCs w:val="24"/>
                <w:lang w:eastAsia="zh-CN"/>
              </w:rPr>
              <w:t>磋商</w:t>
            </w:r>
            <w:r>
              <w:rPr>
                <w:rFonts w:hint="eastAsia" w:ascii="仿宋" w:hAnsi="仿宋" w:eastAsia="仿宋" w:cs="仿宋"/>
                <w:sz w:val="24"/>
                <w:szCs w:val="24"/>
              </w:rPr>
              <w:t>时间和地点</w:t>
            </w:r>
          </w:p>
        </w:tc>
        <w:tc>
          <w:tcPr>
            <w:tcW w:w="6515" w:type="dxa"/>
            <w:vAlign w:val="center"/>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color w:val="auto"/>
                <w:sz w:val="24"/>
                <w:szCs w:val="24"/>
              </w:rPr>
            </w:pPr>
            <w:r>
              <w:rPr>
                <w:rFonts w:hint="eastAsia" w:ascii="仿宋" w:hAnsi="仿宋" w:eastAsia="仿宋" w:cs="仿宋"/>
                <w:sz w:val="24"/>
                <w:szCs w:val="24"/>
                <w:lang w:eastAsia="zh-CN"/>
              </w:rPr>
              <w:t>磋商</w:t>
            </w:r>
            <w:r>
              <w:rPr>
                <w:rFonts w:hint="eastAsia" w:ascii="仿宋" w:hAnsi="仿宋" w:eastAsia="仿宋" w:cs="仿宋"/>
                <w:sz w:val="24"/>
                <w:szCs w:val="24"/>
              </w:rPr>
              <w:t>时</w:t>
            </w:r>
            <w:r>
              <w:rPr>
                <w:rFonts w:hint="eastAsia" w:ascii="仿宋" w:hAnsi="仿宋" w:eastAsia="仿宋" w:cs="仿宋"/>
                <w:color w:val="auto"/>
                <w:sz w:val="24"/>
                <w:szCs w:val="24"/>
              </w:rPr>
              <w:t>间：</w:t>
            </w:r>
            <w:r>
              <w:rPr>
                <w:rFonts w:hint="eastAsia" w:ascii="仿宋" w:hAnsi="仿宋" w:eastAsia="仿宋" w:cs="仿宋"/>
                <w:color w:val="auto"/>
                <w:sz w:val="24"/>
                <w:szCs w:val="24"/>
                <w:highlight w:val="none"/>
                <w:u w:val="none"/>
                <w:lang w:eastAsia="zh-CN"/>
              </w:rPr>
              <w:t>同响应文件递交截止时间</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sz w:val="24"/>
                <w:szCs w:val="24"/>
              </w:rPr>
            </w:pPr>
            <w:r>
              <w:rPr>
                <w:rFonts w:hint="eastAsia" w:ascii="仿宋" w:hAnsi="仿宋" w:eastAsia="仿宋" w:cs="仿宋"/>
                <w:color w:val="auto"/>
                <w:sz w:val="24"/>
                <w:szCs w:val="24"/>
                <w:lang w:eastAsia="zh-CN"/>
              </w:rPr>
              <w:t>磋商</w:t>
            </w:r>
            <w:r>
              <w:rPr>
                <w:rFonts w:hint="eastAsia" w:ascii="仿宋" w:hAnsi="仿宋" w:eastAsia="仿宋" w:cs="仿宋"/>
                <w:color w:val="auto"/>
                <w:sz w:val="24"/>
                <w:szCs w:val="24"/>
              </w:rPr>
              <w:t>地点</w:t>
            </w:r>
            <w:r>
              <w:rPr>
                <w:rFonts w:hint="eastAsia" w:ascii="仿宋" w:hAnsi="仿宋" w:eastAsia="仿宋" w:cs="仿宋"/>
                <w:color w:val="auto"/>
                <w:sz w:val="24"/>
                <w:szCs w:val="24"/>
                <w:lang w:eastAsia="zh-CN"/>
              </w:rPr>
              <w:t>：</w:t>
            </w:r>
            <w:r>
              <w:rPr>
                <w:rFonts w:hint="eastAsia" w:ascii="仿宋" w:hAnsi="仿宋" w:eastAsia="仿宋" w:cs="仿宋"/>
                <w:color w:val="auto"/>
                <w:sz w:val="24"/>
                <w:szCs w:val="24"/>
                <w:highlight w:val="none"/>
                <w:u w:val="none"/>
                <w:lang w:eastAsia="zh-CN"/>
              </w:rPr>
              <w:t>同响应文件递交地点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973"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lang w:val="en-US" w:eastAsia="zh-CN"/>
              </w:rPr>
              <w:t>6.1.1</w:t>
            </w:r>
          </w:p>
        </w:tc>
        <w:tc>
          <w:tcPr>
            <w:tcW w:w="2218" w:type="dxa"/>
            <w:vAlign w:val="center"/>
          </w:tcPr>
          <w:p>
            <w:pPr>
              <w:spacing w:line="360" w:lineRule="auto"/>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磋商小组</w:t>
            </w:r>
          </w:p>
        </w:tc>
        <w:tc>
          <w:tcPr>
            <w:tcW w:w="6515" w:type="dxa"/>
            <w:vAlign w:val="center"/>
          </w:tcPr>
          <w:p>
            <w:pPr>
              <w:spacing w:line="360" w:lineRule="auto"/>
              <w:rPr>
                <w:rFonts w:hint="eastAsia" w:ascii="仿宋" w:hAnsi="仿宋" w:eastAsia="仿宋" w:cs="仿宋"/>
                <w:sz w:val="24"/>
                <w:szCs w:val="24"/>
                <w:lang w:eastAsia="zh-CN"/>
              </w:rPr>
            </w:pPr>
            <w:r>
              <w:rPr>
                <w:rFonts w:hint="eastAsia" w:ascii="仿宋" w:hAnsi="仿宋" w:eastAsia="仿宋" w:cs="仿宋"/>
                <w:sz w:val="24"/>
                <w:szCs w:val="24"/>
              </w:rPr>
              <w:t>由</w:t>
            </w:r>
            <w:r>
              <w:rPr>
                <w:rFonts w:hint="eastAsia" w:ascii="仿宋" w:hAnsi="仿宋" w:eastAsia="仿宋" w:cs="仿宋"/>
                <w:sz w:val="24"/>
                <w:szCs w:val="24"/>
                <w:lang w:eastAsia="zh-CN"/>
              </w:rPr>
              <w:t>采购人</w:t>
            </w:r>
            <w:r>
              <w:rPr>
                <w:rFonts w:hint="eastAsia" w:ascii="仿宋" w:hAnsi="仿宋" w:eastAsia="仿宋" w:cs="仿宋"/>
                <w:sz w:val="24"/>
                <w:szCs w:val="24"/>
              </w:rPr>
              <w:t>代表和具备相</w:t>
            </w:r>
            <w:r>
              <w:rPr>
                <w:rFonts w:hint="eastAsia" w:ascii="仿宋" w:hAnsi="仿宋" w:eastAsia="仿宋" w:cs="仿宋"/>
                <w:sz w:val="24"/>
                <w:szCs w:val="24"/>
                <w:highlight w:val="none"/>
              </w:rPr>
              <w:t>关专业的专家</w:t>
            </w:r>
            <w:r>
              <w:rPr>
                <w:rFonts w:hint="eastAsia" w:ascii="仿宋" w:hAnsi="仿宋" w:eastAsia="仿宋" w:cs="仿宋"/>
                <w:sz w:val="24"/>
                <w:szCs w:val="24"/>
                <w:highlight w:val="none"/>
                <w:lang w:eastAsia="zh-CN"/>
              </w:rPr>
              <w:t>等</w:t>
            </w:r>
            <w:r>
              <w:rPr>
                <w:rFonts w:hint="eastAsia" w:ascii="仿宋" w:hAnsi="仿宋" w:eastAsia="仿宋" w:cs="仿宋"/>
                <w:sz w:val="24"/>
                <w:szCs w:val="24"/>
                <w:highlight w:val="none"/>
                <w:lang w:val="en-US" w:eastAsia="zh-CN"/>
              </w:rPr>
              <w:t>3人以上单数组成</w:t>
            </w:r>
            <w:r>
              <w:rPr>
                <w:rFonts w:hint="eastAsia" w:ascii="仿宋" w:hAnsi="仿宋" w:eastAsia="仿宋" w:cs="仿宋"/>
                <w:sz w:val="24"/>
                <w:szCs w:val="24"/>
                <w:lang w:eastAsia="zh-CN"/>
              </w:rPr>
              <w:t>磋商小组</w:t>
            </w:r>
            <w:r>
              <w:rPr>
                <w:rFonts w:hint="eastAsia" w:ascii="仿宋" w:hAnsi="仿宋" w:eastAsia="仿宋" w:cs="仿宋"/>
                <w:sz w:val="24"/>
                <w:szCs w:val="24"/>
                <w:highlight w:val="none"/>
                <w:lang w:eastAsia="zh-CN"/>
              </w:rPr>
              <w:t>，其中采购人代表须持有授权书。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jc w:val="center"/>
        </w:trPr>
        <w:tc>
          <w:tcPr>
            <w:tcW w:w="97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仿宋" w:hAnsi="仿宋" w:eastAsia="仿宋" w:cs="仿宋"/>
                <w:sz w:val="24"/>
                <w:szCs w:val="24"/>
                <w:lang w:val="en-US" w:eastAsia="zh-CN"/>
              </w:rPr>
            </w:pPr>
            <w:r>
              <w:rPr>
                <w:rFonts w:hint="eastAsia" w:ascii="仿宋" w:hAnsi="仿宋" w:eastAsia="仿宋" w:cs="仿宋"/>
                <w:sz w:val="24"/>
                <w:szCs w:val="24"/>
              </w:rPr>
              <w:t>7.1</w:t>
            </w:r>
            <w:r>
              <w:rPr>
                <w:rFonts w:hint="eastAsia" w:ascii="仿宋" w:hAnsi="仿宋" w:eastAsia="仿宋" w:cs="仿宋"/>
                <w:sz w:val="24"/>
                <w:szCs w:val="24"/>
                <w:lang w:val="en-US" w:eastAsia="zh-CN"/>
              </w:rPr>
              <w:t>.1</w:t>
            </w:r>
          </w:p>
        </w:tc>
        <w:tc>
          <w:tcPr>
            <w:tcW w:w="221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lang w:eastAsia="zh-CN"/>
              </w:rPr>
            </w:pPr>
            <w:r>
              <w:rPr>
                <w:rFonts w:hint="eastAsia" w:ascii="仿宋" w:hAnsi="仿宋" w:eastAsia="仿宋" w:cs="仿宋"/>
                <w:sz w:val="24"/>
                <w:szCs w:val="24"/>
              </w:rPr>
              <w:t>是否授权</w:t>
            </w:r>
            <w:r>
              <w:rPr>
                <w:rFonts w:hint="eastAsia" w:ascii="仿宋" w:hAnsi="仿宋" w:eastAsia="仿宋" w:cs="仿宋"/>
                <w:sz w:val="24"/>
                <w:szCs w:val="24"/>
                <w:lang w:eastAsia="zh-CN"/>
              </w:rPr>
              <w:t>磋商小组</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rPr>
            </w:pPr>
            <w:r>
              <w:rPr>
                <w:rFonts w:hint="eastAsia" w:ascii="仿宋" w:hAnsi="仿宋" w:eastAsia="仿宋" w:cs="仿宋"/>
                <w:sz w:val="24"/>
                <w:szCs w:val="24"/>
              </w:rPr>
              <w:t>确定</w:t>
            </w:r>
            <w:r>
              <w:rPr>
                <w:rFonts w:hint="eastAsia" w:ascii="仿宋" w:hAnsi="仿宋" w:eastAsia="仿宋" w:cs="仿宋"/>
                <w:sz w:val="24"/>
                <w:szCs w:val="24"/>
                <w:lang w:eastAsia="zh-CN"/>
              </w:rPr>
              <w:t>成交</w:t>
            </w:r>
            <w:r>
              <w:rPr>
                <w:rFonts w:hint="eastAsia" w:ascii="仿宋" w:hAnsi="仿宋" w:eastAsia="仿宋" w:cs="仿宋"/>
                <w:sz w:val="24"/>
                <w:szCs w:val="24"/>
              </w:rPr>
              <w:t>人</w:t>
            </w:r>
          </w:p>
        </w:tc>
        <w:tc>
          <w:tcPr>
            <w:tcW w:w="6515" w:type="dxa"/>
            <w:vAlign w:val="center"/>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sz w:val="24"/>
                <w:szCs w:val="24"/>
              </w:rPr>
            </w:pPr>
            <w:r>
              <w:rPr>
                <w:rFonts w:hint="eastAsia" w:ascii="仿宋" w:hAnsi="仿宋" w:eastAsia="仿宋" w:cs="仿宋"/>
                <w:color w:val="auto"/>
                <w:sz w:val="24"/>
                <w:szCs w:val="24"/>
                <w:highlight w:val="none"/>
              </w:rPr>
              <w:t>否,</w:t>
            </w:r>
            <w:bookmarkStart w:id="24" w:name="OLE_LINK6"/>
            <w:r>
              <w:rPr>
                <w:rFonts w:hint="eastAsia" w:ascii="仿宋" w:hAnsi="仿宋" w:eastAsia="仿宋" w:cs="仿宋"/>
                <w:color w:val="auto"/>
                <w:sz w:val="24"/>
                <w:szCs w:val="24"/>
                <w:highlight w:val="none"/>
              </w:rPr>
              <w:t>推荐3名</w:t>
            </w:r>
            <w:r>
              <w:rPr>
                <w:rFonts w:hint="eastAsia" w:ascii="仿宋" w:hAnsi="仿宋" w:eastAsia="仿宋" w:cs="仿宋"/>
                <w:color w:val="auto"/>
                <w:sz w:val="24"/>
                <w:szCs w:val="24"/>
                <w:highlight w:val="none"/>
                <w:lang w:eastAsia="zh-CN"/>
              </w:rPr>
              <w:t>成交</w:t>
            </w:r>
            <w:r>
              <w:rPr>
                <w:rFonts w:hint="eastAsia" w:ascii="仿宋" w:hAnsi="仿宋" w:eastAsia="仿宋" w:cs="仿宋"/>
                <w:color w:val="auto"/>
                <w:sz w:val="24"/>
                <w:szCs w:val="24"/>
                <w:highlight w:val="none"/>
              </w:rPr>
              <w:t>候选人</w:t>
            </w:r>
            <w:bookmarkEnd w:id="2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7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7.3.1</w:t>
            </w:r>
          </w:p>
        </w:tc>
        <w:tc>
          <w:tcPr>
            <w:tcW w:w="221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outlineLvl w:val="9"/>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rPr>
              <w:t>履约</w:t>
            </w:r>
            <w:r>
              <w:rPr>
                <w:rFonts w:hint="eastAsia" w:ascii="仿宋" w:hAnsi="仿宋" w:eastAsia="仿宋" w:cs="仿宋"/>
                <w:color w:val="auto"/>
                <w:sz w:val="24"/>
                <w:szCs w:val="24"/>
                <w:highlight w:val="none"/>
                <w:lang w:eastAsia="zh-CN"/>
              </w:rPr>
              <w:t>保证金</w:t>
            </w:r>
          </w:p>
        </w:tc>
        <w:tc>
          <w:tcPr>
            <w:tcW w:w="6515" w:type="dxa"/>
            <w:vAlign w:val="center"/>
          </w:tcPr>
          <w:p>
            <w:pPr>
              <w:pStyle w:val="19"/>
              <w:keepNext w:val="0"/>
              <w:keepLines w:val="0"/>
              <w:pageBreakBefore w:val="0"/>
              <w:kinsoku/>
              <w:wordWrap/>
              <w:overflowPunct/>
              <w:topLinePunct w:val="0"/>
              <w:autoSpaceDE/>
              <w:autoSpaceDN/>
              <w:bidi w:val="0"/>
              <w:adjustRightInd/>
              <w:snapToGrid/>
              <w:spacing w:line="360" w:lineRule="auto"/>
              <w:jc w:val="left"/>
              <w:textAlignment w:val="auto"/>
              <w:outlineLvl w:val="9"/>
              <w:rPr>
                <w:rFonts w:hint="eastAsia" w:ascii="仿宋" w:hAnsi="仿宋" w:eastAsia="仿宋" w:cs="仿宋"/>
                <w:color w:val="auto"/>
                <w:sz w:val="24"/>
                <w:szCs w:val="24"/>
                <w:highlight w:val="none"/>
              </w:rPr>
            </w:pPr>
            <w:bookmarkStart w:id="25" w:name="OLE_LINK97"/>
            <w:r>
              <w:rPr>
                <w:rFonts w:hint="eastAsia" w:ascii="仿宋" w:hAnsi="仿宋" w:eastAsia="仿宋" w:cs="仿宋"/>
                <w:b w:val="0"/>
                <w:bCs w:val="0"/>
                <w:color w:val="auto"/>
                <w:kern w:val="0"/>
                <w:sz w:val="24"/>
                <w:szCs w:val="24"/>
                <w:highlight w:val="none"/>
                <w:lang w:val="en-US" w:eastAsia="zh-CN" w:bidi="ar-SA"/>
              </w:rPr>
              <w:t>不要求提供</w:t>
            </w:r>
            <w:bookmarkEnd w:id="2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1" w:hRule="exact"/>
          <w:jc w:val="center"/>
        </w:trPr>
        <w:tc>
          <w:tcPr>
            <w:tcW w:w="97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8</w:t>
            </w:r>
          </w:p>
        </w:tc>
        <w:tc>
          <w:tcPr>
            <w:tcW w:w="2218" w:type="dxa"/>
            <w:vAlign w:val="center"/>
          </w:tcPr>
          <w:p>
            <w:pPr>
              <w:keepNext w:val="0"/>
              <w:keepLines w:val="0"/>
              <w:pageBreakBefore w:val="0"/>
              <w:widowControl w:val="0"/>
              <w:kinsoku/>
              <w:wordWrap/>
              <w:overflowPunct/>
              <w:topLinePunct w:val="0"/>
              <w:autoSpaceDE/>
              <w:autoSpaceDN/>
              <w:bidi w:val="0"/>
              <w:adjustRightInd/>
              <w:snapToGrid/>
              <w:spacing w:line="400" w:lineRule="exact"/>
              <w:jc w:val="center"/>
              <w:textAlignment w:val="auto"/>
              <w:outlineLvl w:val="9"/>
              <w:rPr>
                <w:rFonts w:hint="eastAsia" w:ascii="仿宋" w:hAnsi="仿宋" w:eastAsia="仿宋" w:cs="仿宋"/>
                <w:color w:val="FF0000"/>
                <w:sz w:val="24"/>
                <w:szCs w:val="24"/>
                <w:highlight w:val="none"/>
              </w:rPr>
            </w:pPr>
            <w:r>
              <w:rPr>
                <w:rFonts w:hint="eastAsia" w:ascii="仿宋" w:hAnsi="仿宋" w:eastAsia="仿宋" w:cs="仿宋"/>
                <w:b/>
                <w:bCs/>
                <w:sz w:val="24"/>
                <w:szCs w:val="24"/>
                <w:lang w:eastAsia="zh-CN"/>
              </w:rPr>
              <w:t>招标</w:t>
            </w:r>
            <w:r>
              <w:rPr>
                <w:rFonts w:hint="eastAsia" w:ascii="仿宋" w:hAnsi="仿宋" w:eastAsia="仿宋" w:cs="仿宋"/>
                <w:b/>
                <w:bCs/>
                <w:sz w:val="24"/>
                <w:szCs w:val="24"/>
              </w:rPr>
              <w:t>代理服务费</w:t>
            </w:r>
          </w:p>
        </w:tc>
        <w:tc>
          <w:tcPr>
            <w:tcW w:w="6515" w:type="dxa"/>
            <w:vAlign w:val="center"/>
          </w:tcPr>
          <w:p>
            <w:pPr>
              <w:keepNext w:val="0"/>
              <w:keepLines w:val="0"/>
              <w:pageBreakBefore w:val="0"/>
              <w:widowControl w:val="0"/>
              <w:kinsoku/>
              <w:wordWrap/>
              <w:overflowPunct/>
              <w:topLinePunct w:val="0"/>
              <w:autoSpaceDE/>
              <w:autoSpaceDN/>
              <w:bidi w:val="0"/>
              <w:adjustRightInd/>
              <w:snapToGrid/>
              <w:spacing w:line="400" w:lineRule="exact"/>
              <w:textAlignment w:val="auto"/>
              <w:outlineLvl w:val="9"/>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val="en-US" w:eastAsia="zh-CN"/>
              </w:rPr>
              <w:t>1、各包参照</w:t>
            </w:r>
            <w:r>
              <w:rPr>
                <w:rFonts w:hint="eastAsia" w:ascii="仿宋" w:hAnsi="仿宋" w:eastAsia="仿宋" w:cs="仿宋"/>
                <w:color w:val="auto"/>
                <w:sz w:val="24"/>
                <w:szCs w:val="24"/>
                <w:highlight w:val="none"/>
              </w:rPr>
              <w:t>国家计委颁发的《招标代理服务收费管理暂行办法》（计价格[2002]1980号）和国家发展改革委员会办公厅颁发的《关于招标代理服务收费有关问题的通知》（发改办价格[2003]857号）的有关规定执行。</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lang w:val="en-US" w:eastAsia="zh-CN"/>
              </w:rPr>
              <w:t>不足8000元，按8000元计取</w:t>
            </w:r>
            <w:r>
              <w:rPr>
                <w:rFonts w:hint="eastAsia" w:ascii="仿宋" w:hAnsi="仿宋" w:eastAsia="仿宋" w:cs="仿宋"/>
                <w:color w:val="auto"/>
                <w:sz w:val="24"/>
                <w:szCs w:val="24"/>
                <w:highlight w:val="none"/>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成交单位在领取成交通知书前，须向采购代理机构一次性支付</w:t>
            </w:r>
            <w:r>
              <w:rPr>
                <w:rFonts w:hint="eastAsia" w:ascii="仿宋" w:hAnsi="仿宋" w:eastAsia="仿宋" w:cs="仿宋"/>
                <w:color w:val="auto"/>
                <w:sz w:val="24"/>
                <w:szCs w:val="24"/>
                <w:highlight w:val="none"/>
                <w:lang w:eastAsia="zh-CN"/>
              </w:rPr>
              <w:t>招标</w:t>
            </w:r>
            <w:r>
              <w:rPr>
                <w:rFonts w:hint="eastAsia" w:ascii="仿宋" w:hAnsi="仿宋" w:eastAsia="仿宋" w:cs="仿宋"/>
                <w:color w:val="auto"/>
                <w:sz w:val="24"/>
                <w:szCs w:val="24"/>
                <w:highlight w:val="none"/>
              </w:rPr>
              <w:t>代理服务费。</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仿宋" w:hAnsi="仿宋" w:eastAsia="仿宋" w:cs="仿宋"/>
                <w:b/>
                <w:bCs/>
                <w:sz w:val="24"/>
                <w:szCs w:val="24"/>
                <w:highlight w:val="none"/>
                <w:lang w:val="en-US" w:eastAsia="zh-CN"/>
              </w:rPr>
            </w:pPr>
            <w:r>
              <w:rPr>
                <w:rFonts w:hint="eastAsia" w:ascii="仿宋" w:hAnsi="仿宋" w:eastAsia="仿宋" w:cs="仿宋"/>
                <w:color w:val="auto"/>
                <w:sz w:val="24"/>
                <w:szCs w:val="24"/>
                <w:highlight w:val="none"/>
                <w:lang w:val="en-US" w:eastAsia="zh-CN"/>
              </w:rPr>
              <w:t>3、</w:t>
            </w:r>
            <w:r>
              <w:rPr>
                <w:rFonts w:hint="eastAsia" w:ascii="仿宋" w:hAnsi="仿宋" w:eastAsia="仿宋" w:cs="仿宋"/>
                <w:b/>
                <w:bCs/>
                <w:sz w:val="24"/>
                <w:szCs w:val="24"/>
                <w:highlight w:val="none"/>
                <w:lang w:val="en-US" w:eastAsia="zh-CN"/>
              </w:rPr>
              <w:t>招标代理服务费账户：</w:t>
            </w:r>
          </w:p>
          <w:p>
            <w:pPr>
              <w:keepNext w:val="0"/>
              <w:keepLines w:val="0"/>
              <w:pageBreakBefore w:val="0"/>
              <w:widowControl w:val="0"/>
              <w:kinsoku/>
              <w:wordWrap/>
              <w:overflowPunct/>
              <w:topLinePunct w:val="0"/>
              <w:autoSpaceDE/>
              <w:autoSpaceDN/>
              <w:bidi w:val="0"/>
              <w:adjustRightInd/>
              <w:snapToGrid/>
              <w:spacing w:line="400" w:lineRule="exact"/>
              <w:ind w:left="68" w:leftChars="-2" w:hanging="72" w:hangingChars="30"/>
              <w:textAlignment w:val="auto"/>
              <w:rPr>
                <w:rFonts w:hint="eastAsia" w:ascii="仿宋" w:hAnsi="仿宋" w:eastAsia="仿宋" w:cs="仿宋"/>
                <w:b w:val="0"/>
                <w:bCs w:val="0"/>
                <w:color w:val="auto"/>
                <w:sz w:val="24"/>
                <w:szCs w:val="24"/>
                <w:highlight w:val="none"/>
                <w:lang w:val="en-US" w:eastAsia="zh-CN"/>
              </w:rPr>
            </w:pPr>
            <w:r>
              <w:rPr>
                <w:rFonts w:hint="eastAsia" w:ascii="仿宋" w:hAnsi="仿宋" w:eastAsia="仿宋" w:cs="仿宋"/>
                <w:b w:val="0"/>
                <w:bCs w:val="0"/>
                <w:color w:val="auto"/>
                <w:sz w:val="24"/>
                <w:szCs w:val="24"/>
                <w:highlight w:val="none"/>
                <w:lang w:val="en-US" w:eastAsia="zh-CN"/>
              </w:rPr>
              <w:t xml:space="preserve">名称：华夏国际项目管理有限公司西咸新区分公司 </w:t>
            </w:r>
          </w:p>
          <w:p>
            <w:pPr>
              <w:keepNext w:val="0"/>
              <w:keepLines w:val="0"/>
              <w:pageBreakBefore w:val="0"/>
              <w:widowControl w:val="0"/>
              <w:kinsoku/>
              <w:wordWrap/>
              <w:overflowPunct/>
              <w:topLinePunct w:val="0"/>
              <w:autoSpaceDE/>
              <w:autoSpaceDN/>
              <w:bidi w:val="0"/>
              <w:adjustRightInd/>
              <w:snapToGrid/>
              <w:spacing w:line="400" w:lineRule="exact"/>
              <w:ind w:left="68" w:leftChars="-2" w:hanging="72" w:hangingChars="30"/>
              <w:textAlignment w:val="auto"/>
              <w:rPr>
                <w:rFonts w:hint="eastAsia" w:ascii="仿宋" w:hAnsi="仿宋" w:eastAsia="仿宋" w:cs="仿宋"/>
                <w:b w:val="0"/>
                <w:bCs w:val="0"/>
                <w:color w:val="auto"/>
                <w:sz w:val="24"/>
                <w:szCs w:val="24"/>
                <w:highlight w:val="none"/>
                <w:lang w:val="en-US" w:eastAsia="zh-CN"/>
              </w:rPr>
            </w:pPr>
            <w:r>
              <w:rPr>
                <w:rFonts w:hint="eastAsia" w:ascii="仿宋" w:hAnsi="仿宋" w:eastAsia="仿宋" w:cs="仿宋"/>
                <w:b w:val="0"/>
                <w:bCs w:val="0"/>
                <w:color w:val="auto"/>
                <w:sz w:val="24"/>
                <w:szCs w:val="24"/>
                <w:highlight w:val="none"/>
                <w:lang w:val="en-US" w:eastAsia="zh-CN"/>
              </w:rPr>
              <w:t xml:space="preserve">开户行：光大银行西安南二环支行 </w:t>
            </w:r>
          </w:p>
          <w:p>
            <w:pPr>
              <w:keepNext w:val="0"/>
              <w:keepLines w:val="0"/>
              <w:pageBreakBefore w:val="0"/>
              <w:widowControl w:val="0"/>
              <w:kinsoku/>
              <w:wordWrap/>
              <w:overflowPunct/>
              <w:topLinePunct w:val="0"/>
              <w:autoSpaceDE/>
              <w:autoSpaceDN/>
              <w:bidi w:val="0"/>
              <w:adjustRightInd/>
              <w:snapToGrid/>
              <w:spacing w:line="400" w:lineRule="exact"/>
              <w:ind w:left="68" w:leftChars="-2" w:hanging="72" w:hangingChars="30"/>
              <w:textAlignment w:val="auto"/>
              <w:rPr>
                <w:rFonts w:hint="eastAsia" w:ascii="仿宋" w:hAnsi="仿宋" w:eastAsia="仿宋" w:cs="仿宋"/>
                <w:b w:val="0"/>
                <w:bCs w:val="0"/>
                <w:color w:val="auto"/>
                <w:sz w:val="24"/>
                <w:szCs w:val="24"/>
                <w:highlight w:val="none"/>
                <w:lang w:val="en-US" w:eastAsia="zh-CN"/>
              </w:rPr>
            </w:pPr>
            <w:r>
              <w:rPr>
                <w:rFonts w:hint="eastAsia" w:ascii="仿宋" w:hAnsi="仿宋" w:eastAsia="仿宋" w:cs="仿宋"/>
                <w:b w:val="0"/>
                <w:bCs w:val="0"/>
                <w:color w:val="auto"/>
                <w:sz w:val="24"/>
                <w:szCs w:val="24"/>
                <w:highlight w:val="none"/>
                <w:lang w:val="en-US" w:eastAsia="zh-CN"/>
              </w:rPr>
              <w:t>账号：78620188000199459</w:t>
            </w:r>
          </w:p>
          <w:p>
            <w:pPr>
              <w:keepNext w:val="0"/>
              <w:keepLines w:val="0"/>
              <w:pageBreakBefore w:val="0"/>
              <w:widowControl w:val="0"/>
              <w:kinsoku/>
              <w:wordWrap/>
              <w:overflowPunct/>
              <w:topLinePunct w:val="0"/>
              <w:autoSpaceDE/>
              <w:autoSpaceDN/>
              <w:bidi w:val="0"/>
              <w:adjustRightInd/>
              <w:snapToGrid/>
              <w:spacing w:line="400" w:lineRule="exact"/>
              <w:textAlignment w:val="auto"/>
              <w:outlineLvl w:val="9"/>
              <w:rPr>
                <w:rFonts w:hint="eastAsia" w:ascii="仿宋" w:hAnsi="仿宋" w:eastAsia="仿宋" w:cs="仿宋"/>
                <w:color w:val="FF0000"/>
                <w:sz w:val="24"/>
                <w:szCs w:val="24"/>
                <w:highlight w:val="none"/>
                <w:lang w:val="en-US" w:eastAsia="zh-CN"/>
              </w:rPr>
            </w:pPr>
            <w:r>
              <w:rPr>
                <w:rFonts w:hint="eastAsia" w:ascii="仿宋" w:hAnsi="仿宋" w:eastAsia="仿宋" w:cs="仿宋"/>
                <w:b/>
                <w:bCs/>
                <w:color w:val="auto"/>
                <w:sz w:val="24"/>
                <w:szCs w:val="24"/>
                <w:highlight w:val="none"/>
                <w:lang w:val="en-US" w:eastAsia="zh-CN"/>
              </w:rPr>
              <w:t>请成交供应商按照要求将招标代理服务费汇入以上指定账户，如因自身原因发生错误，产生的不利后果均由成交供应商自行承担。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706" w:type="dxa"/>
            <w:gridSpan w:val="3"/>
            <w:vAlign w:val="center"/>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sz w:val="24"/>
                <w:szCs w:val="24"/>
                <w:highlight w:val="yellow"/>
                <w:lang w:eastAsia="zh-CN"/>
              </w:rPr>
            </w:pPr>
            <w:r>
              <w:rPr>
                <w:rFonts w:hint="eastAsia" w:ascii="仿宋" w:hAnsi="仿宋" w:eastAsia="仿宋" w:cs="仿宋"/>
                <w:b/>
                <w:bCs/>
                <w:sz w:val="24"/>
                <w:szCs w:val="24"/>
                <w:lang w:val="en-US" w:eastAsia="zh-CN"/>
              </w:rPr>
              <w:t>12</w:t>
            </w:r>
            <w:r>
              <w:rPr>
                <w:rFonts w:hint="eastAsia" w:ascii="仿宋" w:hAnsi="仿宋" w:eastAsia="仿宋" w:cs="仿宋"/>
                <w:b/>
                <w:bCs/>
                <w:sz w:val="24"/>
                <w:szCs w:val="24"/>
              </w:rPr>
              <w:t>、需要补充的其他内容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2" w:hRule="exact"/>
          <w:jc w:val="center"/>
        </w:trPr>
        <w:tc>
          <w:tcPr>
            <w:tcW w:w="9706" w:type="dxa"/>
            <w:gridSpan w:val="3"/>
            <w:vAlign w:val="center"/>
          </w:tcPr>
          <w:p>
            <w:pPr>
              <w:keepNext w:val="0"/>
              <w:keepLines w:val="0"/>
              <w:pageBreakBefore w:val="0"/>
              <w:numPr>
                <w:ilvl w:val="0"/>
                <w:numId w:val="0"/>
              </w:numPr>
              <w:kinsoku/>
              <w:wordWrap/>
              <w:overflowPunct/>
              <w:topLinePunct w:val="0"/>
              <w:autoSpaceDE/>
              <w:autoSpaceDN/>
              <w:bidi w:val="0"/>
              <w:adjustRightInd/>
              <w:snapToGrid/>
              <w:spacing w:line="360" w:lineRule="auto"/>
              <w:textAlignment w:val="auto"/>
              <w:outlineLvl w:val="9"/>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（1）本项目属性为</w:t>
            </w:r>
            <w:r>
              <w:rPr>
                <w:rFonts w:hint="eastAsia" w:ascii="仿宋" w:hAnsi="仿宋" w:eastAsia="仿宋" w:cs="仿宋"/>
                <w:sz w:val="24"/>
                <w:szCs w:val="24"/>
                <w:highlight w:val="none"/>
                <w:u w:val="single"/>
                <w:lang w:val="en-US" w:eastAsia="zh-CN"/>
              </w:rPr>
              <w:t xml:space="preserve">  工程  </w:t>
            </w:r>
            <w:r>
              <w:rPr>
                <w:rFonts w:hint="eastAsia" w:ascii="仿宋" w:hAnsi="仿宋" w:eastAsia="仿宋" w:cs="仿宋"/>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b/>
                <w:bCs/>
                <w:sz w:val="24"/>
                <w:szCs w:val="24"/>
                <w:lang w:val="en-US" w:eastAsia="zh-CN"/>
              </w:rPr>
            </w:pPr>
            <w:r>
              <w:rPr>
                <w:rFonts w:hint="eastAsia" w:ascii="仿宋" w:hAnsi="仿宋" w:eastAsia="仿宋" w:cs="仿宋"/>
                <w:sz w:val="24"/>
                <w:szCs w:val="24"/>
                <w:highlight w:val="none"/>
                <w:lang w:val="en-US" w:eastAsia="zh-CN"/>
              </w:rPr>
              <w:t>（2）本项目采购标的所属行业为：</w:t>
            </w:r>
            <w:r>
              <w:rPr>
                <w:rFonts w:hint="eastAsia" w:ascii="仿宋" w:hAnsi="仿宋" w:eastAsia="仿宋" w:cs="仿宋"/>
                <w:sz w:val="24"/>
                <w:szCs w:val="24"/>
                <w:highlight w:val="none"/>
                <w:u w:val="single"/>
                <w:lang w:val="en-US" w:eastAsia="zh-CN"/>
              </w:rPr>
              <w:t xml:space="preserve">  建筑业  </w:t>
            </w:r>
            <w:r>
              <w:rPr>
                <w:rFonts w:hint="eastAsia" w:ascii="仿宋" w:hAnsi="仿宋" w:eastAsia="仿宋" w:cs="仿宋"/>
                <w:sz w:val="24"/>
                <w:szCs w:val="24"/>
                <w:highlight w:val="none"/>
                <w:u w:val="none"/>
                <w:lang w:val="en-US" w:eastAsia="zh-CN"/>
              </w:rPr>
              <w:t>。（按照《工信部 国家统计局 发改委 财政部 工信部联企业》中小企业划型标准（〔2011〕300号）规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9706" w:type="dxa"/>
            <w:gridSpan w:val="3"/>
            <w:vAlign w:val="center"/>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sz w:val="24"/>
                <w:szCs w:val="24"/>
              </w:rPr>
            </w:pPr>
            <w:r>
              <w:rPr>
                <w:rFonts w:hint="eastAsia" w:ascii="仿宋" w:hAnsi="仿宋" w:eastAsia="仿宋" w:cs="仿宋"/>
                <w:sz w:val="24"/>
                <w:szCs w:val="24"/>
              </w:rPr>
              <w:t>知识产权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9" w:hRule="atLeast"/>
          <w:jc w:val="center"/>
        </w:trPr>
        <w:tc>
          <w:tcPr>
            <w:tcW w:w="9706" w:type="dxa"/>
            <w:gridSpan w:val="3"/>
            <w:vAlign w:val="center"/>
          </w:tcPr>
          <w:p>
            <w:pPr>
              <w:keepNext w:val="0"/>
              <w:keepLines w:val="0"/>
              <w:pageBreakBefore w:val="0"/>
              <w:widowControl w:val="0"/>
              <w:kinsoku/>
              <w:wordWrap/>
              <w:overflowPunct/>
              <w:topLinePunct w:val="0"/>
              <w:autoSpaceDE/>
              <w:autoSpaceDN/>
              <w:bidi w:val="0"/>
              <w:adjustRightInd/>
              <w:snapToGrid/>
              <w:spacing w:line="440" w:lineRule="exact"/>
              <w:ind w:left="110" w:leftChars="52" w:hanging="1"/>
              <w:textAlignment w:val="auto"/>
              <w:rPr>
                <w:rFonts w:hint="eastAsia" w:ascii="仿宋" w:hAnsi="仿宋" w:eastAsia="仿宋" w:cs="仿宋"/>
                <w:sz w:val="24"/>
                <w:szCs w:val="24"/>
              </w:rPr>
            </w:pPr>
            <w:r>
              <w:rPr>
                <w:rFonts w:hint="eastAsia" w:ascii="仿宋" w:hAnsi="仿宋" w:eastAsia="仿宋" w:cs="仿宋"/>
                <w:sz w:val="24"/>
                <w:szCs w:val="24"/>
              </w:rPr>
              <w:t>构成本</w:t>
            </w:r>
            <w:r>
              <w:rPr>
                <w:rFonts w:hint="eastAsia" w:ascii="仿宋" w:hAnsi="仿宋" w:eastAsia="仿宋" w:cs="仿宋"/>
                <w:sz w:val="24"/>
                <w:szCs w:val="24"/>
                <w:lang w:eastAsia="zh-CN"/>
              </w:rPr>
              <w:t>竞争性磋商文件</w:t>
            </w:r>
            <w:r>
              <w:rPr>
                <w:rFonts w:hint="eastAsia" w:ascii="仿宋" w:hAnsi="仿宋" w:eastAsia="仿宋" w:cs="仿宋"/>
                <w:sz w:val="24"/>
                <w:szCs w:val="24"/>
              </w:rPr>
              <w:t>各个组成部分的文件，未经</w:t>
            </w:r>
            <w:r>
              <w:rPr>
                <w:rFonts w:hint="eastAsia" w:ascii="仿宋" w:hAnsi="仿宋" w:eastAsia="仿宋" w:cs="仿宋"/>
                <w:sz w:val="24"/>
                <w:szCs w:val="24"/>
                <w:lang w:eastAsia="zh-CN"/>
              </w:rPr>
              <w:t>采购</w:t>
            </w:r>
            <w:r>
              <w:rPr>
                <w:rFonts w:hint="eastAsia" w:ascii="仿宋" w:hAnsi="仿宋" w:eastAsia="仿宋" w:cs="仿宋"/>
                <w:sz w:val="24"/>
                <w:szCs w:val="24"/>
              </w:rPr>
              <w:t>人书面同意，</w:t>
            </w:r>
            <w:r>
              <w:rPr>
                <w:rFonts w:hint="eastAsia" w:ascii="仿宋" w:hAnsi="仿宋" w:eastAsia="仿宋" w:cs="仿宋"/>
                <w:sz w:val="24"/>
                <w:szCs w:val="24"/>
                <w:lang w:eastAsia="zh-CN"/>
              </w:rPr>
              <w:t>供应商</w:t>
            </w:r>
            <w:r>
              <w:rPr>
                <w:rFonts w:hint="eastAsia" w:ascii="仿宋" w:hAnsi="仿宋" w:eastAsia="仿宋" w:cs="仿宋"/>
                <w:sz w:val="24"/>
                <w:szCs w:val="24"/>
              </w:rPr>
              <w:t>不得擅自复印和用于非本招标项目所需的其他目的。</w:t>
            </w:r>
            <w:r>
              <w:rPr>
                <w:rFonts w:hint="eastAsia" w:ascii="仿宋" w:hAnsi="仿宋" w:eastAsia="仿宋" w:cs="仿宋"/>
                <w:sz w:val="24"/>
                <w:szCs w:val="24"/>
                <w:lang w:eastAsia="zh-CN"/>
              </w:rPr>
              <w:t>采购</w:t>
            </w:r>
            <w:r>
              <w:rPr>
                <w:rFonts w:hint="eastAsia" w:ascii="仿宋" w:hAnsi="仿宋" w:eastAsia="仿宋" w:cs="仿宋"/>
                <w:sz w:val="24"/>
                <w:szCs w:val="24"/>
              </w:rPr>
              <w:t>人全部或者部分使用未</w:t>
            </w:r>
            <w:r>
              <w:rPr>
                <w:rFonts w:hint="eastAsia" w:ascii="仿宋" w:hAnsi="仿宋" w:eastAsia="仿宋" w:cs="仿宋"/>
                <w:sz w:val="24"/>
                <w:szCs w:val="24"/>
                <w:lang w:eastAsia="zh-CN"/>
              </w:rPr>
              <w:t>成交</w:t>
            </w:r>
            <w:r>
              <w:rPr>
                <w:rFonts w:hint="eastAsia" w:ascii="仿宋" w:hAnsi="仿宋" w:eastAsia="仿宋" w:cs="仿宋"/>
                <w:sz w:val="24"/>
                <w:szCs w:val="24"/>
              </w:rPr>
              <w:t>人</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中的技术成果或技术方案时，需征得其书面同意，并不得擅自复印或提供给第三人。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jc w:val="center"/>
        </w:trPr>
        <w:tc>
          <w:tcPr>
            <w:tcW w:w="9706" w:type="dxa"/>
            <w:gridSpan w:val="3"/>
            <w:vAlign w:val="center"/>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sz w:val="24"/>
                <w:szCs w:val="24"/>
              </w:rPr>
            </w:pPr>
            <w:r>
              <w:rPr>
                <w:rFonts w:hint="eastAsia" w:ascii="仿宋" w:hAnsi="仿宋" w:eastAsia="仿宋" w:cs="仿宋"/>
                <w:sz w:val="24"/>
                <w:szCs w:val="24"/>
              </w:rPr>
              <w:t>同义词语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4" w:hRule="atLeast"/>
          <w:jc w:val="center"/>
        </w:trPr>
        <w:tc>
          <w:tcPr>
            <w:tcW w:w="9706" w:type="dxa"/>
            <w:gridSpan w:val="3"/>
            <w:vAlign w:val="center"/>
          </w:tcPr>
          <w:p>
            <w:pPr>
              <w:keepNext w:val="0"/>
              <w:keepLines w:val="0"/>
              <w:pageBreakBefore w:val="0"/>
              <w:widowControl w:val="0"/>
              <w:kinsoku/>
              <w:wordWrap/>
              <w:overflowPunct/>
              <w:topLinePunct w:val="0"/>
              <w:autoSpaceDE/>
              <w:autoSpaceDN/>
              <w:bidi w:val="0"/>
              <w:adjustRightInd/>
              <w:snapToGrid/>
              <w:spacing w:line="440" w:lineRule="exact"/>
              <w:ind w:left="110" w:leftChars="52" w:hanging="1"/>
              <w:textAlignment w:val="auto"/>
              <w:rPr>
                <w:rFonts w:hint="eastAsia" w:ascii="仿宋" w:hAnsi="仿宋" w:eastAsia="仿宋" w:cs="仿宋"/>
                <w:sz w:val="24"/>
                <w:szCs w:val="24"/>
              </w:rPr>
            </w:pPr>
            <w:r>
              <w:rPr>
                <w:rFonts w:hint="eastAsia" w:ascii="仿宋" w:hAnsi="仿宋" w:eastAsia="仿宋" w:cs="仿宋"/>
                <w:sz w:val="24"/>
                <w:szCs w:val="24"/>
              </w:rPr>
              <w:t>构成</w:t>
            </w:r>
            <w:r>
              <w:rPr>
                <w:rFonts w:hint="eastAsia" w:ascii="仿宋" w:hAnsi="仿宋" w:eastAsia="仿宋" w:cs="仿宋"/>
                <w:sz w:val="24"/>
                <w:szCs w:val="24"/>
                <w:lang w:eastAsia="zh-CN"/>
              </w:rPr>
              <w:t>竞争性磋商文件</w:t>
            </w:r>
            <w:r>
              <w:rPr>
                <w:rFonts w:hint="eastAsia" w:ascii="仿宋" w:hAnsi="仿宋" w:eastAsia="仿宋" w:cs="仿宋"/>
                <w:sz w:val="24"/>
                <w:szCs w:val="24"/>
              </w:rPr>
              <w:t>组成部分的“通用合同条款”、“专用合同条款”、“技术标准和要求”和“工程量清单”等章节中出现的措辞“发包人”和“承包人”，在</w:t>
            </w:r>
            <w:r>
              <w:rPr>
                <w:rFonts w:hint="eastAsia" w:ascii="仿宋" w:hAnsi="仿宋" w:eastAsia="仿宋" w:cs="仿宋"/>
                <w:sz w:val="24"/>
                <w:szCs w:val="24"/>
                <w:lang w:eastAsia="zh-CN"/>
              </w:rPr>
              <w:t>磋商</w:t>
            </w:r>
            <w:r>
              <w:rPr>
                <w:rFonts w:hint="eastAsia" w:ascii="仿宋" w:hAnsi="仿宋" w:eastAsia="仿宋" w:cs="仿宋"/>
                <w:sz w:val="24"/>
                <w:szCs w:val="24"/>
              </w:rPr>
              <w:t>阶段应当分别按“</w:t>
            </w:r>
            <w:r>
              <w:rPr>
                <w:rFonts w:hint="eastAsia" w:ascii="仿宋" w:hAnsi="仿宋" w:eastAsia="仿宋" w:cs="仿宋"/>
                <w:sz w:val="24"/>
                <w:szCs w:val="24"/>
                <w:lang w:eastAsia="zh-CN"/>
              </w:rPr>
              <w:t>采购</w:t>
            </w:r>
            <w:r>
              <w:rPr>
                <w:rFonts w:hint="eastAsia" w:ascii="仿宋" w:hAnsi="仿宋" w:eastAsia="仿宋" w:cs="仿宋"/>
                <w:sz w:val="24"/>
                <w:szCs w:val="24"/>
              </w:rPr>
              <w:t>人”和“</w:t>
            </w:r>
            <w:r>
              <w:rPr>
                <w:rFonts w:hint="eastAsia" w:ascii="仿宋" w:hAnsi="仿宋" w:eastAsia="仿宋" w:cs="仿宋"/>
                <w:sz w:val="24"/>
                <w:szCs w:val="24"/>
                <w:lang w:eastAsia="zh-CN"/>
              </w:rPr>
              <w:t>供应商</w:t>
            </w:r>
            <w:r>
              <w:rPr>
                <w:rFonts w:hint="eastAsia" w:ascii="仿宋" w:hAnsi="仿宋" w:eastAsia="仿宋" w:cs="仿宋"/>
                <w:sz w:val="24"/>
                <w:szCs w:val="24"/>
              </w:rPr>
              <w:t>”进行理解。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exact"/>
          <w:jc w:val="center"/>
        </w:trPr>
        <w:tc>
          <w:tcPr>
            <w:tcW w:w="9706" w:type="dxa"/>
            <w:gridSpan w:val="3"/>
            <w:vAlign w:val="center"/>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 w:hAnsi="仿宋" w:eastAsia="仿宋" w:cs="仿宋"/>
                <w:sz w:val="24"/>
                <w:szCs w:val="24"/>
              </w:rPr>
            </w:pPr>
            <w:r>
              <w:rPr>
                <w:rFonts w:hint="eastAsia" w:ascii="仿宋" w:hAnsi="仿宋" w:eastAsia="仿宋" w:cs="仿宋"/>
                <w:sz w:val="24"/>
                <w:szCs w:val="24"/>
              </w:rPr>
              <w:t>解释权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exact"/>
          <w:jc w:val="center"/>
        </w:trPr>
        <w:tc>
          <w:tcPr>
            <w:tcW w:w="9706" w:type="dxa"/>
            <w:gridSpan w:val="3"/>
            <w:vAlign w:val="center"/>
          </w:tcPr>
          <w:p>
            <w:pPr>
              <w:keepNext w:val="0"/>
              <w:keepLines w:val="0"/>
              <w:pageBreakBefore w:val="0"/>
              <w:widowControl w:val="0"/>
              <w:kinsoku/>
              <w:wordWrap/>
              <w:overflowPunct/>
              <w:topLinePunct w:val="0"/>
              <w:autoSpaceDE/>
              <w:autoSpaceDN/>
              <w:bidi w:val="0"/>
              <w:adjustRightInd/>
              <w:snapToGrid/>
              <w:spacing w:line="440" w:lineRule="exact"/>
              <w:ind w:left="68" w:leftChars="-2" w:hanging="72" w:hangingChars="30"/>
              <w:textAlignment w:val="auto"/>
              <w:rPr>
                <w:rFonts w:hint="eastAsia" w:ascii="仿宋" w:hAnsi="仿宋" w:eastAsia="仿宋" w:cs="仿宋"/>
                <w:sz w:val="24"/>
                <w:szCs w:val="24"/>
              </w:rPr>
            </w:pPr>
            <w:r>
              <w:rPr>
                <w:rFonts w:hint="eastAsia" w:ascii="仿宋" w:hAnsi="仿宋" w:eastAsia="仿宋" w:cs="仿宋"/>
                <w:sz w:val="24"/>
                <w:szCs w:val="24"/>
              </w:rPr>
              <w:t>本</w:t>
            </w:r>
            <w:r>
              <w:rPr>
                <w:rFonts w:hint="eastAsia" w:ascii="仿宋" w:hAnsi="仿宋" w:eastAsia="仿宋" w:cs="仿宋"/>
                <w:sz w:val="24"/>
                <w:szCs w:val="24"/>
                <w:lang w:eastAsia="zh-CN"/>
              </w:rPr>
              <w:t>竞争性磋商文件</w:t>
            </w:r>
            <w:r>
              <w:rPr>
                <w:rFonts w:hint="eastAsia" w:ascii="仿宋" w:hAnsi="仿宋" w:eastAsia="仿宋" w:cs="仿宋"/>
                <w:sz w:val="24"/>
                <w:szCs w:val="24"/>
              </w:rPr>
              <w:t>由</w:t>
            </w:r>
            <w:r>
              <w:rPr>
                <w:rFonts w:hint="eastAsia" w:ascii="仿宋" w:hAnsi="仿宋" w:eastAsia="仿宋" w:cs="仿宋"/>
                <w:sz w:val="24"/>
                <w:szCs w:val="24"/>
                <w:lang w:eastAsia="zh-CN"/>
              </w:rPr>
              <w:t>采购</w:t>
            </w:r>
            <w:r>
              <w:rPr>
                <w:rFonts w:hint="eastAsia" w:ascii="仿宋" w:hAnsi="仿宋" w:eastAsia="仿宋" w:cs="仿宋"/>
                <w:sz w:val="24"/>
                <w:szCs w:val="24"/>
              </w:rPr>
              <w:t>人和</w:t>
            </w:r>
            <w:r>
              <w:rPr>
                <w:rFonts w:hint="eastAsia" w:ascii="仿宋" w:hAnsi="仿宋" w:eastAsia="仿宋" w:cs="仿宋"/>
                <w:sz w:val="24"/>
                <w:szCs w:val="24"/>
                <w:lang w:eastAsia="zh-CN"/>
              </w:rPr>
              <w:t>采购</w:t>
            </w:r>
            <w:r>
              <w:rPr>
                <w:rFonts w:hint="eastAsia" w:ascii="仿宋" w:hAnsi="仿宋" w:eastAsia="仿宋" w:cs="仿宋"/>
                <w:sz w:val="24"/>
                <w:szCs w:val="24"/>
              </w:rPr>
              <w:t>代理机构负责解释。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6" w:hRule="exact"/>
          <w:jc w:val="center"/>
        </w:trPr>
        <w:tc>
          <w:tcPr>
            <w:tcW w:w="9706" w:type="dxa"/>
            <w:gridSpan w:val="3"/>
            <w:vAlign w:val="center"/>
          </w:tcPr>
          <w:p>
            <w:pPr>
              <w:keepNext w:val="0"/>
              <w:keepLines w:val="0"/>
              <w:pageBreakBefore w:val="0"/>
              <w:widowControl w:val="0"/>
              <w:kinsoku/>
              <w:wordWrap/>
              <w:overflowPunct/>
              <w:topLinePunct w:val="0"/>
              <w:autoSpaceDE/>
              <w:autoSpaceDN/>
              <w:bidi w:val="0"/>
              <w:adjustRightInd/>
              <w:snapToGrid/>
              <w:spacing w:line="500" w:lineRule="exact"/>
              <w:textAlignment w:val="auto"/>
              <w:outlineLvl w:val="9"/>
              <w:rPr>
                <w:rFonts w:hint="eastAsia" w:ascii="仿宋" w:hAnsi="仿宋" w:eastAsia="仿宋" w:cs="仿宋"/>
                <w:b/>
                <w:bCs/>
                <w:color w:val="auto"/>
                <w:sz w:val="24"/>
                <w:szCs w:val="24"/>
                <w:highlight w:val="none"/>
                <w:lang w:val="en-US" w:eastAsia="zh-CN"/>
              </w:rPr>
            </w:pPr>
            <w:bookmarkStart w:id="26" w:name="_Toc1185"/>
            <w:r>
              <w:rPr>
                <w:rFonts w:hint="eastAsia" w:ascii="仿宋" w:hAnsi="仿宋" w:eastAsia="仿宋" w:cs="仿宋"/>
                <w:b/>
                <w:bCs/>
                <w:color w:val="auto"/>
                <w:sz w:val="24"/>
                <w:szCs w:val="24"/>
                <w:highlight w:val="none"/>
                <w:lang w:val="en-US" w:eastAsia="zh-CN"/>
              </w:rPr>
              <w:t>信用担保</w:t>
            </w:r>
            <w:bookmarkEnd w:id="26"/>
            <w:r>
              <w:rPr>
                <w:rFonts w:hint="eastAsia" w:ascii="仿宋" w:hAnsi="仿宋" w:eastAsia="仿宋" w:cs="仿宋"/>
                <w:b/>
                <w:bCs/>
                <w:color w:val="auto"/>
                <w:sz w:val="24"/>
                <w:szCs w:val="24"/>
                <w:highlight w:val="none"/>
                <w:lang w:val="en-US" w:eastAsia="zh-CN"/>
              </w:rPr>
              <w:t>及信用融资：</w:t>
            </w:r>
          </w:p>
          <w:p>
            <w:pPr>
              <w:keepNext w:val="0"/>
              <w:keepLines w:val="0"/>
              <w:pageBreakBefore w:val="0"/>
              <w:widowControl w:val="0"/>
              <w:kinsoku/>
              <w:wordWrap/>
              <w:overflowPunct/>
              <w:topLinePunct w:val="0"/>
              <w:autoSpaceDE/>
              <w:autoSpaceDN/>
              <w:bidi w:val="0"/>
              <w:adjustRightInd/>
              <w:snapToGrid/>
              <w:spacing w:line="400" w:lineRule="exact"/>
              <w:ind w:left="68" w:leftChars="-2" w:hanging="72" w:hangingChars="30"/>
              <w:textAlignment w:val="auto"/>
              <w:rPr>
                <w:rFonts w:hint="eastAsia" w:ascii="仿宋" w:hAnsi="仿宋" w:eastAsia="仿宋" w:cs="仿宋"/>
                <w:b/>
                <w:bCs/>
                <w:color w:val="auto"/>
                <w:sz w:val="24"/>
                <w:szCs w:val="24"/>
                <w:highlight w:val="none"/>
                <w:lang w:val="en-US" w:eastAsia="zh-CN"/>
              </w:rPr>
            </w:pPr>
            <w:r>
              <w:rPr>
                <w:rFonts w:hint="eastAsia" w:ascii="仿宋" w:hAnsi="仿宋" w:eastAsia="仿宋" w:cs="仿宋"/>
                <w:sz w:val="24"/>
                <w:szCs w:val="24"/>
              </w:rPr>
              <w:t>根据《陕西省财政厅关于加快推进我省中小企业政府采购信用融资工作的通知》陕财办采〔2020〕15号文件精神，有融资需求的供应商可根据自身情况，在陕西省政府采购信用融资平台（含各市分平台）自主选择金融机构及其融资产品，凭政府采购中标（成交）通知书或政府采购合同向金融机构提出融资申请</w:t>
            </w:r>
            <w:r>
              <w:rPr>
                <w:rFonts w:hint="eastAsia" w:ascii="仿宋" w:hAnsi="仿宋" w:eastAsia="仿宋" w:cs="仿宋"/>
                <w:sz w:val="24"/>
                <w:szCs w:val="24"/>
                <w:lang w:eastAsia="zh-CN"/>
              </w:rPr>
              <w:t>。</w:t>
            </w:r>
            <w:r>
              <w:rPr>
                <w:rFonts w:hint="eastAsia" w:ascii="仿宋" w:hAnsi="仿宋" w:eastAsia="仿宋" w:cs="仿宋"/>
                <w:sz w:val="24"/>
                <w:szCs w:val="24"/>
              </w:rPr>
              <w:br w:type="textWrapping"/>
            </w:r>
            <w:r>
              <w:rPr>
                <w:rFonts w:hint="eastAsia" w:ascii="仿宋" w:hAnsi="仿宋" w:eastAsia="仿宋" w:cs="仿宋"/>
                <w:sz w:val="24"/>
                <w:szCs w:val="24"/>
              </w:rPr>
              <w:t>网址：</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HYPERLINK "http://www.ccgp-shaanxi.gov.cn/zcdservice/zcd/shanxi/" \t "_blank" </w:instrText>
            </w:r>
            <w:r>
              <w:rPr>
                <w:rFonts w:hint="eastAsia" w:ascii="仿宋" w:hAnsi="仿宋" w:eastAsia="仿宋" w:cs="仿宋"/>
                <w:sz w:val="24"/>
                <w:szCs w:val="24"/>
              </w:rPr>
              <w:fldChar w:fldCharType="separate"/>
            </w:r>
            <w:r>
              <w:rPr>
                <w:rFonts w:hint="eastAsia" w:ascii="仿宋" w:hAnsi="仿宋" w:eastAsia="仿宋" w:cs="仿宋"/>
                <w:sz w:val="24"/>
                <w:szCs w:val="24"/>
              </w:rPr>
              <w:t>http://www.ccgp-shaanxi.gov.cn/zcdservice/zcd/shanxi/</w:t>
            </w:r>
            <w:r>
              <w:rPr>
                <w:rFonts w:hint="eastAsia" w:ascii="仿宋" w:hAnsi="仿宋" w:eastAsia="仿宋" w:cs="仿宋"/>
                <w:sz w:val="24"/>
                <w:szCs w:val="24"/>
              </w:rPr>
              <w:fldChar w:fldCharType="end"/>
            </w:r>
            <w:r>
              <w:rPr>
                <w:rFonts w:hint="eastAsia" w:ascii="微软雅黑" w:hAnsi="微软雅黑" w:eastAsia="微软雅黑" w:cs="微软雅黑"/>
                <w:i w:val="0"/>
                <w:iCs w:val="0"/>
                <w:caps w:val="0"/>
                <w:color w:val="171A1D"/>
                <w:spacing w:val="0"/>
                <w:sz w:val="24"/>
                <w:szCs w:val="24"/>
                <w:shd w:val="clear" w:color="auto" w:fill="FFFFFF"/>
              </w:rPr>
              <w:br w:type="textWrapping"/>
            </w:r>
            <w:r>
              <w:rPr>
                <w:rFonts w:hint="eastAsia" w:ascii="仿宋" w:hAnsi="仿宋" w:eastAsia="仿宋" w:cs="仿宋"/>
                <w:sz w:val="24"/>
                <w:szCs w:val="24"/>
              </w:rPr>
              <w:t>沣西新城财政局联系电话38020513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1" w:hRule="exact"/>
          <w:jc w:val="center"/>
        </w:trPr>
        <w:tc>
          <w:tcPr>
            <w:tcW w:w="9706" w:type="dxa"/>
            <w:gridSpan w:val="3"/>
            <w:vAlign w:val="center"/>
          </w:tcPr>
          <w:p>
            <w:pPr>
              <w:keepNext w:val="0"/>
              <w:keepLines w:val="0"/>
              <w:pageBreakBefore w:val="0"/>
              <w:widowControl w:val="0"/>
              <w:kinsoku/>
              <w:wordWrap/>
              <w:overflowPunct/>
              <w:topLinePunct w:val="0"/>
              <w:autoSpaceDE/>
              <w:autoSpaceDN/>
              <w:bidi w:val="0"/>
              <w:adjustRightInd/>
              <w:snapToGrid/>
              <w:spacing w:line="400" w:lineRule="exact"/>
              <w:ind w:left="68" w:leftChars="-2" w:hanging="72" w:hangingChars="30"/>
              <w:textAlignment w:val="auto"/>
              <w:rPr>
                <w:rFonts w:hint="eastAsia" w:ascii="仿宋" w:hAnsi="仿宋" w:eastAsia="仿宋" w:cs="仿宋"/>
                <w:b/>
                <w:bCs/>
                <w:sz w:val="24"/>
                <w:szCs w:val="24"/>
                <w:lang w:eastAsia="zh-CN"/>
              </w:rPr>
            </w:pPr>
            <w:r>
              <w:rPr>
                <w:rFonts w:hint="eastAsia" w:ascii="仿宋" w:hAnsi="仿宋" w:eastAsia="仿宋" w:cs="仿宋"/>
                <w:b/>
                <w:bCs/>
                <w:sz w:val="24"/>
                <w:szCs w:val="24"/>
              </w:rPr>
              <w:t>电子磋商响应文件签章要求</w:t>
            </w:r>
            <w:r>
              <w:rPr>
                <w:rFonts w:hint="eastAsia" w:ascii="仿宋" w:hAnsi="仿宋" w:eastAsia="仿宋" w:cs="仿宋"/>
                <w:b/>
                <w:bCs/>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left="68" w:leftChars="-2" w:hanging="72" w:hangingChars="30"/>
              <w:textAlignment w:val="auto"/>
              <w:rPr>
                <w:rFonts w:hint="eastAsia" w:ascii="仿宋" w:hAnsi="仿宋" w:eastAsia="仿宋" w:cs="仿宋"/>
                <w:sz w:val="24"/>
                <w:szCs w:val="24"/>
              </w:rPr>
            </w:pPr>
            <w:r>
              <w:rPr>
                <w:rFonts w:hint="eastAsia" w:ascii="仿宋" w:hAnsi="仿宋" w:eastAsia="仿宋" w:cs="仿宋"/>
                <w:sz w:val="24"/>
                <w:szCs w:val="24"/>
              </w:rPr>
              <w:t>电子磋商响应文件中涉及加盖单位公章的地方可使用电子印章、纸质加盖公章文件扫描件或其他电子磋商文件约定的方式。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8" w:hRule="exact"/>
          <w:jc w:val="center"/>
        </w:trPr>
        <w:tc>
          <w:tcPr>
            <w:tcW w:w="9706" w:type="dxa"/>
            <w:gridSpan w:val="3"/>
            <w:vAlign w:val="center"/>
          </w:tcPr>
          <w:p>
            <w:pPr>
              <w:keepNext w:val="0"/>
              <w:keepLines w:val="0"/>
              <w:pageBreakBefore w:val="0"/>
              <w:widowControl w:val="0"/>
              <w:kinsoku/>
              <w:wordWrap/>
              <w:overflowPunct/>
              <w:topLinePunct w:val="0"/>
              <w:autoSpaceDE/>
              <w:autoSpaceDN/>
              <w:bidi w:val="0"/>
              <w:adjustRightInd/>
              <w:snapToGrid/>
              <w:spacing w:line="400" w:lineRule="exact"/>
              <w:ind w:left="68" w:leftChars="-2" w:hanging="72" w:hangingChars="30"/>
              <w:textAlignment w:val="auto"/>
              <w:rPr>
                <w:rFonts w:hint="eastAsia" w:ascii="仿宋" w:hAnsi="仿宋" w:eastAsia="仿宋" w:cs="仿宋"/>
                <w:b/>
                <w:bCs/>
                <w:sz w:val="24"/>
                <w:szCs w:val="24"/>
                <w:lang w:eastAsia="zh-CN"/>
              </w:rPr>
            </w:pPr>
            <w:r>
              <w:rPr>
                <w:rFonts w:hint="eastAsia" w:ascii="仿宋" w:hAnsi="仿宋" w:eastAsia="仿宋" w:cs="仿宋"/>
                <w:b/>
                <w:bCs/>
                <w:sz w:val="24"/>
                <w:szCs w:val="24"/>
              </w:rPr>
              <w:t>电子投标注意事项</w:t>
            </w:r>
            <w:r>
              <w:rPr>
                <w:rFonts w:hint="eastAsia" w:ascii="仿宋" w:hAnsi="仿宋" w:eastAsia="仿宋" w:cs="仿宋"/>
                <w:b/>
                <w:bCs/>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00" w:lineRule="exact"/>
              <w:ind w:left="68" w:leftChars="-2" w:hanging="72" w:hangingChars="30"/>
              <w:textAlignment w:val="auto"/>
              <w:rPr>
                <w:rFonts w:hint="eastAsia" w:ascii="仿宋" w:hAnsi="仿宋" w:eastAsia="仿宋" w:cs="仿宋"/>
                <w:sz w:val="24"/>
                <w:szCs w:val="24"/>
              </w:rPr>
            </w:pPr>
            <w:r>
              <w:rPr>
                <w:rFonts w:hint="eastAsia" w:ascii="仿宋" w:hAnsi="仿宋" w:eastAsia="仿宋" w:cs="仿宋"/>
                <w:sz w:val="24"/>
                <w:szCs w:val="24"/>
              </w:rPr>
              <w:t>供应商应及时下载电子</w:t>
            </w:r>
            <w:r>
              <w:rPr>
                <w:rFonts w:hint="eastAsia" w:ascii="仿宋" w:hAnsi="仿宋" w:eastAsia="仿宋" w:cs="仿宋"/>
                <w:sz w:val="24"/>
                <w:szCs w:val="24"/>
                <w:lang w:val="en-US"/>
              </w:rPr>
              <w:t>磋商</w:t>
            </w:r>
            <w:r>
              <w:rPr>
                <w:rFonts w:hint="eastAsia" w:ascii="仿宋" w:hAnsi="仿宋" w:eastAsia="仿宋" w:cs="仿宋"/>
                <w:sz w:val="24"/>
                <w:szCs w:val="24"/>
              </w:rPr>
              <w:t>文件和答疑纪要等相关文件，在投标截止前必须上传电子磋商响应文件；开标时需使用生成（加密）电子磋商响应文件的加密锁（CA锁），在规定时间内对电子磋商响应文件进行在线解密，因供应商原因造成其电子磋商响应文件无法解密的，按无效投标处理。</w:t>
            </w:r>
          </w:p>
          <w:p>
            <w:pPr>
              <w:keepNext w:val="0"/>
              <w:keepLines w:val="0"/>
              <w:pageBreakBefore w:val="0"/>
              <w:widowControl w:val="0"/>
              <w:kinsoku/>
              <w:wordWrap/>
              <w:overflowPunct/>
              <w:topLinePunct w:val="0"/>
              <w:autoSpaceDE/>
              <w:autoSpaceDN/>
              <w:bidi w:val="0"/>
              <w:adjustRightInd/>
              <w:snapToGrid/>
              <w:spacing w:line="400" w:lineRule="exact"/>
              <w:ind w:left="68" w:leftChars="-2" w:hanging="72" w:hangingChars="30"/>
              <w:textAlignment w:val="auto"/>
              <w:rPr>
                <w:rFonts w:hint="eastAsia" w:ascii="仿宋" w:hAnsi="仿宋" w:eastAsia="仿宋" w:cs="仿宋"/>
                <w:sz w:val="24"/>
                <w:szCs w:val="24"/>
              </w:rPr>
            </w:pPr>
          </w:p>
        </w:tc>
      </w:tr>
    </w:tbl>
    <w:p>
      <w:pPr>
        <w:spacing w:line="360" w:lineRule="auto"/>
        <w:jc w:val="left"/>
        <w:rPr>
          <w:rFonts w:hint="eastAsia" w:ascii="仿宋" w:hAnsi="仿宋" w:eastAsia="仿宋" w:cs="仿宋"/>
        </w:rPr>
        <w:sectPr>
          <w:footerReference r:id="rId5" w:type="default"/>
          <w:pgSz w:w="11906" w:h="16838"/>
          <w:pgMar w:top="1417" w:right="1417" w:bottom="1417" w:left="1701" w:header="851" w:footer="992" w:gutter="0"/>
          <w:pgNumType w:fmt="decimal" w:start="1"/>
          <w:cols w:space="0" w:num="1"/>
          <w:docGrid w:type="lines" w:linePitch="312" w:charSpace="0"/>
        </w:sectPr>
      </w:pPr>
    </w:p>
    <w:p>
      <w:pPr>
        <w:pStyle w:val="5"/>
        <w:jc w:val="center"/>
        <w:rPr>
          <w:rFonts w:hint="eastAsia" w:ascii="仿宋" w:hAnsi="仿宋" w:eastAsia="仿宋" w:cs="仿宋"/>
        </w:rPr>
      </w:pPr>
      <w:bookmarkStart w:id="27" w:name="_Toc4310"/>
      <w:bookmarkStart w:id="28" w:name="_Toc462213769"/>
      <w:bookmarkStart w:id="29" w:name="_Toc462213641"/>
      <w:bookmarkStart w:id="30" w:name="_Toc465432091"/>
      <w:bookmarkStart w:id="31" w:name="_Toc14938"/>
      <w:bookmarkStart w:id="32" w:name="_Toc18046"/>
      <w:bookmarkStart w:id="33" w:name="_Toc10069"/>
      <w:bookmarkStart w:id="34" w:name="_Toc7279"/>
      <w:bookmarkStart w:id="35" w:name="_Toc420591643"/>
      <w:bookmarkStart w:id="36" w:name="_Toc421778365"/>
      <w:bookmarkStart w:id="37" w:name="_Toc425240464"/>
      <w:r>
        <w:rPr>
          <w:rFonts w:hint="eastAsia" w:ascii="仿宋" w:hAnsi="仿宋" w:eastAsia="仿宋" w:cs="仿宋"/>
          <w:lang w:eastAsia="zh-CN"/>
        </w:rPr>
        <w:t>供应商</w:t>
      </w:r>
      <w:r>
        <w:rPr>
          <w:rFonts w:hint="eastAsia" w:ascii="仿宋" w:hAnsi="仿宋" w:eastAsia="仿宋" w:cs="仿宋"/>
        </w:rPr>
        <w:t>须知正文部分</w:t>
      </w:r>
      <w:bookmarkEnd w:id="27"/>
      <w:bookmarkEnd w:id="28"/>
      <w:bookmarkEnd w:id="29"/>
      <w:bookmarkEnd w:id="30"/>
      <w:bookmarkEnd w:id="31"/>
      <w:bookmarkEnd w:id="32"/>
      <w:bookmarkEnd w:id="33"/>
      <w:bookmarkEnd w:id="34"/>
    </w:p>
    <w:p>
      <w:pPr>
        <w:pageBreakBefore w:val="0"/>
        <w:kinsoku/>
        <w:wordWrap/>
        <w:overflowPunct/>
        <w:topLinePunct w:val="0"/>
        <w:autoSpaceDE/>
        <w:autoSpaceDN/>
        <w:bidi w:val="0"/>
        <w:adjustRightInd/>
        <w:snapToGrid/>
        <w:spacing w:before="156" w:after="156" w:line="360" w:lineRule="auto"/>
        <w:jc w:val="left"/>
        <w:textAlignment w:val="auto"/>
        <w:rPr>
          <w:rFonts w:hint="eastAsia" w:ascii="仿宋" w:hAnsi="仿宋" w:eastAsia="仿宋" w:cs="仿宋"/>
          <w:b/>
          <w:kern w:val="0"/>
          <w:sz w:val="24"/>
          <w:szCs w:val="24"/>
        </w:rPr>
      </w:pPr>
      <w:r>
        <w:rPr>
          <w:rFonts w:hint="eastAsia" w:ascii="仿宋" w:hAnsi="仿宋" w:eastAsia="仿宋" w:cs="仿宋"/>
          <w:b/>
          <w:sz w:val="24"/>
          <w:szCs w:val="24"/>
          <w:lang w:val="en-US" w:eastAsia="zh-CN"/>
        </w:rPr>
        <w:t>1、</w:t>
      </w:r>
      <w:r>
        <w:rPr>
          <w:rFonts w:hint="eastAsia" w:ascii="仿宋" w:hAnsi="仿宋" w:eastAsia="仿宋" w:cs="仿宋"/>
          <w:b/>
          <w:kern w:val="0"/>
          <w:sz w:val="24"/>
          <w:szCs w:val="24"/>
        </w:rPr>
        <w:t>总则</w:t>
      </w:r>
      <w:bookmarkEnd w:id="35"/>
      <w:bookmarkEnd w:id="36"/>
      <w:bookmarkEnd w:id="37"/>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38" w:name="_Toc7401"/>
      <w:bookmarkStart w:id="39" w:name="_Toc8519"/>
      <w:r>
        <w:rPr>
          <w:rFonts w:hint="eastAsia" w:ascii="仿宋" w:hAnsi="仿宋" w:eastAsia="仿宋" w:cs="仿宋"/>
          <w:sz w:val="24"/>
          <w:szCs w:val="24"/>
        </w:rPr>
        <w:t>1.1 项目概况</w:t>
      </w:r>
      <w:bookmarkEnd w:id="38"/>
      <w:bookmarkEnd w:id="39"/>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1.1.1 根据《中华人民共和国政府采购法》</w:t>
      </w:r>
      <w:r>
        <w:rPr>
          <w:rFonts w:hint="eastAsia" w:ascii="仿宋" w:hAnsi="仿宋" w:eastAsia="仿宋" w:cs="仿宋"/>
          <w:sz w:val="24"/>
          <w:szCs w:val="24"/>
          <w:lang w:eastAsia="zh-CN"/>
        </w:rPr>
        <w:t>及实施条例</w:t>
      </w:r>
      <w:r>
        <w:rPr>
          <w:rFonts w:hint="eastAsia" w:ascii="仿宋" w:hAnsi="仿宋" w:eastAsia="仿宋" w:cs="仿宋"/>
          <w:sz w:val="24"/>
          <w:szCs w:val="24"/>
        </w:rPr>
        <w:t>和关于印发《政府采购竞争性磋商采购方式管理暂行办法》的通知</w:t>
      </w:r>
      <w:r>
        <w:rPr>
          <w:rFonts w:hint="eastAsia" w:ascii="仿宋" w:hAnsi="仿宋" w:eastAsia="仿宋" w:cs="仿宋"/>
          <w:sz w:val="24"/>
          <w:szCs w:val="24"/>
          <w:lang w:eastAsia="zh-CN"/>
        </w:rPr>
        <w:t>（</w:t>
      </w:r>
      <w:r>
        <w:rPr>
          <w:rFonts w:hint="eastAsia" w:ascii="仿宋" w:hAnsi="仿宋" w:eastAsia="仿宋" w:cs="仿宋"/>
          <w:sz w:val="24"/>
          <w:szCs w:val="24"/>
        </w:rPr>
        <w:t>财库</w:t>
      </w:r>
      <w:r>
        <w:rPr>
          <w:rFonts w:hint="eastAsia" w:ascii="仿宋" w:hAnsi="仿宋" w:eastAsia="仿宋" w:cs="仿宋"/>
          <w:i w:val="0"/>
          <w:caps w:val="0"/>
          <w:color w:val="333333"/>
          <w:spacing w:val="0"/>
          <w:sz w:val="24"/>
          <w:szCs w:val="24"/>
          <w:shd w:val="clear" w:fill="FFFFFF"/>
        </w:rPr>
        <w:t>〔2014〕</w:t>
      </w:r>
      <w:r>
        <w:rPr>
          <w:rFonts w:hint="eastAsia" w:ascii="仿宋" w:hAnsi="仿宋" w:eastAsia="仿宋" w:cs="仿宋"/>
          <w:sz w:val="24"/>
          <w:szCs w:val="24"/>
        </w:rPr>
        <w:t>214号</w:t>
      </w:r>
      <w:r>
        <w:rPr>
          <w:rFonts w:hint="eastAsia" w:ascii="仿宋" w:hAnsi="仿宋" w:eastAsia="仿宋" w:cs="仿宋"/>
          <w:sz w:val="24"/>
          <w:szCs w:val="24"/>
          <w:lang w:eastAsia="zh-CN"/>
        </w:rPr>
        <w:t>）</w:t>
      </w:r>
      <w:r>
        <w:rPr>
          <w:rFonts w:hint="eastAsia" w:ascii="仿宋" w:hAnsi="仿宋" w:eastAsia="仿宋" w:cs="仿宋"/>
          <w:sz w:val="24"/>
          <w:szCs w:val="24"/>
        </w:rPr>
        <w:t>的规定，本项目已具备</w:t>
      </w:r>
      <w:r>
        <w:rPr>
          <w:rFonts w:hint="eastAsia" w:ascii="仿宋" w:hAnsi="仿宋" w:eastAsia="仿宋" w:cs="仿宋"/>
          <w:sz w:val="24"/>
          <w:szCs w:val="24"/>
          <w:lang w:eastAsia="zh-CN"/>
        </w:rPr>
        <w:t>磋商</w:t>
      </w:r>
      <w:r>
        <w:rPr>
          <w:rFonts w:hint="eastAsia" w:ascii="仿宋" w:hAnsi="仿宋" w:eastAsia="仿宋" w:cs="仿宋"/>
          <w:sz w:val="24"/>
          <w:szCs w:val="24"/>
        </w:rPr>
        <w:t>条件，现对本项目施工进行</w:t>
      </w:r>
      <w:r>
        <w:rPr>
          <w:rFonts w:hint="eastAsia" w:ascii="仿宋" w:hAnsi="仿宋" w:eastAsia="仿宋" w:cs="仿宋"/>
          <w:sz w:val="24"/>
          <w:szCs w:val="24"/>
          <w:lang w:eastAsia="zh-CN"/>
        </w:rPr>
        <w:t>竞争性磋商</w:t>
      </w:r>
      <w:r>
        <w:rPr>
          <w:rFonts w:hint="eastAsia" w:ascii="仿宋" w:hAnsi="仿宋" w:eastAsia="仿宋" w:cs="仿宋"/>
          <w:sz w:val="24"/>
          <w:szCs w:val="24"/>
        </w:rPr>
        <w:t>。</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1.1.2 本项目</w:t>
      </w:r>
      <w:r>
        <w:rPr>
          <w:rFonts w:hint="eastAsia" w:ascii="仿宋" w:hAnsi="仿宋" w:eastAsia="仿宋" w:cs="仿宋"/>
          <w:sz w:val="24"/>
          <w:szCs w:val="24"/>
          <w:lang w:eastAsia="zh-CN"/>
        </w:rPr>
        <w:t>采购人</w:t>
      </w:r>
      <w:r>
        <w:rPr>
          <w:rFonts w:hint="eastAsia" w:ascii="仿宋" w:hAnsi="仿宋" w:eastAsia="仿宋" w:cs="仿宋"/>
          <w:sz w:val="24"/>
          <w:szCs w:val="24"/>
        </w:rPr>
        <w:t>：见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1.1.3 本项目</w:t>
      </w:r>
      <w:r>
        <w:rPr>
          <w:rFonts w:hint="eastAsia" w:ascii="仿宋" w:hAnsi="仿宋" w:eastAsia="仿宋" w:cs="仿宋"/>
          <w:sz w:val="24"/>
          <w:szCs w:val="24"/>
          <w:lang w:eastAsia="zh-CN"/>
        </w:rPr>
        <w:t>采购代理机构</w:t>
      </w:r>
      <w:r>
        <w:rPr>
          <w:rFonts w:hint="eastAsia" w:ascii="仿宋" w:hAnsi="仿宋" w:eastAsia="仿宋" w:cs="仿宋"/>
          <w:sz w:val="24"/>
          <w:szCs w:val="24"/>
        </w:rPr>
        <w:t>：见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p>
    <w:p>
      <w:pPr>
        <w:pageBreakBefore w:val="0"/>
        <w:tabs>
          <w:tab w:val="left" w:pos="7665"/>
        </w:tabs>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lang w:eastAsia="zh-CN"/>
        </w:rPr>
      </w:pPr>
      <w:r>
        <w:rPr>
          <w:rFonts w:hint="eastAsia" w:ascii="仿宋" w:hAnsi="仿宋" w:eastAsia="仿宋" w:cs="仿宋"/>
          <w:sz w:val="24"/>
          <w:szCs w:val="24"/>
        </w:rPr>
        <w:t>1.1.4本</w:t>
      </w:r>
      <w:r>
        <w:rPr>
          <w:rFonts w:hint="eastAsia" w:ascii="仿宋" w:hAnsi="仿宋" w:eastAsia="仿宋" w:cs="仿宋"/>
          <w:color w:val="auto"/>
          <w:sz w:val="24"/>
          <w:szCs w:val="24"/>
          <w:highlight w:val="none"/>
        </w:rPr>
        <w:t>项目监督机构：</w:t>
      </w:r>
      <w:r>
        <w:rPr>
          <w:rFonts w:hint="eastAsia" w:ascii="仿宋" w:hAnsi="仿宋" w:eastAsia="仿宋" w:cs="仿宋"/>
          <w:color w:val="auto"/>
          <w:sz w:val="24"/>
          <w:szCs w:val="24"/>
          <w:highlight w:val="none"/>
          <w:lang w:eastAsia="zh-CN"/>
        </w:rPr>
        <w:t>同级人民政府财政部门及有关部门</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1.1.5本项目建设地点：见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40" w:name="_Toc12760"/>
      <w:bookmarkStart w:id="41" w:name="_Toc11752"/>
      <w:r>
        <w:rPr>
          <w:rFonts w:hint="eastAsia" w:ascii="仿宋" w:hAnsi="仿宋" w:eastAsia="仿宋" w:cs="仿宋"/>
          <w:sz w:val="24"/>
          <w:szCs w:val="24"/>
        </w:rPr>
        <w:t>1.2 资金来源和落实情况</w:t>
      </w:r>
      <w:bookmarkEnd w:id="40"/>
      <w:bookmarkEnd w:id="41"/>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1.2.1 本项目的资金来源：见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1.2.2 本项目的资金落实情况：见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42" w:name="_Toc16411"/>
      <w:bookmarkStart w:id="43" w:name="_Toc22886"/>
      <w:r>
        <w:rPr>
          <w:rFonts w:hint="eastAsia" w:ascii="仿宋" w:hAnsi="仿宋" w:eastAsia="仿宋" w:cs="仿宋"/>
          <w:sz w:val="24"/>
          <w:szCs w:val="24"/>
        </w:rPr>
        <w:t>1.3 招标范围、计划工期和质量要求</w:t>
      </w:r>
      <w:bookmarkEnd w:id="42"/>
      <w:bookmarkEnd w:id="43"/>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1.3.1 本次</w:t>
      </w:r>
      <w:r>
        <w:rPr>
          <w:rFonts w:hint="eastAsia" w:ascii="仿宋" w:hAnsi="仿宋" w:eastAsia="仿宋" w:cs="仿宋"/>
          <w:sz w:val="24"/>
          <w:szCs w:val="24"/>
          <w:lang w:eastAsia="zh-CN"/>
        </w:rPr>
        <w:t>磋商</w:t>
      </w:r>
      <w:r>
        <w:rPr>
          <w:rFonts w:hint="eastAsia" w:ascii="仿宋" w:hAnsi="仿宋" w:eastAsia="仿宋" w:cs="仿宋"/>
          <w:sz w:val="24"/>
          <w:szCs w:val="24"/>
        </w:rPr>
        <w:t>范围：见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1.3.2 本项目的计划工期：</w:t>
      </w:r>
      <w:bookmarkStart w:id="44" w:name="OLE_LINK8"/>
      <w:r>
        <w:rPr>
          <w:rFonts w:hint="eastAsia" w:ascii="仿宋" w:hAnsi="仿宋" w:eastAsia="仿宋" w:cs="仿宋"/>
          <w:sz w:val="24"/>
          <w:szCs w:val="24"/>
        </w:rPr>
        <w:t>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bookmarkEnd w:id="44"/>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1.3.3 本项目的质量要求：见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45" w:name="_Toc19315"/>
      <w:bookmarkStart w:id="46" w:name="_Toc29525"/>
      <w:r>
        <w:rPr>
          <w:rFonts w:hint="eastAsia" w:ascii="仿宋" w:hAnsi="仿宋" w:eastAsia="仿宋" w:cs="仿宋"/>
          <w:sz w:val="24"/>
          <w:szCs w:val="24"/>
        </w:rPr>
        <w:t xml:space="preserve">1.4 </w:t>
      </w:r>
      <w:r>
        <w:rPr>
          <w:rFonts w:hint="eastAsia" w:ascii="仿宋" w:hAnsi="仿宋" w:eastAsia="仿宋" w:cs="仿宋"/>
          <w:sz w:val="24"/>
          <w:szCs w:val="24"/>
          <w:lang w:eastAsia="zh-CN"/>
        </w:rPr>
        <w:t>供应商</w:t>
      </w:r>
      <w:r>
        <w:rPr>
          <w:rFonts w:hint="eastAsia" w:ascii="仿宋" w:hAnsi="仿宋" w:eastAsia="仿宋" w:cs="仿宋"/>
          <w:sz w:val="24"/>
          <w:szCs w:val="24"/>
        </w:rPr>
        <w:t>资格要求及</w:t>
      </w:r>
      <w:r>
        <w:rPr>
          <w:rFonts w:hint="eastAsia" w:ascii="仿宋" w:hAnsi="仿宋" w:eastAsia="仿宋" w:cs="仿宋"/>
          <w:sz w:val="24"/>
          <w:szCs w:val="24"/>
          <w:lang w:eastAsia="zh-CN"/>
        </w:rPr>
        <w:t>竞争性磋商文件</w:t>
      </w:r>
      <w:r>
        <w:rPr>
          <w:rFonts w:hint="eastAsia" w:ascii="仿宋" w:hAnsi="仿宋" w:eastAsia="仿宋" w:cs="仿宋"/>
          <w:sz w:val="24"/>
          <w:szCs w:val="24"/>
        </w:rPr>
        <w:t>发售时间</w:t>
      </w:r>
      <w:bookmarkEnd w:id="45"/>
      <w:bookmarkEnd w:id="46"/>
    </w:p>
    <w:p>
      <w:pPr>
        <w:pStyle w:val="13"/>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1.4.1资格审查条件：见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1.4.2</w:t>
      </w:r>
      <w:r>
        <w:rPr>
          <w:rFonts w:hint="eastAsia" w:ascii="仿宋" w:hAnsi="仿宋" w:eastAsia="仿宋" w:cs="仿宋"/>
          <w:sz w:val="24"/>
          <w:szCs w:val="24"/>
          <w:lang w:eastAsia="zh-CN"/>
        </w:rPr>
        <w:t>竞争性磋商文件</w:t>
      </w:r>
      <w:r>
        <w:rPr>
          <w:rFonts w:hint="eastAsia" w:ascii="仿宋" w:hAnsi="仿宋" w:eastAsia="仿宋" w:cs="仿宋"/>
          <w:sz w:val="24"/>
          <w:szCs w:val="24"/>
        </w:rPr>
        <w:t>发售时间：见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47" w:name="_Toc26800"/>
      <w:bookmarkStart w:id="48" w:name="_Toc25862"/>
      <w:r>
        <w:rPr>
          <w:rFonts w:hint="eastAsia" w:ascii="仿宋" w:hAnsi="仿宋" w:eastAsia="仿宋" w:cs="仿宋"/>
          <w:sz w:val="24"/>
          <w:szCs w:val="24"/>
        </w:rPr>
        <w:t>1.5 费用承担</w:t>
      </w:r>
      <w:bookmarkEnd w:id="47"/>
      <w:bookmarkEnd w:id="48"/>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eastAsia="zh-CN"/>
        </w:rPr>
        <w:t>供应商</w:t>
      </w:r>
      <w:r>
        <w:rPr>
          <w:rFonts w:hint="eastAsia" w:ascii="仿宋" w:hAnsi="仿宋" w:eastAsia="仿宋" w:cs="仿宋"/>
          <w:sz w:val="24"/>
          <w:szCs w:val="24"/>
        </w:rPr>
        <w:t>准备和</w:t>
      </w:r>
      <w:r>
        <w:rPr>
          <w:rFonts w:hint="eastAsia" w:ascii="仿宋" w:hAnsi="仿宋" w:eastAsia="仿宋" w:cs="仿宋"/>
          <w:sz w:val="24"/>
          <w:szCs w:val="24"/>
          <w:lang w:eastAsia="zh-CN"/>
        </w:rPr>
        <w:t>参加磋商</w:t>
      </w:r>
      <w:r>
        <w:rPr>
          <w:rFonts w:hint="eastAsia" w:ascii="仿宋" w:hAnsi="仿宋" w:eastAsia="仿宋" w:cs="仿宋"/>
          <w:sz w:val="24"/>
          <w:szCs w:val="24"/>
        </w:rPr>
        <w:t>活动所发生的一切费用自理。</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49" w:name="_Toc8491"/>
      <w:bookmarkStart w:id="50" w:name="_Toc8284"/>
      <w:r>
        <w:rPr>
          <w:rFonts w:hint="eastAsia" w:ascii="仿宋" w:hAnsi="仿宋" w:eastAsia="仿宋" w:cs="仿宋"/>
          <w:sz w:val="24"/>
          <w:szCs w:val="24"/>
        </w:rPr>
        <w:t>1.6 保密</w:t>
      </w:r>
      <w:bookmarkEnd w:id="49"/>
      <w:bookmarkEnd w:id="50"/>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参与</w:t>
      </w:r>
      <w:r>
        <w:rPr>
          <w:rFonts w:hint="eastAsia" w:ascii="仿宋" w:hAnsi="仿宋" w:eastAsia="仿宋" w:cs="仿宋"/>
          <w:sz w:val="24"/>
          <w:szCs w:val="24"/>
          <w:lang w:eastAsia="zh-CN"/>
        </w:rPr>
        <w:t>磋商</w:t>
      </w:r>
      <w:r>
        <w:rPr>
          <w:rFonts w:hint="eastAsia" w:ascii="仿宋" w:hAnsi="仿宋" w:eastAsia="仿宋" w:cs="仿宋"/>
          <w:sz w:val="24"/>
          <w:szCs w:val="24"/>
        </w:rPr>
        <w:t>活动的各方应对</w:t>
      </w:r>
      <w:r>
        <w:rPr>
          <w:rFonts w:hint="eastAsia" w:ascii="仿宋" w:hAnsi="仿宋" w:eastAsia="仿宋" w:cs="仿宋"/>
          <w:sz w:val="24"/>
          <w:szCs w:val="24"/>
          <w:lang w:eastAsia="zh-CN"/>
        </w:rPr>
        <w:t>竞争性磋商文件</w:t>
      </w:r>
      <w:r>
        <w:rPr>
          <w:rFonts w:hint="eastAsia" w:ascii="仿宋" w:hAnsi="仿宋" w:eastAsia="仿宋" w:cs="仿宋"/>
          <w:sz w:val="24"/>
          <w:szCs w:val="24"/>
        </w:rPr>
        <w:t>和</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中的商业和技术等秘密保密，违者应对由此造成的后果承担法律责任。</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51" w:name="_Toc24337"/>
      <w:bookmarkStart w:id="52" w:name="_Toc20114"/>
      <w:r>
        <w:rPr>
          <w:rFonts w:hint="eastAsia" w:ascii="仿宋" w:hAnsi="仿宋" w:eastAsia="仿宋" w:cs="仿宋"/>
          <w:sz w:val="24"/>
          <w:szCs w:val="24"/>
        </w:rPr>
        <w:t>1.7 语言文字</w:t>
      </w:r>
      <w:bookmarkEnd w:id="51"/>
      <w:bookmarkEnd w:id="52"/>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除专用术语外，与</w:t>
      </w:r>
      <w:r>
        <w:rPr>
          <w:rFonts w:hint="eastAsia" w:ascii="仿宋" w:hAnsi="仿宋" w:eastAsia="仿宋" w:cs="仿宋"/>
          <w:sz w:val="24"/>
          <w:szCs w:val="24"/>
          <w:lang w:eastAsia="zh-CN"/>
        </w:rPr>
        <w:t>磋商</w:t>
      </w:r>
      <w:r>
        <w:rPr>
          <w:rFonts w:hint="eastAsia" w:ascii="仿宋" w:hAnsi="仿宋" w:eastAsia="仿宋" w:cs="仿宋"/>
          <w:sz w:val="24"/>
          <w:szCs w:val="24"/>
        </w:rPr>
        <w:t>有关的语言均使用中文。必要时专用术语应附有中文注释。</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53" w:name="_Toc12016"/>
      <w:bookmarkStart w:id="54" w:name="_Toc26511"/>
      <w:r>
        <w:rPr>
          <w:rFonts w:hint="eastAsia" w:ascii="仿宋" w:hAnsi="仿宋" w:eastAsia="仿宋" w:cs="仿宋"/>
          <w:sz w:val="24"/>
          <w:szCs w:val="24"/>
        </w:rPr>
        <w:t>1.8 计量单位</w:t>
      </w:r>
      <w:bookmarkEnd w:id="53"/>
      <w:bookmarkEnd w:id="54"/>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所有计量均采用中华人民共和国法定计量单位。</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55" w:name="_Toc19657"/>
      <w:bookmarkStart w:id="56" w:name="_Toc31727"/>
      <w:r>
        <w:rPr>
          <w:rFonts w:hint="eastAsia" w:ascii="仿宋" w:hAnsi="仿宋" w:eastAsia="仿宋" w:cs="仿宋"/>
          <w:sz w:val="24"/>
          <w:szCs w:val="24"/>
        </w:rPr>
        <w:t>1.9 踏勘现场</w:t>
      </w:r>
      <w:bookmarkEnd w:id="55"/>
      <w:bookmarkEnd w:id="56"/>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1.9.1</w:t>
      </w:r>
      <w:r>
        <w:rPr>
          <w:rFonts w:hint="eastAsia" w:ascii="仿宋" w:hAnsi="仿宋" w:eastAsia="仿宋" w:cs="仿宋"/>
          <w:sz w:val="24"/>
          <w:szCs w:val="24"/>
          <w:lang w:eastAsia="zh-CN"/>
        </w:rPr>
        <w:t>采购代理机构</w:t>
      </w:r>
      <w:r>
        <w:rPr>
          <w:rFonts w:hint="eastAsia" w:ascii="仿宋" w:hAnsi="仿宋" w:eastAsia="仿宋" w:cs="仿宋"/>
          <w:sz w:val="24"/>
          <w:szCs w:val="24"/>
        </w:rPr>
        <w:t>不组织统一踏勘现场，由</w:t>
      </w:r>
      <w:r>
        <w:rPr>
          <w:rFonts w:hint="eastAsia" w:ascii="仿宋" w:hAnsi="仿宋" w:eastAsia="仿宋" w:cs="仿宋"/>
          <w:sz w:val="24"/>
          <w:szCs w:val="24"/>
          <w:lang w:eastAsia="zh-CN"/>
        </w:rPr>
        <w:t>供应商</w:t>
      </w:r>
      <w:r>
        <w:rPr>
          <w:rFonts w:hint="eastAsia" w:ascii="仿宋" w:hAnsi="仿宋" w:eastAsia="仿宋" w:cs="仿宋"/>
          <w:sz w:val="24"/>
          <w:szCs w:val="24"/>
        </w:rPr>
        <w:t>自行安排。</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 xml:space="preserve">1.9.2 </w:t>
      </w:r>
      <w:r>
        <w:rPr>
          <w:rFonts w:hint="eastAsia" w:ascii="仿宋" w:hAnsi="仿宋" w:eastAsia="仿宋" w:cs="仿宋"/>
          <w:sz w:val="24"/>
          <w:szCs w:val="24"/>
          <w:lang w:eastAsia="zh-CN"/>
        </w:rPr>
        <w:t>供应商</w:t>
      </w:r>
      <w:r>
        <w:rPr>
          <w:rFonts w:hint="eastAsia" w:ascii="仿宋" w:hAnsi="仿宋" w:eastAsia="仿宋" w:cs="仿宋"/>
          <w:sz w:val="24"/>
          <w:szCs w:val="24"/>
        </w:rPr>
        <w:t>踏勘现场发生的一切费用自理，并自行负责在踏勘现场中所发生的人员伤亡和财产损失。</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 xml:space="preserve">1.9.3 </w:t>
      </w:r>
      <w:r>
        <w:rPr>
          <w:rFonts w:hint="eastAsia" w:ascii="仿宋" w:hAnsi="仿宋" w:eastAsia="仿宋" w:cs="仿宋"/>
          <w:sz w:val="24"/>
          <w:szCs w:val="24"/>
          <w:lang w:eastAsia="zh-CN"/>
        </w:rPr>
        <w:t>供应商</w:t>
      </w:r>
      <w:r>
        <w:rPr>
          <w:rFonts w:hint="eastAsia" w:ascii="仿宋" w:hAnsi="仿宋" w:eastAsia="仿宋" w:cs="仿宋"/>
          <w:sz w:val="24"/>
          <w:szCs w:val="24"/>
        </w:rPr>
        <w:t>应对工程现场及周围环境进行踏勘，充分了解现场环境、总体布置情况、工程地形地貌、工程现场道路、工程总体进度情况、储存空间、场内运输、装卸等限制条件及其它任何足以影响</w:t>
      </w:r>
      <w:r>
        <w:rPr>
          <w:rFonts w:hint="eastAsia" w:ascii="仿宋" w:hAnsi="仿宋" w:eastAsia="仿宋" w:cs="仿宋"/>
          <w:sz w:val="24"/>
          <w:szCs w:val="24"/>
          <w:lang w:eastAsia="zh-CN"/>
        </w:rPr>
        <w:t>磋商报价</w:t>
      </w:r>
      <w:r>
        <w:rPr>
          <w:rFonts w:hint="eastAsia" w:ascii="仿宋" w:hAnsi="仿宋" w:eastAsia="仿宋" w:cs="仿宋"/>
          <w:sz w:val="24"/>
          <w:szCs w:val="24"/>
        </w:rPr>
        <w:t>的情况，以便各</w:t>
      </w:r>
      <w:r>
        <w:rPr>
          <w:rFonts w:hint="eastAsia" w:ascii="仿宋" w:hAnsi="仿宋" w:eastAsia="仿宋" w:cs="仿宋"/>
          <w:sz w:val="24"/>
          <w:szCs w:val="24"/>
          <w:lang w:eastAsia="zh-CN"/>
        </w:rPr>
        <w:t>供应商</w:t>
      </w:r>
      <w:r>
        <w:rPr>
          <w:rFonts w:hint="eastAsia" w:ascii="仿宋" w:hAnsi="仿宋" w:eastAsia="仿宋" w:cs="仿宋"/>
          <w:sz w:val="24"/>
          <w:szCs w:val="24"/>
        </w:rPr>
        <w:t>获取须自主考虑的有关</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编制和合同签署所需的相关资料和数据，任何因忽视或误解工地情况而导致的索赔或工期延长申请将不获批准。</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 xml:space="preserve">1.9.4 </w:t>
      </w:r>
      <w:r>
        <w:rPr>
          <w:rFonts w:hint="eastAsia" w:ascii="仿宋" w:hAnsi="仿宋" w:eastAsia="仿宋" w:cs="仿宋"/>
          <w:sz w:val="24"/>
          <w:szCs w:val="24"/>
          <w:lang w:eastAsia="zh-CN"/>
        </w:rPr>
        <w:t>采购人</w:t>
      </w:r>
      <w:r>
        <w:rPr>
          <w:rFonts w:hint="eastAsia" w:ascii="仿宋" w:hAnsi="仿宋" w:eastAsia="仿宋" w:cs="仿宋"/>
          <w:sz w:val="24"/>
          <w:szCs w:val="24"/>
        </w:rPr>
        <w:t>在踏勘现场中介绍的工程场地和相关的周边环境情况，</w:t>
      </w:r>
      <w:r>
        <w:rPr>
          <w:rFonts w:hint="eastAsia" w:ascii="仿宋" w:hAnsi="仿宋" w:eastAsia="仿宋" w:cs="仿宋"/>
          <w:sz w:val="24"/>
          <w:szCs w:val="24"/>
          <w:lang w:eastAsia="zh-CN"/>
        </w:rPr>
        <w:t>供供应商</w:t>
      </w:r>
      <w:r>
        <w:rPr>
          <w:rFonts w:hint="eastAsia" w:ascii="仿宋" w:hAnsi="仿宋" w:eastAsia="仿宋" w:cs="仿宋"/>
          <w:sz w:val="24"/>
          <w:szCs w:val="24"/>
        </w:rPr>
        <w:t>在编制</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时参考，</w:t>
      </w:r>
      <w:r>
        <w:rPr>
          <w:rFonts w:hint="eastAsia" w:ascii="仿宋" w:hAnsi="仿宋" w:eastAsia="仿宋" w:cs="仿宋"/>
          <w:sz w:val="24"/>
          <w:szCs w:val="24"/>
          <w:lang w:eastAsia="zh-CN"/>
        </w:rPr>
        <w:t>采购人</w:t>
      </w:r>
      <w:r>
        <w:rPr>
          <w:rFonts w:hint="eastAsia" w:ascii="仿宋" w:hAnsi="仿宋" w:eastAsia="仿宋" w:cs="仿宋"/>
          <w:sz w:val="24"/>
          <w:szCs w:val="24"/>
        </w:rPr>
        <w:t>不对</w:t>
      </w:r>
      <w:r>
        <w:rPr>
          <w:rFonts w:hint="eastAsia" w:ascii="仿宋" w:hAnsi="仿宋" w:eastAsia="仿宋" w:cs="仿宋"/>
          <w:sz w:val="24"/>
          <w:szCs w:val="24"/>
          <w:lang w:eastAsia="zh-CN"/>
        </w:rPr>
        <w:t>供应商</w:t>
      </w:r>
      <w:r>
        <w:rPr>
          <w:rFonts w:hint="eastAsia" w:ascii="仿宋" w:hAnsi="仿宋" w:eastAsia="仿宋" w:cs="仿宋"/>
          <w:sz w:val="24"/>
          <w:szCs w:val="24"/>
        </w:rPr>
        <w:t>据此作出的判断和决策负责。</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57" w:name="_Toc30358"/>
      <w:bookmarkStart w:id="58" w:name="_Toc6134"/>
      <w:r>
        <w:rPr>
          <w:rFonts w:hint="eastAsia" w:ascii="仿宋" w:hAnsi="仿宋" w:eastAsia="仿宋" w:cs="仿宋"/>
          <w:sz w:val="24"/>
          <w:szCs w:val="24"/>
        </w:rPr>
        <w:t xml:space="preserve">1.10 </w:t>
      </w:r>
      <w:r>
        <w:rPr>
          <w:rFonts w:hint="eastAsia" w:ascii="仿宋" w:hAnsi="仿宋" w:eastAsia="仿宋" w:cs="仿宋"/>
          <w:sz w:val="24"/>
          <w:szCs w:val="24"/>
          <w:lang w:eastAsia="zh-CN"/>
        </w:rPr>
        <w:t>竞争性磋商</w:t>
      </w:r>
      <w:r>
        <w:rPr>
          <w:rFonts w:hint="eastAsia" w:ascii="仿宋" w:hAnsi="仿宋" w:eastAsia="仿宋" w:cs="仿宋"/>
          <w:sz w:val="24"/>
          <w:szCs w:val="24"/>
        </w:rPr>
        <w:t>答疑会</w:t>
      </w:r>
      <w:bookmarkEnd w:id="57"/>
      <w:bookmarkEnd w:id="58"/>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本项目不召开答疑会，</w:t>
      </w:r>
      <w:r>
        <w:rPr>
          <w:rFonts w:hint="eastAsia" w:ascii="仿宋" w:hAnsi="仿宋" w:eastAsia="仿宋" w:cs="仿宋"/>
          <w:sz w:val="24"/>
          <w:szCs w:val="24"/>
          <w:lang w:eastAsia="zh-CN"/>
        </w:rPr>
        <w:t>供应商</w:t>
      </w:r>
      <w:r>
        <w:rPr>
          <w:rFonts w:hint="eastAsia" w:ascii="仿宋" w:hAnsi="仿宋" w:eastAsia="仿宋" w:cs="仿宋"/>
          <w:sz w:val="24"/>
          <w:szCs w:val="24"/>
        </w:rPr>
        <w:t>对</w:t>
      </w:r>
      <w:r>
        <w:rPr>
          <w:rFonts w:hint="eastAsia" w:ascii="仿宋" w:hAnsi="仿宋" w:eastAsia="仿宋" w:cs="仿宋"/>
          <w:sz w:val="24"/>
          <w:szCs w:val="24"/>
          <w:lang w:eastAsia="zh-CN"/>
        </w:rPr>
        <w:t>竞争性磋商文件</w:t>
      </w:r>
      <w:r>
        <w:rPr>
          <w:rFonts w:hint="eastAsia" w:ascii="仿宋" w:hAnsi="仿宋" w:eastAsia="仿宋" w:cs="仿宋"/>
          <w:sz w:val="24"/>
          <w:szCs w:val="24"/>
        </w:rPr>
        <w:t>、工程量清单、施工图以及施工现场条件等的疑问和要求澄清的内容，均应在</w:t>
      </w:r>
      <w:r>
        <w:rPr>
          <w:rFonts w:hint="eastAsia" w:ascii="仿宋" w:hAnsi="仿宋" w:eastAsia="仿宋" w:cs="仿宋"/>
          <w:sz w:val="24"/>
          <w:szCs w:val="24"/>
          <w:lang w:eastAsia="zh-CN"/>
        </w:rPr>
        <w:t>磋商响应文件递交截止时间</w:t>
      </w:r>
      <w:r>
        <w:rPr>
          <w:rFonts w:hint="eastAsia" w:ascii="仿宋" w:hAnsi="仿宋" w:eastAsia="仿宋" w:cs="仿宋"/>
          <w:sz w:val="24"/>
          <w:szCs w:val="24"/>
          <w:lang w:val="en-US" w:eastAsia="zh-CN"/>
        </w:rPr>
        <w:t>3日前</w:t>
      </w:r>
      <w:r>
        <w:rPr>
          <w:rFonts w:hint="eastAsia" w:ascii="仿宋" w:hAnsi="仿宋" w:eastAsia="仿宋" w:cs="仿宋"/>
          <w:sz w:val="24"/>
          <w:szCs w:val="24"/>
        </w:rPr>
        <w:t>以书面形式向采购代理机构提出，</w:t>
      </w:r>
      <w:r>
        <w:rPr>
          <w:rFonts w:hint="eastAsia" w:ascii="仿宋" w:hAnsi="仿宋" w:eastAsia="仿宋" w:cs="仿宋"/>
          <w:sz w:val="24"/>
          <w:szCs w:val="24"/>
          <w:lang w:eastAsia="zh-CN"/>
        </w:rPr>
        <w:t>采购人</w:t>
      </w:r>
      <w:r>
        <w:rPr>
          <w:rFonts w:hint="eastAsia" w:ascii="仿宋" w:hAnsi="仿宋" w:eastAsia="仿宋" w:cs="仿宋"/>
          <w:sz w:val="24"/>
          <w:szCs w:val="24"/>
        </w:rPr>
        <w:t>和</w:t>
      </w:r>
      <w:r>
        <w:rPr>
          <w:rFonts w:hint="eastAsia" w:ascii="仿宋" w:hAnsi="仿宋" w:eastAsia="仿宋" w:cs="仿宋"/>
          <w:sz w:val="24"/>
          <w:szCs w:val="24"/>
          <w:lang w:eastAsia="zh-CN"/>
        </w:rPr>
        <w:t>采购代理机构</w:t>
      </w:r>
      <w:r>
        <w:rPr>
          <w:rFonts w:hint="eastAsia" w:ascii="仿宋" w:hAnsi="仿宋" w:eastAsia="仿宋" w:cs="仿宋"/>
          <w:sz w:val="24"/>
          <w:szCs w:val="24"/>
        </w:rPr>
        <w:t>做出统一解答和必要澄清后在</w:t>
      </w:r>
      <w:r>
        <w:rPr>
          <w:rFonts w:hint="eastAsia" w:ascii="仿宋" w:hAnsi="仿宋" w:eastAsia="仿宋" w:cs="仿宋"/>
          <w:sz w:val="24"/>
          <w:szCs w:val="24"/>
          <w:lang w:eastAsia="zh-CN"/>
        </w:rPr>
        <w:t>磋商</w:t>
      </w:r>
      <w:r>
        <w:rPr>
          <w:rFonts w:hint="eastAsia" w:ascii="仿宋" w:hAnsi="仿宋" w:eastAsia="仿宋" w:cs="仿宋"/>
          <w:sz w:val="24"/>
          <w:szCs w:val="24"/>
        </w:rPr>
        <w:t>前</w:t>
      </w:r>
      <w:r>
        <w:rPr>
          <w:rFonts w:hint="eastAsia" w:ascii="仿宋" w:hAnsi="仿宋" w:eastAsia="仿宋" w:cs="仿宋"/>
          <w:sz w:val="24"/>
          <w:szCs w:val="24"/>
          <w:lang w:val="en-US" w:eastAsia="zh-CN"/>
        </w:rPr>
        <w:t>2</w:t>
      </w:r>
      <w:r>
        <w:rPr>
          <w:rFonts w:hint="eastAsia" w:ascii="仿宋" w:hAnsi="仿宋" w:eastAsia="仿宋" w:cs="仿宋"/>
          <w:sz w:val="24"/>
          <w:szCs w:val="24"/>
        </w:rPr>
        <w:t>天以书面的《答疑纪要》发送所有</w:t>
      </w:r>
      <w:r>
        <w:rPr>
          <w:rFonts w:hint="eastAsia" w:ascii="仿宋" w:hAnsi="仿宋" w:eastAsia="仿宋" w:cs="仿宋"/>
          <w:sz w:val="24"/>
          <w:szCs w:val="24"/>
          <w:lang w:eastAsia="zh-CN"/>
        </w:rPr>
        <w:t>供应商</w:t>
      </w:r>
      <w:r>
        <w:rPr>
          <w:rFonts w:hint="eastAsia" w:ascii="仿宋" w:hAnsi="仿宋" w:eastAsia="仿宋" w:cs="仿宋"/>
          <w:sz w:val="24"/>
          <w:szCs w:val="24"/>
        </w:rPr>
        <w:t>。答疑纪要为</w:t>
      </w:r>
      <w:r>
        <w:rPr>
          <w:rFonts w:hint="eastAsia" w:ascii="仿宋" w:hAnsi="仿宋" w:eastAsia="仿宋" w:cs="仿宋"/>
          <w:sz w:val="24"/>
          <w:szCs w:val="24"/>
          <w:lang w:eastAsia="zh-CN"/>
        </w:rPr>
        <w:t>竞争性磋商文件</w:t>
      </w:r>
      <w:r>
        <w:rPr>
          <w:rFonts w:hint="eastAsia" w:ascii="仿宋" w:hAnsi="仿宋" w:eastAsia="仿宋" w:cs="仿宋"/>
          <w:sz w:val="24"/>
          <w:szCs w:val="24"/>
        </w:rPr>
        <w:t>的组成部分，与</w:t>
      </w:r>
      <w:r>
        <w:rPr>
          <w:rFonts w:hint="eastAsia" w:ascii="仿宋" w:hAnsi="仿宋" w:eastAsia="仿宋" w:cs="仿宋"/>
          <w:sz w:val="24"/>
          <w:szCs w:val="24"/>
          <w:lang w:eastAsia="zh-CN"/>
        </w:rPr>
        <w:t>竞争性磋商文件</w:t>
      </w:r>
      <w:r>
        <w:rPr>
          <w:rFonts w:hint="eastAsia" w:ascii="仿宋" w:hAnsi="仿宋" w:eastAsia="仿宋" w:cs="仿宋"/>
          <w:sz w:val="24"/>
          <w:szCs w:val="24"/>
        </w:rPr>
        <w:t>具有同等法律效力。</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59" w:name="_Toc20575"/>
      <w:bookmarkStart w:id="60" w:name="_Toc28308"/>
      <w:r>
        <w:rPr>
          <w:rFonts w:hint="eastAsia" w:ascii="仿宋" w:hAnsi="仿宋" w:eastAsia="仿宋" w:cs="仿宋"/>
          <w:sz w:val="24"/>
          <w:szCs w:val="24"/>
        </w:rPr>
        <w:t>1.11 分包</w:t>
      </w:r>
      <w:bookmarkEnd w:id="59"/>
      <w:bookmarkEnd w:id="60"/>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不允许。</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61" w:name="_Toc31187"/>
      <w:bookmarkStart w:id="62" w:name="_Toc26652"/>
      <w:r>
        <w:rPr>
          <w:rFonts w:hint="eastAsia" w:ascii="仿宋" w:hAnsi="仿宋" w:eastAsia="仿宋" w:cs="仿宋"/>
          <w:sz w:val="24"/>
          <w:szCs w:val="24"/>
        </w:rPr>
        <w:t>1.12 偏离</w:t>
      </w:r>
      <w:bookmarkEnd w:id="61"/>
      <w:bookmarkEnd w:id="62"/>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bookmarkStart w:id="63" w:name="_Toc425240465"/>
      <w:bookmarkStart w:id="64" w:name="_Toc420591644"/>
      <w:bookmarkStart w:id="65" w:name="_Toc421778366"/>
      <w:r>
        <w:rPr>
          <w:rFonts w:hint="eastAsia" w:ascii="仿宋" w:hAnsi="仿宋" w:eastAsia="仿宋" w:cs="仿宋"/>
          <w:sz w:val="24"/>
          <w:szCs w:val="24"/>
        </w:rPr>
        <w:t>不满足</w:t>
      </w:r>
      <w:r>
        <w:rPr>
          <w:rFonts w:hint="eastAsia" w:ascii="仿宋" w:hAnsi="仿宋" w:eastAsia="仿宋" w:cs="仿宋"/>
          <w:sz w:val="24"/>
          <w:szCs w:val="24"/>
          <w:lang w:eastAsia="zh-CN"/>
        </w:rPr>
        <w:t>评审方法</w:t>
      </w:r>
      <w:r>
        <w:rPr>
          <w:rFonts w:hint="eastAsia" w:ascii="仿宋" w:hAnsi="仿宋" w:eastAsia="仿宋" w:cs="仿宋"/>
          <w:sz w:val="24"/>
          <w:szCs w:val="24"/>
        </w:rPr>
        <w:t>中初步评审标准的，视为发生重大偏离，其</w:t>
      </w:r>
      <w:r>
        <w:rPr>
          <w:rFonts w:hint="eastAsia" w:ascii="仿宋" w:hAnsi="仿宋" w:eastAsia="仿宋" w:cs="仿宋"/>
          <w:sz w:val="24"/>
          <w:szCs w:val="24"/>
          <w:lang w:eastAsia="zh-CN"/>
        </w:rPr>
        <w:t>磋商</w:t>
      </w:r>
      <w:r>
        <w:rPr>
          <w:rFonts w:hint="eastAsia" w:ascii="仿宋" w:hAnsi="仿宋" w:eastAsia="仿宋" w:cs="仿宋"/>
          <w:sz w:val="24"/>
          <w:szCs w:val="24"/>
        </w:rPr>
        <w:t>被否决。其余偏离视为细微偏离，</w:t>
      </w:r>
      <w:r>
        <w:rPr>
          <w:rFonts w:hint="eastAsia" w:ascii="仿宋" w:hAnsi="仿宋" w:eastAsia="仿宋" w:cs="仿宋"/>
          <w:sz w:val="24"/>
          <w:szCs w:val="24"/>
          <w:lang w:eastAsia="zh-CN"/>
        </w:rPr>
        <w:t>磋商小组</w:t>
      </w:r>
      <w:r>
        <w:rPr>
          <w:rFonts w:hint="eastAsia" w:ascii="仿宋" w:hAnsi="仿宋" w:eastAsia="仿宋" w:cs="仿宋"/>
          <w:sz w:val="24"/>
          <w:szCs w:val="24"/>
        </w:rPr>
        <w:t>将通过澄清方式对细微偏离进行澄清或修改。</w:t>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sz w:val="24"/>
          <w:szCs w:val="24"/>
          <w:lang w:eastAsia="zh-CN"/>
        </w:rPr>
      </w:pPr>
      <w:bookmarkStart w:id="66" w:name="_Toc23772"/>
      <w:bookmarkStart w:id="67" w:name="_Toc20975"/>
      <w:r>
        <w:rPr>
          <w:rFonts w:hint="eastAsia" w:ascii="仿宋" w:hAnsi="仿宋" w:eastAsia="仿宋" w:cs="仿宋"/>
          <w:sz w:val="24"/>
          <w:szCs w:val="24"/>
        </w:rPr>
        <w:t>2</w:t>
      </w:r>
      <w:bookmarkEnd w:id="63"/>
      <w:bookmarkEnd w:id="64"/>
      <w:bookmarkEnd w:id="65"/>
      <w:r>
        <w:rPr>
          <w:rFonts w:hint="eastAsia" w:ascii="仿宋" w:hAnsi="仿宋" w:eastAsia="仿宋" w:cs="仿宋"/>
          <w:sz w:val="24"/>
          <w:szCs w:val="24"/>
          <w:lang w:eastAsia="zh-CN"/>
        </w:rPr>
        <w:t>、竞争性磋商文件</w:t>
      </w:r>
      <w:bookmarkEnd w:id="66"/>
      <w:bookmarkEnd w:id="67"/>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68" w:name="_Toc24679"/>
      <w:bookmarkStart w:id="69" w:name="_Toc20297"/>
      <w:r>
        <w:rPr>
          <w:rFonts w:hint="eastAsia" w:ascii="仿宋" w:hAnsi="仿宋" w:eastAsia="仿宋" w:cs="仿宋"/>
          <w:sz w:val="24"/>
          <w:szCs w:val="24"/>
        </w:rPr>
        <w:t xml:space="preserve">2.1 </w:t>
      </w:r>
      <w:r>
        <w:rPr>
          <w:rFonts w:hint="eastAsia" w:ascii="仿宋" w:hAnsi="仿宋" w:eastAsia="仿宋" w:cs="仿宋"/>
          <w:sz w:val="24"/>
          <w:szCs w:val="24"/>
          <w:lang w:eastAsia="zh-CN"/>
        </w:rPr>
        <w:t>竞争性磋商文件</w:t>
      </w:r>
      <w:r>
        <w:rPr>
          <w:rFonts w:hint="eastAsia" w:ascii="仿宋" w:hAnsi="仿宋" w:eastAsia="仿宋" w:cs="仿宋"/>
          <w:sz w:val="24"/>
          <w:szCs w:val="24"/>
        </w:rPr>
        <w:t>的组成</w:t>
      </w:r>
      <w:bookmarkEnd w:id="68"/>
      <w:bookmarkEnd w:id="69"/>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本</w:t>
      </w:r>
      <w:r>
        <w:rPr>
          <w:rFonts w:hint="eastAsia" w:ascii="仿宋" w:hAnsi="仿宋" w:eastAsia="仿宋" w:cs="仿宋"/>
          <w:sz w:val="24"/>
          <w:szCs w:val="24"/>
          <w:lang w:eastAsia="zh-CN"/>
        </w:rPr>
        <w:t>竞争性磋商文件</w:t>
      </w:r>
      <w:r>
        <w:rPr>
          <w:rFonts w:hint="eastAsia" w:ascii="仿宋" w:hAnsi="仿宋" w:eastAsia="仿宋" w:cs="仿宋"/>
          <w:sz w:val="24"/>
          <w:szCs w:val="24"/>
        </w:rPr>
        <w:t>包括：</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w:t>
      </w:r>
      <w:r>
        <w:rPr>
          <w:rFonts w:hint="eastAsia" w:ascii="仿宋" w:hAnsi="仿宋" w:eastAsia="仿宋" w:cs="仿宋"/>
          <w:color w:val="auto"/>
          <w:sz w:val="24"/>
          <w:szCs w:val="24"/>
          <w:highlight w:val="none"/>
          <w:lang w:eastAsia="zh-CN"/>
        </w:rPr>
        <w:t>竞争性磋商</w:t>
      </w:r>
      <w:r>
        <w:rPr>
          <w:rFonts w:hint="eastAsia" w:ascii="仿宋" w:hAnsi="仿宋" w:eastAsia="仿宋" w:cs="仿宋"/>
          <w:color w:val="auto"/>
          <w:sz w:val="24"/>
          <w:szCs w:val="24"/>
          <w:highlight w:val="none"/>
        </w:rPr>
        <w:t>公告；</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(2）</w:t>
      </w:r>
      <w:r>
        <w:rPr>
          <w:rFonts w:hint="eastAsia" w:ascii="仿宋" w:hAnsi="仿宋" w:eastAsia="仿宋" w:cs="仿宋"/>
          <w:color w:val="auto"/>
          <w:sz w:val="24"/>
          <w:szCs w:val="24"/>
          <w:highlight w:val="none"/>
          <w:lang w:eastAsia="zh-CN"/>
        </w:rPr>
        <w:t>供应商</w:t>
      </w:r>
      <w:r>
        <w:rPr>
          <w:rFonts w:hint="eastAsia" w:ascii="仿宋" w:hAnsi="仿宋" w:eastAsia="仿宋" w:cs="仿宋"/>
          <w:color w:val="auto"/>
          <w:sz w:val="24"/>
          <w:szCs w:val="24"/>
          <w:highlight w:val="none"/>
        </w:rPr>
        <w:t>须知；</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(3）</w:t>
      </w:r>
      <w:r>
        <w:rPr>
          <w:rFonts w:hint="eastAsia" w:ascii="仿宋" w:hAnsi="仿宋" w:eastAsia="仿宋" w:cs="仿宋"/>
          <w:color w:val="auto"/>
          <w:sz w:val="24"/>
          <w:szCs w:val="24"/>
          <w:highlight w:val="none"/>
          <w:lang w:eastAsia="zh-CN"/>
        </w:rPr>
        <w:t>评审方法</w:t>
      </w:r>
      <w:r>
        <w:rPr>
          <w:rFonts w:hint="eastAsia" w:ascii="仿宋" w:hAnsi="仿宋" w:eastAsia="仿宋" w:cs="仿宋"/>
          <w:color w:val="auto"/>
          <w:sz w:val="24"/>
          <w:szCs w:val="24"/>
          <w:highlight w:val="none"/>
        </w:rPr>
        <w:t>；</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(4）</w:t>
      </w:r>
      <w:r>
        <w:rPr>
          <w:rFonts w:hint="eastAsia" w:ascii="仿宋" w:hAnsi="仿宋" w:eastAsia="仿宋" w:cs="仿宋"/>
          <w:color w:val="auto"/>
          <w:sz w:val="24"/>
          <w:szCs w:val="24"/>
          <w:highlight w:val="none"/>
          <w:lang w:eastAsia="zh-CN"/>
        </w:rPr>
        <w:t>施工合同</w:t>
      </w:r>
      <w:r>
        <w:rPr>
          <w:rFonts w:hint="eastAsia" w:ascii="仿宋" w:hAnsi="仿宋" w:eastAsia="仿宋" w:cs="仿宋"/>
          <w:color w:val="auto"/>
          <w:sz w:val="24"/>
          <w:szCs w:val="24"/>
          <w:highlight w:val="none"/>
        </w:rPr>
        <w:t>；</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rPr>
        <w:t>(5）</w:t>
      </w:r>
      <w:r>
        <w:rPr>
          <w:rFonts w:hint="eastAsia" w:ascii="仿宋" w:hAnsi="仿宋" w:eastAsia="仿宋" w:cs="仿宋"/>
          <w:color w:val="auto"/>
          <w:sz w:val="24"/>
          <w:szCs w:val="24"/>
          <w:highlight w:val="none"/>
          <w:lang w:val="en-US" w:eastAsia="zh-CN"/>
        </w:rPr>
        <w:t>采购内容</w:t>
      </w:r>
      <w:r>
        <w:rPr>
          <w:rFonts w:hint="eastAsia" w:ascii="仿宋" w:hAnsi="仿宋" w:eastAsia="仿宋" w:cs="仿宋"/>
          <w:color w:val="auto"/>
          <w:sz w:val="24"/>
          <w:szCs w:val="24"/>
          <w:highlight w:val="none"/>
          <w:lang w:eastAsia="zh-CN"/>
        </w:rPr>
        <w:t>及</w:t>
      </w:r>
      <w:r>
        <w:rPr>
          <w:rFonts w:hint="eastAsia" w:ascii="仿宋" w:hAnsi="仿宋" w:eastAsia="仿宋" w:cs="仿宋"/>
          <w:color w:val="auto"/>
          <w:sz w:val="24"/>
          <w:szCs w:val="24"/>
          <w:highlight w:val="none"/>
        </w:rPr>
        <w:t>要求</w:t>
      </w:r>
      <w:r>
        <w:rPr>
          <w:rFonts w:hint="eastAsia" w:ascii="仿宋" w:hAnsi="仿宋" w:eastAsia="仿宋" w:cs="仿宋"/>
          <w:color w:val="auto"/>
          <w:sz w:val="24"/>
          <w:szCs w:val="24"/>
          <w:highlight w:val="none"/>
          <w:lang w:eastAsia="zh-CN"/>
        </w:rPr>
        <w:t>；</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lang w:val="en-US" w:eastAsia="zh-CN"/>
        </w:rPr>
        <w:t>6</w:t>
      </w: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lang w:eastAsia="zh-CN"/>
        </w:rPr>
        <w:t>竞争性磋商响应文件</w:t>
      </w:r>
      <w:r>
        <w:rPr>
          <w:rFonts w:hint="eastAsia" w:ascii="仿宋" w:hAnsi="仿宋" w:eastAsia="仿宋" w:cs="仿宋"/>
          <w:color w:val="auto"/>
          <w:sz w:val="24"/>
          <w:szCs w:val="24"/>
          <w:highlight w:val="none"/>
        </w:rPr>
        <w:t>格式。</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根据本章第1.10 款</w:t>
      </w:r>
      <w:r>
        <w:rPr>
          <w:rFonts w:hint="eastAsia" w:ascii="仿宋" w:hAnsi="仿宋" w:eastAsia="仿宋" w:cs="仿宋"/>
          <w:sz w:val="24"/>
          <w:szCs w:val="24"/>
          <w:lang w:eastAsia="zh-CN"/>
        </w:rPr>
        <w:t>和</w:t>
      </w:r>
      <w:r>
        <w:rPr>
          <w:rFonts w:hint="eastAsia" w:ascii="仿宋" w:hAnsi="仿宋" w:eastAsia="仿宋" w:cs="仿宋"/>
          <w:sz w:val="24"/>
          <w:szCs w:val="24"/>
        </w:rPr>
        <w:t>第2.2 款对</w:t>
      </w:r>
      <w:r>
        <w:rPr>
          <w:rFonts w:hint="eastAsia" w:ascii="仿宋" w:hAnsi="仿宋" w:eastAsia="仿宋" w:cs="仿宋"/>
          <w:sz w:val="24"/>
          <w:szCs w:val="24"/>
          <w:lang w:eastAsia="zh-CN"/>
        </w:rPr>
        <w:t>竞争性磋商文件</w:t>
      </w:r>
      <w:r>
        <w:rPr>
          <w:rFonts w:hint="eastAsia" w:ascii="仿宋" w:hAnsi="仿宋" w:eastAsia="仿宋" w:cs="仿宋"/>
          <w:sz w:val="24"/>
          <w:szCs w:val="24"/>
        </w:rPr>
        <w:t>所作的澄清、修改，构成</w:t>
      </w:r>
      <w:r>
        <w:rPr>
          <w:rFonts w:hint="eastAsia" w:ascii="仿宋" w:hAnsi="仿宋" w:eastAsia="仿宋" w:cs="仿宋"/>
          <w:sz w:val="24"/>
          <w:szCs w:val="24"/>
          <w:lang w:eastAsia="zh-CN"/>
        </w:rPr>
        <w:t>竞争性磋商文件</w:t>
      </w:r>
      <w:r>
        <w:rPr>
          <w:rFonts w:hint="eastAsia" w:ascii="仿宋" w:hAnsi="仿宋" w:eastAsia="仿宋" w:cs="仿宋"/>
          <w:sz w:val="24"/>
          <w:szCs w:val="24"/>
        </w:rPr>
        <w:t>的组成部分。</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70" w:name="_Toc14425"/>
      <w:bookmarkStart w:id="71" w:name="_Toc9113"/>
      <w:r>
        <w:rPr>
          <w:rFonts w:hint="eastAsia" w:ascii="仿宋" w:hAnsi="仿宋" w:eastAsia="仿宋" w:cs="仿宋"/>
          <w:sz w:val="24"/>
          <w:szCs w:val="24"/>
        </w:rPr>
        <w:t xml:space="preserve">2.2 </w:t>
      </w:r>
      <w:r>
        <w:rPr>
          <w:rFonts w:hint="eastAsia" w:ascii="仿宋" w:hAnsi="仿宋" w:eastAsia="仿宋" w:cs="仿宋"/>
          <w:sz w:val="24"/>
          <w:szCs w:val="24"/>
          <w:lang w:eastAsia="zh-CN"/>
        </w:rPr>
        <w:t>竞争性磋商文件</w:t>
      </w:r>
      <w:r>
        <w:rPr>
          <w:rFonts w:hint="eastAsia" w:ascii="仿宋" w:hAnsi="仿宋" w:eastAsia="仿宋" w:cs="仿宋"/>
          <w:sz w:val="24"/>
          <w:szCs w:val="24"/>
        </w:rPr>
        <w:t>的澄清及修改</w:t>
      </w:r>
      <w:bookmarkEnd w:id="70"/>
      <w:bookmarkEnd w:id="71"/>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lang w:val="en-US" w:eastAsia="zh-CN"/>
        </w:rPr>
      </w:pPr>
      <w:bookmarkStart w:id="72" w:name="_Toc425240466"/>
      <w:bookmarkStart w:id="73" w:name="_Toc420591645"/>
      <w:bookmarkStart w:id="74" w:name="_Toc421778367"/>
      <w:r>
        <w:rPr>
          <w:rFonts w:hint="eastAsia" w:ascii="仿宋" w:hAnsi="仿宋" w:eastAsia="仿宋" w:cs="仿宋"/>
          <w:sz w:val="24"/>
          <w:szCs w:val="24"/>
          <w:lang w:val="en-US" w:eastAsia="zh-CN"/>
        </w:rPr>
        <w:t>2.2.1在磋商响应文件截止时间前，采购代理机构可以视采购具体情况，延长竞争性磋商响应文件递交截止时间和磋商时间并在财政部门指定的媒体上发布变更公告，同时将变更时间书面通知所有获取竞争性磋商文件的供应商。</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采购代理机构如果对已发出的竞争性磋商文件进行必要的澄清或者修改，澄清或者修改的内容可能影响响应文件编制的，采购人、采购代理机构应当竞争性磋商文件要求提交竞争性磋商响应文件截止时间5日前，以书面形式通知所有获取竞争性磋商文件的供应商。</w:t>
      </w:r>
      <w:r>
        <w:rPr>
          <w:rFonts w:hint="eastAsia" w:ascii="仿宋" w:hAnsi="仿宋" w:eastAsia="仿宋" w:cs="仿宋"/>
          <w:sz w:val="24"/>
          <w:szCs w:val="24"/>
          <w:highlight w:val="none"/>
          <w:lang w:val="en-US" w:eastAsia="zh-CN"/>
        </w:rPr>
        <w:t>不足5日的，应当顺延提交响应文件截止时间。</w:t>
      </w:r>
      <w:r>
        <w:rPr>
          <w:rFonts w:hint="eastAsia" w:ascii="仿宋" w:hAnsi="仿宋" w:eastAsia="仿宋" w:cs="仿宋"/>
          <w:sz w:val="24"/>
          <w:szCs w:val="24"/>
          <w:lang w:val="en-US" w:eastAsia="zh-CN"/>
        </w:rPr>
        <w:t>该澄清或者修改的内容为竞争性磋商文件的组成部分。</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2.2.3已经获取竞争性磋商文件的供应商对竞争性磋商文件有疑问的，均应在磋商截止日期3日前以书面形式向采购代理机构提出。采购代理机构视情况必要时将书面答复传送给所有获取竞争性磋商文件的供应商。</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2.2.4供应商在收到上述通知后，应立即向采购代理机构回函确认。</w:t>
      </w:r>
    </w:p>
    <w:p>
      <w:pPr>
        <w:pStyle w:val="5"/>
        <w:keepNext/>
        <w:keepLines/>
        <w:pageBreakBefore w:val="0"/>
        <w:widowControl w:val="0"/>
        <w:kinsoku/>
        <w:wordWrap/>
        <w:overflowPunct/>
        <w:topLinePunct w:val="0"/>
        <w:autoSpaceDE/>
        <w:autoSpaceDN/>
        <w:bidi w:val="0"/>
        <w:adjustRightInd/>
        <w:snapToGrid/>
        <w:spacing w:before="20" w:after="20" w:line="360" w:lineRule="auto"/>
        <w:jc w:val="both"/>
        <w:textAlignment w:val="auto"/>
        <w:outlineLvl w:val="1"/>
        <w:rPr>
          <w:rFonts w:hint="eastAsia" w:ascii="仿宋" w:hAnsi="仿宋" w:eastAsia="仿宋" w:cs="仿宋"/>
          <w:sz w:val="24"/>
          <w:szCs w:val="24"/>
          <w:lang w:eastAsia="zh-CN"/>
        </w:rPr>
      </w:pPr>
      <w:bookmarkStart w:id="75" w:name="_Toc17232"/>
      <w:bookmarkStart w:id="76" w:name="_Toc22244"/>
      <w:bookmarkStart w:id="77" w:name="_Toc25028"/>
      <w:r>
        <w:rPr>
          <w:rFonts w:hint="eastAsia" w:ascii="仿宋" w:hAnsi="仿宋" w:eastAsia="仿宋" w:cs="仿宋"/>
          <w:sz w:val="24"/>
          <w:szCs w:val="24"/>
        </w:rPr>
        <w:t>3</w:t>
      </w:r>
      <w:bookmarkEnd w:id="72"/>
      <w:bookmarkEnd w:id="73"/>
      <w:bookmarkEnd w:id="74"/>
      <w:r>
        <w:rPr>
          <w:rFonts w:hint="eastAsia" w:ascii="仿宋" w:hAnsi="仿宋" w:eastAsia="仿宋" w:cs="仿宋"/>
          <w:sz w:val="24"/>
          <w:szCs w:val="24"/>
          <w:lang w:eastAsia="zh-CN"/>
        </w:rPr>
        <w:t>、竞争性磋商响应文件</w:t>
      </w:r>
      <w:bookmarkEnd w:id="75"/>
      <w:bookmarkEnd w:id="76"/>
      <w:bookmarkEnd w:id="77"/>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78" w:name="_Toc11345"/>
      <w:bookmarkStart w:id="79" w:name="_Toc31332"/>
      <w:r>
        <w:rPr>
          <w:rFonts w:hint="eastAsia" w:ascii="仿宋" w:hAnsi="仿宋" w:eastAsia="仿宋" w:cs="仿宋"/>
          <w:sz w:val="24"/>
          <w:szCs w:val="24"/>
        </w:rPr>
        <w:t xml:space="preserve">3.1 </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及</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电子版的要求</w:t>
      </w:r>
      <w:bookmarkEnd w:id="78"/>
      <w:bookmarkEnd w:id="79"/>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 xml:space="preserve">3.1.1 </w:t>
      </w:r>
      <w:r>
        <w:rPr>
          <w:rFonts w:hint="eastAsia" w:ascii="仿宋" w:hAnsi="仿宋" w:eastAsia="仿宋" w:cs="仿宋"/>
          <w:sz w:val="24"/>
          <w:szCs w:val="24"/>
          <w:highlight w:val="none"/>
          <w:lang w:eastAsia="zh-CN"/>
        </w:rPr>
        <w:t>竞争性磋商响应文件</w:t>
      </w:r>
      <w:r>
        <w:rPr>
          <w:rFonts w:hint="eastAsia" w:ascii="仿宋" w:hAnsi="仿宋" w:eastAsia="仿宋" w:cs="仿宋"/>
          <w:sz w:val="24"/>
          <w:szCs w:val="24"/>
          <w:highlight w:val="none"/>
        </w:rPr>
        <w:t>应包括下列内容：</w:t>
      </w:r>
    </w:p>
    <w:p>
      <w:pPr>
        <w:pageBreakBefore w:val="0"/>
        <w:kinsoku/>
        <w:wordWrap/>
        <w:overflowPunct/>
        <w:topLinePunct w:val="0"/>
        <w:autoSpaceDE/>
        <w:autoSpaceDN/>
        <w:bidi w:val="0"/>
        <w:adjustRightInd/>
        <w:snapToGrid/>
        <w:spacing w:line="360" w:lineRule="auto"/>
        <w:ind w:firstLine="482" w:firstLineChars="200"/>
        <w:jc w:val="left"/>
        <w:textAlignment w:val="auto"/>
        <w:rPr>
          <w:rFonts w:hint="eastAsia" w:ascii="仿宋" w:hAnsi="仿宋" w:eastAsia="仿宋" w:cs="仿宋"/>
          <w:b/>
          <w:bCs/>
          <w:sz w:val="24"/>
          <w:szCs w:val="24"/>
        </w:rPr>
      </w:pPr>
      <w:r>
        <w:rPr>
          <w:rFonts w:hint="eastAsia" w:ascii="仿宋" w:hAnsi="仿宋" w:eastAsia="仿宋" w:cs="仿宋"/>
          <w:b/>
          <w:bCs/>
          <w:sz w:val="24"/>
          <w:szCs w:val="24"/>
        </w:rPr>
        <w:t>第一部分    商务标</w:t>
      </w:r>
    </w:p>
    <w:p>
      <w:pPr>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eastAsia="zh-CN"/>
        </w:rPr>
      </w:pPr>
      <w:r>
        <w:rPr>
          <w:rFonts w:hint="eastAsia" w:ascii="仿宋" w:hAnsi="仿宋" w:eastAsia="仿宋" w:cs="仿宋"/>
          <w:sz w:val="24"/>
          <w:szCs w:val="24"/>
        </w:rPr>
        <w:t>一、</w:t>
      </w:r>
      <w:r>
        <w:rPr>
          <w:rFonts w:hint="eastAsia" w:ascii="仿宋" w:hAnsi="仿宋" w:eastAsia="仿宋" w:cs="仿宋"/>
          <w:sz w:val="24"/>
          <w:szCs w:val="24"/>
          <w:lang w:eastAsia="zh-CN"/>
        </w:rPr>
        <w:t>磋商响应函</w:t>
      </w:r>
    </w:p>
    <w:p>
      <w:pPr>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lang w:eastAsia="zh-CN"/>
        </w:rPr>
      </w:pPr>
      <w:r>
        <w:rPr>
          <w:rFonts w:hint="eastAsia" w:ascii="仿宋" w:hAnsi="仿宋" w:eastAsia="仿宋" w:cs="仿宋"/>
          <w:sz w:val="24"/>
          <w:szCs w:val="24"/>
        </w:rPr>
        <w:t>二、</w:t>
      </w:r>
      <w:r>
        <w:rPr>
          <w:rFonts w:hint="eastAsia" w:ascii="仿宋" w:hAnsi="仿宋" w:eastAsia="仿宋" w:cs="仿宋"/>
          <w:sz w:val="24"/>
          <w:szCs w:val="24"/>
          <w:lang w:eastAsia="zh-CN"/>
        </w:rPr>
        <w:t>报价一览表</w:t>
      </w:r>
    </w:p>
    <w:p>
      <w:pPr>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rPr>
        <w:t>三、</w:t>
      </w:r>
      <w:r>
        <w:rPr>
          <w:rFonts w:hint="eastAsia" w:ascii="仿宋" w:hAnsi="仿宋" w:eastAsia="仿宋" w:cs="仿宋"/>
          <w:sz w:val="24"/>
          <w:szCs w:val="24"/>
          <w:highlight w:val="none"/>
          <w:lang w:val="en-US" w:eastAsia="zh-CN"/>
        </w:rPr>
        <w:t>已标价工程量清单</w:t>
      </w:r>
    </w:p>
    <w:p>
      <w:pPr>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rPr>
      </w:pPr>
      <w:r>
        <w:rPr>
          <w:rFonts w:hint="eastAsia" w:ascii="仿宋" w:hAnsi="仿宋" w:eastAsia="仿宋" w:cs="仿宋"/>
          <w:sz w:val="24"/>
          <w:szCs w:val="24"/>
          <w:highlight w:val="none"/>
          <w:lang w:val="en-US" w:eastAsia="zh-CN"/>
        </w:rPr>
        <w:t>四、</w:t>
      </w:r>
      <w:r>
        <w:rPr>
          <w:rFonts w:hint="eastAsia" w:ascii="仿宋" w:hAnsi="仿宋" w:eastAsia="仿宋" w:cs="仿宋"/>
          <w:sz w:val="24"/>
          <w:szCs w:val="24"/>
        </w:rPr>
        <w:t>商务响应与说明</w:t>
      </w:r>
    </w:p>
    <w:p>
      <w:pPr>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五</w:t>
      </w:r>
      <w:r>
        <w:rPr>
          <w:rFonts w:hint="eastAsia" w:ascii="仿宋" w:hAnsi="仿宋" w:eastAsia="仿宋" w:cs="仿宋"/>
          <w:sz w:val="24"/>
          <w:szCs w:val="24"/>
        </w:rPr>
        <w:t>、承诺书</w:t>
      </w:r>
    </w:p>
    <w:p>
      <w:pPr>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六</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竞争性磋商文件</w:t>
      </w:r>
      <w:r>
        <w:rPr>
          <w:rFonts w:hint="eastAsia" w:ascii="仿宋" w:hAnsi="仿宋" w:eastAsia="仿宋" w:cs="仿宋"/>
          <w:sz w:val="24"/>
          <w:szCs w:val="24"/>
          <w:highlight w:val="none"/>
        </w:rPr>
        <w:t>要求的其他文件或承诺</w:t>
      </w:r>
    </w:p>
    <w:p>
      <w:pPr>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七</w:t>
      </w:r>
      <w:r>
        <w:rPr>
          <w:rFonts w:hint="eastAsia" w:ascii="仿宋" w:hAnsi="仿宋" w:eastAsia="仿宋" w:cs="仿宋"/>
          <w:sz w:val="24"/>
          <w:szCs w:val="24"/>
          <w:highlight w:val="none"/>
        </w:rPr>
        <w:t>、其他可以证明</w:t>
      </w:r>
      <w:r>
        <w:rPr>
          <w:rFonts w:hint="eastAsia" w:ascii="仿宋" w:hAnsi="仿宋" w:eastAsia="仿宋" w:cs="仿宋"/>
          <w:sz w:val="24"/>
          <w:szCs w:val="24"/>
          <w:highlight w:val="none"/>
          <w:lang w:eastAsia="zh-CN"/>
        </w:rPr>
        <w:t>供应商</w:t>
      </w:r>
      <w:r>
        <w:rPr>
          <w:rFonts w:hint="eastAsia" w:ascii="仿宋" w:hAnsi="仿宋" w:eastAsia="仿宋" w:cs="仿宋"/>
          <w:sz w:val="24"/>
          <w:szCs w:val="24"/>
          <w:highlight w:val="none"/>
        </w:rPr>
        <w:t xml:space="preserve">实力的文件   </w:t>
      </w:r>
    </w:p>
    <w:p>
      <w:pPr>
        <w:pageBreakBefore w:val="0"/>
        <w:kinsoku/>
        <w:wordWrap/>
        <w:overflowPunct/>
        <w:topLinePunct w:val="0"/>
        <w:autoSpaceDE/>
        <w:autoSpaceDN/>
        <w:bidi w:val="0"/>
        <w:adjustRightInd/>
        <w:snapToGrid/>
        <w:spacing w:line="360" w:lineRule="auto"/>
        <w:ind w:firstLine="482" w:firstLineChars="200"/>
        <w:jc w:val="left"/>
        <w:textAlignment w:val="auto"/>
        <w:rPr>
          <w:rFonts w:hint="eastAsia" w:ascii="仿宋" w:hAnsi="仿宋" w:eastAsia="仿宋" w:cs="仿宋"/>
          <w:b/>
          <w:bCs/>
          <w:sz w:val="24"/>
          <w:szCs w:val="24"/>
          <w:highlight w:val="none"/>
        </w:rPr>
      </w:pPr>
      <w:r>
        <w:rPr>
          <w:rFonts w:hint="eastAsia" w:ascii="仿宋" w:hAnsi="仿宋" w:eastAsia="仿宋" w:cs="仿宋"/>
          <w:b/>
          <w:bCs/>
          <w:sz w:val="24"/>
          <w:szCs w:val="24"/>
          <w:highlight w:val="none"/>
        </w:rPr>
        <w:t>第二部分    技术标</w:t>
      </w:r>
    </w:p>
    <w:p>
      <w:pPr>
        <w:pageBreakBefore w:val="0"/>
        <w:kinsoku/>
        <w:wordWrap/>
        <w:overflowPunct/>
        <w:topLinePunct w:val="0"/>
        <w:autoSpaceDE/>
        <w:autoSpaceDN/>
        <w:bidi w:val="0"/>
        <w:adjustRightInd/>
        <w:snapToGrid/>
        <w:spacing w:line="360" w:lineRule="auto"/>
        <w:ind w:firstLine="482" w:firstLineChars="200"/>
        <w:jc w:val="left"/>
        <w:textAlignment w:val="auto"/>
        <w:rPr>
          <w:rFonts w:hint="eastAsia" w:ascii="仿宋" w:hAnsi="仿宋" w:eastAsia="仿宋" w:cs="仿宋"/>
          <w:b/>
          <w:bCs/>
          <w:sz w:val="24"/>
          <w:szCs w:val="24"/>
        </w:rPr>
      </w:pPr>
      <w:r>
        <w:rPr>
          <w:rFonts w:hint="eastAsia" w:ascii="仿宋" w:hAnsi="仿宋" w:eastAsia="仿宋" w:cs="仿宋"/>
          <w:b/>
          <w:bCs/>
          <w:sz w:val="24"/>
          <w:szCs w:val="24"/>
        </w:rPr>
        <w:t>第三部分    资格标</w:t>
      </w:r>
    </w:p>
    <w:p>
      <w:pPr>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b/>
          <w:bCs/>
          <w:sz w:val="24"/>
          <w:szCs w:val="24"/>
        </w:rPr>
      </w:pPr>
      <w:r>
        <w:rPr>
          <w:rFonts w:hint="eastAsia" w:ascii="仿宋" w:hAnsi="仿宋" w:eastAsia="仿宋" w:cs="仿宋"/>
          <w:sz w:val="24"/>
          <w:szCs w:val="24"/>
        </w:rPr>
        <w:t>一、</w:t>
      </w:r>
      <w:r>
        <w:rPr>
          <w:rFonts w:hint="eastAsia" w:ascii="仿宋" w:hAnsi="仿宋" w:eastAsia="仿宋" w:cs="仿宋"/>
          <w:sz w:val="24"/>
          <w:szCs w:val="24"/>
          <w:lang w:eastAsia="zh-CN"/>
        </w:rPr>
        <w:t>供应商</w:t>
      </w:r>
      <w:r>
        <w:rPr>
          <w:rFonts w:hint="eastAsia" w:ascii="仿宋" w:hAnsi="仿宋" w:eastAsia="仿宋" w:cs="仿宋"/>
          <w:sz w:val="24"/>
          <w:szCs w:val="24"/>
        </w:rPr>
        <w:t>的基本情况介绍</w:t>
      </w:r>
    </w:p>
    <w:p>
      <w:pPr>
        <w:pageBreakBefore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rPr>
      </w:pPr>
      <w:r>
        <w:rPr>
          <w:rFonts w:hint="eastAsia" w:ascii="仿宋" w:hAnsi="仿宋" w:eastAsia="仿宋" w:cs="仿宋"/>
          <w:sz w:val="24"/>
          <w:szCs w:val="24"/>
        </w:rPr>
        <w:t>二、</w:t>
      </w:r>
      <w:r>
        <w:rPr>
          <w:rFonts w:hint="eastAsia" w:ascii="仿宋" w:hAnsi="仿宋" w:eastAsia="仿宋" w:cs="仿宋"/>
          <w:sz w:val="24"/>
          <w:szCs w:val="24"/>
          <w:lang w:eastAsia="zh-CN"/>
        </w:rPr>
        <w:t>供应商</w:t>
      </w:r>
      <w:r>
        <w:rPr>
          <w:rFonts w:hint="eastAsia" w:ascii="仿宋" w:hAnsi="仿宋" w:eastAsia="仿宋" w:cs="仿宋"/>
          <w:sz w:val="24"/>
          <w:szCs w:val="24"/>
        </w:rPr>
        <w:t>资格证明文件</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highlight w:val="none"/>
          <w:lang w:eastAsia="zh-CN"/>
        </w:rPr>
      </w:pPr>
      <w:bookmarkStart w:id="80" w:name="_Toc27729"/>
      <w:bookmarkStart w:id="81" w:name="_Toc3568"/>
      <w:r>
        <w:rPr>
          <w:rFonts w:hint="eastAsia" w:ascii="仿宋" w:hAnsi="仿宋" w:eastAsia="仿宋" w:cs="仿宋"/>
          <w:sz w:val="24"/>
          <w:szCs w:val="24"/>
        </w:rPr>
        <w:t xml:space="preserve">3.2 </w:t>
      </w:r>
      <w:r>
        <w:rPr>
          <w:rFonts w:hint="eastAsia" w:ascii="仿宋" w:hAnsi="仿宋" w:eastAsia="仿宋" w:cs="仿宋"/>
          <w:sz w:val="24"/>
          <w:szCs w:val="24"/>
          <w:lang w:eastAsia="zh-CN"/>
        </w:rPr>
        <w:t>磋商报价</w:t>
      </w:r>
      <w:bookmarkEnd w:id="80"/>
      <w:bookmarkEnd w:id="81"/>
    </w:p>
    <w:p>
      <w:pPr>
        <w:pageBreakBefore w:val="0"/>
        <w:kinsoku/>
        <w:wordWrap/>
        <w:overflowPunct/>
        <w:topLinePunct w:val="0"/>
        <w:autoSpaceDE/>
        <w:autoSpaceDN/>
        <w:bidi w:val="0"/>
        <w:adjustRightInd/>
        <w:snapToGrid/>
        <w:spacing w:line="360" w:lineRule="auto"/>
        <w:ind w:firstLine="496" w:firstLineChars="207"/>
        <w:textAlignment w:val="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rPr>
        <w:t>3.2.1工程计价方式：工程量清单</w:t>
      </w:r>
      <w:r>
        <w:rPr>
          <w:rFonts w:hint="eastAsia" w:ascii="仿宋" w:hAnsi="仿宋" w:eastAsia="仿宋" w:cs="仿宋"/>
          <w:sz w:val="24"/>
          <w:szCs w:val="24"/>
          <w:highlight w:val="none"/>
          <w:lang w:val="en-US" w:eastAsia="zh-CN"/>
        </w:rPr>
        <w:t>计价</w:t>
      </w:r>
      <w:r>
        <w:rPr>
          <w:rFonts w:hint="eastAsia" w:ascii="仿宋" w:hAnsi="仿宋" w:eastAsia="仿宋" w:cs="仿宋"/>
          <w:sz w:val="24"/>
          <w:szCs w:val="24"/>
          <w:highlight w:val="none"/>
          <w:lang w:eastAsia="zh-CN"/>
        </w:rPr>
        <w:t>。</w:t>
      </w:r>
    </w:p>
    <w:p>
      <w:pPr>
        <w:pageBreakBefore w:val="0"/>
        <w:kinsoku/>
        <w:wordWrap/>
        <w:overflowPunct/>
        <w:topLinePunct w:val="0"/>
        <w:autoSpaceDE/>
        <w:autoSpaceDN/>
        <w:bidi w:val="0"/>
        <w:adjustRightInd/>
        <w:snapToGrid/>
        <w:spacing w:line="360" w:lineRule="auto"/>
        <w:ind w:firstLine="496" w:firstLineChars="207"/>
        <w:textAlignment w:val="auto"/>
        <w:rPr>
          <w:rFonts w:hint="eastAsia" w:ascii="仿宋" w:hAnsi="仿宋" w:eastAsia="仿宋" w:cs="仿宋"/>
          <w:sz w:val="24"/>
          <w:szCs w:val="24"/>
        </w:rPr>
      </w:pPr>
      <w:r>
        <w:rPr>
          <w:rFonts w:hint="eastAsia" w:ascii="仿宋" w:hAnsi="仿宋" w:eastAsia="仿宋" w:cs="仿宋"/>
          <w:sz w:val="24"/>
          <w:szCs w:val="24"/>
        </w:rPr>
        <w:t xml:space="preserve">3.2.2 </w:t>
      </w:r>
      <w:r>
        <w:rPr>
          <w:rFonts w:hint="eastAsia" w:ascii="仿宋" w:hAnsi="仿宋" w:eastAsia="仿宋" w:cs="仿宋"/>
          <w:sz w:val="24"/>
          <w:szCs w:val="24"/>
          <w:lang w:eastAsia="zh-CN"/>
        </w:rPr>
        <w:t>供应商</w:t>
      </w:r>
      <w:r>
        <w:rPr>
          <w:rFonts w:hint="eastAsia" w:ascii="仿宋" w:hAnsi="仿宋" w:eastAsia="仿宋" w:cs="仿宋"/>
          <w:sz w:val="24"/>
          <w:szCs w:val="24"/>
        </w:rPr>
        <w:t>应按第五章“</w:t>
      </w:r>
      <w:r>
        <w:rPr>
          <w:rFonts w:hint="eastAsia" w:ascii="仿宋" w:hAnsi="仿宋" w:eastAsia="仿宋" w:cs="仿宋"/>
          <w:sz w:val="24"/>
          <w:szCs w:val="24"/>
          <w:lang w:val="en-US" w:eastAsia="zh-CN"/>
        </w:rPr>
        <w:t>采购内容及要求</w:t>
      </w:r>
      <w:r>
        <w:rPr>
          <w:rFonts w:hint="eastAsia" w:ascii="仿宋" w:hAnsi="仿宋" w:eastAsia="仿宋" w:cs="仿宋"/>
          <w:sz w:val="24"/>
          <w:szCs w:val="24"/>
        </w:rPr>
        <w:t>”的要求填写。</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3.2.3</w:t>
      </w:r>
      <w:r>
        <w:rPr>
          <w:rFonts w:hint="eastAsia" w:ascii="仿宋" w:hAnsi="仿宋" w:eastAsia="仿宋" w:cs="仿宋"/>
          <w:sz w:val="24"/>
          <w:szCs w:val="24"/>
          <w:lang w:eastAsia="zh-CN"/>
        </w:rPr>
        <w:t>磋商报价</w:t>
      </w:r>
      <w:r>
        <w:rPr>
          <w:rFonts w:hint="eastAsia" w:ascii="仿宋" w:hAnsi="仿宋" w:eastAsia="仿宋" w:cs="仿宋"/>
          <w:sz w:val="24"/>
          <w:szCs w:val="24"/>
        </w:rPr>
        <w:t>应按照施工图纸、工程量清单、补充通知、答疑纪要、合同条款、施工现场实际情况、拟定的施工方案或施工组织设计的相关内容及要求，并在满足</w:t>
      </w:r>
      <w:r>
        <w:rPr>
          <w:rFonts w:hint="eastAsia" w:ascii="仿宋" w:hAnsi="仿宋" w:eastAsia="仿宋" w:cs="仿宋"/>
          <w:sz w:val="24"/>
          <w:szCs w:val="24"/>
          <w:lang w:eastAsia="zh-CN"/>
        </w:rPr>
        <w:t>竞争性磋商文件</w:t>
      </w:r>
      <w:r>
        <w:rPr>
          <w:rFonts w:hint="eastAsia" w:ascii="仿宋" w:hAnsi="仿宋" w:eastAsia="仿宋" w:cs="仿宋"/>
          <w:sz w:val="24"/>
          <w:szCs w:val="24"/>
        </w:rPr>
        <w:t>要求的前提下，结合企业自身技术力量、设备装备水平、企业管理水平、市场价格行情自主报价。组价时应充分考虑相关费用在施工期间的政策调整、市场变动幅度、自然灾害、停电、停水、停工、窝工、施工现场条件及施工过程中发生的不可预见的风险因素，</w:t>
      </w:r>
      <w:r>
        <w:rPr>
          <w:rFonts w:hint="eastAsia" w:ascii="仿宋" w:hAnsi="仿宋" w:eastAsia="仿宋" w:cs="仿宋"/>
          <w:sz w:val="24"/>
          <w:szCs w:val="24"/>
          <w:lang w:eastAsia="zh-CN"/>
        </w:rPr>
        <w:t>成交</w:t>
      </w:r>
      <w:r>
        <w:rPr>
          <w:rFonts w:hint="eastAsia" w:ascii="仿宋" w:hAnsi="仿宋" w:eastAsia="仿宋" w:cs="仿宋"/>
          <w:sz w:val="24"/>
          <w:szCs w:val="24"/>
        </w:rPr>
        <w:t>后综合单价不可作调整。</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3.2.4</w:t>
      </w:r>
      <w:bookmarkStart w:id="82" w:name="OLE_LINK44"/>
      <w:r>
        <w:rPr>
          <w:rFonts w:hint="eastAsia" w:ascii="仿宋" w:hAnsi="仿宋" w:eastAsia="仿宋" w:cs="仿宋"/>
          <w:sz w:val="24"/>
          <w:szCs w:val="24"/>
        </w:rPr>
        <w:t>本工程</w:t>
      </w:r>
      <w:r>
        <w:rPr>
          <w:rFonts w:hint="eastAsia" w:ascii="仿宋" w:hAnsi="仿宋" w:eastAsia="仿宋" w:cs="仿宋"/>
          <w:sz w:val="24"/>
          <w:szCs w:val="24"/>
          <w:highlight w:val="none"/>
        </w:rPr>
        <w:t>开工日期</w:t>
      </w:r>
      <w:r>
        <w:rPr>
          <w:rFonts w:hint="eastAsia" w:ascii="仿宋" w:hAnsi="仿宋" w:eastAsia="仿宋" w:cs="仿宋"/>
          <w:color w:val="auto"/>
          <w:sz w:val="24"/>
          <w:szCs w:val="24"/>
          <w:highlight w:val="none"/>
        </w:rPr>
        <w:t>约为</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lang w:val="en-US" w:eastAsia="zh-CN"/>
        </w:rPr>
        <w:t>/ (以采购人通知为准)</w:t>
      </w:r>
      <w:r>
        <w:rPr>
          <w:rFonts w:hint="eastAsia" w:ascii="仿宋" w:hAnsi="仿宋" w:eastAsia="仿宋" w:cs="仿宋"/>
          <w:color w:val="auto"/>
          <w:sz w:val="24"/>
          <w:szCs w:val="24"/>
          <w:highlight w:val="none"/>
          <w:lang w:eastAsia="zh-CN"/>
        </w:rPr>
        <w:t>。</w:t>
      </w:r>
      <w:r>
        <w:rPr>
          <w:rFonts w:hint="eastAsia" w:ascii="仿宋" w:hAnsi="仿宋" w:eastAsia="仿宋" w:cs="仿宋"/>
          <w:sz w:val="24"/>
          <w:szCs w:val="24"/>
          <w:highlight w:val="none"/>
          <w:lang w:eastAsia="zh-CN"/>
        </w:rPr>
        <w:t>磋</w:t>
      </w:r>
      <w:r>
        <w:rPr>
          <w:rFonts w:hint="eastAsia" w:ascii="仿宋" w:hAnsi="仿宋" w:eastAsia="仿宋" w:cs="仿宋"/>
          <w:sz w:val="24"/>
          <w:szCs w:val="24"/>
          <w:lang w:eastAsia="zh-CN"/>
        </w:rPr>
        <w:t>商</w:t>
      </w:r>
      <w:r>
        <w:rPr>
          <w:rFonts w:hint="eastAsia" w:ascii="仿宋" w:hAnsi="仿宋" w:eastAsia="仿宋" w:cs="仿宋"/>
          <w:sz w:val="24"/>
          <w:szCs w:val="24"/>
        </w:rPr>
        <w:t>组价时应妥善考虑，正式施工时固定综合单价不因国家法律、行政法规和国家政策变化及原材料市场价发生变化等进行调整。</w:t>
      </w:r>
    </w:p>
    <w:bookmarkEnd w:id="82"/>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3.2.</w:t>
      </w:r>
      <w:bookmarkStart w:id="83" w:name="OLE_LINK24"/>
      <w:r>
        <w:rPr>
          <w:rFonts w:hint="eastAsia" w:ascii="仿宋" w:hAnsi="仿宋" w:eastAsia="仿宋" w:cs="仿宋"/>
          <w:sz w:val="24"/>
          <w:szCs w:val="24"/>
        </w:rPr>
        <w:t>5</w:t>
      </w:r>
      <w:r>
        <w:rPr>
          <w:rFonts w:hint="eastAsia" w:ascii="仿宋" w:hAnsi="仿宋" w:eastAsia="仿宋" w:cs="仿宋"/>
          <w:sz w:val="24"/>
          <w:szCs w:val="24"/>
          <w:lang w:eastAsia="zh-CN"/>
        </w:rPr>
        <w:t>供应商</w:t>
      </w:r>
      <w:r>
        <w:rPr>
          <w:rFonts w:hint="eastAsia" w:ascii="仿宋" w:hAnsi="仿宋" w:eastAsia="仿宋" w:cs="仿宋"/>
          <w:sz w:val="24"/>
          <w:szCs w:val="24"/>
        </w:rPr>
        <w:t>应按</w:t>
      </w:r>
      <w:r>
        <w:rPr>
          <w:rFonts w:hint="eastAsia" w:ascii="仿宋" w:hAnsi="仿宋" w:eastAsia="仿宋" w:cs="仿宋"/>
          <w:sz w:val="24"/>
          <w:szCs w:val="24"/>
          <w:lang w:eastAsia="zh-CN"/>
        </w:rPr>
        <w:t>竞争性磋商文件</w:t>
      </w:r>
      <w:r>
        <w:rPr>
          <w:rFonts w:hint="eastAsia" w:ascii="仿宋" w:hAnsi="仿宋" w:eastAsia="仿宋" w:cs="仿宋"/>
          <w:sz w:val="24"/>
          <w:szCs w:val="24"/>
        </w:rPr>
        <w:t>中提供的工程量清单数量进行计价，不得修改清单工程量。</w:t>
      </w:r>
    </w:p>
    <w:bookmarkEnd w:id="83"/>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3.2.6除非</w:t>
      </w:r>
      <w:r>
        <w:rPr>
          <w:rFonts w:hint="eastAsia" w:ascii="仿宋" w:hAnsi="仿宋" w:eastAsia="仿宋" w:cs="仿宋"/>
          <w:sz w:val="24"/>
          <w:szCs w:val="24"/>
          <w:lang w:eastAsia="zh-CN"/>
        </w:rPr>
        <w:t>采购人</w:t>
      </w:r>
      <w:r>
        <w:rPr>
          <w:rFonts w:hint="eastAsia" w:ascii="仿宋" w:hAnsi="仿宋" w:eastAsia="仿宋" w:cs="仿宋"/>
          <w:sz w:val="24"/>
          <w:szCs w:val="24"/>
        </w:rPr>
        <w:t>或</w:t>
      </w:r>
      <w:r>
        <w:rPr>
          <w:rFonts w:hint="eastAsia" w:ascii="仿宋" w:hAnsi="仿宋" w:eastAsia="仿宋" w:cs="仿宋"/>
          <w:sz w:val="24"/>
          <w:szCs w:val="24"/>
          <w:lang w:eastAsia="zh-CN"/>
        </w:rPr>
        <w:t>采购代理机构</w:t>
      </w:r>
      <w:r>
        <w:rPr>
          <w:rFonts w:hint="eastAsia" w:ascii="仿宋" w:hAnsi="仿宋" w:eastAsia="仿宋" w:cs="仿宋"/>
          <w:sz w:val="24"/>
          <w:szCs w:val="24"/>
        </w:rPr>
        <w:t>对</w:t>
      </w:r>
      <w:r>
        <w:rPr>
          <w:rFonts w:hint="eastAsia" w:ascii="仿宋" w:hAnsi="仿宋" w:eastAsia="仿宋" w:cs="仿宋"/>
          <w:sz w:val="24"/>
          <w:szCs w:val="24"/>
          <w:lang w:eastAsia="zh-CN"/>
        </w:rPr>
        <w:t>竞争性磋商文件</w:t>
      </w:r>
      <w:r>
        <w:rPr>
          <w:rFonts w:hint="eastAsia" w:ascii="仿宋" w:hAnsi="仿宋" w:eastAsia="仿宋" w:cs="仿宋"/>
          <w:sz w:val="24"/>
          <w:szCs w:val="24"/>
        </w:rPr>
        <w:t>予以修改，</w:t>
      </w:r>
      <w:r>
        <w:rPr>
          <w:rFonts w:hint="eastAsia" w:ascii="仿宋" w:hAnsi="仿宋" w:eastAsia="仿宋" w:cs="仿宋"/>
          <w:sz w:val="24"/>
          <w:szCs w:val="24"/>
          <w:lang w:eastAsia="zh-CN"/>
        </w:rPr>
        <w:t>供应商</w:t>
      </w:r>
      <w:r>
        <w:rPr>
          <w:rFonts w:hint="eastAsia" w:ascii="仿宋" w:hAnsi="仿宋" w:eastAsia="仿宋" w:cs="仿宋"/>
          <w:sz w:val="24"/>
          <w:szCs w:val="24"/>
        </w:rPr>
        <w:t>应按本</w:t>
      </w:r>
      <w:r>
        <w:rPr>
          <w:rFonts w:hint="eastAsia" w:ascii="仿宋" w:hAnsi="仿宋" w:eastAsia="仿宋" w:cs="仿宋"/>
          <w:sz w:val="24"/>
          <w:szCs w:val="24"/>
          <w:lang w:eastAsia="zh-CN"/>
        </w:rPr>
        <w:t>竞争性磋商文件</w:t>
      </w:r>
      <w:r>
        <w:rPr>
          <w:rFonts w:hint="eastAsia" w:ascii="仿宋" w:hAnsi="仿宋" w:eastAsia="仿宋" w:cs="仿宋"/>
          <w:sz w:val="24"/>
          <w:szCs w:val="24"/>
        </w:rPr>
        <w:t>要求，</w:t>
      </w:r>
      <w:r>
        <w:rPr>
          <w:rFonts w:hint="eastAsia" w:ascii="仿宋" w:hAnsi="仿宋" w:eastAsia="仿宋" w:cs="仿宋"/>
          <w:sz w:val="24"/>
          <w:szCs w:val="24"/>
          <w:lang w:val="en-US" w:eastAsia="zh-CN"/>
        </w:rPr>
        <w:t>并</w:t>
      </w:r>
      <w:r>
        <w:rPr>
          <w:rFonts w:hint="eastAsia" w:ascii="仿宋" w:hAnsi="仿宋" w:eastAsia="仿宋" w:cs="仿宋"/>
          <w:sz w:val="24"/>
          <w:szCs w:val="24"/>
        </w:rPr>
        <w:t>依据</w:t>
      </w:r>
      <w:r>
        <w:rPr>
          <w:rFonts w:hint="eastAsia" w:ascii="仿宋" w:hAnsi="仿宋" w:eastAsia="仿宋" w:cs="仿宋"/>
          <w:color w:val="auto"/>
          <w:sz w:val="24"/>
          <w:szCs w:val="24"/>
          <w:highlight w:val="none"/>
          <w:lang w:val="en-US" w:eastAsia="zh-CN"/>
        </w:rPr>
        <w:t>工程量清单编制说明中的</w:t>
      </w:r>
      <w:r>
        <w:rPr>
          <w:rFonts w:hint="eastAsia" w:ascii="仿宋" w:hAnsi="仿宋" w:eastAsia="仿宋" w:cs="仿宋"/>
          <w:sz w:val="24"/>
          <w:szCs w:val="24"/>
        </w:rPr>
        <w:t>计价办法填报单价和合价。每一分项工程只允许有一个报价，任何有选择的报价将不予接受。</w:t>
      </w:r>
      <w:r>
        <w:rPr>
          <w:rFonts w:hint="eastAsia" w:ascii="仿宋" w:hAnsi="仿宋" w:eastAsia="仿宋" w:cs="仿宋"/>
          <w:sz w:val="24"/>
          <w:szCs w:val="24"/>
          <w:lang w:eastAsia="zh-CN"/>
        </w:rPr>
        <w:t>供应商</w:t>
      </w:r>
      <w:r>
        <w:rPr>
          <w:rFonts w:hint="eastAsia" w:ascii="仿宋" w:hAnsi="仿宋" w:eastAsia="仿宋" w:cs="仿宋"/>
          <w:sz w:val="24"/>
          <w:szCs w:val="24"/>
        </w:rPr>
        <w:t>未填单价或合价的分项工程（零报价），视为该项费用已包括在其他价款的单价或合价内，并在工程实施后，</w:t>
      </w:r>
      <w:r>
        <w:rPr>
          <w:rFonts w:hint="eastAsia" w:ascii="仿宋" w:hAnsi="仿宋" w:eastAsia="仿宋" w:cs="仿宋"/>
          <w:sz w:val="24"/>
          <w:szCs w:val="24"/>
          <w:lang w:eastAsia="zh-CN"/>
        </w:rPr>
        <w:t>采购人</w:t>
      </w:r>
      <w:r>
        <w:rPr>
          <w:rFonts w:hint="eastAsia" w:ascii="仿宋" w:hAnsi="仿宋" w:eastAsia="仿宋" w:cs="仿宋"/>
          <w:sz w:val="24"/>
          <w:szCs w:val="24"/>
        </w:rPr>
        <w:t>将不予支付，承包人必须按发包人代表指令完成工程量清单中未填入单价或合价的工程分项；若</w:t>
      </w:r>
      <w:r>
        <w:rPr>
          <w:rFonts w:hint="eastAsia" w:ascii="仿宋" w:hAnsi="仿宋" w:eastAsia="仿宋" w:cs="仿宋"/>
          <w:sz w:val="24"/>
          <w:szCs w:val="24"/>
          <w:lang w:eastAsia="zh-CN"/>
        </w:rPr>
        <w:t>供应商</w:t>
      </w:r>
      <w:r>
        <w:rPr>
          <w:rFonts w:hint="eastAsia" w:ascii="仿宋" w:hAnsi="仿宋" w:eastAsia="仿宋" w:cs="仿宋"/>
          <w:sz w:val="24"/>
          <w:szCs w:val="24"/>
        </w:rPr>
        <w:t>未填单价或合价的工程分项在实施中发生变更，无论变更增加或减少均按合同约定执行而且必须无条件执行发包人发出的变更通知。</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3.2.7</w:t>
      </w:r>
      <w:r>
        <w:rPr>
          <w:rFonts w:hint="eastAsia" w:ascii="仿宋" w:hAnsi="仿宋" w:eastAsia="仿宋" w:cs="仿宋"/>
          <w:sz w:val="24"/>
          <w:szCs w:val="24"/>
          <w:lang w:eastAsia="zh-CN"/>
        </w:rPr>
        <w:t>供应商</w:t>
      </w:r>
      <w:r>
        <w:rPr>
          <w:rFonts w:hint="eastAsia" w:ascii="仿宋" w:hAnsi="仿宋" w:eastAsia="仿宋" w:cs="仿宋"/>
          <w:sz w:val="24"/>
          <w:szCs w:val="24"/>
        </w:rPr>
        <w:t>应先到工地踏勘以充分了解项目位置、现状、道路、储存空间、装卸限制及任何其他足以影响</w:t>
      </w:r>
      <w:r>
        <w:rPr>
          <w:rFonts w:hint="eastAsia" w:ascii="仿宋" w:hAnsi="仿宋" w:eastAsia="仿宋" w:cs="仿宋"/>
          <w:sz w:val="24"/>
          <w:szCs w:val="24"/>
          <w:lang w:eastAsia="zh-CN"/>
        </w:rPr>
        <w:t>磋商</w:t>
      </w:r>
      <w:r>
        <w:rPr>
          <w:rFonts w:hint="eastAsia" w:ascii="仿宋" w:hAnsi="仿宋" w:eastAsia="仿宋" w:cs="仿宋"/>
          <w:sz w:val="24"/>
          <w:szCs w:val="24"/>
        </w:rPr>
        <w:t>价的情况，任何因</w:t>
      </w:r>
      <w:r>
        <w:rPr>
          <w:rFonts w:hint="eastAsia" w:ascii="仿宋" w:hAnsi="仿宋" w:eastAsia="仿宋" w:cs="仿宋"/>
          <w:sz w:val="24"/>
          <w:szCs w:val="24"/>
          <w:lang w:eastAsia="zh-CN"/>
        </w:rPr>
        <w:t>供应商</w:t>
      </w:r>
      <w:r>
        <w:rPr>
          <w:rFonts w:hint="eastAsia" w:ascii="仿宋" w:hAnsi="仿宋" w:eastAsia="仿宋" w:cs="仿宋"/>
          <w:sz w:val="24"/>
          <w:szCs w:val="24"/>
        </w:rPr>
        <w:t>忽视或误解工地情况而导致的其提出的任何索赔或工期延长申请将不被批准。凡因</w:t>
      </w:r>
      <w:r>
        <w:rPr>
          <w:rFonts w:hint="eastAsia" w:ascii="仿宋" w:hAnsi="仿宋" w:eastAsia="仿宋" w:cs="仿宋"/>
          <w:sz w:val="24"/>
          <w:szCs w:val="24"/>
          <w:lang w:eastAsia="zh-CN"/>
        </w:rPr>
        <w:t>供应商</w:t>
      </w:r>
      <w:r>
        <w:rPr>
          <w:rFonts w:hint="eastAsia" w:ascii="仿宋" w:hAnsi="仿宋" w:eastAsia="仿宋" w:cs="仿宋"/>
          <w:sz w:val="24"/>
          <w:szCs w:val="24"/>
        </w:rPr>
        <w:t>对</w:t>
      </w:r>
      <w:r>
        <w:rPr>
          <w:rFonts w:hint="eastAsia" w:ascii="仿宋" w:hAnsi="仿宋" w:eastAsia="仿宋" w:cs="仿宋"/>
          <w:sz w:val="24"/>
          <w:szCs w:val="24"/>
          <w:lang w:eastAsia="zh-CN"/>
        </w:rPr>
        <w:t>竞争性磋商文件</w:t>
      </w:r>
      <w:r>
        <w:rPr>
          <w:rFonts w:hint="eastAsia" w:ascii="仿宋" w:hAnsi="仿宋" w:eastAsia="仿宋" w:cs="仿宋"/>
          <w:sz w:val="24"/>
          <w:szCs w:val="24"/>
        </w:rPr>
        <w:t>阅读疏忽或误解，或因对施工现场、施工环境、市场行情等了解不清而造成的后果和风险，均由</w:t>
      </w:r>
      <w:r>
        <w:rPr>
          <w:rFonts w:hint="eastAsia" w:ascii="仿宋" w:hAnsi="仿宋" w:eastAsia="仿宋" w:cs="仿宋"/>
          <w:sz w:val="24"/>
          <w:szCs w:val="24"/>
          <w:lang w:eastAsia="zh-CN"/>
        </w:rPr>
        <w:t>供应商</w:t>
      </w:r>
      <w:r>
        <w:rPr>
          <w:rFonts w:hint="eastAsia" w:ascii="仿宋" w:hAnsi="仿宋" w:eastAsia="仿宋" w:cs="仿宋"/>
          <w:sz w:val="24"/>
          <w:szCs w:val="24"/>
        </w:rPr>
        <w:t>负责。</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3.2.8编制</w:t>
      </w:r>
      <w:r>
        <w:rPr>
          <w:rFonts w:hint="eastAsia" w:ascii="仿宋" w:hAnsi="仿宋" w:eastAsia="仿宋" w:cs="仿宋"/>
          <w:sz w:val="24"/>
          <w:szCs w:val="24"/>
          <w:lang w:eastAsia="zh-CN"/>
        </w:rPr>
        <w:t>磋商报价</w:t>
      </w:r>
      <w:r>
        <w:rPr>
          <w:rFonts w:hint="eastAsia" w:ascii="仿宋" w:hAnsi="仿宋" w:eastAsia="仿宋" w:cs="仿宋"/>
          <w:sz w:val="24"/>
          <w:szCs w:val="24"/>
        </w:rPr>
        <w:t>的其他约定</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bookmarkStart w:id="84" w:name="OLE_LINK21"/>
      <w:r>
        <w:rPr>
          <w:rFonts w:hint="eastAsia" w:ascii="仿宋" w:hAnsi="仿宋" w:eastAsia="仿宋" w:cs="仿宋"/>
          <w:sz w:val="24"/>
          <w:szCs w:val="24"/>
        </w:rPr>
        <w:t>3.2.8.</w:t>
      </w:r>
      <w:bookmarkEnd w:id="84"/>
      <w:r>
        <w:rPr>
          <w:rFonts w:hint="eastAsia" w:ascii="仿宋" w:hAnsi="仿宋" w:eastAsia="仿宋" w:cs="仿宋"/>
          <w:sz w:val="24"/>
          <w:szCs w:val="24"/>
        </w:rPr>
        <w:t>1</w:t>
      </w:r>
      <w:r>
        <w:rPr>
          <w:rFonts w:hint="eastAsia" w:ascii="仿宋" w:hAnsi="仿宋" w:eastAsia="仿宋" w:cs="仿宋"/>
          <w:sz w:val="24"/>
          <w:szCs w:val="24"/>
          <w:lang w:eastAsia="zh-CN"/>
        </w:rPr>
        <w:t>供应商</w:t>
      </w:r>
      <w:r>
        <w:rPr>
          <w:rFonts w:hint="eastAsia" w:ascii="仿宋" w:hAnsi="仿宋" w:eastAsia="仿宋" w:cs="仿宋"/>
          <w:sz w:val="24"/>
          <w:szCs w:val="24"/>
        </w:rPr>
        <w:t>根据自行确定的施工组织设计或施工方案进行自主报价。</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3.2.8.2</w:t>
      </w:r>
      <w:r>
        <w:rPr>
          <w:rFonts w:hint="eastAsia" w:ascii="仿宋" w:hAnsi="仿宋" w:eastAsia="仿宋" w:cs="仿宋"/>
          <w:sz w:val="24"/>
          <w:szCs w:val="24"/>
          <w:lang w:eastAsia="zh-CN"/>
        </w:rPr>
        <w:t>供应商</w:t>
      </w:r>
      <w:r>
        <w:rPr>
          <w:rFonts w:hint="eastAsia" w:ascii="仿宋" w:hAnsi="仿宋" w:eastAsia="仿宋" w:cs="仿宋"/>
          <w:sz w:val="24"/>
          <w:szCs w:val="24"/>
        </w:rPr>
        <w:t>应针对拟建工程编制保证安全施工、文明施工和环境保护的技术措施方案，并按</w:t>
      </w:r>
      <w:r>
        <w:rPr>
          <w:rFonts w:hint="eastAsia" w:ascii="仿宋" w:hAnsi="仿宋" w:eastAsia="仿宋" w:cs="仿宋"/>
          <w:sz w:val="24"/>
          <w:szCs w:val="24"/>
          <w:lang w:eastAsia="zh-CN"/>
        </w:rPr>
        <w:t>竞争性磋商文件</w:t>
      </w:r>
      <w:r>
        <w:rPr>
          <w:rFonts w:hint="eastAsia" w:ascii="仿宋" w:hAnsi="仿宋" w:eastAsia="仿宋" w:cs="仿宋"/>
          <w:sz w:val="24"/>
          <w:szCs w:val="24"/>
        </w:rPr>
        <w:t>的措施项目清单提供的数量报价。</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3.2.8.3规费、税金为不可竞争费，</w:t>
      </w:r>
      <w:r>
        <w:rPr>
          <w:rFonts w:hint="eastAsia" w:ascii="仿宋" w:hAnsi="仿宋" w:eastAsia="仿宋" w:cs="仿宋"/>
          <w:sz w:val="24"/>
          <w:szCs w:val="24"/>
          <w:lang w:eastAsia="zh-CN"/>
        </w:rPr>
        <w:t>供应商</w:t>
      </w:r>
      <w:r>
        <w:rPr>
          <w:rFonts w:hint="eastAsia" w:ascii="仿宋" w:hAnsi="仿宋" w:eastAsia="仿宋" w:cs="仿宋"/>
          <w:sz w:val="24"/>
          <w:szCs w:val="24"/>
        </w:rPr>
        <w:t>不可随意改动，按规定标准计取。</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3.2.8.</w:t>
      </w:r>
      <w:r>
        <w:rPr>
          <w:rFonts w:hint="eastAsia" w:ascii="仿宋" w:hAnsi="仿宋" w:eastAsia="仿宋" w:cs="仿宋"/>
          <w:sz w:val="24"/>
          <w:szCs w:val="24"/>
          <w:lang w:val="en-US" w:eastAsia="zh-CN"/>
        </w:rPr>
        <w:t>4</w:t>
      </w:r>
      <w:r>
        <w:rPr>
          <w:rFonts w:hint="eastAsia" w:ascii="仿宋" w:hAnsi="仿宋" w:eastAsia="仿宋" w:cs="仿宋"/>
          <w:sz w:val="24"/>
          <w:szCs w:val="24"/>
          <w:lang w:eastAsia="zh-CN"/>
        </w:rPr>
        <w:t>供应商</w:t>
      </w:r>
      <w:r>
        <w:rPr>
          <w:rFonts w:hint="eastAsia" w:ascii="仿宋" w:hAnsi="仿宋" w:eastAsia="仿宋" w:cs="仿宋"/>
          <w:sz w:val="24"/>
          <w:szCs w:val="24"/>
        </w:rPr>
        <w:t>因承包本合同工程需缴纳的一切税费均由</w:t>
      </w:r>
      <w:r>
        <w:rPr>
          <w:rFonts w:hint="eastAsia" w:ascii="仿宋" w:hAnsi="仿宋" w:eastAsia="仿宋" w:cs="仿宋"/>
          <w:sz w:val="24"/>
          <w:szCs w:val="24"/>
          <w:lang w:eastAsia="zh-CN"/>
        </w:rPr>
        <w:t>供应商</w:t>
      </w:r>
      <w:r>
        <w:rPr>
          <w:rFonts w:hint="eastAsia" w:ascii="仿宋" w:hAnsi="仿宋" w:eastAsia="仿宋" w:cs="仿宋"/>
          <w:sz w:val="24"/>
          <w:szCs w:val="24"/>
        </w:rPr>
        <w:t>自行承担，并包含在所报的单价或总价内。</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3.2.8.</w:t>
      </w:r>
      <w:r>
        <w:rPr>
          <w:rFonts w:hint="eastAsia" w:ascii="仿宋" w:hAnsi="仿宋" w:eastAsia="仿宋" w:cs="仿宋"/>
          <w:sz w:val="24"/>
          <w:szCs w:val="24"/>
          <w:lang w:val="en-US" w:eastAsia="zh-CN"/>
        </w:rPr>
        <w:t>5</w:t>
      </w:r>
      <w:r>
        <w:rPr>
          <w:rFonts w:hint="eastAsia" w:ascii="仿宋" w:hAnsi="仿宋" w:eastAsia="仿宋" w:cs="仿宋"/>
          <w:sz w:val="24"/>
          <w:szCs w:val="24"/>
          <w:lang w:eastAsia="zh-CN"/>
        </w:rPr>
        <w:t>供应商</w:t>
      </w:r>
      <w:r>
        <w:rPr>
          <w:rFonts w:hint="eastAsia" w:ascii="仿宋" w:hAnsi="仿宋" w:eastAsia="仿宋" w:cs="仿宋"/>
          <w:sz w:val="24"/>
          <w:szCs w:val="24"/>
        </w:rPr>
        <w:t>应为建设工程和施工场地内自有人员及第三方人员生命财产及运至施工场地内用于工程的材料和待安装设备办理保险，</w:t>
      </w:r>
      <w:r>
        <w:rPr>
          <w:rFonts w:hint="eastAsia" w:ascii="仿宋" w:hAnsi="仿宋" w:eastAsia="仿宋" w:cs="仿宋"/>
          <w:sz w:val="24"/>
          <w:szCs w:val="24"/>
          <w:lang w:eastAsia="zh-CN"/>
        </w:rPr>
        <w:t>供应商</w:t>
      </w:r>
      <w:r>
        <w:rPr>
          <w:rFonts w:hint="eastAsia" w:ascii="仿宋" w:hAnsi="仿宋" w:eastAsia="仿宋" w:cs="仿宋"/>
          <w:sz w:val="24"/>
          <w:szCs w:val="24"/>
        </w:rPr>
        <w:t>的</w:t>
      </w:r>
      <w:r>
        <w:rPr>
          <w:rFonts w:hint="eastAsia" w:ascii="仿宋" w:hAnsi="仿宋" w:eastAsia="仿宋" w:cs="仿宋"/>
          <w:sz w:val="24"/>
          <w:szCs w:val="24"/>
          <w:lang w:eastAsia="zh-CN"/>
        </w:rPr>
        <w:t>磋商</w:t>
      </w:r>
      <w:r>
        <w:rPr>
          <w:rFonts w:hint="eastAsia" w:ascii="仿宋" w:hAnsi="仿宋" w:eastAsia="仿宋" w:cs="仿宋"/>
          <w:sz w:val="24"/>
          <w:szCs w:val="24"/>
        </w:rPr>
        <w:t>价中应含的保险费，承包人装备险和承包人职工的（人身）事故险由</w:t>
      </w:r>
      <w:r>
        <w:rPr>
          <w:rFonts w:hint="eastAsia" w:ascii="仿宋" w:hAnsi="仿宋" w:eastAsia="仿宋" w:cs="仿宋"/>
          <w:sz w:val="24"/>
          <w:szCs w:val="24"/>
          <w:lang w:eastAsia="zh-CN"/>
        </w:rPr>
        <w:t>供应商</w:t>
      </w:r>
      <w:r>
        <w:rPr>
          <w:rFonts w:hint="eastAsia" w:ascii="仿宋" w:hAnsi="仿宋" w:eastAsia="仿宋" w:cs="仿宋"/>
          <w:sz w:val="24"/>
          <w:szCs w:val="24"/>
        </w:rPr>
        <w:t>在其他项目清单保险费栏内自主列报，</w:t>
      </w:r>
      <w:r>
        <w:rPr>
          <w:rFonts w:hint="eastAsia" w:ascii="仿宋" w:hAnsi="仿宋" w:eastAsia="仿宋" w:cs="仿宋"/>
          <w:sz w:val="24"/>
          <w:szCs w:val="24"/>
          <w:lang w:eastAsia="zh-CN"/>
        </w:rPr>
        <w:t>成交</w:t>
      </w:r>
      <w:r>
        <w:rPr>
          <w:rFonts w:hint="eastAsia" w:ascii="仿宋" w:hAnsi="仿宋" w:eastAsia="仿宋" w:cs="仿宋"/>
          <w:sz w:val="24"/>
          <w:szCs w:val="24"/>
        </w:rPr>
        <w:t>后包干使用。施工期间在施工区域内因非</w:t>
      </w:r>
      <w:r>
        <w:rPr>
          <w:rFonts w:hint="eastAsia" w:ascii="仿宋" w:hAnsi="仿宋" w:eastAsia="仿宋" w:cs="仿宋"/>
          <w:sz w:val="24"/>
          <w:szCs w:val="24"/>
          <w:lang w:eastAsia="zh-CN"/>
        </w:rPr>
        <w:t>采购人</w:t>
      </w:r>
      <w:r>
        <w:rPr>
          <w:rFonts w:hint="eastAsia" w:ascii="仿宋" w:hAnsi="仿宋" w:eastAsia="仿宋" w:cs="仿宋"/>
          <w:sz w:val="24"/>
          <w:szCs w:val="24"/>
        </w:rPr>
        <w:t>原因发生的设备、材料、人员等的损害、伤害，</w:t>
      </w:r>
      <w:r>
        <w:rPr>
          <w:rFonts w:hint="eastAsia" w:ascii="仿宋" w:hAnsi="仿宋" w:eastAsia="仿宋" w:cs="仿宋"/>
          <w:sz w:val="24"/>
          <w:szCs w:val="24"/>
          <w:lang w:eastAsia="zh-CN"/>
        </w:rPr>
        <w:t>采购人</w:t>
      </w:r>
      <w:r>
        <w:rPr>
          <w:rFonts w:hint="eastAsia" w:ascii="仿宋" w:hAnsi="仿宋" w:eastAsia="仿宋" w:cs="仿宋"/>
          <w:sz w:val="24"/>
          <w:szCs w:val="24"/>
        </w:rPr>
        <w:t>不再承担任何责任和费用。</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3.2.8.</w:t>
      </w:r>
      <w:r>
        <w:rPr>
          <w:rFonts w:hint="eastAsia" w:ascii="仿宋" w:hAnsi="仿宋" w:eastAsia="仿宋" w:cs="仿宋"/>
          <w:sz w:val="24"/>
          <w:szCs w:val="24"/>
          <w:lang w:val="en-US" w:eastAsia="zh-CN"/>
        </w:rPr>
        <w:t>6</w:t>
      </w:r>
      <w:r>
        <w:rPr>
          <w:rFonts w:hint="eastAsia" w:ascii="仿宋" w:hAnsi="仿宋" w:eastAsia="仿宋" w:cs="仿宋"/>
          <w:sz w:val="24"/>
          <w:szCs w:val="24"/>
          <w:lang w:eastAsia="zh-CN"/>
        </w:rPr>
        <w:t>磋商报价</w:t>
      </w:r>
      <w:r>
        <w:rPr>
          <w:rFonts w:hint="eastAsia" w:ascii="仿宋" w:hAnsi="仿宋" w:eastAsia="仿宋" w:cs="仿宋"/>
          <w:sz w:val="24"/>
          <w:szCs w:val="24"/>
        </w:rPr>
        <w:t>中的总价要与综合单价相对应。所有工程量清单每个项目报价中的单价乘以工程量必须等于该项合价，合价累计必须等于合计。</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rPr>
        <w:t>3.2.8.</w:t>
      </w:r>
      <w:r>
        <w:rPr>
          <w:rFonts w:hint="eastAsia" w:ascii="仿宋" w:hAnsi="仿宋" w:eastAsia="仿宋" w:cs="仿宋"/>
          <w:sz w:val="24"/>
          <w:szCs w:val="24"/>
          <w:lang w:val="en-US" w:eastAsia="zh-CN"/>
        </w:rPr>
        <w:t>7</w:t>
      </w:r>
      <w:r>
        <w:rPr>
          <w:rFonts w:hint="eastAsia" w:ascii="仿宋" w:hAnsi="仿宋" w:eastAsia="仿宋" w:cs="仿宋"/>
          <w:sz w:val="24"/>
          <w:szCs w:val="24"/>
          <w:lang w:eastAsia="zh-CN"/>
        </w:rPr>
        <w:t>磋商响应函</w:t>
      </w:r>
      <w:r>
        <w:rPr>
          <w:rFonts w:hint="eastAsia" w:ascii="仿宋" w:hAnsi="仿宋" w:eastAsia="仿宋" w:cs="仿宋"/>
          <w:sz w:val="24"/>
          <w:szCs w:val="24"/>
        </w:rPr>
        <w:t>中的</w:t>
      </w:r>
      <w:r>
        <w:rPr>
          <w:rFonts w:hint="eastAsia" w:ascii="仿宋" w:hAnsi="仿宋" w:eastAsia="仿宋" w:cs="仿宋"/>
          <w:sz w:val="24"/>
          <w:szCs w:val="24"/>
          <w:lang w:eastAsia="zh-CN"/>
        </w:rPr>
        <w:t>磋商报价</w:t>
      </w:r>
      <w:r>
        <w:rPr>
          <w:rFonts w:hint="eastAsia" w:ascii="仿宋" w:hAnsi="仿宋" w:eastAsia="仿宋" w:cs="仿宋"/>
          <w:sz w:val="24"/>
          <w:szCs w:val="24"/>
        </w:rPr>
        <w:t>应与“</w:t>
      </w:r>
      <w:r>
        <w:rPr>
          <w:rFonts w:hint="eastAsia" w:ascii="仿宋" w:hAnsi="仿宋" w:eastAsia="仿宋" w:cs="仿宋"/>
          <w:sz w:val="24"/>
          <w:szCs w:val="24"/>
          <w:lang w:eastAsia="zh-CN"/>
        </w:rPr>
        <w:t>磋商</w:t>
      </w:r>
      <w:r>
        <w:rPr>
          <w:rFonts w:hint="eastAsia" w:ascii="仿宋" w:hAnsi="仿宋" w:eastAsia="仿宋" w:cs="仿宋"/>
          <w:sz w:val="24"/>
          <w:szCs w:val="24"/>
        </w:rPr>
        <w:t>总价”表中的</w:t>
      </w:r>
      <w:r>
        <w:rPr>
          <w:rFonts w:hint="eastAsia" w:ascii="仿宋" w:hAnsi="仿宋" w:eastAsia="仿宋" w:cs="仿宋"/>
          <w:sz w:val="24"/>
          <w:szCs w:val="24"/>
          <w:lang w:eastAsia="zh-CN"/>
        </w:rPr>
        <w:t>磋商</w:t>
      </w:r>
      <w:r>
        <w:rPr>
          <w:rFonts w:hint="eastAsia" w:ascii="仿宋" w:hAnsi="仿宋" w:eastAsia="仿宋" w:cs="仿宋"/>
          <w:sz w:val="24"/>
          <w:szCs w:val="24"/>
        </w:rPr>
        <w:t>总价数字相符，不允许在</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中出现两个报价。任何有选择的报价将不予接受,否则按无效</w:t>
      </w:r>
      <w:r>
        <w:rPr>
          <w:rFonts w:hint="eastAsia" w:ascii="仿宋" w:hAnsi="仿宋" w:eastAsia="仿宋" w:cs="仿宋"/>
          <w:sz w:val="24"/>
          <w:szCs w:val="24"/>
          <w:lang w:eastAsia="zh-CN"/>
        </w:rPr>
        <w:t>磋商</w:t>
      </w:r>
      <w:r>
        <w:rPr>
          <w:rFonts w:hint="eastAsia" w:ascii="仿宋" w:hAnsi="仿宋" w:eastAsia="仿宋" w:cs="仿宋"/>
          <w:sz w:val="24"/>
          <w:szCs w:val="24"/>
        </w:rPr>
        <w:t>处理。</w:t>
      </w:r>
      <w:bookmarkStart w:id="85" w:name="OLE_LINK74"/>
      <w:bookmarkStart w:id="86" w:name="OLE_LINK63"/>
      <w:bookmarkStart w:id="87" w:name="OLE_LINK113"/>
      <w:bookmarkStart w:id="88" w:name="OLE_LINK114"/>
      <w:bookmarkStart w:id="89" w:name="OLE_LINK64"/>
      <w:bookmarkStart w:id="90" w:name="OLE_LINK20"/>
    </w:p>
    <w:bookmarkEnd w:id="85"/>
    <w:bookmarkEnd w:id="86"/>
    <w:bookmarkEnd w:id="87"/>
    <w:bookmarkEnd w:id="88"/>
    <w:bookmarkEnd w:id="89"/>
    <w:bookmarkEnd w:id="90"/>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rPr>
        <w:t>3.2.9</w:t>
      </w:r>
      <w:r>
        <w:rPr>
          <w:rFonts w:hint="eastAsia" w:ascii="仿宋" w:hAnsi="仿宋" w:eastAsia="仿宋" w:cs="仿宋"/>
          <w:sz w:val="24"/>
          <w:szCs w:val="24"/>
          <w:highlight w:val="none"/>
          <w:lang w:eastAsia="zh-CN"/>
        </w:rPr>
        <w:t>供应商报价</w:t>
      </w:r>
      <w:r>
        <w:rPr>
          <w:rFonts w:hint="eastAsia" w:ascii="仿宋" w:hAnsi="仿宋" w:eastAsia="仿宋" w:cs="仿宋"/>
          <w:sz w:val="24"/>
          <w:szCs w:val="24"/>
          <w:highlight w:val="none"/>
        </w:rPr>
        <w:t>应包含招标代理服务费，招标代理服务费</w:t>
      </w:r>
      <w:r>
        <w:rPr>
          <w:rFonts w:hint="eastAsia" w:ascii="仿宋" w:hAnsi="仿宋" w:eastAsia="仿宋" w:cs="仿宋"/>
          <w:sz w:val="24"/>
          <w:szCs w:val="24"/>
          <w:highlight w:val="none"/>
          <w:lang w:val="en-US" w:eastAsia="zh-CN"/>
        </w:rPr>
        <w:t>参照</w:t>
      </w:r>
      <w:r>
        <w:rPr>
          <w:rFonts w:hint="eastAsia" w:ascii="仿宋" w:hAnsi="仿宋" w:eastAsia="仿宋" w:cs="仿宋"/>
          <w:sz w:val="24"/>
          <w:szCs w:val="24"/>
          <w:highlight w:val="none"/>
        </w:rPr>
        <w:t>国家计委颁发的《招标代理服务收费管理暂行办法》（计价格[2002]1980号）和国家发展改革委员会办公厅颁发的《关于招标代理服务收费有关问题的通知》（发改办价格[2003]857号）的有关标准执行。</w:t>
      </w:r>
    </w:p>
    <w:p>
      <w:pPr>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b/>
          <w:bCs/>
          <w:sz w:val="24"/>
          <w:szCs w:val="24"/>
        </w:rPr>
      </w:pPr>
      <w:r>
        <w:rPr>
          <w:rFonts w:hint="eastAsia" w:ascii="仿宋" w:hAnsi="仿宋" w:eastAsia="仿宋" w:cs="仿宋"/>
          <w:b/>
          <w:bCs/>
          <w:sz w:val="24"/>
          <w:szCs w:val="24"/>
        </w:rPr>
        <w:t>3</w:t>
      </w:r>
      <w:r>
        <w:rPr>
          <w:rFonts w:hint="eastAsia" w:ascii="仿宋" w:hAnsi="仿宋" w:eastAsia="仿宋" w:cs="仿宋"/>
          <w:b/>
          <w:bCs/>
          <w:color w:val="auto"/>
          <w:sz w:val="24"/>
          <w:szCs w:val="24"/>
          <w:highlight w:val="none"/>
        </w:rPr>
        <w:t>.2.10本项目采购预算</w:t>
      </w:r>
      <w:r>
        <w:rPr>
          <w:rFonts w:hint="eastAsia" w:ascii="仿宋" w:hAnsi="仿宋" w:eastAsia="仿宋" w:cs="仿宋"/>
          <w:b/>
          <w:bCs/>
          <w:color w:val="auto"/>
          <w:sz w:val="24"/>
          <w:szCs w:val="24"/>
          <w:highlight w:val="none"/>
          <w:lang w:val="en-US" w:eastAsia="zh-CN"/>
        </w:rPr>
        <w:t>及最高限价</w:t>
      </w:r>
      <w:r>
        <w:rPr>
          <w:rFonts w:hint="eastAsia" w:ascii="仿宋" w:hAnsi="仿宋" w:eastAsia="仿宋" w:cs="仿宋"/>
          <w:b/>
          <w:bCs/>
          <w:color w:val="auto"/>
          <w:sz w:val="24"/>
          <w:szCs w:val="24"/>
          <w:highlight w:val="none"/>
          <w:lang w:eastAsia="zh-CN"/>
        </w:rPr>
        <w:t>：详见磋商公告</w:t>
      </w:r>
      <w:r>
        <w:rPr>
          <w:rFonts w:hint="eastAsia" w:ascii="仿宋" w:hAnsi="仿宋" w:eastAsia="仿宋" w:cs="仿宋"/>
          <w:b/>
          <w:bCs/>
          <w:color w:val="auto"/>
          <w:sz w:val="24"/>
          <w:szCs w:val="24"/>
          <w:highlight w:val="none"/>
        </w:rPr>
        <w:t>。凡</w:t>
      </w:r>
      <w:r>
        <w:rPr>
          <w:rFonts w:hint="eastAsia" w:ascii="仿宋" w:hAnsi="仿宋" w:eastAsia="仿宋" w:cs="仿宋"/>
          <w:b/>
          <w:bCs/>
          <w:color w:val="auto"/>
          <w:sz w:val="24"/>
          <w:szCs w:val="24"/>
          <w:highlight w:val="none"/>
          <w:lang w:eastAsia="zh-CN"/>
        </w:rPr>
        <w:t>磋商</w:t>
      </w:r>
      <w:r>
        <w:rPr>
          <w:rFonts w:hint="eastAsia" w:ascii="仿宋" w:hAnsi="仿宋" w:eastAsia="仿宋" w:cs="仿宋"/>
          <w:b/>
          <w:bCs/>
          <w:color w:val="auto"/>
          <w:sz w:val="24"/>
          <w:szCs w:val="24"/>
          <w:highlight w:val="none"/>
        </w:rPr>
        <w:t>总报价高于</w:t>
      </w:r>
      <w:r>
        <w:rPr>
          <w:rFonts w:hint="eastAsia" w:ascii="仿宋" w:hAnsi="仿宋" w:eastAsia="仿宋" w:cs="仿宋"/>
          <w:b/>
          <w:bCs/>
          <w:color w:val="auto"/>
          <w:sz w:val="24"/>
          <w:szCs w:val="24"/>
          <w:highlight w:val="none"/>
          <w:lang w:eastAsia="zh-CN"/>
        </w:rPr>
        <w:t>采</w:t>
      </w:r>
      <w:r>
        <w:rPr>
          <w:rFonts w:hint="eastAsia" w:ascii="仿宋" w:hAnsi="仿宋" w:eastAsia="仿宋" w:cs="仿宋"/>
          <w:b/>
          <w:bCs/>
          <w:sz w:val="24"/>
          <w:szCs w:val="24"/>
          <w:lang w:eastAsia="zh-CN"/>
        </w:rPr>
        <w:t>购预算</w:t>
      </w:r>
      <w:r>
        <w:rPr>
          <w:rFonts w:hint="eastAsia" w:ascii="仿宋" w:hAnsi="仿宋" w:eastAsia="仿宋" w:cs="仿宋"/>
          <w:b/>
          <w:bCs/>
          <w:sz w:val="24"/>
          <w:szCs w:val="24"/>
          <w:lang w:val="en-US" w:eastAsia="zh-CN"/>
        </w:rPr>
        <w:t>或最高限价</w:t>
      </w:r>
      <w:r>
        <w:rPr>
          <w:rFonts w:hint="eastAsia" w:ascii="仿宋" w:hAnsi="仿宋" w:eastAsia="仿宋" w:cs="仿宋"/>
          <w:b/>
          <w:bCs/>
          <w:sz w:val="24"/>
          <w:szCs w:val="24"/>
        </w:rPr>
        <w:t>的将被视为无效</w:t>
      </w:r>
      <w:r>
        <w:rPr>
          <w:rFonts w:hint="eastAsia" w:ascii="仿宋" w:hAnsi="仿宋" w:eastAsia="仿宋" w:cs="仿宋"/>
          <w:b/>
          <w:bCs/>
          <w:sz w:val="24"/>
          <w:szCs w:val="24"/>
          <w:lang w:eastAsia="zh-CN"/>
        </w:rPr>
        <w:t>磋商</w:t>
      </w:r>
      <w:r>
        <w:rPr>
          <w:rFonts w:hint="eastAsia" w:ascii="仿宋" w:hAnsi="仿宋" w:eastAsia="仿宋" w:cs="仿宋"/>
          <w:b/>
          <w:bCs/>
          <w:sz w:val="24"/>
          <w:szCs w:val="24"/>
        </w:rPr>
        <w:t>处理，不再参与后续</w:t>
      </w:r>
      <w:r>
        <w:rPr>
          <w:rFonts w:hint="eastAsia" w:ascii="仿宋" w:hAnsi="仿宋" w:eastAsia="仿宋" w:cs="仿宋"/>
          <w:b/>
          <w:bCs/>
          <w:sz w:val="24"/>
          <w:szCs w:val="24"/>
          <w:lang w:eastAsia="zh-CN"/>
        </w:rPr>
        <w:t>评审</w:t>
      </w:r>
      <w:r>
        <w:rPr>
          <w:rFonts w:hint="eastAsia" w:ascii="仿宋" w:hAnsi="仿宋" w:eastAsia="仿宋" w:cs="仿宋"/>
          <w:b/>
          <w:bCs/>
          <w:sz w:val="24"/>
          <w:szCs w:val="24"/>
        </w:rPr>
        <w:t>。</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91" w:name="_Toc9960"/>
      <w:bookmarkStart w:id="92" w:name="_Toc236"/>
      <w:r>
        <w:rPr>
          <w:rFonts w:hint="eastAsia" w:ascii="仿宋" w:hAnsi="仿宋" w:eastAsia="仿宋" w:cs="仿宋"/>
          <w:sz w:val="24"/>
          <w:szCs w:val="24"/>
        </w:rPr>
        <w:t xml:space="preserve">3.3 </w:t>
      </w:r>
      <w:r>
        <w:rPr>
          <w:rFonts w:hint="eastAsia" w:ascii="仿宋" w:hAnsi="仿宋" w:eastAsia="仿宋" w:cs="仿宋"/>
          <w:sz w:val="24"/>
          <w:szCs w:val="24"/>
          <w:lang w:eastAsia="zh-CN"/>
        </w:rPr>
        <w:t>磋商</w:t>
      </w:r>
      <w:r>
        <w:rPr>
          <w:rFonts w:hint="eastAsia" w:ascii="仿宋" w:hAnsi="仿宋" w:eastAsia="仿宋" w:cs="仿宋"/>
          <w:sz w:val="24"/>
          <w:szCs w:val="24"/>
        </w:rPr>
        <w:t>有效期</w:t>
      </w:r>
      <w:bookmarkEnd w:id="91"/>
      <w:bookmarkEnd w:id="92"/>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bookmarkStart w:id="93" w:name="OLE_LINK4"/>
      <w:r>
        <w:rPr>
          <w:rFonts w:hint="eastAsia" w:ascii="仿宋" w:hAnsi="仿宋" w:eastAsia="仿宋" w:cs="仿宋"/>
          <w:sz w:val="24"/>
          <w:szCs w:val="24"/>
        </w:rPr>
        <w:t>3.3.1磋商响应文件应在“供应商须知前附表”中规定的期限内保持有效。磋商有效期不满足规定有效期的磋商响应文件将被视为非响应性磋商而予以拒绝。</w:t>
      </w:r>
      <w:bookmarkEnd w:id="93"/>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3.3.2在特殊情况下，在原磋商有效期期满之前，采购代理机构可向供应商提出延长磋商有效期的要求。这种要求与答复均应以书面的形式。供应商可以拒绝采购代理机构的这种要求。同意延长的供应商既不能要求也不允许修改其竞争性磋商响应文件。</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lang w:eastAsia="zh-CN"/>
        </w:rPr>
      </w:pPr>
      <w:bookmarkStart w:id="94" w:name="_Toc10075"/>
      <w:bookmarkStart w:id="95" w:name="_Toc17654"/>
      <w:r>
        <w:rPr>
          <w:rFonts w:hint="eastAsia" w:ascii="仿宋" w:hAnsi="仿宋" w:eastAsia="仿宋" w:cs="仿宋"/>
          <w:sz w:val="24"/>
          <w:szCs w:val="24"/>
        </w:rPr>
        <w:t xml:space="preserve">3.4 </w:t>
      </w:r>
      <w:r>
        <w:rPr>
          <w:rFonts w:hint="eastAsia" w:ascii="仿宋" w:hAnsi="仿宋" w:eastAsia="仿宋" w:cs="仿宋"/>
          <w:sz w:val="24"/>
          <w:szCs w:val="24"/>
          <w:lang w:eastAsia="zh-CN"/>
        </w:rPr>
        <w:t>磋商保证金</w:t>
      </w:r>
      <w:bookmarkEnd w:id="94"/>
      <w:bookmarkEnd w:id="95"/>
    </w:p>
    <w:p>
      <w:pPr>
        <w:pStyle w:val="6"/>
        <w:pageBreakBefore w:val="0"/>
        <w:kinsoku/>
        <w:wordWrap/>
        <w:overflowPunct/>
        <w:topLinePunct w:val="0"/>
        <w:autoSpaceDE/>
        <w:autoSpaceDN/>
        <w:bidi w:val="0"/>
        <w:adjustRightInd/>
        <w:snapToGrid/>
        <w:spacing w:line="360" w:lineRule="auto"/>
        <w:ind w:firstLine="480" w:firstLineChars="200"/>
        <w:textAlignment w:val="auto"/>
        <w:rPr>
          <w:rFonts w:hint="default" w:ascii="仿宋" w:hAnsi="仿宋" w:eastAsia="仿宋" w:cs="仿宋"/>
          <w:b w:val="0"/>
          <w:bCs w:val="0"/>
          <w:sz w:val="24"/>
          <w:szCs w:val="24"/>
          <w:lang w:val="en-US" w:eastAsia="zh-CN"/>
        </w:rPr>
      </w:pPr>
      <w:bookmarkStart w:id="96" w:name="_Toc13367"/>
      <w:bookmarkStart w:id="97" w:name="_Toc12637"/>
      <w:r>
        <w:rPr>
          <w:rFonts w:hint="eastAsia" w:ascii="仿宋" w:hAnsi="仿宋" w:eastAsia="仿宋" w:cs="仿宋"/>
          <w:b w:val="0"/>
          <w:bCs w:val="0"/>
          <w:sz w:val="24"/>
          <w:szCs w:val="24"/>
          <w:lang w:val="en-US" w:eastAsia="zh-CN"/>
        </w:rPr>
        <w:t>本项目不要求提供磋商保证金。</w:t>
      </w:r>
      <w:bookmarkEnd w:id="96"/>
      <w:bookmarkEnd w:id="97"/>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98" w:name="_Toc12681"/>
      <w:bookmarkStart w:id="99" w:name="_Toc26873"/>
      <w:r>
        <w:rPr>
          <w:rFonts w:hint="eastAsia" w:ascii="仿宋" w:hAnsi="仿宋" w:eastAsia="仿宋" w:cs="仿宋"/>
          <w:sz w:val="24"/>
          <w:szCs w:val="24"/>
        </w:rPr>
        <w:t>3.5备选</w:t>
      </w:r>
      <w:r>
        <w:rPr>
          <w:rFonts w:hint="eastAsia" w:ascii="仿宋" w:hAnsi="仿宋" w:eastAsia="仿宋" w:cs="仿宋"/>
          <w:sz w:val="24"/>
          <w:szCs w:val="24"/>
          <w:lang w:eastAsia="zh-CN"/>
        </w:rPr>
        <w:t>磋商</w:t>
      </w:r>
      <w:r>
        <w:rPr>
          <w:rFonts w:hint="eastAsia" w:ascii="仿宋" w:hAnsi="仿宋" w:eastAsia="仿宋" w:cs="仿宋"/>
          <w:sz w:val="24"/>
          <w:szCs w:val="24"/>
        </w:rPr>
        <w:t>方案</w:t>
      </w:r>
      <w:bookmarkEnd w:id="98"/>
      <w:bookmarkEnd w:id="99"/>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除</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须知前附表另有规定外，</w:t>
      </w:r>
      <w:r>
        <w:rPr>
          <w:rFonts w:hint="eastAsia" w:ascii="仿宋" w:hAnsi="仿宋" w:eastAsia="仿宋" w:cs="仿宋"/>
          <w:sz w:val="24"/>
          <w:szCs w:val="24"/>
          <w:lang w:eastAsia="zh-CN"/>
        </w:rPr>
        <w:t>供应商</w:t>
      </w:r>
      <w:r>
        <w:rPr>
          <w:rFonts w:hint="eastAsia" w:ascii="仿宋" w:hAnsi="仿宋" w:eastAsia="仿宋" w:cs="仿宋"/>
          <w:sz w:val="24"/>
          <w:szCs w:val="24"/>
        </w:rPr>
        <w:t>不得递交备选</w:t>
      </w:r>
      <w:r>
        <w:rPr>
          <w:rFonts w:hint="eastAsia" w:ascii="仿宋" w:hAnsi="仿宋" w:eastAsia="仿宋" w:cs="仿宋"/>
          <w:sz w:val="24"/>
          <w:szCs w:val="24"/>
          <w:lang w:eastAsia="zh-CN"/>
        </w:rPr>
        <w:t>磋商</w:t>
      </w:r>
      <w:r>
        <w:rPr>
          <w:rFonts w:hint="eastAsia" w:ascii="仿宋" w:hAnsi="仿宋" w:eastAsia="仿宋" w:cs="仿宋"/>
          <w:sz w:val="24"/>
          <w:szCs w:val="24"/>
        </w:rPr>
        <w:t>方案。</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100" w:name="_Toc6703"/>
      <w:bookmarkStart w:id="101" w:name="_Toc8381"/>
      <w:r>
        <w:rPr>
          <w:rFonts w:hint="eastAsia" w:ascii="仿宋" w:hAnsi="仿宋" w:eastAsia="仿宋" w:cs="仿宋"/>
          <w:sz w:val="24"/>
          <w:szCs w:val="24"/>
        </w:rPr>
        <w:t>3.6</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的编制</w:t>
      </w:r>
      <w:bookmarkEnd w:id="100"/>
      <w:bookmarkEnd w:id="101"/>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 xml:space="preserve">3.6.1 </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应按“</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格式”进行编写，如有必要，可以增加附页，作为</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的组成部分。</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 xml:space="preserve">3.6.2 </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应当对</w:t>
      </w:r>
      <w:r>
        <w:rPr>
          <w:rFonts w:hint="eastAsia" w:ascii="仿宋" w:hAnsi="仿宋" w:eastAsia="仿宋" w:cs="仿宋"/>
          <w:sz w:val="24"/>
          <w:szCs w:val="24"/>
          <w:lang w:eastAsia="zh-CN"/>
        </w:rPr>
        <w:t>竞争性磋商文件</w:t>
      </w:r>
      <w:r>
        <w:rPr>
          <w:rFonts w:hint="eastAsia" w:ascii="仿宋" w:hAnsi="仿宋" w:eastAsia="仿宋" w:cs="仿宋"/>
          <w:sz w:val="24"/>
          <w:szCs w:val="24"/>
        </w:rPr>
        <w:t>有关工期、</w:t>
      </w:r>
      <w:r>
        <w:rPr>
          <w:rFonts w:hint="eastAsia" w:ascii="仿宋" w:hAnsi="仿宋" w:eastAsia="仿宋" w:cs="仿宋"/>
          <w:sz w:val="24"/>
          <w:szCs w:val="24"/>
          <w:lang w:eastAsia="zh-CN"/>
        </w:rPr>
        <w:t>磋商有效期</w:t>
      </w:r>
      <w:r>
        <w:rPr>
          <w:rFonts w:hint="eastAsia" w:ascii="仿宋" w:hAnsi="仿宋" w:eastAsia="仿宋" w:cs="仿宋"/>
          <w:sz w:val="24"/>
          <w:szCs w:val="24"/>
        </w:rPr>
        <w:t>、质量要求、技术标准和要求、招标范围等实质性内容作出响应。</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 xml:space="preserve">3.6.3 </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应用不褪色的材料书写或打印，并由</w:t>
      </w:r>
      <w:r>
        <w:rPr>
          <w:rFonts w:hint="eastAsia" w:ascii="仿宋" w:hAnsi="仿宋" w:eastAsia="仿宋" w:cs="仿宋"/>
          <w:sz w:val="24"/>
          <w:szCs w:val="24"/>
          <w:lang w:eastAsia="zh-CN"/>
        </w:rPr>
        <w:t>供应商</w:t>
      </w:r>
      <w:r>
        <w:rPr>
          <w:rFonts w:hint="eastAsia" w:ascii="仿宋" w:hAnsi="仿宋" w:eastAsia="仿宋" w:cs="仿宋"/>
          <w:sz w:val="24"/>
          <w:szCs w:val="24"/>
        </w:rPr>
        <w:t>的法定代表人或其委托代理人签字或盖章。委托代理人签字的，</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应附法定代表人签署的授权委托书。</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应尽量避免涂改、行间插字或删除。如果出现上述情况，改动之处应加盖</w:t>
      </w:r>
      <w:r>
        <w:rPr>
          <w:rFonts w:hint="eastAsia" w:ascii="仿宋" w:hAnsi="仿宋" w:eastAsia="仿宋" w:cs="仿宋"/>
          <w:sz w:val="24"/>
          <w:szCs w:val="24"/>
          <w:lang w:eastAsia="zh-CN"/>
        </w:rPr>
        <w:t>供应商</w:t>
      </w:r>
      <w:r>
        <w:rPr>
          <w:rFonts w:hint="eastAsia" w:ascii="仿宋" w:hAnsi="仿宋" w:eastAsia="仿宋" w:cs="仿宋"/>
          <w:sz w:val="24"/>
          <w:szCs w:val="24"/>
        </w:rPr>
        <w:t>公章或由</w:t>
      </w:r>
      <w:r>
        <w:rPr>
          <w:rFonts w:hint="eastAsia" w:ascii="仿宋" w:hAnsi="仿宋" w:eastAsia="仿宋" w:cs="仿宋"/>
          <w:sz w:val="24"/>
          <w:szCs w:val="24"/>
          <w:lang w:eastAsia="zh-CN"/>
        </w:rPr>
        <w:t>供应商</w:t>
      </w:r>
      <w:r>
        <w:rPr>
          <w:rFonts w:hint="eastAsia" w:ascii="仿宋" w:hAnsi="仿宋" w:eastAsia="仿宋" w:cs="仿宋"/>
          <w:sz w:val="24"/>
          <w:szCs w:val="24"/>
        </w:rPr>
        <w:t>的法定代表人或其授权的代理人签字确认。所有要求签字（名）处，均须由签字（名）者本人用不褪色的蓝(黑)色墨水(汁)书写，不得用任何形式的图章代替。</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3.6.</w:t>
      </w:r>
      <w:r>
        <w:rPr>
          <w:rFonts w:hint="eastAsia" w:ascii="仿宋" w:hAnsi="仿宋" w:eastAsia="仿宋" w:cs="仿宋"/>
          <w:sz w:val="24"/>
          <w:szCs w:val="24"/>
          <w:lang w:val="en-US" w:eastAsia="zh-CN"/>
        </w:rPr>
        <w:t>4</w:t>
      </w:r>
      <w:r>
        <w:rPr>
          <w:rFonts w:hint="eastAsia" w:ascii="仿宋" w:hAnsi="仿宋" w:eastAsia="仿宋" w:cs="仿宋"/>
          <w:sz w:val="24"/>
          <w:szCs w:val="24"/>
        </w:rPr>
        <w:t xml:space="preserve"> 所有</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须</w:t>
      </w:r>
      <w:r>
        <w:rPr>
          <w:rFonts w:hint="eastAsia" w:ascii="仿宋" w:hAnsi="仿宋" w:eastAsia="仿宋" w:cs="仿宋"/>
          <w:color w:val="auto"/>
          <w:sz w:val="24"/>
          <w:szCs w:val="24"/>
          <w:highlight w:val="none"/>
        </w:rPr>
        <w:t>按第</w:t>
      </w:r>
      <w:r>
        <w:rPr>
          <w:rFonts w:hint="eastAsia" w:ascii="仿宋" w:hAnsi="仿宋" w:eastAsia="仿宋" w:cs="仿宋"/>
          <w:color w:val="auto"/>
          <w:sz w:val="24"/>
          <w:szCs w:val="24"/>
          <w:highlight w:val="none"/>
          <w:lang w:val="en-US" w:eastAsia="zh-CN"/>
        </w:rPr>
        <w:t>七</w:t>
      </w:r>
      <w:r>
        <w:rPr>
          <w:rFonts w:hint="eastAsia" w:ascii="仿宋" w:hAnsi="仿宋" w:eastAsia="仿宋" w:cs="仿宋"/>
          <w:color w:val="auto"/>
          <w:sz w:val="24"/>
          <w:szCs w:val="24"/>
          <w:highlight w:val="none"/>
        </w:rPr>
        <w:t>章规定的顺</w:t>
      </w:r>
      <w:r>
        <w:rPr>
          <w:rFonts w:hint="eastAsia" w:ascii="仿宋" w:hAnsi="仿宋" w:eastAsia="仿宋" w:cs="仿宋"/>
          <w:sz w:val="24"/>
          <w:szCs w:val="24"/>
        </w:rPr>
        <w:t>序编排。</w:t>
      </w:r>
    </w:p>
    <w:p>
      <w:pPr>
        <w:pageBreakBefore w:val="0"/>
        <w:kinsoku/>
        <w:wordWrap/>
        <w:overflowPunct/>
        <w:topLinePunct w:val="0"/>
        <w:autoSpaceDE/>
        <w:autoSpaceDN/>
        <w:bidi w:val="0"/>
        <w:adjustRightInd/>
        <w:snapToGrid/>
        <w:spacing w:line="360" w:lineRule="auto"/>
        <w:ind w:firstLine="480" w:firstLineChars="200"/>
        <w:textAlignment w:val="auto"/>
        <w:rPr>
          <w:rFonts w:hint="default" w:eastAsia="仿宋"/>
          <w:lang w:val="en-US" w:eastAsia="zh-CN"/>
        </w:rPr>
      </w:pPr>
      <w:r>
        <w:rPr>
          <w:rFonts w:hint="eastAsia" w:ascii="仿宋" w:hAnsi="仿宋" w:eastAsia="仿宋" w:cs="仿宋"/>
          <w:sz w:val="24"/>
          <w:szCs w:val="24"/>
          <w:lang w:val="en-US" w:eastAsia="zh-CN"/>
        </w:rPr>
        <w:t>3.6.5 磋商响应文件制作：磋商响应文件用CA锁登录编标工具制作，并及时加密上传到平台。投标单位在全国公共资源交易平台（陕西省·西咸新区）上传加密磋商响应文件（扩展名为“.SXSTF”）。供应商应在投标截止时间前登录招标文件载明的“不见面开标系统”网址，按系统提示完成开标流程。因供应商自身设施故障或自身原因导致无法完成投标的，由供应商自行承担后果。</w:t>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sz w:val="24"/>
          <w:szCs w:val="24"/>
          <w:lang w:eastAsia="zh-CN"/>
        </w:rPr>
      </w:pPr>
      <w:bookmarkStart w:id="102" w:name="_Toc420591646"/>
      <w:bookmarkStart w:id="103" w:name="_Toc421778368"/>
      <w:bookmarkStart w:id="104" w:name="_Toc425240467"/>
      <w:bookmarkStart w:id="105" w:name="_Toc1108"/>
      <w:bookmarkStart w:id="106" w:name="_Toc13211"/>
      <w:r>
        <w:rPr>
          <w:rFonts w:hint="eastAsia" w:ascii="仿宋" w:hAnsi="仿宋" w:eastAsia="仿宋" w:cs="仿宋"/>
          <w:sz w:val="24"/>
          <w:szCs w:val="24"/>
        </w:rPr>
        <w:t>4</w:t>
      </w:r>
      <w:bookmarkEnd w:id="102"/>
      <w:bookmarkEnd w:id="103"/>
      <w:bookmarkEnd w:id="104"/>
      <w:r>
        <w:rPr>
          <w:rFonts w:hint="eastAsia" w:ascii="仿宋" w:hAnsi="仿宋" w:eastAsia="仿宋" w:cs="仿宋"/>
          <w:sz w:val="24"/>
          <w:szCs w:val="24"/>
          <w:lang w:eastAsia="zh-CN"/>
        </w:rPr>
        <w:t>、磋商</w:t>
      </w:r>
      <w:bookmarkEnd w:id="105"/>
      <w:bookmarkEnd w:id="106"/>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107" w:name="_Toc20969"/>
      <w:bookmarkStart w:id="108" w:name="_Toc11371"/>
      <w:r>
        <w:rPr>
          <w:rFonts w:hint="eastAsia" w:ascii="仿宋" w:hAnsi="仿宋" w:eastAsia="仿宋" w:cs="仿宋"/>
          <w:sz w:val="24"/>
          <w:szCs w:val="24"/>
        </w:rPr>
        <w:t>4.</w:t>
      </w:r>
      <w:r>
        <w:rPr>
          <w:rFonts w:hint="eastAsia" w:ascii="仿宋" w:hAnsi="仿宋" w:eastAsia="仿宋" w:cs="仿宋"/>
          <w:sz w:val="24"/>
          <w:szCs w:val="24"/>
          <w:lang w:val="en-US" w:eastAsia="zh-CN"/>
        </w:rPr>
        <w:t>1</w:t>
      </w:r>
      <w:r>
        <w:rPr>
          <w:rFonts w:hint="eastAsia" w:ascii="仿宋" w:hAnsi="仿宋" w:eastAsia="仿宋" w:cs="仿宋"/>
          <w:sz w:val="24"/>
          <w:szCs w:val="24"/>
        </w:rPr>
        <w:t xml:space="preserve"> </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的递交</w:t>
      </w:r>
      <w:bookmarkEnd w:id="107"/>
      <w:bookmarkEnd w:id="108"/>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4.</w:t>
      </w:r>
      <w:r>
        <w:rPr>
          <w:rFonts w:hint="eastAsia" w:ascii="仿宋" w:hAnsi="仿宋" w:eastAsia="仿宋" w:cs="仿宋"/>
          <w:sz w:val="24"/>
          <w:szCs w:val="24"/>
          <w:lang w:val="en-US" w:eastAsia="zh-CN"/>
        </w:rPr>
        <w:t>1</w:t>
      </w:r>
      <w:r>
        <w:rPr>
          <w:rFonts w:hint="eastAsia" w:ascii="仿宋" w:hAnsi="仿宋" w:eastAsia="仿宋" w:cs="仿宋"/>
          <w:sz w:val="24"/>
          <w:szCs w:val="24"/>
        </w:rPr>
        <w:t xml:space="preserve">.1 </w:t>
      </w:r>
      <w:r>
        <w:rPr>
          <w:rFonts w:hint="eastAsia" w:ascii="仿宋" w:hAnsi="仿宋" w:eastAsia="仿宋" w:cs="仿宋"/>
          <w:sz w:val="24"/>
          <w:szCs w:val="24"/>
          <w:lang w:eastAsia="zh-CN"/>
        </w:rPr>
        <w:t>供应商</w:t>
      </w:r>
      <w:r>
        <w:rPr>
          <w:rFonts w:hint="eastAsia" w:ascii="仿宋" w:hAnsi="仿宋" w:eastAsia="仿宋" w:cs="仿宋"/>
          <w:sz w:val="24"/>
          <w:szCs w:val="24"/>
        </w:rPr>
        <w:t>应在</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须知前附表第4.2.2 项规定的</w:t>
      </w:r>
      <w:r>
        <w:rPr>
          <w:rFonts w:hint="eastAsia" w:ascii="仿宋" w:hAnsi="仿宋" w:eastAsia="仿宋" w:cs="仿宋"/>
          <w:sz w:val="24"/>
          <w:szCs w:val="24"/>
          <w:lang w:eastAsia="zh-CN"/>
        </w:rPr>
        <w:t>磋商</w:t>
      </w:r>
      <w:r>
        <w:rPr>
          <w:rFonts w:hint="eastAsia" w:ascii="仿宋" w:hAnsi="仿宋" w:eastAsia="仿宋" w:cs="仿宋"/>
          <w:sz w:val="24"/>
          <w:szCs w:val="24"/>
        </w:rPr>
        <w:t>截止时间前递交</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4.</w:t>
      </w:r>
      <w:r>
        <w:rPr>
          <w:rFonts w:hint="eastAsia" w:ascii="仿宋" w:hAnsi="仿宋" w:eastAsia="仿宋" w:cs="仿宋"/>
          <w:sz w:val="24"/>
          <w:szCs w:val="24"/>
          <w:lang w:val="en-US" w:eastAsia="zh-CN"/>
        </w:rPr>
        <w:t>1</w:t>
      </w:r>
      <w:r>
        <w:rPr>
          <w:rFonts w:hint="eastAsia" w:ascii="仿宋" w:hAnsi="仿宋" w:eastAsia="仿宋" w:cs="仿宋"/>
          <w:sz w:val="24"/>
          <w:szCs w:val="24"/>
        </w:rPr>
        <w:t xml:space="preserve">.2 </w:t>
      </w:r>
      <w:r>
        <w:rPr>
          <w:rFonts w:hint="eastAsia" w:ascii="仿宋" w:hAnsi="仿宋" w:eastAsia="仿宋" w:cs="仿宋"/>
          <w:sz w:val="24"/>
          <w:szCs w:val="24"/>
          <w:lang w:eastAsia="zh-CN"/>
        </w:rPr>
        <w:t>供应商</w:t>
      </w:r>
      <w:r>
        <w:rPr>
          <w:rFonts w:hint="eastAsia" w:ascii="仿宋" w:hAnsi="仿宋" w:eastAsia="仿宋" w:cs="仿宋"/>
          <w:sz w:val="24"/>
          <w:szCs w:val="24"/>
        </w:rPr>
        <w:t>递交</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的地点：见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4.</w:t>
      </w:r>
      <w:r>
        <w:rPr>
          <w:rFonts w:hint="eastAsia" w:ascii="仿宋" w:hAnsi="仿宋" w:eastAsia="仿宋" w:cs="仿宋"/>
          <w:sz w:val="24"/>
          <w:szCs w:val="24"/>
          <w:lang w:val="en-US" w:eastAsia="zh-CN"/>
        </w:rPr>
        <w:t>1</w:t>
      </w:r>
      <w:r>
        <w:rPr>
          <w:rFonts w:hint="eastAsia" w:ascii="仿宋" w:hAnsi="仿宋" w:eastAsia="仿宋" w:cs="仿宋"/>
          <w:sz w:val="24"/>
          <w:szCs w:val="24"/>
        </w:rPr>
        <w:t xml:space="preserve">.3 </w:t>
      </w:r>
      <w:r>
        <w:rPr>
          <w:rFonts w:hint="eastAsia" w:ascii="仿宋" w:hAnsi="仿宋" w:eastAsia="仿宋" w:cs="仿宋"/>
          <w:sz w:val="24"/>
          <w:szCs w:val="24"/>
          <w:lang w:eastAsia="zh-CN"/>
        </w:rPr>
        <w:t>供应商</w:t>
      </w:r>
      <w:r>
        <w:rPr>
          <w:rFonts w:hint="eastAsia" w:ascii="仿宋" w:hAnsi="仿宋" w:eastAsia="仿宋" w:cs="仿宋"/>
          <w:sz w:val="24"/>
          <w:szCs w:val="24"/>
        </w:rPr>
        <w:t>所递交的</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不予退还。</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109" w:name="_Toc5230"/>
      <w:bookmarkStart w:id="110" w:name="_Toc7246"/>
      <w:r>
        <w:rPr>
          <w:rFonts w:hint="eastAsia" w:ascii="仿宋" w:hAnsi="仿宋" w:eastAsia="仿宋" w:cs="仿宋"/>
          <w:sz w:val="24"/>
          <w:szCs w:val="24"/>
        </w:rPr>
        <w:t>4.</w:t>
      </w:r>
      <w:r>
        <w:rPr>
          <w:rFonts w:hint="eastAsia" w:ascii="仿宋" w:hAnsi="仿宋" w:eastAsia="仿宋" w:cs="仿宋"/>
          <w:sz w:val="24"/>
          <w:szCs w:val="24"/>
          <w:lang w:val="en-US" w:eastAsia="zh-CN"/>
        </w:rPr>
        <w:t>2</w:t>
      </w:r>
      <w:r>
        <w:rPr>
          <w:rFonts w:hint="eastAsia" w:ascii="仿宋" w:hAnsi="仿宋" w:eastAsia="仿宋" w:cs="仿宋"/>
          <w:sz w:val="24"/>
          <w:szCs w:val="24"/>
        </w:rPr>
        <w:t xml:space="preserve"> </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的修改与撤回</w:t>
      </w:r>
      <w:bookmarkEnd w:id="109"/>
      <w:bookmarkEnd w:id="110"/>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bookmarkStart w:id="111" w:name="_Toc420591647"/>
      <w:bookmarkStart w:id="112" w:name="_Toc425240468"/>
      <w:bookmarkStart w:id="113" w:name="_Toc421778369"/>
      <w:r>
        <w:rPr>
          <w:rFonts w:hint="eastAsia" w:ascii="仿宋" w:hAnsi="仿宋" w:eastAsia="仿宋" w:cs="仿宋"/>
          <w:sz w:val="24"/>
          <w:szCs w:val="24"/>
          <w:lang w:val="en-US" w:eastAsia="zh-CN"/>
        </w:rPr>
        <w:t>4.2</w:t>
      </w:r>
      <w:r>
        <w:rPr>
          <w:rFonts w:hint="eastAsia" w:ascii="仿宋" w:hAnsi="仿宋" w:eastAsia="仿宋" w:cs="仿宋"/>
          <w:sz w:val="24"/>
          <w:szCs w:val="24"/>
        </w:rPr>
        <w:t>.1 供应商在递交</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后，可以修改或撤回其</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，也可以提出价格变动声明，但供应商必须在规定的磋商截止时间之前将修改或撤回或变动价格的书面通知文件递交到采购代理机构。</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4.2</w:t>
      </w:r>
      <w:r>
        <w:rPr>
          <w:rFonts w:hint="eastAsia" w:ascii="仿宋" w:hAnsi="仿宋" w:eastAsia="仿宋" w:cs="仿宋"/>
          <w:sz w:val="24"/>
          <w:szCs w:val="24"/>
        </w:rPr>
        <w:t>.</w:t>
      </w:r>
      <w:r>
        <w:rPr>
          <w:rFonts w:hint="eastAsia" w:ascii="仿宋" w:hAnsi="仿宋" w:eastAsia="仿宋" w:cs="仿宋"/>
          <w:sz w:val="24"/>
          <w:szCs w:val="24"/>
          <w:lang w:val="en-US" w:eastAsia="zh-CN"/>
        </w:rPr>
        <w:t>2</w:t>
      </w:r>
      <w:r>
        <w:rPr>
          <w:rFonts w:hint="eastAsia" w:ascii="仿宋" w:hAnsi="仿宋" w:eastAsia="仿宋" w:cs="仿宋"/>
          <w:sz w:val="24"/>
          <w:szCs w:val="24"/>
        </w:rPr>
        <w:t xml:space="preserve"> 在磋商截止时间之后，供应商不得对其</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做任何修改或撤回。</w:t>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sz w:val="24"/>
          <w:szCs w:val="24"/>
          <w:lang w:eastAsia="zh-CN"/>
        </w:rPr>
      </w:pPr>
      <w:bookmarkStart w:id="114" w:name="_Toc28256"/>
      <w:bookmarkStart w:id="115" w:name="_Toc3874"/>
      <w:r>
        <w:rPr>
          <w:rFonts w:hint="eastAsia" w:ascii="仿宋" w:hAnsi="仿宋" w:eastAsia="仿宋" w:cs="仿宋"/>
          <w:sz w:val="24"/>
          <w:szCs w:val="24"/>
        </w:rPr>
        <w:t>5</w:t>
      </w:r>
      <w:bookmarkEnd w:id="111"/>
      <w:bookmarkEnd w:id="112"/>
      <w:bookmarkEnd w:id="113"/>
      <w:r>
        <w:rPr>
          <w:rFonts w:hint="eastAsia" w:ascii="仿宋" w:hAnsi="仿宋" w:eastAsia="仿宋" w:cs="仿宋"/>
          <w:sz w:val="24"/>
          <w:szCs w:val="24"/>
          <w:lang w:eastAsia="zh-CN"/>
        </w:rPr>
        <w:t>、磋商</w:t>
      </w:r>
      <w:bookmarkEnd w:id="114"/>
      <w:bookmarkEnd w:id="115"/>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116" w:name="_Toc28171"/>
      <w:bookmarkStart w:id="117" w:name="_Toc15949"/>
      <w:r>
        <w:rPr>
          <w:rFonts w:hint="eastAsia" w:ascii="仿宋" w:hAnsi="仿宋" w:eastAsia="仿宋" w:cs="仿宋"/>
          <w:sz w:val="24"/>
          <w:szCs w:val="24"/>
        </w:rPr>
        <w:t xml:space="preserve">5.1 </w:t>
      </w:r>
      <w:r>
        <w:rPr>
          <w:rFonts w:hint="eastAsia" w:ascii="仿宋" w:hAnsi="仿宋" w:eastAsia="仿宋" w:cs="仿宋"/>
          <w:sz w:val="24"/>
          <w:szCs w:val="24"/>
          <w:lang w:eastAsia="zh-CN"/>
        </w:rPr>
        <w:t>磋商</w:t>
      </w:r>
      <w:r>
        <w:rPr>
          <w:rFonts w:hint="eastAsia" w:ascii="仿宋" w:hAnsi="仿宋" w:eastAsia="仿宋" w:cs="仿宋"/>
          <w:sz w:val="24"/>
          <w:szCs w:val="24"/>
        </w:rPr>
        <w:t>时间和地点</w:t>
      </w:r>
      <w:r>
        <w:rPr>
          <w:rFonts w:hint="eastAsia" w:ascii="仿宋" w:hAnsi="仿宋" w:eastAsia="仿宋" w:cs="仿宋"/>
          <w:sz w:val="24"/>
          <w:szCs w:val="24"/>
          <w:lang w:eastAsia="zh-CN"/>
        </w:rPr>
        <w:t>：</w:t>
      </w:r>
      <w:r>
        <w:rPr>
          <w:rFonts w:hint="eastAsia" w:ascii="仿宋" w:hAnsi="仿宋" w:eastAsia="仿宋" w:cs="仿宋"/>
          <w:sz w:val="24"/>
          <w:szCs w:val="24"/>
        </w:rPr>
        <w:t>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bookmarkEnd w:id="116"/>
      <w:bookmarkEnd w:id="117"/>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118" w:name="_Toc24781"/>
      <w:bookmarkStart w:id="119" w:name="_Toc15413"/>
      <w:r>
        <w:rPr>
          <w:rFonts w:hint="eastAsia" w:ascii="仿宋" w:hAnsi="仿宋" w:eastAsia="仿宋" w:cs="仿宋"/>
          <w:sz w:val="24"/>
          <w:szCs w:val="24"/>
        </w:rPr>
        <w:t>5.2</w:t>
      </w:r>
      <w:r>
        <w:rPr>
          <w:rFonts w:hint="eastAsia" w:ascii="仿宋" w:hAnsi="仿宋" w:eastAsia="仿宋" w:cs="仿宋"/>
          <w:sz w:val="24"/>
          <w:szCs w:val="24"/>
          <w:lang w:eastAsia="zh-CN"/>
        </w:rPr>
        <w:t>磋商</w:t>
      </w:r>
      <w:r>
        <w:rPr>
          <w:rFonts w:hint="eastAsia" w:ascii="仿宋" w:hAnsi="仿宋" w:eastAsia="仿宋" w:cs="仿宋"/>
          <w:sz w:val="24"/>
          <w:szCs w:val="24"/>
        </w:rPr>
        <w:t>程序</w:t>
      </w:r>
      <w:bookmarkEnd w:id="118"/>
      <w:bookmarkEnd w:id="119"/>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5.2.1</w:t>
      </w:r>
      <w:r>
        <w:rPr>
          <w:rFonts w:hint="eastAsia" w:ascii="仿宋" w:hAnsi="仿宋" w:eastAsia="仿宋" w:cs="仿宋"/>
          <w:sz w:val="24"/>
          <w:szCs w:val="24"/>
        </w:rPr>
        <w:t>主持人按下列程序进行</w:t>
      </w:r>
      <w:r>
        <w:rPr>
          <w:rFonts w:hint="eastAsia" w:ascii="仿宋" w:hAnsi="仿宋" w:eastAsia="仿宋" w:cs="仿宋"/>
          <w:sz w:val="24"/>
          <w:szCs w:val="24"/>
          <w:lang w:eastAsia="zh-CN"/>
        </w:rPr>
        <w:t>磋商</w:t>
      </w:r>
      <w:r>
        <w:rPr>
          <w:rFonts w:hint="eastAsia" w:ascii="仿宋" w:hAnsi="仿宋" w:eastAsia="仿宋" w:cs="仿宋"/>
          <w:sz w:val="24"/>
          <w:szCs w:val="24"/>
        </w:rPr>
        <w:t>：</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（1）宣布</w:t>
      </w:r>
      <w:r>
        <w:rPr>
          <w:rFonts w:hint="eastAsia" w:ascii="仿宋" w:hAnsi="仿宋" w:eastAsia="仿宋" w:cs="仿宋"/>
          <w:sz w:val="24"/>
          <w:szCs w:val="24"/>
          <w:lang w:eastAsia="zh-CN"/>
        </w:rPr>
        <w:t>磋商</w:t>
      </w:r>
      <w:r>
        <w:rPr>
          <w:rFonts w:hint="eastAsia" w:ascii="仿宋" w:hAnsi="仿宋" w:eastAsia="仿宋" w:cs="仿宋"/>
          <w:sz w:val="24"/>
          <w:szCs w:val="24"/>
        </w:rPr>
        <w:t>项目名称及</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接收截止时间，终止一切</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的接收工作，并宣布</w:t>
      </w:r>
      <w:r>
        <w:rPr>
          <w:rFonts w:hint="eastAsia" w:ascii="仿宋" w:hAnsi="仿宋" w:eastAsia="仿宋" w:cs="仿宋"/>
          <w:sz w:val="24"/>
          <w:szCs w:val="24"/>
          <w:lang w:eastAsia="zh-CN"/>
        </w:rPr>
        <w:t>磋商</w:t>
      </w:r>
      <w:r>
        <w:rPr>
          <w:rFonts w:hint="eastAsia" w:ascii="仿宋" w:hAnsi="仿宋" w:eastAsia="仿宋" w:cs="仿宋"/>
          <w:sz w:val="24"/>
          <w:szCs w:val="24"/>
        </w:rPr>
        <w:t>会</w:t>
      </w:r>
      <w:r>
        <w:rPr>
          <w:rFonts w:hint="eastAsia" w:ascii="仿宋" w:hAnsi="仿宋" w:eastAsia="仿宋" w:cs="仿宋"/>
          <w:sz w:val="24"/>
          <w:szCs w:val="24"/>
          <w:lang w:eastAsia="zh-CN"/>
        </w:rPr>
        <w:t>议</w:t>
      </w:r>
      <w:r>
        <w:rPr>
          <w:rFonts w:hint="eastAsia" w:ascii="仿宋" w:hAnsi="仿宋" w:eastAsia="仿宋" w:cs="仿宋"/>
          <w:sz w:val="24"/>
          <w:szCs w:val="24"/>
        </w:rPr>
        <w:t>开始；</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（2）介绍</w:t>
      </w:r>
      <w:r>
        <w:rPr>
          <w:rFonts w:hint="eastAsia" w:ascii="仿宋" w:hAnsi="仿宋" w:eastAsia="仿宋" w:cs="仿宋"/>
          <w:sz w:val="24"/>
          <w:szCs w:val="24"/>
          <w:lang w:eastAsia="zh-CN"/>
        </w:rPr>
        <w:t>采购人</w:t>
      </w:r>
      <w:r>
        <w:rPr>
          <w:rFonts w:hint="eastAsia" w:ascii="仿宋" w:hAnsi="仿宋" w:eastAsia="仿宋" w:cs="仿宋"/>
          <w:sz w:val="24"/>
          <w:szCs w:val="24"/>
        </w:rPr>
        <w:t>、</w:t>
      </w:r>
      <w:r>
        <w:rPr>
          <w:rFonts w:hint="eastAsia" w:ascii="仿宋" w:hAnsi="仿宋" w:eastAsia="仿宋" w:cs="仿宋"/>
          <w:sz w:val="24"/>
          <w:szCs w:val="24"/>
          <w:lang w:eastAsia="zh-CN"/>
        </w:rPr>
        <w:t>采购代理机构</w:t>
      </w:r>
      <w:r>
        <w:rPr>
          <w:rFonts w:hint="eastAsia" w:ascii="仿宋" w:hAnsi="仿宋" w:eastAsia="仿宋" w:cs="仿宋"/>
          <w:sz w:val="24"/>
          <w:szCs w:val="24"/>
        </w:rPr>
        <w:t>、</w:t>
      </w:r>
      <w:r>
        <w:rPr>
          <w:rFonts w:hint="eastAsia" w:ascii="仿宋" w:hAnsi="仿宋" w:eastAsia="仿宋" w:cs="仿宋"/>
          <w:sz w:val="24"/>
          <w:szCs w:val="24"/>
          <w:lang w:eastAsia="zh-CN"/>
        </w:rPr>
        <w:t>采购</w:t>
      </w:r>
      <w:r>
        <w:rPr>
          <w:rFonts w:hint="eastAsia" w:ascii="仿宋" w:hAnsi="仿宋" w:eastAsia="仿宋" w:cs="仿宋"/>
          <w:sz w:val="24"/>
          <w:szCs w:val="24"/>
        </w:rPr>
        <w:t>监督管理部门和</w:t>
      </w:r>
      <w:r>
        <w:rPr>
          <w:rFonts w:hint="eastAsia" w:ascii="仿宋" w:hAnsi="仿宋" w:eastAsia="仿宋" w:cs="仿宋"/>
          <w:sz w:val="24"/>
          <w:szCs w:val="24"/>
          <w:lang w:eastAsia="zh-CN"/>
        </w:rPr>
        <w:t>采购</w:t>
      </w:r>
      <w:r>
        <w:rPr>
          <w:rFonts w:hint="eastAsia" w:ascii="仿宋" w:hAnsi="仿宋" w:eastAsia="仿宋" w:cs="仿宋"/>
          <w:sz w:val="24"/>
          <w:szCs w:val="24"/>
        </w:rPr>
        <w:t>工作人员；</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（3）宣布本项目</w:t>
      </w:r>
      <w:r>
        <w:rPr>
          <w:rFonts w:hint="eastAsia" w:ascii="仿宋" w:hAnsi="仿宋" w:eastAsia="仿宋" w:cs="仿宋"/>
          <w:sz w:val="24"/>
          <w:szCs w:val="24"/>
          <w:lang w:eastAsia="zh-CN"/>
        </w:rPr>
        <w:t>供应商</w:t>
      </w:r>
      <w:r>
        <w:rPr>
          <w:rFonts w:hint="eastAsia" w:ascii="仿宋" w:hAnsi="仿宋" w:eastAsia="仿宋" w:cs="仿宋"/>
          <w:sz w:val="24"/>
          <w:szCs w:val="24"/>
        </w:rPr>
        <w:t>签到名单；</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（4）宣布</w:t>
      </w:r>
      <w:r>
        <w:rPr>
          <w:rFonts w:hint="eastAsia" w:ascii="仿宋" w:hAnsi="仿宋" w:eastAsia="仿宋" w:cs="仿宋"/>
          <w:sz w:val="24"/>
          <w:szCs w:val="24"/>
          <w:lang w:eastAsia="zh-CN"/>
        </w:rPr>
        <w:t>磋商</w:t>
      </w:r>
      <w:r>
        <w:rPr>
          <w:rFonts w:hint="eastAsia" w:ascii="仿宋" w:hAnsi="仿宋" w:eastAsia="仿宋" w:cs="仿宋"/>
          <w:sz w:val="24"/>
          <w:szCs w:val="24"/>
        </w:rPr>
        <w:t>会议纪律；</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val="en-US" w:eastAsia="zh-CN"/>
        </w:rPr>
        <w:t>5</w:t>
      </w:r>
      <w:r>
        <w:rPr>
          <w:rFonts w:hint="eastAsia" w:ascii="仿宋" w:hAnsi="仿宋" w:eastAsia="仿宋" w:cs="仿宋"/>
          <w:sz w:val="24"/>
          <w:szCs w:val="24"/>
        </w:rPr>
        <w:t>）</w:t>
      </w:r>
      <w:r>
        <w:rPr>
          <w:rFonts w:hint="eastAsia" w:ascii="仿宋" w:hAnsi="仿宋" w:eastAsia="仿宋" w:cs="仿宋"/>
          <w:sz w:val="24"/>
          <w:szCs w:val="24"/>
          <w:lang w:val="en-US" w:eastAsia="zh-CN"/>
        </w:rPr>
        <w:t>电子化</w:t>
      </w:r>
      <w:r>
        <w:rPr>
          <w:rFonts w:hint="eastAsia" w:ascii="仿宋" w:hAnsi="仿宋" w:eastAsia="仿宋" w:cs="仿宋"/>
          <w:sz w:val="24"/>
          <w:szCs w:val="24"/>
          <w:lang w:eastAsia="zh-CN"/>
        </w:rPr>
        <w:t>竞争性磋商响应文件</w:t>
      </w:r>
      <w:r>
        <w:rPr>
          <w:rFonts w:hint="eastAsia" w:ascii="仿宋" w:hAnsi="仿宋" w:eastAsia="仿宋" w:cs="仿宋"/>
          <w:sz w:val="24"/>
          <w:szCs w:val="24"/>
          <w:lang w:val="en-US" w:eastAsia="zh-CN"/>
        </w:rPr>
        <w:t>解密</w:t>
      </w:r>
      <w:r>
        <w:rPr>
          <w:rFonts w:hint="eastAsia" w:ascii="仿宋" w:hAnsi="仿宋" w:eastAsia="仿宋" w:cs="仿宋"/>
          <w:sz w:val="24"/>
          <w:szCs w:val="24"/>
        </w:rPr>
        <w:t>；</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val="en-US" w:eastAsia="zh-CN"/>
        </w:rPr>
        <w:t>6</w:t>
      </w:r>
      <w:r>
        <w:rPr>
          <w:rFonts w:hint="eastAsia" w:ascii="仿宋" w:hAnsi="仿宋" w:eastAsia="仿宋" w:cs="仿宋"/>
          <w:sz w:val="24"/>
          <w:szCs w:val="24"/>
        </w:rPr>
        <w:t>）在</w:t>
      </w:r>
      <w:r>
        <w:rPr>
          <w:rFonts w:hint="eastAsia" w:ascii="仿宋" w:hAnsi="仿宋" w:eastAsia="仿宋" w:cs="仿宋"/>
          <w:sz w:val="24"/>
          <w:szCs w:val="24"/>
          <w:lang w:eastAsia="zh-CN"/>
        </w:rPr>
        <w:t>采购人</w:t>
      </w:r>
      <w:r>
        <w:rPr>
          <w:rFonts w:hint="eastAsia" w:ascii="仿宋" w:hAnsi="仿宋" w:eastAsia="仿宋" w:cs="仿宋"/>
          <w:sz w:val="24"/>
          <w:szCs w:val="24"/>
        </w:rPr>
        <w:t>（监标人）的监督下，将</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送交</w:t>
      </w:r>
      <w:r>
        <w:rPr>
          <w:rFonts w:hint="eastAsia" w:ascii="仿宋" w:hAnsi="仿宋" w:eastAsia="仿宋" w:cs="仿宋"/>
          <w:sz w:val="24"/>
          <w:szCs w:val="24"/>
          <w:lang w:eastAsia="zh-CN"/>
        </w:rPr>
        <w:t>磋商小组</w:t>
      </w:r>
      <w:r>
        <w:rPr>
          <w:rFonts w:hint="eastAsia" w:ascii="仿宋" w:hAnsi="仿宋" w:eastAsia="仿宋" w:cs="仿宋"/>
          <w:sz w:val="24"/>
          <w:szCs w:val="24"/>
        </w:rPr>
        <w:t>评审；</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sz w:val="24"/>
          <w:szCs w:val="24"/>
          <w:lang w:val="en-US" w:eastAsia="zh-CN"/>
        </w:rPr>
        <w:t>7</w:t>
      </w:r>
      <w:r>
        <w:rPr>
          <w:rFonts w:hint="eastAsia" w:ascii="仿宋" w:hAnsi="仿宋" w:eastAsia="仿宋" w:cs="仿宋"/>
          <w:sz w:val="24"/>
          <w:szCs w:val="24"/>
        </w:rPr>
        <w:t>）</w:t>
      </w:r>
      <w:r>
        <w:rPr>
          <w:rFonts w:hint="eastAsia" w:ascii="仿宋" w:hAnsi="仿宋" w:eastAsia="仿宋" w:cs="仿宋"/>
          <w:sz w:val="24"/>
          <w:szCs w:val="24"/>
          <w:lang w:eastAsia="zh-CN"/>
        </w:rPr>
        <w:t>磋商会议</w:t>
      </w:r>
      <w:r>
        <w:rPr>
          <w:rFonts w:hint="eastAsia" w:ascii="仿宋" w:hAnsi="仿宋" w:eastAsia="仿宋" w:cs="仿宋"/>
          <w:sz w:val="24"/>
          <w:szCs w:val="24"/>
        </w:rPr>
        <w:t>结束。</w:t>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sz w:val="24"/>
          <w:szCs w:val="24"/>
          <w:lang w:eastAsia="zh-CN"/>
        </w:rPr>
      </w:pPr>
      <w:bookmarkStart w:id="120" w:name="_Toc420591648"/>
      <w:bookmarkStart w:id="121" w:name="_Toc421778370"/>
      <w:bookmarkStart w:id="122" w:name="_Toc425240469"/>
      <w:bookmarkStart w:id="123" w:name="_Toc18726"/>
      <w:bookmarkStart w:id="124" w:name="_Toc21626"/>
      <w:r>
        <w:rPr>
          <w:rFonts w:hint="eastAsia" w:ascii="仿宋" w:hAnsi="仿宋" w:eastAsia="仿宋" w:cs="仿宋"/>
          <w:sz w:val="24"/>
          <w:szCs w:val="24"/>
        </w:rPr>
        <w:t>6</w:t>
      </w:r>
      <w:bookmarkEnd w:id="120"/>
      <w:bookmarkEnd w:id="121"/>
      <w:bookmarkEnd w:id="122"/>
      <w:r>
        <w:rPr>
          <w:rFonts w:hint="eastAsia" w:ascii="仿宋" w:hAnsi="仿宋" w:eastAsia="仿宋" w:cs="仿宋"/>
          <w:sz w:val="24"/>
          <w:szCs w:val="24"/>
          <w:lang w:eastAsia="zh-CN"/>
        </w:rPr>
        <w:t>、评审</w:t>
      </w:r>
      <w:bookmarkEnd w:id="123"/>
      <w:bookmarkEnd w:id="124"/>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lang w:eastAsia="zh-CN"/>
        </w:rPr>
      </w:pPr>
      <w:bookmarkStart w:id="125" w:name="_Toc24374"/>
      <w:bookmarkStart w:id="126" w:name="_Toc26203"/>
      <w:r>
        <w:rPr>
          <w:rFonts w:hint="eastAsia" w:ascii="仿宋" w:hAnsi="仿宋" w:eastAsia="仿宋" w:cs="仿宋"/>
          <w:sz w:val="24"/>
          <w:szCs w:val="24"/>
        </w:rPr>
        <w:t xml:space="preserve">6.1 </w:t>
      </w:r>
      <w:r>
        <w:rPr>
          <w:rFonts w:hint="eastAsia" w:ascii="仿宋" w:hAnsi="仿宋" w:eastAsia="仿宋" w:cs="仿宋"/>
          <w:sz w:val="24"/>
          <w:szCs w:val="24"/>
          <w:lang w:eastAsia="zh-CN"/>
        </w:rPr>
        <w:t>磋商小组</w:t>
      </w:r>
      <w:bookmarkEnd w:id="125"/>
      <w:bookmarkEnd w:id="126"/>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lang w:val="en-US" w:eastAsia="zh-CN"/>
        </w:rPr>
        <w:t>6.1.1</w:t>
      </w:r>
      <w:r>
        <w:rPr>
          <w:rFonts w:hint="eastAsia" w:ascii="仿宋" w:hAnsi="仿宋" w:eastAsia="仿宋" w:cs="仿宋"/>
          <w:sz w:val="24"/>
          <w:szCs w:val="24"/>
          <w:lang w:eastAsia="zh-CN"/>
        </w:rPr>
        <w:t>评审</w:t>
      </w:r>
      <w:r>
        <w:rPr>
          <w:rFonts w:hint="eastAsia" w:ascii="仿宋" w:hAnsi="仿宋" w:eastAsia="仿宋" w:cs="仿宋"/>
          <w:sz w:val="24"/>
          <w:szCs w:val="24"/>
        </w:rPr>
        <w:t>由</w:t>
      </w:r>
      <w:r>
        <w:rPr>
          <w:rFonts w:hint="eastAsia" w:ascii="仿宋" w:hAnsi="仿宋" w:eastAsia="仿宋" w:cs="仿宋"/>
          <w:sz w:val="24"/>
          <w:szCs w:val="24"/>
          <w:lang w:eastAsia="zh-CN"/>
        </w:rPr>
        <w:t>采购人</w:t>
      </w:r>
      <w:r>
        <w:rPr>
          <w:rFonts w:hint="eastAsia" w:ascii="仿宋" w:hAnsi="仿宋" w:eastAsia="仿宋" w:cs="仿宋"/>
          <w:sz w:val="24"/>
          <w:szCs w:val="24"/>
        </w:rPr>
        <w:t>依法组建的</w:t>
      </w:r>
      <w:r>
        <w:rPr>
          <w:rFonts w:hint="eastAsia" w:ascii="仿宋" w:hAnsi="仿宋" w:eastAsia="仿宋" w:cs="仿宋"/>
          <w:sz w:val="24"/>
          <w:szCs w:val="24"/>
          <w:lang w:eastAsia="zh-CN"/>
        </w:rPr>
        <w:t>磋商小组</w:t>
      </w:r>
      <w:r>
        <w:rPr>
          <w:rFonts w:hint="eastAsia" w:ascii="仿宋" w:hAnsi="仿宋" w:eastAsia="仿宋" w:cs="仿宋"/>
          <w:sz w:val="24"/>
          <w:szCs w:val="24"/>
        </w:rPr>
        <w:t>负责。</w:t>
      </w:r>
      <w:r>
        <w:rPr>
          <w:rFonts w:hint="eastAsia" w:ascii="仿宋" w:hAnsi="仿宋" w:eastAsia="仿宋" w:cs="仿宋"/>
          <w:sz w:val="24"/>
          <w:szCs w:val="24"/>
          <w:lang w:eastAsia="zh-CN"/>
        </w:rPr>
        <w:t>磋商小组组成：见供应商须知前附表</w:t>
      </w:r>
      <w:r>
        <w:rPr>
          <w:rFonts w:hint="eastAsia" w:ascii="仿宋" w:hAnsi="仿宋" w:eastAsia="仿宋" w:cs="仿宋"/>
          <w:sz w:val="24"/>
          <w:szCs w:val="24"/>
          <w:highlight w:val="none"/>
        </w:rPr>
        <w:t>。磋商小组按照</w:t>
      </w:r>
      <w:r>
        <w:rPr>
          <w:rFonts w:hint="eastAsia" w:ascii="仿宋" w:hAnsi="仿宋" w:eastAsia="仿宋" w:cs="仿宋"/>
          <w:sz w:val="24"/>
          <w:szCs w:val="24"/>
          <w:highlight w:val="none"/>
          <w:lang w:eastAsia="zh-CN"/>
        </w:rPr>
        <w:t>竞争性磋商文件</w:t>
      </w:r>
      <w:r>
        <w:rPr>
          <w:rFonts w:hint="eastAsia" w:ascii="仿宋" w:hAnsi="仿宋" w:eastAsia="仿宋" w:cs="仿宋"/>
          <w:sz w:val="24"/>
          <w:szCs w:val="24"/>
          <w:highlight w:val="none"/>
        </w:rPr>
        <w:t>规定的</w:t>
      </w:r>
      <w:r>
        <w:rPr>
          <w:rFonts w:hint="eastAsia" w:ascii="仿宋" w:hAnsi="仿宋" w:eastAsia="仿宋" w:cs="仿宋"/>
          <w:sz w:val="24"/>
          <w:szCs w:val="24"/>
          <w:highlight w:val="none"/>
          <w:lang w:eastAsia="zh-CN"/>
        </w:rPr>
        <w:t>评审</w:t>
      </w:r>
      <w:r>
        <w:rPr>
          <w:rFonts w:hint="eastAsia" w:ascii="仿宋" w:hAnsi="仿宋" w:eastAsia="仿宋" w:cs="仿宋"/>
          <w:sz w:val="24"/>
          <w:szCs w:val="24"/>
          <w:highlight w:val="none"/>
        </w:rPr>
        <w:t>方法独立进行</w:t>
      </w:r>
      <w:r>
        <w:rPr>
          <w:rFonts w:hint="eastAsia" w:ascii="仿宋" w:hAnsi="仿宋" w:eastAsia="仿宋" w:cs="仿宋"/>
          <w:sz w:val="24"/>
          <w:szCs w:val="24"/>
          <w:highlight w:val="none"/>
          <w:lang w:eastAsia="zh-CN"/>
        </w:rPr>
        <w:t>评审</w:t>
      </w:r>
      <w:r>
        <w:rPr>
          <w:rFonts w:hint="eastAsia" w:ascii="仿宋" w:hAnsi="仿宋" w:eastAsia="仿宋" w:cs="仿宋"/>
          <w:sz w:val="24"/>
          <w:szCs w:val="24"/>
          <w:highlight w:val="none"/>
        </w:rPr>
        <w:t>工作。</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6.1.2磋商小组成员有下列情形之一的，应当回避：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w:t>
      </w:r>
      <w:r>
        <w:rPr>
          <w:rFonts w:hint="eastAsia" w:ascii="仿宋" w:hAnsi="仿宋" w:eastAsia="仿宋" w:cs="仿宋"/>
          <w:color w:val="auto"/>
          <w:sz w:val="24"/>
          <w:szCs w:val="24"/>
          <w:lang w:val="en-US" w:eastAsia="zh-CN"/>
        </w:rPr>
        <w:t>1</w:t>
      </w:r>
      <w:r>
        <w:rPr>
          <w:rFonts w:hint="eastAsia" w:ascii="仿宋" w:hAnsi="仿宋" w:eastAsia="仿宋" w:cs="仿宋"/>
          <w:color w:val="auto"/>
          <w:sz w:val="24"/>
          <w:szCs w:val="24"/>
        </w:rPr>
        <w:t>）参加采购活动前3年内与供应商存在劳动关系；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w:t>
      </w:r>
      <w:r>
        <w:rPr>
          <w:rFonts w:hint="eastAsia" w:ascii="仿宋" w:hAnsi="仿宋" w:eastAsia="仿宋" w:cs="仿宋"/>
          <w:color w:val="auto"/>
          <w:sz w:val="24"/>
          <w:szCs w:val="24"/>
          <w:lang w:val="en-US" w:eastAsia="zh-CN"/>
        </w:rPr>
        <w:t>2</w:t>
      </w:r>
      <w:r>
        <w:rPr>
          <w:rFonts w:hint="eastAsia" w:ascii="仿宋" w:hAnsi="仿宋" w:eastAsia="仿宋" w:cs="仿宋"/>
          <w:color w:val="auto"/>
          <w:sz w:val="24"/>
          <w:szCs w:val="24"/>
        </w:rPr>
        <w:t>）参加采购活动前3年内担任供应商的董事、监事；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w:t>
      </w:r>
      <w:r>
        <w:rPr>
          <w:rFonts w:hint="eastAsia" w:ascii="仿宋" w:hAnsi="仿宋" w:eastAsia="仿宋" w:cs="仿宋"/>
          <w:color w:val="auto"/>
          <w:sz w:val="24"/>
          <w:szCs w:val="24"/>
          <w:lang w:val="en-US" w:eastAsia="zh-CN"/>
        </w:rPr>
        <w:t>3</w:t>
      </w:r>
      <w:r>
        <w:rPr>
          <w:rFonts w:hint="eastAsia" w:ascii="仿宋" w:hAnsi="仿宋" w:eastAsia="仿宋" w:cs="仿宋"/>
          <w:color w:val="auto"/>
          <w:sz w:val="24"/>
          <w:szCs w:val="24"/>
        </w:rPr>
        <w:t>）参加采购活动前3年内是供应商的控股股东或者实际控制人；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w:t>
      </w:r>
      <w:r>
        <w:rPr>
          <w:rFonts w:hint="eastAsia" w:ascii="仿宋" w:hAnsi="仿宋" w:eastAsia="仿宋" w:cs="仿宋"/>
          <w:color w:val="auto"/>
          <w:sz w:val="24"/>
          <w:szCs w:val="24"/>
          <w:lang w:val="en-US" w:eastAsia="zh-CN"/>
        </w:rPr>
        <w:t>4</w:t>
      </w:r>
      <w:r>
        <w:rPr>
          <w:rFonts w:hint="eastAsia" w:ascii="仿宋" w:hAnsi="仿宋" w:eastAsia="仿宋" w:cs="仿宋"/>
          <w:color w:val="auto"/>
          <w:sz w:val="24"/>
          <w:szCs w:val="24"/>
        </w:rPr>
        <w:t>）与供应商的法定代表人或者负责人有夫妻、直系血亲、三代以内旁系血亲或者近姻亲关系；</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w:t>
      </w:r>
      <w:r>
        <w:rPr>
          <w:rFonts w:hint="eastAsia" w:ascii="仿宋" w:hAnsi="仿宋" w:eastAsia="仿宋" w:cs="仿宋"/>
          <w:color w:val="auto"/>
          <w:sz w:val="24"/>
          <w:szCs w:val="24"/>
          <w:lang w:val="en-US" w:eastAsia="zh-CN"/>
        </w:rPr>
        <w:t>5</w:t>
      </w:r>
      <w:r>
        <w:rPr>
          <w:rFonts w:hint="eastAsia" w:ascii="仿宋" w:hAnsi="仿宋" w:eastAsia="仿宋" w:cs="仿宋"/>
          <w:color w:val="auto"/>
          <w:sz w:val="24"/>
          <w:szCs w:val="24"/>
        </w:rPr>
        <w:t>）与供应商有其他可能影响政府采购活动公平、公正进行的关系。</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127" w:name="_Toc15564"/>
      <w:bookmarkStart w:id="128" w:name="_Toc11948"/>
      <w:r>
        <w:rPr>
          <w:rFonts w:hint="eastAsia" w:ascii="仿宋" w:hAnsi="仿宋" w:eastAsia="仿宋" w:cs="仿宋"/>
          <w:sz w:val="24"/>
          <w:szCs w:val="24"/>
        </w:rPr>
        <w:t xml:space="preserve">6.2 </w:t>
      </w:r>
      <w:r>
        <w:rPr>
          <w:rFonts w:hint="eastAsia" w:ascii="仿宋" w:hAnsi="仿宋" w:eastAsia="仿宋" w:cs="仿宋"/>
          <w:sz w:val="24"/>
          <w:szCs w:val="24"/>
          <w:lang w:eastAsia="zh-CN"/>
        </w:rPr>
        <w:t>评审</w:t>
      </w:r>
      <w:r>
        <w:rPr>
          <w:rFonts w:hint="eastAsia" w:ascii="仿宋" w:hAnsi="仿宋" w:eastAsia="仿宋" w:cs="仿宋"/>
          <w:sz w:val="24"/>
          <w:szCs w:val="24"/>
        </w:rPr>
        <w:t>原则</w:t>
      </w:r>
      <w:bookmarkEnd w:id="127"/>
      <w:bookmarkEnd w:id="128"/>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highlight w:val="none"/>
        </w:rPr>
      </w:pPr>
      <w:r>
        <w:rPr>
          <w:rFonts w:hint="eastAsia" w:ascii="仿宋" w:hAnsi="仿宋" w:eastAsia="仿宋" w:cs="仿宋"/>
          <w:sz w:val="24"/>
          <w:szCs w:val="24"/>
          <w:highlight w:val="none"/>
          <w:lang w:eastAsia="zh-CN"/>
        </w:rPr>
        <w:t>评审</w:t>
      </w:r>
      <w:r>
        <w:rPr>
          <w:rFonts w:hint="eastAsia" w:ascii="仿宋" w:hAnsi="仿宋" w:eastAsia="仿宋" w:cs="仿宋"/>
          <w:sz w:val="24"/>
          <w:szCs w:val="24"/>
          <w:highlight w:val="none"/>
        </w:rPr>
        <w:t>活动遵循公平、公正、科学和择优的原则。</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lang w:eastAsia="zh-CN"/>
        </w:rPr>
      </w:pPr>
      <w:bookmarkStart w:id="129" w:name="_Toc19919"/>
      <w:bookmarkStart w:id="130" w:name="_Toc357"/>
      <w:r>
        <w:rPr>
          <w:rFonts w:hint="eastAsia" w:ascii="仿宋" w:hAnsi="仿宋" w:eastAsia="仿宋" w:cs="仿宋"/>
          <w:sz w:val="24"/>
          <w:szCs w:val="24"/>
        </w:rPr>
        <w:t xml:space="preserve">6.3 </w:t>
      </w:r>
      <w:r>
        <w:rPr>
          <w:rFonts w:hint="eastAsia" w:ascii="仿宋" w:hAnsi="仿宋" w:eastAsia="仿宋" w:cs="仿宋"/>
          <w:sz w:val="24"/>
          <w:szCs w:val="24"/>
          <w:lang w:eastAsia="zh-CN"/>
        </w:rPr>
        <w:t>评审</w:t>
      </w:r>
      <w:bookmarkEnd w:id="129"/>
      <w:bookmarkEnd w:id="130"/>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6.3.1</w:t>
      </w:r>
      <w:r>
        <w:rPr>
          <w:rFonts w:hint="eastAsia" w:ascii="仿宋" w:hAnsi="仿宋" w:eastAsia="仿宋" w:cs="仿宋"/>
          <w:sz w:val="24"/>
          <w:szCs w:val="24"/>
          <w:lang w:eastAsia="zh-CN"/>
        </w:rPr>
        <w:t>磋商小组</w:t>
      </w:r>
      <w:r>
        <w:rPr>
          <w:rFonts w:hint="eastAsia" w:ascii="仿宋" w:hAnsi="仿宋" w:eastAsia="仿宋" w:cs="仿宋"/>
          <w:sz w:val="24"/>
          <w:szCs w:val="24"/>
        </w:rPr>
        <w:t>按照第三章“评</w:t>
      </w:r>
      <w:r>
        <w:rPr>
          <w:rFonts w:hint="eastAsia" w:ascii="仿宋" w:hAnsi="仿宋" w:eastAsia="仿宋" w:cs="仿宋"/>
          <w:sz w:val="24"/>
          <w:szCs w:val="24"/>
          <w:lang w:eastAsia="zh-CN"/>
        </w:rPr>
        <w:t>审方</w:t>
      </w:r>
      <w:r>
        <w:rPr>
          <w:rFonts w:hint="eastAsia" w:ascii="仿宋" w:hAnsi="仿宋" w:eastAsia="仿宋" w:cs="仿宋"/>
          <w:sz w:val="24"/>
          <w:szCs w:val="24"/>
        </w:rPr>
        <w:t>法”规定的方法、评审因素、标准和程序对</w:t>
      </w:r>
      <w:r>
        <w:rPr>
          <w:rFonts w:hint="eastAsia" w:ascii="仿宋" w:hAnsi="仿宋" w:eastAsia="仿宋" w:cs="仿宋"/>
          <w:sz w:val="24"/>
          <w:szCs w:val="24"/>
          <w:lang w:eastAsia="zh-CN"/>
        </w:rPr>
        <w:t>磋商响应</w:t>
      </w:r>
      <w:r>
        <w:rPr>
          <w:rFonts w:hint="eastAsia" w:ascii="仿宋" w:hAnsi="仿宋" w:eastAsia="仿宋" w:cs="仿宋"/>
          <w:sz w:val="24"/>
          <w:szCs w:val="24"/>
        </w:rPr>
        <w:t>文件进行评审。第三章“评</w:t>
      </w:r>
      <w:r>
        <w:rPr>
          <w:rFonts w:hint="eastAsia" w:ascii="仿宋" w:hAnsi="仿宋" w:eastAsia="仿宋" w:cs="仿宋"/>
          <w:sz w:val="24"/>
          <w:szCs w:val="24"/>
          <w:lang w:eastAsia="zh-CN"/>
        </w:rPr>
        <w:t>审方</w:t>
      </w:r>
      <w:r>
        <w:rPr>
          <w:rFonts w:hint="eastAsia" w:ascii="仿宋" w:hAnsi="仿宋" w:eastAsia="仿宋" w:cs="仿宋"/>
          <w:sz w:val="24"/>
          <w:szCs w:val="24"/>
        </w:rPr>
        <w:t>法”没有规定的方法、评审因素和标准，不作为</w:t>
      </w:r>
      <w:r>
        <w:rPr>
          <w:rFonts w:hint="eastAsia" w:ascii="仿宋" w:hAnsi="仿宋" w:eastAsia="仿宋" w:cs="仿宋"/>
          <w:sz w:val="24"/>
          <w:szCs w:val="24"/>
          <w:lang w:eastAsia="zh-CN"/>
        </w:rPr>
        <w:t>评审</w:t>
      </w:r>
      <w:r>
        <w:rPr>
          <w:rFonts w:hint="eastAsia" w:ascii="仿宋" w:hAnsi="仿宋" w:eastAsia="仿宋" w:cs="仿宋"/>
          <w:sz w:val="24"/>
          <w:szCs w:val="24"/>
        </w:rPr>
        <w:t>依据。</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6.3.2</w:t>
      </w:r>
      <w:r>
        <w:rPr>
          <w:rFonts w:hint="eastAsia" w:ascii="仿宋" w:hAnsi="仿宋" w:eastAsia="仿宋" w:cs="仿宋"/>
          <w:sz w:val="24"/>
          <w:szCs w:val="24"/>
          <w:lang w:eastAsia="zh-CN"/>
        </w:rPr>
        <w:t>评审</w:t>
      </w:r>
      <w:r>
        <w:rPr>
          <w:rFonts w:hint="eastAsia" w:ascii="仿宋" w:hAnsi="仿宋" w:eastAsia="仿宋" w:cs="仿宋"/>
          <w:sz w:val="24"/>
          <w:szCs w:val="24"/>
        </w:rPr>
        <w:t>过程的保密</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（1）磋商小组成员和与评审活动有关的工作人员不得泄露有关</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的评审和比较、成交候选人的推荐以及与评审有关的其他情况。</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（2）在</w:t>
      </w:r>
      <w:r>
        <w:rPr>
          <w:rFonts w:hint="eastAsia" w:ascii="仿宋" w:hAnsi="仿宋" w:eastAsia="仿宋" w:cs="仿宋"/>
          <w:sz w:val="24"/>
          <w:szCs w:val="24"/>
          <w:lang w:eastAsia="zh-CN"/>
        </w:rPr>
        <w:t>磋商响应</w:t>
      </w:r>
      <w:r>
        <w:rPr>
          <w:rFonts w:hint="eastAsia" w:ascii="仿宋" w:hAnsi="仿宋" w:eastAsia="仿宋" w:cs="仿宋"/>
          <w:sz w:val="24"/>
          <w:szCs w:val="24"/>
        </w:rPr>
        <w:t>文件的评审、</w:t>
      </w:r>
      <w:r>
        <w:rPr>
          <w:rFonts w:hint="eastAsia" w:ascii="仿宋" w:hAnsi="仿宋" w:eastAsia="仿宋" w:cs="仿宋"/>
          <w:sz w:val="24"/>
          <w:szCs w:val="24"/>
          <w:lang w:eastAsia="zh-CN"/>
        </w:rPr>
        <w:t>成交</w:t>
      </w:r>
      <w:r>
        <w:rPr>
          <w:rFonts w:hint="eastAsia" w:ascii="仿宋" w:hAnsi="仿宋" w:eastAsia="仿宋" w:cs="仿宋"/>
          <w:sz w:val="24"/>
          <w:szCs w:val="24"/>
        </w:rPr>
        <w:t>候选人推荐以及授予合同的过程中，</w:t>
      </w:r>
      <w:r>
        <w:rPr>
          <w:rFonts w:hint="eastAsia" w:ascii="仿宋" w:hAnsi="仿宋" w:eastAsia="仿宋" w:cs="仿宋"/>
          <w:sz w:val="24"/>
          <w:szCs w:val="24"/>
          <w:lang w:eastAsia="zh-CN"/>
        </w:rPr>
        <w:t>供应商</w:t>
      </w:r>
      <w:r>
        <w:rPr>
          <w:rFonts w:hint="eastAsia" w:ascii="仿宋" w:hAnsi="仿宋" w:eastAsia="仿宋" w:cs="仿宋"/>
          <w:sz w:val="24"/>
          <w:szCs w:val="24"/>
        </w:rPr>
        <w:t>向</w:t>
      </w:r>
      <w:r>
        <w:rPr>
          <w:rFonts w:hint="eastAsia" w:ascii="仿宋" w:hAnsi="仿宋" w:eastAsia="仿宋" w:cs="仿宋"/>
          <w:sz w:val="24"/>
          <w:szCs w:val="24"/>
          <w:lang w:eastAsia="zh-CN"/>
        </w:rPr>
        <w:t>采购人</w:t>
      </w:r>
      <w:r>
        <w:rPr>
          <w:rFonts w:hint="eastAsia" w:ascii="仿宋" w:hAnsi="仿宋" w:eastAsia="仿宋" w:cs="仿宋"/>
          <w:sz w:val="24"/>
          <w:szCs w:val="24"/>
        </w:rPr>
        <w:t>和</w:t>
      </w:r>
      <w:r>
        <w:rPr>
          <w:rFonts w:hint="eastAsia" w:ascii="仿宋" w:hAnsi="仿宋" w:eastAsia="仿宋" w:cs="仿宋"/>
          <w:sz w:val="24"/>
          <w:szCs w:val="24"/>
          <w:lang w:eastAsia="zh-CN"/>
        </w:rPr>
        <w:t>磋商小组</w:t>
      </w:r>
      <w:r>
        <w:rPr>
          <w:rFonts w:hint="eastAsia" w:ascii="仿宋" w:hAnsi="仿宋" w:eastAsia="仿宋" w:cs="仿宋"/>
          <w:sz w:val="24"/>
          <w:szCs w:val="24"/>
        </w:rPr>
        <w:t>施加影响的任何行为，都将会导致其</w:t>
      </w:r>
      <w:r>
        <w:rPr>
          <w:rFonts w:hint="eastAsia" w:ascii="仿宋" w:hAnsi="仿宋" w:eastAsia="仿宋" w:cs="仿宋"/>
          <w:sz w:val="24"/>
          <w:szCs w:val="24"/>
          <w:lang w:eastAsia="zh-CN"/>
        </w:rPr>
        <w:t>响应文件</w:t>
      </w:r>
      <w:r>
        <w:rPr>
          <w:rFonts w:hint="eastAsia" w:ascii="仿宋" w:hAnsi="仿宋" w:eastAsia="仿宋" w:cs="仿宋"/>
          <w:sz w:val="24"/>
          <w:szCs w:val="24"/>
        </w:rPr>
        <w:t>被拒绝直至取消其</w:t>
      </w:r>
      <w:r>
        <w:rPr>
          <w:rFonts w:hint="eastAsia" w:ascii="仿宋" w:hAnsi="仿宋" w:eastAsia="仿宋" w:cs="仿宋"/>
          <w:sz w:val="24"/>
          <w:szCs w:val="24"/>
          <w:lang w:eastAsia="zh-CN"/>
        </w:rPr>
        <w:t>成交</w:t>
      </w:r>
      <w:r>
        <w:rPr>
          <w:rFonts w:hint="eastAsia" w:ascii="仿宋" w:hAnsi="仿宋" w:eastAsia="仿宋" w:cs="仿宋"/>
          <w:sz w:val="24"/>
          <w:szCs w:val="24"/>
        </w:rPr>
        <w:t>资格。</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lang w:eastAsia="zh-CN"/>
        </w:rPr>
      </w:pPr>
      <w:r>
        <w:rPr>
          <w:rFonts w:hint="eastAsia" w:ascii="仿宋" w:hAnsi="仿宋" w:eastAsia="仿宋" w:cs="仿宋"/>
          <w:sz w:val="24"/>
          <w:szCs w:val="24"/>
        </w:rPr>
        <w:t>（3）</w:t>
      </w:r>
      <w:r>
        <w:rPr>
          <w:rFonts w:hint="eastAsia" w:ascii="仿宋" w:hAnsi="仿宋" w:eastAsia="仿宋" w:cs="仿宋"/>
          <w:sz w:val="24"/>
          <w:szCs w:val="24"/>
          <w:lang w:eastAsia="zh-CN"/>
        </w:rPr>
        <w:t>成交</w:t>
      </w:r>
      <w:r>
        <w:rPr>
          <w:rFonts w:hint="eastAsia" w:ascii="仿宋" w:hAnsi="仿宋" w:eastAsia="仿宋" w:cs="仿宋"/>
          <w:sz w:val="24"/>
          <w:szCs w:val="24"/>
        </w:rPr>
        <w:t>人确定后，</w:t>
      </w:r>
      <w:r>
        <w:rPr>
          <w:rFonts w:hint="eastAsia" w:ascii="仿宋" w:hAnsi="仿宋" w:eastAsia="仿宋" w:cs="仿宋"/>
          <w:sz w:val="24"/>
          <w:szCs w:val="24"/>
          <w:lang w:eastAsia="zh-CN"/>
        </w:rPr>
        <w:t>采购</w:t>
      </w:r>
      <w:r>
        <w:rPr>
          <w:rFonts w:hint="eastAsia" w:ascii="仿宋" w:hAnsi="仿宋" w:eastAsia="仿宋" w:cs="仿宋"/>
          <w:sz w:val="24"/>
          <w:szCs w:val="24"/>
        </w:rPr>
        <w:t>人不对未</w:t>
      </w:r>
      <w:r>
        <w:rPr>
          <w:rFonts w:hint="eastAsia" w:ascii="仿宋" w:hAnsi="仿宋" w:eastAsia="仿宋" w:cs="仿宋"/>
          <w:sz w:val="24"/>
          <w:szCs w:val="24"/>
          <w:lang w:eastAsia="zh-CN"/>
        </w:rPr>
        <w:t>成交供应商</w:t>
      </w:r>
      <w:r>
        <w:rPr>
          <w:rFonts w:hint="eastAsia" w:ascii="仿宋" w:hAnsi="仿宋" w:eastAsia="仿宋" w:cs="仿宋"/>
          <w:sz w:val="24"/>
          <w:szCs w:val="24"/>
        </w:rPr>
        <w:t>就评</w:t>
      </w:r>
      <w:r>
        <w:rPr>
          <w:rFonts w:hint="eastAsia" w:ascii="仿宋" w:hAnsi="仿宋" w:eastAsia="仿宋" w:cs="仿宋"/>
          <w:sz w:val="24"/>
          <w:szCs w:val="24"/>
          <w:lang w:eastAsia="zh-CN"/>
        </w:rPr>
        <w:t>审</w:t>
      </w:r>
      <w:r>
        <w:rPr>
          <w:rFonts w:hint="eastAsia" w:ascii="仿宋" w:hAnsi="仿宋" w:eastAsia="仿宋" w:cs="仿宋"/>
          <w:sz w:val="24"/>
          <w:szCs w:val="24"/>
        </w:rPr>
        <w:t>过程以及未能</w:t>
      </w:r>
      <w:r>
        <w:rPr>
          <w:rFonts w:hint="eastAsia" w:ascii="仿宋" w:hAnsi="仿宋" w:eastAsia="仿宋" w:cs="仿宋"/>
          <w:sz w:val="24"/>
          <w:szCs w:val="24"/>
          <w:lang w:eastAsia="zh-CN"/>
        </w:rPr>
        <w:t>成交的</w:t>
      </w:r>
      <w:r>
        <w:rPr>
          <w:rFonts w:hint="eastAsia" w:ascii="仿宋" w:hAnsi="仿宋" w:eastAsia="仿宋" w:cs="仿宋"/>
          <w:sz w:val="24"/>
          <w:szCs w:val="24"/>
        </w:rPr>
        <w:t>原因作出任何解释。未</w:t>
      </w:r>
      <w:r>
        <w:rPr>
          <w:rFonts w:hint="eastAsia" w:ascii="仿宋" w:hAnsi="仿宋" w:eastAsia="仿宋" w:cs="仿宋"/>
          <w:sz w:val="24"/>
          <w:szCs w:val="24"/>
          <w:lang w:eastAsia="zh-CN"/>
        </w:rPr>
        <w:t>成交供应商</w:t>
      </w:r>
      <w:r>
        <w:rPr>
          <w:rFonts w:hint="eastAsia" w:ascii="仿宋" w:hAnsi="仿宋" w:eastAsia="仿宋" w:cs="仿宋"/>
          <w:sz w:val="24"/>
          <w:szCs w:val="24"/>
        </w:rPr>
        <w:t>不得向</w:t>
      </w:r>
      <w:r>
        <w:rPr>
          <w:rFonts w:hint="eastAsia" w:ascii="仿宋" w:hAnsi="仿宋" w:eastAsia="仿宋" w:cs="仿宋"/>
          <w:sz w:val="24"/>
          <w:szCs w:val="24"/>
          <w:lang w:eastAsia="zh-CN"/>
        </w:rPr>
        <w:t>磋商小组</w:t>
      </w:r>
      <w:r>
        <w:rPr>
          <w:rFonts w:hint="eastAsia" w:ascii="仿宋" w:hAnsi="仿宋" w:eastAsia="仿宋" w:cs="仿宋"/>
          <w:sz w:val="24"/>
          <w:szCs w:val="24"/>
        </w:rPr>
        <w:t>组成人员或其他有关人员索问评</w:t>
      </w:r>
      <w:r>
        <w:rPr>
          <w:rFonts w:hint="eastAsia" w:ascii="仿宋" w:hAnsi="仿宋" w:eastAsia="仿宋" w:cs="仿宋"/>
          <w:sz w:val="24"/>
          <w:szCs w:val="24"/>
          <w:lang w:eastAsia="zh-CN"/>
        </w:rPr>
        <w:t>审</w:t>
      </w:r>
      <w:r>
        <w:rPr>
          <w:rFonts w:hint="eastAsia" w:ascii="仿宋" w:hAnsi="仿宋" w:eastAsia="仿宋" w:cs="仿宋"/>
          <w:sz w:val="24"/>
          <w:szCs w:val="24"/>
        </w:rPr>
        <w:t>过程的情况和材料。</w:t>
      </w:r>
    </w:p>
    <w:p>
      <w:pPr>
        <w:pStyle w:val="5"/>
        <w:keepNext/>
        <w:keepLines/>
        <w:pageBreakBefore w:val="0"/>
        <w:widowControl w:val="0"/>
        <w:kinsoku/>
        <w:wordWrap/>
        <w:overflowPunct/>
        <w:topLinePunct w:val="0"/>
        <w:autoSpaceDE/>
        <w:autoSpaceDN/>
        <w:bidi w:val="0"/>
        <w:adjustRightInd/>
        <w:snapToGrid/>
        <w:spacing w:before="20" w:after="20" w:line="360" w:lineRule="auto"/>
        <w:jc w:val="both"/>
        <w:textAlignment w:val="auto"/>
        <w:outlineLvl w:val="1"/>
        <w:rPr>
          <w:rFonts w:hint="eastAsia" w:ascii="仿宋" w:hAnsi="仿宋" w:eastAsia="仿宋" w:cs="仿宋"/>
          <w:sz w:val="24"/>
          <w:szCs w:val="24"/>
        </w:rPr>
      </w:pPr>
      <w:bookmarkStart w:id="131" w:name="_Toc420591649"/>
      <w:bookmarkStart w:id="132" w:name="_Toc29271"/>
      <w:bookmarkStart w:id="133" w:name="_Toc421778371"/>
      <w:bookmarkStart w:id="134" w:name="_Toc425240470"/>
      <w:bookmarkStart w:id="135" w:name="_Toc3800"/>
      <w:bookmarkStart w:id="136" w:name="_Toc9598"/>
      <w:r>
        <w:rPr>
          <w:rFonts w:hint="eastAsia" w:ascii="仿宋" w:hAnsi="仿宋" w:eastAsia="仿宋" w:cs="仿宋"/>
          <w:sz w:val="24"/>
          <w:szCs w:val="24"/>
        </w:rPr>
        <w:t>7</w:t>
      </w:r>
      <w:r>
        <w:rPr>
          <w:rFonts w:hint="eastAsia" w:ascii="仿宋" w:hAnsi="仿宋" w:eastAsia="仿宋" w:cs="仿宋"/>
          <w:sz w:val="24"/>
          <w:szCs w:val="24"/>
          <w:lang w:eastAsia="zh-CN"/>
        </w:rPr>
        <w:t>、</w:t>
      </w:r>
      <w:r>
        <w:rPr>
          <w:rFonts w:hint="eastAsia" w:ascii="仿宋" w:hAnsi="仿宋" w:eastAsia="仿宋" w:cs="仿宋"/>
          <w:sz w:val="24"/>
          <w:szCs w:val="24"/>
        </w:rPr>
        <w:t>合同授予</w:t>
      </w:r>
      <w:bookmarkEnd w:id="131"/>
      <w:bookmarkEnd w:id="132"/>
      <w:bookmarkEnd w:id="133"/>
      <w:bookmarkEnd w:id="134"/>
      <w:bookmarkEnd w:id="135"/>
      <w:bookmarkEnd w:id="136"/>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137" w:name="_Toc1467"/>
      <w:bookmarkStart w:id="138" w:name="_Toc90"/>
      <w:r>
        <w:rPr>
          <w:rFonts w:hint="eastAsia" w:ascii="仿宋" w:hAnsi="仿宋" w:eastAsia="仿宋" w:cs="仿宋"/>
          <w:sz w:val="24"/>
          <w:szCs w:val="24"/>
        </w:rPr>
        <w:t>7.1 定标方式</w:t>
      </w:r>
      <w:bookmarkEnd w:id="137"/>
      <w:bookmarkEnd w:id="138"/>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7.1</w:t>
      </w:r>
      <w:r>
        <w:rPr>
          <w:rFonts w:hint="eastAsia" w:ascii="仿宋" w:hAnsi="仿宋" w:eastAsia="仿宋" w:cs="仿宋"/>
          <w:sz w:val="24"/>
          <w:szCs w:val="24"/>
          <w:lang w:val="en-US" w:eastAsia="zh-CN"/>
        </w:rPr>
        <w:t>.1</w:t>
      </w:r>
      <w:r>
        <w:rPr>
          <w:rFonts w:hint="eastAsia" w:ascii="仿宋" w:hAnsi="仿宋" w:eastAsia="仿宋" w:cs="仿宋"/>
          <w:sz w:val="24"/>
          <w:szCs w:val="24"/>
        </w:rPr>
        <w:t>磋商小组根据评审方法的规定对供应商进行评审排序，推荐</w:t>
      </w:r>
      <w:r>
        <w:rPr>
          <w:rFonts w:hint="eastAsia" w:ascii="仿宋" w:hAnsi="仿宋" w:eastAsia="仿宋" w:cs="仿宋"/>
          <w:sz w:val="24"/>
          <w:szCs w:val="24"/>
          <w:lang w:val="en-US" w:eastAsia="zh-CN"/>
        </w:rPr>
        <w:t>3</w:t>
      </w:r>
      <w:r>
        <w:rPr>
          <w:rFonts w:hint="eastAsia" w:ascii="仿宋" w:hAnsi="仿宋" w:eastAsia="仿宋" w:cs="仿宋"/>
          <w:sz w:val="24"/>
          <w:szCs w:val="24"/>
        </w:rPr>
        <w:t>名成交候选人，作为评审结果。评审结果由全体磋商小组成员签字确认。</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7.1.2采购人根据</w:t>
      </w:r>
      <w:r>
        <w:rPr>
          <w:rFonts w:hint="eastAsia" w:ascii="仿宋" w:hAnsi="仿宋" w:eastAsia="仿宋" w:cs="仿宋"/>
          <w:sz w:val="24"/>
          <w:szCs w:val="24"/>
          <w:lang w:eastAsia="zh-CN"/>
        </w:rPr>
        <w:t>评审</w:t>
      </w:r>
      <w:r>
        <w:rPr>
          <w:rFonts w:hint="eastAsia" w:ascii="仿宋" w:hAnsi="仿宋" w:eastAsia="仿宋" w:cs="仿宋"/>
          <w:sz w:val="24"/>
          <w:szCs w:val="24"/>
        </w:rPr>
        <w:t>报告中推荐的成交候选人排列顺序，确定排名第一的为成交</w:t>
      </w:r>
      <w:r>
        <w:rPr>
          <w:rFonts w:hint="eastAsia" w:ascii="仿宋" w:hAnsi="仿宋" w:eastAsia="仿宋" w:cs="仿宋"/>
          <w:sz w:val="24"/>
          <w:szCs w:val="24"/>
          <w:lang w:eastAsia="zh-CN"/>
        </w:rPr>
        <w:t>供应商</w:t>
      </w:r>
      <w:r>
        <w:rPr>
          <w:rFonts w:hint="eastAsia" w:ascii="仿宋" w:hAnsi="仿宋" w:eastAsia="仿宋" w:cs="仿宋"/>
          <w:sz w:val="24"/>
          <w:szCs w:val="24"/>
        </w:rPr>
        <w:t>。</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7.1.3排名第一的成交候选人放弃成交、在规定期限内未能签订合同、因不可抗力不能履行合同，或者被查实存在影响成交结果的违法行为等情形，不符合成交条件的，采购人可以按照磋商小组提出的成交候选人名单排序依次确定其他成交候选</w:t>
      </w:r>
      <w:r>
        <w:rPr>
          <w:rFonts w:hint="eastAsia" w:ascii="仿宋" w:hAnsi="仿宋" w:eastAsia="仿宋" w:cs="仿宋"/>
          <w:sz w:val="24"/>
          <w:szCs w:val="24"/>
          <w:lang w:eastAsia="zh-CN"/>
        </w:rPr>
        <w:t>人</w:t>
      </w:r>
      <w:r>
        <w:rPr>
          <w:rFonts w:hint="eastAsia" w:ascii="仿宋" w:hAnsi="仿宋" w:eastAsia="仿宋" w:cs="仿宋"/>
          <w:sz w:val="24"/>
          <w:szCs w:val="24"/>
        </w:rPr>
        <w:t>为成交</w:t>
      </w:r>
      <w:r>
        <w:rPr>
          <w:rFonts w:hint="eastAsia" w:ascii="仿宋" w:hAnsi="仿宋" w:eastAsia="仿宋" w:cs="仿宋"/>
          <w:sz w:val="24"/>
          <w:szCs w:val="24"/>
          <w:lang w:eastAsia="zh-CN"/>
        </w:rPr>
        <w:t>供应商</w:t>
      </w:r>
      <w:r>
        <w:rPr>
          <w:rFonts w:hint="eastAsia" w:ascii="仿宋" w:hAnsi="仿宋" w:eastAsia="仿宋" w:cs="仿宋"/>
          <w:sz w:val="24"/>
          <w:szCs w:val="24"/>
        </w:rPr>
        <w:t>，也可以重新组织竞争性磋商。</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7.1.4采购人也可以授权磋商小组评审后直接确定成交</w:t>
      </w:r>
      <w:r>
        <w:rPr>
          <w:rFonts w:hint="eastAsia" w:ascii="仿宋" w:hAnsi="仿宋" w:eastAsia="仿宋" w:cs="仿宋"/>
          <w:sz w:val="24"/>
          <w:szCs w:val="24"/>
          <w:lang w:eastAsia="zh-CN"/>
        </w:rPr>
        <w:t>供应商</w:t>
      </w:r>
      <w:r>
        <w:rPr>
          <w:rFonts w:hint="eastAsia" w:ascii="仿宋" w:hAnsi="仿宋" w:eastAsia="仿宋" w:cs="仿宋"/>
          <w:sz w:val="24"/>
          <w:szCs w:val="24"/>
        </w:rPr>
        <w:t>。</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7.1.5成交</w:t>
      </w:r>
      <w:r>
        <w:rPr>
          <w:rFonts w:hint="eastAsia" w:ascii="仿宋" w:hAnsi="仿宋" w:eastAsia="仿宋" w:cs="仿宋"/>
          <w:sz w:val="24"/>
          <w:szCs w:val="24"/>
          <w:lang w:eastAsia="zh-CN"/>
        </w:rPr>
        <w:t>供应商</w:t>
      </w:r>
      <w:r>
        <w:rPr>
          <w:rFonts w:hint="eastAsia" w:ascii="仿宋" w:hAnsi="仿宋" w:eastAsia="仿宋" w:cs="仿宋"/>
          <w:sz w:val="24"/>
          <w:szCs w:val="24"/>
        </w:rPr>
        <w:t>确定之后，成交结果将在财政部门指定的政府采购信息发布媒体上公告。</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7.1.6供应商或者其他利害关系人对评审结果有异议的，应当在</w:t>
      </w:r>
      <w:r>
        <w:rPr>
          <w:rFonts w:hint="eastAsia" w:ascii="仿宋" w:hAnsi="仿宋" w:eastAsia="仿宋" w:cs="仿宋"/>
          <w:sz w:val="24"/>
          <w:szCs w:val="24"/>
          <w:lang w:eastAsia="zh-CN"/>
        </w:rPr>
        <w:t>法律规定的时间内</w:t>
      </w:r>
      <w:r>
        <w:rPr>
          <w:rFonts w:hint="eastAsia" w:ascii="仿宋" w:hAnsi="仿宋" w:eastAsia="仿宋" w:cs="仿宋"/>
          <w:sz w:val="24"/>
          <w:szCs w:val="24"/>
        </w:rPr>
        <w:t>提出。</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139" w:name="_Toc22749"/>
      <w:bookmarkStart w:id="140" w:name="_Toc7983"/>
      <w:r>
        <w:rPr>
          <w:rFonts w:hint="eastAsia" w:ascii="仿宋" w:hAnsi="仿宋" w:eastAsia="仿宋" w:cs="仿宋"/>
          <w:sz w:val="24"/>
          <w:szCs w:val="24"/>
        </w:rPr>
        <w:t>7.2 成交通知</w:t>
      </w:r>
      <w:bookmarkEnd w:id="139"/>
      <w:bookmarkEnd w:id="140"/>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7.2.1采购代理机构向成交</w:t>
      </w:r>
      <w:r>
        <w:rPr>
          <w:rFonts w:hint="eastAsia" w:ascii="仿宋" w:hAnsi="仿宋" w:eastAsia="仿宋" w:cs="仿宋"/>
          <w:sz w:val="24"/>
          <w:szCs w:val="24"/>
          <w:lang w:eastAsia="zh-CN"/>
        </w:rPr>
        <w:t>供应商</w:t>
      </w:r>
      <w:r>
        <w:rPr>
          <w:rFonts w:hint="eastAsia" w:ascii="仿宋" w:hAnsi="仿宋" w:eastAsia="仿宋" w:cs="仿宋"/>
          <w:sz w:val="24"/>
          <w:szCs w:val="24"/>
        </w:rPr>
        <w:t xml:space="preserve">发出《成交通知书》。 </w:t>
      </w:r>
      <w:r>
        <w:rPr>
          <w:rFonts w:hint="eastAsia" w:ascii="仿宋" w:hAnsi="仿宋" w:eastAsia="仿宋" w:cs="仿宋"/>
          <w:b/>
          <w:bCs/>
          <w:sz w:val="24"/>
          <w:szCs w:val="24"/>
          <w:lang w:eastAsia="zh-CN"/>
        </w:rPr>
        <w:t>成交供应商在</w:t>
      </w:r>
      <w:r>
        <w:rPr>
          <w:rFonts w:hint="eastAsia" w:ascii="仿宋" w:hAnsi="仿宋" w:eastAsia="仿宋" w:cs="仿宋"/>
          <w:b/>
          <w:bCs/>
          <w:sz w:val="24"/>
          <w:szCs w:val="24"/>
          <w:highlight w:val="none"/>
          <w:lang w:eastAsia="zh-CN"/>
        </w:rPr>
        <w:t>领取成交通知书时须携带法定代表人授权书及加盖单位公章的被授权人身份证复印件。</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7.2.2成交通知书对采购人和成交</w:t>
      </w:r>
      <w:r>
        <w:rPr>
          <w:rFonts w:hint="eastAsia" w:ascii="仿宋" w:hAnsi="仿宋" w:eastAsia="仿宋" w:cs="仿宋"/>
          <w:sz w:val="24"/>
          <w:szCs w:val="24"/>
          <w:lang w:eastAsia="zh-CN"/>
        </w:rPr>
        <w:t>供应商</w:t>
      </w:r>
      <w:r>
        <w:rPr>
          <w:rFonts w:hint="eastAsia" w:ascii="仿宋" w:hAnsi="仿宋" w:eastAsia="仿宋" w:cs="仿宋"/>
          <w:sz w:val="24"/>
          <w:szCs w:val="24"/>
        </w:rPr>
        <w:t>具有同等法律效力。成交通知书发出之后，采购人改变成交结果，或者成交</w:t>
      </w:r>
      <w:r>
        <w:rPr>
          <w:rFonts w:hint="eastAsia" w:ascii="仿宋" w:hAnsi="仿宋" w:eastAsia="仿宋" w:cs="仿宋"/>
          <w:sz w:val="24"/>
          <w:szCs w:val="24"/>
          <w:lang w:eastAsia="zh-CN"/>
        </w:rPr>
        <w:t>供应商</w:t>
      </w:r>
      <w:r>
        <w:rPr>
          <w:rFonts w:hint="eastAsia" w:ascii="仿宋" w:hAnsi="仿宋" w:eastAsia="仿宋" w:cs="仿宋"/>
          <w:sz w:val="24"/>
          <w:szCs w:val="24"/>
        </w:rPr>
        <w:t>放弃成交，应当承担相应的法律责任。</w:t>
      </w:r>
    </w:p>
    <w:p>
      <w:pPr>
        <w:spacing w:line="360" w:lineRule="auto"/>
        <w:ind w:firstLine="482" w:firstLineChars="200"/>
        <w:outlineLvl w:val="2"/>
        <w:rPr>
          <w:rFonts w:hint="eastAsia" w:ascii="仿宋" w:hAnsi="仿宋" w:eastAsia="仿宋" w:cs="仿宋"/>
          <w:b/>
          <w:bCs/>
          <w:sz w:val="24"/>
          <w:szCs w:val="24"/>
          <w:lang w:eastAsia="zh-CN"/>
        </w:rPr>
      </w:pPr>
      <w:bookmarkStart w:id="141" w:name="_Toc19753"/>
      <w:bookmarkStart w:id="142" w:name="_Toc393"/>
      <w:bookmarkStart w:id="143" w:name="_Toc14234"/>
      <w:bookmarkStart w:id="144" w:name="_Toc29957"/>
      <w:r>
        <w:rPr>
          <w:rFonts w:hint="eastAsia" w:ascii="仿宋" w:hAnsi="仿宋" w:eastAsia="仿宋" w:cs="仿宋"/>
          <w:b/>
          <w:bCs/>
          <w:sz w:val="24"/>
          <w:szCs w:val="24"/>
        </w:rPr>
        <w:t>7.3 履约</w:t>
      </w:r>
      <w:bookmarkEnd w:id="141"/>
      <w:bookmarkEnd w:id="142"/>
      <w:r>
        <w:rPr>
          <w:rFonts w:hint="eastAsia" w:ascii="仿宋" w:hAnsi="仿宋" w:eastAsia="仿宋" w:cs="仿宋"/>
          <w:b/>
          <w:bCs/>
          <w:sz w:val="24"/>
          <w:szCs w:val="24"/>
          <w:lang w:eastAsia="zh-CN"/>
        </w:rPr>
        <w:t>保证金</w:t>
      </w:r>
      <w:bookmarkEnd w:id="143"/>
      <w:bookmarkEnd w:id="144"/>
    </w:p>
    <w:p>
      <w:pPr>
        <w:spacing w:line="360" w:lineRule="auto"/>
        <w:ind w:firstLine="420"/>
        <w:rPr>
          <w:rFonts w:hint="eastAsia" w:ascii="仿宋" w:hAnsi="仿宋" w:eastAsia="仿宋" w:cs="仿宋"/>
          <w:sz w:val="24"/>
          <w:szCs w:val="24"/>
        </w:rPr>
      </w:pPr>
      <w:r>
        <w:rPr>
          <w:rFonts w:hint="eastAsia" w:ascii="仿宋" w:hAnsi="仿宋" w:eastAsia="仿宋" w:cs="仿宋"/>
          <w:sz w:val="24"/>
        </w:rPr>
        <w:t>7.3.1</w:t>
      </w:r>
      <w:r>
        <w:rPr>
          <w:rFonts w:hint="eastAsia" w:ascii="仿宋" w:hAnsi="仿宋" w:eastAsia="仿宋" w:cs="仿宋"/>
          <w:sz w:val="24"/>
          <w:lang w:eastAsia="zh-CN"/>
        </w:rPr>
        <w:t>履约保证金的形式和金额：</w:t>
      </w:r>
      <w:r>
        <w:rPr>
          <w:rFonts w:hint="eastAsia" w:ascii="仿宋" w:hAnsi="仿宋" w:eastAsia="仿宋" w:cs="仿宋"/>
          <w:sz w:val="24"/>
        </w:rPr>
        <w:t>见投标人须知前附表</w:t>
      </w:r>
      <w:r>
        <w:rPr>
          <w:rFonts w:hint="eastAsia" w:ascii="仿宋" w:hAnsi="仿宋" w:eastAsia="仿宋" w:cs="仿宋"/>
          <w:sz w:val="24"/>
          <w:lang w:eastAsia="zh-CN"/>
        </w:rPr>
        <w:t>。</w:t>
      </w:r>
    </w:p>
    <w:p>
      <w:pPr>
        <w:pStyle w:val="6"/>
        <w:pageBreakBefore w:val="0"/>
        <w:kinsoku/>
        <w:wordWrap/>
        <w:overflowPunct/>
        <w:topLinePunct w:val="0"/>
        <w:autoSpaceDE/>
        <w:autoSpaceDN/>
        <w:bidi w:val="0"/>
        <w:adjustRightInd/>
        <w:snapToGrid/>
        <w:spacing w:line="360" w:lineRule="auto"/>
        <w:ind w:firstLine="482" w:firstLineChars="200"/>
        <w:textAlignment w:val="auto"/>
        <w:rPr>
          <w:rFonts w:hint="eastAsia" w:ascii="仿宋" w:hAnsi="仿宋" w:eastAsia="仿宋" w:cs="仿宋"/>
          <w:sz w:val="24"/>
          <w:szCs w:val="24"/>
        </w:rPr>
      </w:pPr>
      <w:bookmarkStart w:id="145" w:name="_Toc14309"/>
      <w:bookmarkStart w:id="146" w:name="_Toc30131"/>
      <w:r>
        <w:rPr>
          <w:rFonts w:hint="eastAsia" w:ascii="仿宋" w:hAnsi="仿宋" w:eastAsia="仿宋" w:cs="仿宋"/>
          <w:sz w:val="24"/>
          <w:szCs w:val="24"/>
        </w:rPr>
        <w:t>7.</w:t>
      </w:r>
      <w:r>
        <w:rPr>
          <w:rFonts w:hint="eastAsia" w:ascii="仿宋" w:hAnsi="仿宋" w:eastAsia="仿宋" w:cs="仿宋"/>
          <w:sz w:val="24"/>
          <w:szCs w:val="24"/>
          <w:lang w:val="en-US" w:eastAsia="zh-CN"/>
        </w:rPr>
        <w:t>4</w:t>
      </w:r>
      <w:r>
        <w:rPr>
          <w:rFonts w:hint="eastAsia" w:ascii="仿宋" w:hAnsi="仿宋" w:eastAsia="仿宋" w:cs="仿宋"/>
          <w:sz w:val="24"/>
          <w:szCs w:val="24"/>
        </w:rPr>
        <w:t xml:space="preserve"> 签订合同</w:t>
      </w:r>
      <w:bookmarkEnd w:id="145"/>
      <w:bookmarkEnd w:id="146"/>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7.</w:t>
      </w:r>
      <w:r>
        <w:rPr>
          <w:rFonts w:hint="eastAsia" w:ascii="仿宋" w:hAnsi="仿宋" w:eastAsia="仿宋" w:cs="仿宋"/>
          <w:sz w:val="24"/>
          <w:szCs w:val="24"/>
          <w:lang w:val="en-US" w:eastAsia="zh-CN"/>
        </w:rPr>
        <w:t>4</w:t>
      </w:r>
      <w:r>
        <w:rPr>
          <w:rFonts w:hint="eastAsia" w:ascii="仿宋" w:hAnsi="仿宋" w:eastAsia="仿宋" w:cs="仿宋"/>
          <w:sz w:val="24"/>
          <w:szCs w:val="24"/>
        </w:rPr>
        <w:t>.1采购人应当自成交通知书发出之日起三十日内，按照</w:t>
      </w:r>
      <w:r>
        <w:rPr>
          <w:rFonts w:hint="eastAsia" w:ascii="仿宋" w:hAnsi="仿宋" w:eastAsia="仿宋" w:cs="仿宋"/>
          <w:sz w:val="24"/>
          <w:szCs w:val="24"/>
          <w:lang w:eastAsia="zh-CN"/>
        </w:rPr>
        <w:t>竞争性磋商文件</w:t>
      </w:r>
      <w:r>
        <w:rPr>
          <w:rFonts w:hint="eastAsia" w:ascii="仿宋" w:hAnsi="仿宋" w:eastAsia="仿宋" w:cs="仿宋"/>
          <w:sz w:val="24"/>
          <w:szCs w:val="24"/>
        </w:rPr>
        <w:t>和</w:t>
      </w:r>
      <w:r>
        <w:rPr>
          <w:rFonts w:hint="eastAsia" w:ascii="仿宋" w:hAnsi="仿宋" w:eastAsia="仿宋" w:cs="仿宋"/>
          <w:sz w:val="24"/>
          <w:szCs w:val="24"/>
          <w:lang w:eastAsia="zh-CN"/>
        </w:rPr>
        <w:t>成交供应商竞争性磋商响应文件</w:t>
      </w:r>
      <w:r>
        <w:rPr>
          <w:rFonts w:hint="eastAsia" w:ascii="仿宋" w:hAnsi="仿宋" w:eastAsia="仿宋" w:cs="仿宋"/>
          <w:sz w:val="24"/>
          <w:szCs w:val="24"/>
        </w:rPr>
        <w:t>（包括评审中形成的澄清文件）的约定，与</w:t>
      </w:r>
      <w:r>
        <w:rPr>
          <w:rFonts w:hint="eastAsia" w:ascii="仿宋" w:hAnsi="仿宋" w:eastAsia="仿宋" w:cs="仿宋"/>
          <w:sz w:val="24"/>
          <w:szCs w:val="24"/>
          <w:lang w:eastAsia="zh-CN"/>
        </w:rPr>
        <w:t>成交供应商</w:t>
      </w:r>
      <w:r>
        <w:rPr>
          <w:rFonts w:hint="eastAsia" w:ascii="仿宋" w:hAnsi="仿宋" w:eastAsia="仿宋" w:cs="仿宋"/>
          <w:sz w:val="24"/>
          <w:szCs w:val="24"/>
        </w:rPr>
        <w:t>签订书面合同。所签订的合同不得对</w:t>
      </w:r>
      <w:r>
        <w:rPr>
          <w:rFonts w:hint="eastAsia" w:ascii="仿宋" w:hAnsi="仿宋" w:eastAsia="仿宋" w:cs="仿宋"/>
          <w:sz w:val="24"/>
          <w:szCs w:val="24"/>
          <w:lang w:eastAsia="zh-CN"/>
        </w:rPr>
        <w:t>竞争性磋商文件</w:t>
      </w:r>
      <w:r>
        <w:rPr>
          <w:rFonts w:hint="eastAsia" w:ascii="仿宋" w:hAnsi="仿宋" w:eastAsia="仿宋" w:cs="仿宋"/>
          <w:sz w:val="24"/>
          <w:szCs w:val="24"/>
        </w:rPr>
        <w:t>和</w:t>
      </w:r>
      <w:r>
        <w:rPr>
          <w:rFonts w:hint="eastAsia" w:ascii="仿宋" w:hAnsi="仿宋" w:eastAsia="仿宋" w:cs="仿宋"/>
          <w:sz w:val="24"/>
          <w:szCs w:val="24"/>
          <w:lang w:eastAsia="zh-CN"/>
        </w:rPr>
        <w:t>成交供应商</w:t>
      </w:r>
      <w:r>
        <w:rPr>
          <w:rFonts w:hint="eastAsia" w:ascii="仿宋" w:hAnsi="仿宋" w:eastAsia="仿宋" w:cs="仿宋"/>
          <w:sz w:val="24"/>
          <w:szCs w:val="24"/>
        </w:rPr>
        <w:t>的</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（包括评审中形成的澄清文件）作实质性修改。</w:t>
      </w:r>
    </w:p>
    <w:p>
      <w:pPr>
        <w:pageBreakBefore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green"/>
        </w:rPr>
      </w:pPr>
      <w:r>
        <w:rPr>
          <w:rFonts w:hint="eastAsia" w:ascii="仿宋" w:hAnsi="仿宋" w:eastAsia="仿宋" w:cs="仿宋"/>
          <w:color w:val="auto"/>
          <w:sz w:val="24"/>
          <w:szCs w:val="24"/>
          <w:highlight w:val="none"/>
        </w:rPr>
        <w:t>7.</w:t>
      </w:r>
      <w:r>
        <w:rPr>
          <w:rFonts w:hint="eastAsia" w:ascii="仿宋" w:hAnsi="仿宋" w:eastAsia="仿宋" w:cs="仿宋"/>
          <w:color w:val="auto"/>
          <w:sz w:val="24"/>
          <w:szCs w:val="24"/>
          <w:highlight w:val="none"/>
          <w:lang w:val="en-US" w:eastAsia="zh-CN"/>
        </w:rPr>
        <w:t>4</w:t>
      </w: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采购人自政府采购合同签订之日起2个工作日内，将政府采购合同在省级以上人民政府财政部门指定的媒体上公告，但政府采购合同中涉及国家秘密、商业秘密的内容除外。</w:t>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color w:val="auto"/>
          <w:sz w:val="24"/>
          <w:szCs w:val="24"/>
        </w:rPr>
      </w:pPr>
      <w:bookmarkStart w:id="147" w:name="_Toc420591653"/>
      <w:bookmarkStart w:id="148" w:name="_Toc421778375"/>
      <w:bookmarkStart w:id="149" w:name="_Toc425240474"/>
      <w:bookmarkStart w:id="150" w:name="_Toc12973"/>
      <w:bookmarkStart w:id="151" w:name="_Toc24963"/>
      <w:r>
        <w:rPr>
          <w:rFonts w:hint="eastAsia" w:ascii="仿宋" w:hAnsi="仿宋" w:eastAsia="仿宋" w:cs="仿宋"/>
          <w:color w:val="auto"/>
          <w:sz w:val="24"/>
          <w:szCs w:val="24"/>
          <w:lang w:val="en-US" w:eastAsia="zh-CN"/>
        </w:rPr>
        <w:t>8</w:t>
      </w:r>
      <w:r>
        <w:rPr>
          <w:rFonts w:hint="eastAsia" w:ascii="仿宋" w:hAnsi="仿宋" w:eastAsia="仿宋" w:cs="仿宋"/>
          <w:color w:val="auto"/>
          <w:sz w:val="24"/>
          <w:szCs w:val="24"/>
        </w:rPr>
        <w:t>、</w:t>
      </w:r>
      <w:r>
        <w:rPr>
          <w:rFonts w:hint="eastAsia" w:ascii="仿宋" w:hAnsi="仿宋" w:eastAsia="仿宋" w:cs="仿宋"/>
          <w:color w:val="auto"/>
          <w:sz w:val="24"/>
          <w:szCs w:val="24"/>
          <w:lang w:eastAsia="zh-CN"/>
        </w:rPr>
        <w:t>招标</w:t>
      </w:r>
      <w:r>
        <w:rPr>
          <w:rFonts w:hint="eastAsia" w:ascii="仿宋" w:hAnsi="仿宋" w:eastAsia="仿宋" w:cs="仿宋"/>
          <w:color w:val="auto"/>
          <w:sz w:val="24"/>
          <w:szCs w:val="24"/>
        </w:rPr>
        <w:t>代理服务费</w:t>
      </w:r>
      <w:bookmarkEnd w:id="147"/>
      <w:bookmarkEnd w:id="148"/>
      <w:bookmarkEnd w:id="149"/>
      <w:r>
        <w:rPr>
          <w:rFonts w:hint="eastAsia" w:ascii="仿宋" w:hAnsi="仿宋" w:eastAsia="仿宋" w:cs="仿宋"/>
          <w:color w:val="auto"/>
          <w:sz w:val="24"/>
          <w:szCs w:val="24"/>
          <w:lang w:eastAsia="zh-CN"/>
        </w:rPr>
        <w:t>：详见“供应商须知前附表”。</w:t>
      </w:r>
      <w:bookmarkEnd w:id="150"/>
      <w:bookmarkEnd w:id="151"/>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sz w:val="24"/>
          <w:szCs w:val="24"/>
          <w:highlight w:val="none"/>
          <w:lang w:val="en-US" w:eastAsia="zh-CN"/>
        </w:rPr>
      </w:pPr>
      <w:bookmarkStart w:id="152" w:name="_Toc7115"/>
      <w:bookmarkStart w:id="153" w:name="_Toc14138"/>
      <w:r>
        <w:rPr>
          <w:rFonts w:hint="eastAsia" w:ascii="仿宋" w:hAnsi="仿宋" w:eastAsia="仿宋" w:cs="仿宋"/>
          <w:sz w:val="24"/>
          <w:szCs w:val="24"/>
          <w:highlight w:val="none"/>
          <w:lang w:val="en-US" w:eastAsia="zh-CN"/>
        </w:rPr>
        <w:t>9、合同鉴证费</w:t>
      </w:r>
      <w:bookmarkEnd w:id="152"/>
      <w:bookmarkEnd w:id="153"/>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b/>
          <w:bCs/>
          <w:sz w:val="24"/>
          <w:szCs w:val="24"/>
          <w:highlight w:val="none"/>
          <w:lang w:val="en-US" w:eastAsia="zh-CN"/>
        </w:rPr>
      </w:pPr>
      <w:r>
        <w:rPr>
          <w:rFonts w:hint="eastAsia" w:ascii="仿宋" w:hAnsi="仿宋" w:eastAsia="仿宋" w:cs="仿宋"/>
          <w:b w:val="0"/>
          <w:bCs w:val="0"/>
          <w:sz w:val="24"/>
          <w:szCs w:val="24"/>
          <w:highlight w:val="none"/>
          <w:lang w:val="en-US" w:eastAsia="zh-CN"/>
        </w:rPr>
        <w:t>本项目不涉及合同签证，不收取合同鉴证费。</w:t>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sz w:val="24"/>
          <w:szCs w:val="24"/>
          <w:lang w:val="en-US" w:eastAsia="zh-CN"/>
        </w:rPr>
      </w:pPr>
      <w:bookmarkStart w:id="154" w:name="_Toc659"/>
      <w:bookmarkStart w:id="155" w:name="_Toc11964"/>
      <w:r>
        <w:rPr>
          <w:rFonts w:hint="eastAsia" w:ascii="仿宋" w:hAnsi="仿宋" w:eastAsia="仿宋" w:cs="仿宋"/>
          <w:sz w:val="24"/>
          <w:szCs w:val="24"/>
          <w:lang w:val="en-US" w:eastAsia="zh-CN"/>
        </w:rPr>
        <w:t>10、质疑</w:t>
      </w:r>
      <w:bookmarkEnd w:id="154"/>
      <w:bookmarkEnd w:id="155"/>
    </w:p>
    <w:p>
      <w:pPr>
        <w:keepNext w:val="0"/>
        <w:keepLines w:val="0"/>
        <w:pageBreakBefore w:val="0"/>
        <w:widowControl w:val="0"/>
        <w:kinsoku/>
        <w:wordWrap/>
        <w:overflowPunct/>
        <w:topLinePunct w:val="0"/>
        <w:autoSpaceDE/>
        <w:autoSpaceDN/>
        <w:bidi w:val="0"/>
        <w:adjustRightInd/>
        <w:snapToGrid/>
        <w:spacing w:line="360" w:lineRule="auto"/>
        <w:ind w:left="0" w:leftChars="0" w:right="12" w:rightChars="0" w:firstLine="480" w:firstLineChars="0"/>
        <w:jc w:val="both"/>
        <w:textAlignment w:val="auto"/>
        <w:outlineLvl w:val="9"/>
        <w:rPr>
          <w:rFonts w:hint="eastAsia" w:ascii="仿宋" w:hAnsi="仿宋" w:eastAsia="仿宋" w:cs="仿宋"/>
          <w:b w:val="0"/>
          <w:bCs w:val="0"/>
          <w:sz w:val="24"/>
          <w:szCs w:val="24"/>
          <w:highlight w:val="none"/>
          <w:lang w:val="en-US" w:eastAsia="zh-CN"/>
        </w:rPr>
      </w:pPr>
      <w:bookmarkStart w:id="156" w:name="_Toc421778376"/>
      <w:bookmarkStart w:id="157" w:name="_Toc20671"/>
      <w:r>
        <w:rPr>
          <w:rFonts w:hint="eastAsia" w:ascii="仿宋" w:hAnsi="仿宋" w:eastAsia="仿宋" w:cs="仿宋"/>
          <w:b w:val="0"/>
          <w:bCs w:val="0"/>
          <w:sz w:val="24"/>
          <w:szCs w:val="24"/>
          <w:highlight w:val="none"/>
          <w:lang w:val="en-US" w:eastAsia="zh-CN"/>
        </w:rPr>
        <w:t>10.1供应商认为磋商文件、采购过程、成交结果使自己的权益受到损害的，可以在知道或者应知其权益受到损害之日起7个工作日内，以书面形式向采购人、采购代理机构提出质疑。</w:t>
      </w:r>
    </w:p>
    <w:p>
      <w:pPr>
        <w:keepNext w:val="0"/>
        <w:keepLines w:val="0"/>
        <w:pageBreakBefore w:val="0"/>
        <w:widowControl w:val="0"/>
        <w:kinsoku/>
        <w:wordWrap/>
        <w:overflowPunct/>
        <w:topLinePunct w:val="0"/>
        <w:autoSpaceDE/>
        <w:autoSpaceDN/>
        <w:bidi w:val="0"/>
        <w:adjustRightInd/>
        <w:snapToGrid/>
        <w:spacing w:line="360" w:lineRule="auto"/>
        <w:ind w:left="0" w:leftChars="0" w:right="12" w:rightChars="0" w:firstLine="480" w:firstLineChars="0"/>
        <w:jc w:val="both"/>
        <w:textAlignment w:val="auto"/>
        <w:outlineLvl w:val="9"/>
        <w:rPr>
          <w:rStyle w:val="39"/>
          <w:rFonts w:hint="eastAsia" w:ascii="仿宋" w:hAnsi="仿宋" w:eastAsia="仿宋" w:cs="仿宋"/>
          <w:b/>
          <w:bCs w:val="0"/>
          <w:i w:val="0"/>
          <w:caps w:val="0"/>
          <w:color w:val="0000FF"/>
          <w:spacing w:val="0"/>
          <w:sz w:val="24"/>
          <w:szCs w:val="24"/>
          <w:highlight w:val="none"/>
          <w:shd w:val="clear" w:color="auto" w:fill="FFFFFF"/>
          <w:lang w:val="en-US" w:eastAsia="zh-CN"/>
        </w:rPr>
      </w:pPr>
      <w:r>
        <w:rPr>
          <w:rFonts w:hint="eastAsia" w:ascii="仿宋" w:hAnsi="仿宋" w:eastAsia="仿宋" w:cs="仿宋"/>
          <w:b w:val="0"/>
          <w:bCs w:val="0"/>
          <w:sz w:val="24"/>
          <w:szCs w:val="24"/>
          <w:highlight w:val="none"/>
          <w:lang w:val="en-US" w:eastAsia="zh-CN"/>
        </w:rPr>
        <w:t>10.2供应商必须在法定质疑期内一次性提出针对同一采购程序环节的质疑。</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3" w:leftChars="0" w:right="0" w:rightChars="0" w:firstLine="518" w:firstLineChars="216"/>
        <w:jc w:val="both"/>
        <w:textAlignment w:val="auto"/>
        <w:outlineLvl w:val="9"/>
        <w:rPr>
          <w:rStyle w:val="39"/>
          <w:rFonts w:hint="eastAsia" w:ascii="仿宋" w:hAnsi="仿宋" w:eastAsia="仿宋" w:cs="仿宋"/>
          <w:b w:val="0"/>
          <w:bCs/>
          <w:i w:val="0"/>
          <w:caps w:val="0"/>
          <w:color w:val="000000"/>
          <w:spacing w:val="0"/>
          <w:sz w:val="24"/>
          <w:szCs w:val="24"/>
          <w:highlight w:val="none"/>
          <w:shd w:val="clear" w:color="auto" w:fill="FFFFFF"/>
          <w:lang w:val="en-US" w:eastAsia="zh-CN"/>
        </w:rPr>
      </w:pPr>
      <w:r>
        <w:rPr>
          <w:rFonts w:hint="eastAsia" w:ascii="仿宋" w:hAnsi="仿宋" w:eastAsia="仿宋" w:cs="仿宋"/>
          <w:b w:val="0"/>
          <w:bCs w:val="0"/>
          <w:sz w:val="24"/>
          <w:szCs w:val="24"/>
          <w:highlight w:val="none"/>
          <w:lang w:val="en-US" w:eastAsia="zh-CN"/>
        </w:rPr>
        <w:t>10</w:t>
      </w:r>
      <w:r>
        <w:rPr>
          <w:rStyle w:val="39"/>
          <w:rFonts w:hint="eastAsia" w:ascii="仿宋" w:hAnsi="仿宋" w:eastAsia="仿宋" w:cs="仿宋"/>
          <w:b w:val="0"/>
          <w:bCs/>
          <w:i w:val="0"/>
          <w:caps w:val="0"/>
          <w:color w:val="000000"/>
          <w:spacing w:val="0"/>
          <w:sz w:val="24"/>
          <w:szCs w:val="24"/>
          <w:highlight w:val="none"/>
          <w:shd w:val="clear" w:color="auto" w:fill="FFFFFF"/>
          <w:lang w:val="en-US" w:eastAsia="zh-CN"/>
        </w:rPr>
        <w:t>.3供应商可以委托代理人进行质疑。代理人提出质疑的，应当提交授权委托书。授权委托书应当载明代理人的姓名或者名称、代理事项、具体权限、期限和相关事项。供应商为自然人的，应当由本人签字；供应商为法人或者其他组织的，应当由法定代表人、主要负责人签字或者盖章，并加盖公章。</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3" w:leftChars="0" w:right="0" w:rightChars="0" w:firstLine="518" w:firstLineChars="216"/>
        <w:jc w:val="both"/>
        <w:textAlignment w:val="auto"/>
        <w:outlineLvl w:val="9"/>
        <w:rPr>
          <w:rStyle w:val="39"/>
          <w:rFonts w:hint="eastAsia" w:ascii="仿宋" w:hAnsi="仿宋" w:eastAsia="仿宋" w:cs="仿宋"/>
          <w:b w:val="0"/>
          <w:bCs/>
          <w:i w:val="0"/>
          <w:caps w:val="0"/>
          <w:color w:val="000000"/>
          <w:spacing w:val="0"/>
          <w:sz w:val="24"/>
          <w:szCs w:val="24"/>
          <w:highlight w:val="none"/>
          <w:shd w:val="clear" w:color="auto" w:fill="FFFFFF"/>
          <w:lang w:val="en-US" w:eastAsia="zh-CN"/>
        </w:rPr>
      </w:pPr>
      <w:r>
        <w:rPr>
          <w:rFonts w:hint="eastAsia" w:ascii="仿宋" w:hAnsi="仿宋" w:eastAsia="仿宋" w:cs="仿宋"/>
          <w:b w:val="0"/>
          <w:bCs w:val="0"/>
          <w:sz w:val="24"/>
          <w:szCs w:val="24"/>
          <w:highlight w:val="none"/>
          <w:lang w:val="en-US" w:eastAsia="zh-CN"/>
        </w:rPr>
        <w:t>10</w:t>
      </w:r>
      <w:r>
        <w:rPr>
          <w:rStyle w:val="39"/>
          <w:rFonts w:hint="eastAsia" w:ascii="仿宋" w:hAnsi="仿宋" w:eastAsia="仿宋" w:cs="仿宋"/>
          <w:b w:val="0"/>
          <w:bCs/>
          <w:i w:val="0"/>
          <w:caps w:val="0"/>
          <w:color w:val="000000"/>
          <w:spacing w:val="0"/>
          <w:sz w:val="24"/>
          <w:szCs w:val="24"/>
          <w:highlight w:val="none"/>
          <w:shd w:val="clear" w:color="auto" w:fill="FFFFFF"/>
          <w:lang w:val="en-US" w:eastAsia="zh-CN"/>
        </w:rPr>
        <w:t>.4以联合体形式参加政府采购活动的，其质疑应当由组成联合体的所有供应商共同提出。</w:t>
      </w:r>
    </w:p>
    <w:p>
      <w:pPr>
        <w:keepNext w:val="0"/>
        <w:keepLines w:val="0"/>
        <w:pageBreakBefore w:val="0"/>
        <w:widowControl w:val="0"/>
        <w:kinsoku/>
        <w:wordWrap/>
        <w:overflowPunct/>
        <w:topLinePunct w:val="0"/>
        <w:autoSpaceDE/>
        <w:autoSpaceDN/>
        <w:bidi w:val="0"/>
        <w:adjustRightInd/>
        <w:snapToGrid/>
        <w:spacing w:line="360" w:lineRule="auto"/>
        <w:ind w:right="12" w:rightChars="0" w:firstLine="480" w:firstLineChars="200"/>
        <w:jc w:val="both"/>
        <w:textAlignment w:val="auto"/>
        <w:outlineLvl w:val="9"/>
        <w:rPr>
          <w:rFonts w:hint="eastAsia" w:ascii="仿宋" w:hAnsi="仿宋" w:eastAsia="仿宋" w:cs="仿宋"/>
          <w:sz w:val="24"/>
          <w:szCs w:val="24"/>
          <w:highlight w:val="none"/>
          <w:lang w:val="en-US"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sz w:val="24"/>
          <w:szCs w:val="24"/>
          <w:highlight w:val="none"/>
          <w:lang w:val="en-US" w:eastAsia="zh-CN"/>
        </w:rPr>
        <w:t>.5供应商提出质疑应当提交质疑函和必要的证明材料。质疑函应当包括下列内容：</w:t>
      </w:r>
    </w:p>
    <w:p>
      <w:pPr>
        <w:keepNext w:val="0"/>
        <w:keepLines w:val="0"/>
        <w:pageBreakBefore w:val="0"/>
        <w:widowControl w:val="0"/>
        <w:kinsoku/>
        <w:wordWrap/>
        <w:overflowPunct/>
        <w:topLinePunct w:val="0"/>
        <w:autoSpaceDE/>
        <w:autoSpaceDN/>
        <w:bidi w:val="0"/>
        <w:adjustRightInd/>
        <w:snapToGrid/>
        <w:spacing w:line="360" w:lineRule="auto"/>
        <w:ind w:right="12" w:rightChars="0" w:firstLine="480" w:firstLineChars="200"/>
        <w:jc w:val="both"/>
        <w:textAlignment w:val="auto"/>
        <w:outlineLvl w:val="9"/>
        <w:rPr>
          <w:rFonts w:hint="eastAsia" w:ascii="仿宋" w:hAnsi="仿宋" w:eastAsia="仿宋" w:cs="仿宋"/>
          <w:sz w:val="24"/>
          <w:szCs w:val="24"/>
          <w:highlight w:val="none"/>
          <w:lang w:val="en-US"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sz w:val="24"/>
          <w:szCs w:val="24"/>
          <w:highlight w:val="none"/>
          <w:lang w:val="en-US" w:eastAsia="zh-CN"/>
        </w:rPr>
        <w:t>.5.1供应商的姓名或者名称、地址、邮编、联系人及联系电话；</w:t>
      </w:r>
    </w:p>
    <w:p>
      <w:pPr>
        <w:keepNext w:val="0"/>
        <w:keepLines w:val="0"/>
        <w:pageBreakBefore w:val="0"/>
        <w:widowControl w:val="0"/>
        <w:kinsoku/>
        <w:wordWrap/>
        <w:overflowPunct/>
        <w:topLinePunct w:val="0"/>
        <w:autoSpaceDE/>
        <w:autoSpaceDN/>
        <w:bidi w:val="0"/>
        <w:adjustRightInd/>
        <w:snapToGrid/>
        <w:spacing w:line="360" w:lineRule="auto"/>
        <w:ind w:right="12" w:rightChars="0" w:firstLine="480" w:firstLineChars="200"/>
        <w:jc w:val="both"/>
        <w:textAlignment w:val="auto"/>
        <w:outlineLvl w:val="9"/>
        <w:rPr>
          <w:rFonts w:hint="eastAsia" w:ascii="仿宋" w:hAnsi="仿宋" w:eastAsia="仿宋" w:cs="仿宋"/>
          <w:sz w:val="24"/>
          <w:szCs w:val="24"/>
          <w:highlight w:val="none"/>
          <w:lang w:val="en-US"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sz w:val="24"/>
          <w:szCs w:val="24"/>
          <w:highlight w:val="none"/>
          <w:lang w:val="en-US" w:eastAsia="zh-CN"/>
        </w:rPr>
        <w:t>.5.2质疑项目的名称、编号；</w:t>
      </w:r>
    </w:p>
    <w:p>
      <w:pPr>
        <w:keepNext w:val="0"/>
        <w:keepLines w:val="0"/>
        <w:pageBreakBefore w:val="0"/>
        <w:widowControl w:val="0"/>
        <w:kinsoku/>
        <w:wordWrap/>
        <w:overflowPunct/>
        <w:topLinePunct w:val="0"/>
        <w:autoSpaceDE/>
        <w:autoSpaceDN/>
        <w:bidi w:val="0"/>
        <w:adjustRightInd/>
        <w:snapToGrid/>
        <w:spacing w:line="360" w:lineRule="auto"/>
        <w:ind w:right="12" w:rightChars="0" w:firstLine="480" w:firstLineChars="200"/>
        <w:jc w:val="both"/>
        <w:textAlignment w:val="auto"/>
        <w:outlineLvl w:val="9"/>
        <w:rPr>
          <w:rFonts w:hint="eastAsia" w:ascii="仿宋" w:hAnsi="仿宋" w:eastAsia="仿宋" w:cs="仿宋"/>
          <w:sz w:val="24"/>
          <w:szCs w:val="24"/>
          <w:highlight w:val="none"/>
          <w:lang w:val="en-US"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sz w:val="24"/>
          <w:szCs w:val="24"/>
          <w:highlight w:val="none"/>
          <w:lang w:val="en-US" w:eastAsia="zh-CN"/>
        </w:rPr>
        <w:t>.5.3具体、明确的质疑事项和与质疑事项相关的请求；</w:t>
      </w:r>
    </w:p>
    <w:p>
      <w:pPr>
        <w:keepNext w:val="0"/>
        <w:keepLines w:val="0"/>
        <w:pageBreakBefore w:val="0"/>
        <w:widowControl w:val="0"/>
        <w:kinsoku/>
        <w:wordWrap/>
        <w:overflowPunct/>
        <w:topLinePunct w:val="0"/>
        <w:autoSpaceDE/>
        <w:autoSpaceDN/>
        <w:bidi w:val="0"/>
        <w:adjustRightInd/>
        <w:snapToGrid/>
        <w:spacing w:line="360" w:lineRule="auto"/>
        <w:ind w:right="12" w:rightChars="0" w:firstLine="480" w:firstLineChars="200"/>
        <w:jc w:val="both"/>
        <w:textAlignment w:val="auto"/>
        <w:outlineLvl w:val="9"/>
        <w:rPr>
          <w:rFonts w:hint="eastAsia" w:ascii="仿宋" w:hAnsi="仿宋" w:eastAsia="仿宋" w:cs="仿宋"/>
          <w:sz w:val="24"/>
          <w:szCs w:val="24"/>
          <w:highlight w:val="none"/>
          <w:lang w:val="en-US"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sz w:val="24"/>
          <w:szCs w:val="24"/>
          <w:highlight w:val="none"/>
          <w:lang w:val="en-US" w:eastAsia="zh-CN"/>
        </w:rPr>
        <w:t>.5.4事实依据；</w:t>
      </w:r>
    </w:p>
    <w:p>
      <w:pPr>
        <w:keepNext w:val="0"/>
        <w:keepLines w:val="0"/>
        <w:pageBreakBefore w:val="0"/>
        <w:widowControl w:val="0"/>
        <w:kinsoku/>
        <w:wordWrap/>
        <w:overflowPunct/>
        <w:topLinePunct w:val="0"/>
        <w:autoSpaceDE/>
        <w:autoSpaceDN/>
        <w:bidi w:val="0"/>
        <w:adjustRightInd/>
        <w:snapToGrid/>
        <w:spacing w:line="360" w:lineRule="auto"/>
        <w:ind w:right="12" w:rightChars="0" w:firstLine="480" w:firstLineChars="200"/>
        <w:jc w:val="both"/>
        <w:textAlignment w:val="auto"/>
        <w:outlineLvl w:val="9"/>
        <w:rPr>
          <w:rFonts w:hint="eastAsia" w:ascii="仿宋" w:hAnsi="仿宋" w:eastAsia="仿宋" w:cs="仿宋"/>
          <w:sz w:val="24"/>
          <w:szCs w:val="24"/>
          <w:highlight w:val="none"/>
          <w:lang w:val="en-US"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sz w:val="24"/>
          <w:szCs w:val="24"/>
          <w:highlight w:val="none"/>
          <w:lang w:val="en-US" w:eastAsia="zh-CN"/>
        </w:rPr>
        <w:t>.5.5必要的法律依据；</w:t>
      </w:r>
    </w:p>
    <w:p>
      <w:pPr>
        <w:keepNext w:val="0"/>
        <w:keepLines w:val="0"/>
        <w:pageBreakBefore w:val="0"/>
        <w:widowControl w:val="0"/>
        <w:kinsoku/>
        <w:wordWrap/>
        <w:overflowPunct/>
        <w:topLinePunct w:val="0"/>
        <w:autoSpaceDE/>
        <w:autoSpaceDN/>
        <w:bidi w:val="0"/>
        <w:adjustRightInd/>
        <w:snapToGrid/>
        <w:spacing w:line="360" w:lineRule="auto"/>
        <w:ind w:right="12" w:rightChars="0" w:firstLine="480" w:firstLineChars="200"/>
        <w:jc w:val="both"/>
        <w:textAlignment w:val="auto"/>
        <w:outlineLvl w:val="9"/>
        <w:rPr>
          <w:rStyle w:val="39"/>
          <w:rFonts w:hint="eastAsia" w:ascii="仿宋" w:hAnsi="仿宋" w:eastAsia="仿宋" w:cs="仿宋"/>
          <w:b w:val="0"/>
          <w:bCs/>
          <w:i w:val="0"/>
          <w:caps w:val="0"/>
          <w:color w:val="000000"/>
          <w:spacing w:val="0"/>
          <w:sz w:val="24"/>
          <w:szCs w:val="24"/>
          <w:highlight w:val="none"/>
          <w:shd w:val="clear" w:color="auto" w:fill="FFFFFF"/>
          <w:lang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sz w:val="24"/>
          <w:szCs w:val="24"/>
          <w:highlight w:val="none"/>
          <w:lang w:val="en-US" w:eastAsia="zh-CN"/>
        </w:rPr>
        <w:t>.5.6提出质疑的日期。</w:t>
      </w:r>
    </w:p>
    <w:p>
      <w:pPr>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6</w:t>
      </w:r>
      <w:r>
        <w:rPr>
          <w:rFonts w:hint="eastAsia" w:ascii="仿宋" w:hAnsi="仿宋" w:eastAsia="仿宋" w:cs="仿宋"/>
          <w:color w:val="auto"/>
          <w:sz w:val="24"/>
          <w:szCs w:val="24"/>
          <w:highlight w:val="none"/>
        </w:rPr>
        <w:t>有下列情形之一的，属于无效质疑，采购代理机构和采购人不予受理：</w:t>
      </w:r>
    </w:p>
    <w:p>
      <w:pPr>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.6.1</w:t>
      </w:r>
      <w:r>
        <w:rPr>
          <w:rFonts w:hint="eastAsia" w:ascii="仿宋" w:hAnsi="仿宋" w:eastAsia="仿宋" w:cs="仿宋"/>
          <w:color w:val="auto"/>
          <w:sz w:val="24"/>
          <w:szCs w:val="24"/>
          <w:highlight w:val="none"/>
        </w:rPr>
        <w:t>质疑</w:t>
      </w:r>
      <w:r>
        <w:rPr>
          <w:rFonts w:hint="eastAsia" w:ascii="仿宋" w:hAnsi="仿宋" w:eastAsia="仿宋" w:cs="仿宋"/>
          <w:color w:val="auto"/>
          <w:sz w:val="24"/>
          <w:szCs w:val="24"/>
          <w:highlight w:val="none"/>
          <w:lang w:eastAsia="zh-CN"/>
        </w:rPr>
        <w:t>供应商</w:t>
      </w:r>
      <w:r>
        <w:rPr>
          <w:rFonts w:hint="eastAsia" w:ascii="仿宋" w:hAnsi="仿宋" w:eastAsia="仿宋" w:cs="仿宋"/>
          <w:color w:val="auto"/>
          <w:sz w:val="24"/>
          <w:szCs w:val="24"/>
          <w:highlight w:val="none"/>
        </w:rPr>
        <w:t>不是参与本次政府采购项目的</w:t>
      </w:r>
      <w:r>
        <w:rPr>
          <w:rFonts w:hint="eastAsia" w:ascii="仿宋" w:hAnsi="仿宋" w:eastAsia="仿宋" w:cs="仿宋"/>
          <w:color w:val="auto"/>
          <w:sz w:val="24"/>
          <w:szCs w:val="24"/>
          <w:highlight w:val="none"/>
          <w:lang w:eastAsia="zh-CN"/>
        </w:rPr>
        <w:t>供应商</w:t>
      </w:r>
      <w:r>
        <w:rPr>
          <w:rFonts w:hint="eastAsia" w:ascii="仿宋" w:hAnsi="仿宋" w:eastAsia="仿宋" w:cs="仿宋"/>
          <w:color w:val="auto"/>
          <w:sz w:val="24"/>
          <w:szCs w:val="24"/>
          <w:highlight w:val="none"/>
        </w:rPr>
        <w:t>；</w:t>
      </w:r>
    </w:p>
    <w:p>
      <w:pPr>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.6.2</w:t>
      </w:r>
      <w:r>
        <w:rPr>
          <w:rFonts w:hint="eastAsia" w:ascii="仿宋" w:hAnsi="仿宋" w:eastAsia="仿宋" w:cs="仿宋"/>
          <w:color w:val="auto"/>
          <w:sz w:val="24"/>
          <w:szCs w:val="24"/>
          <w:highlight w:val="none"/>
        </w:rPr>
        <w:t>质疑</w:t>
      </w:r>
      <w:r>
        <w:rPr>
          <w:rFonts w:hint="eastAsia" w:ascii="仿宋" w:hAnsi="仿宋" w:eastAsia="仿宋" w:cs="仿宋"/>
          <w:color w:val="auto"/>
          <w:sz w:val="24"/>
          <w:szCs w:val="24"/>
          <w:highlight w:val="none"/>
          <w:lang w:eastAsia="zh-CN"/>
        </w:rPr>
        <w:t>供应商</w:t>
      </w:r>
      <w:r>
        <w:rPr>
          <w:rFonts w:hint="eastAsia" w:ascii="仿宋" w:hAnsi="仿宋" w:eastAsia="仿宋" w:cs="仿宋"/>
          <w:color w:val="auto"/>
          <w:sz w:val="24"/>
          <w:szCs w:val="24"/>
          <w:highlight w:val="none"/>
        </w:rPr>
        <w:t>与质疑事项不存在利害关系的；</w:t>
      </w:r>
    </w:p>
    <w:p>
      <w:pPr>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.6.3</w:t>
      </w:r>
      <w:r>
        <w:rPr>
          <w:rFonts w:hint="eastAsia" w:ascii="仿宋" w:hAnsi="仿宋" w:eastAsia="仿宋" w:cs="仿宋"/>
          <w:color w:val="auto"/>
          <w:sz w:val="24"/>
          <w:szCs w:val="24"/>
          <w:highlight w:val="none"/>
        </w:rPr>
        <w:t>未在法定期限内提出质疑的；</w:t>
      </w:r>
    </w:p>
    <w:p>
      <w:pPr>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.6.4</w:t>
      </w:r>
      <w:r>
        <w:rPr>
          <w:rFonts w:hint="eastAsia" w:ascii="仿宋" w:hAnsi="仿宋" w:eastAsia="仿宋" w:cs="仿宋"/>
          <w:color w:val="auto"/>
          <w:sz w:val="24"/>
          <w:szCs w:val="24"/>
          <w:highlight w:val="none"/>
        </w:rPr>
        <w:t>质疑未以书面形式提出，或质疑</w:t>
      </w:r>
      <w:r>
        <w:rPr>
          <w:rFonts w:hint="eastAsia" w:ascii="仿宋" w:hAnsi="仿宋" w:eastAsia="仿宋" w:cs="仿宋"/>
          <w:color w:val="auto"/>
          <w:sz w:val="24"/>
          <w:szCs w:val="24"/>
          <w:highlight w:val="none"/>
          <w:lang w:eastAsia="zh-CN"/>
        </w:rPr>
        <w:t>函</w:t>
      </w:r>
      <w:r>
        <w:rPr>
          <w:rFonts w:hint="eastAsia" w:ascii="仿宋" w:hAnsi="仿宋" w:eastAsia="仿宋" w:cs="仿宋"/>
          <w:color w:val="auto"/>
          <w:sz w:val="24"/>
          <w:szCs w:val="24"/>
          <w:highlight w:val="none"/>
        </w:rPr>
        <w:t>主要内容构成不完整的；</w:t>
      </w:r>
    </w:p>
    <w:p>
      <w:pPr>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.6.5</w:t>
      </w:r>
      <w:r>
        <w:rPr>
          <w:rFonts w:hint="eastAsia" w:ascii="仿宋" w:hAnsi="仿宋" w:eastAsia="仿宋" w:cs="仿宋"/>
          <w:color w:val="auto"/>
          <w:sz w:val="24"/>
          <w:szCs w:val="24"/>
          <w:highlight w:val="none"/>
          <w:lang w:eastAsia="zh-CN"/>
        </w:rPr>
        <w:t>应当提交授权书而未提交的</w:t>
      </w:r>
      <w:r>
        <w:rPr>
          <w:rFonts w:hint="eastAsia" w:ascii="仿宋" w:hAnsi="仿宋" w:eastAsia="仿宋" w:cs="仿宋"/>
          <w:color w:val="auto"/>
          <w:sz w:val="24"/>
          <w:szCs w:val="24"/>
          <w:highlight w:val="none"/>
        </w:rPr>
        <w:t>；</w:t>
      </w:r>
    </w:p>
    <w:p>
      <w:pPr>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.6.6</w:t>
      </w:r>
      <w:r>
        <w:rPr>
          <w:rFonts w:hint="eastAsia" w:ascii="仿宋" w:hAnsi="仿宋" w:eastAsia="仿宋" w:cs="仿宋"/>
          <w:color w:val="auto"/>
          <w:sz w:val="24"/>
          <w:szCs w:val="24"/>
          <w:highlight w:val="none"/>
        </w:rPr>
        <w:t>以非法手段取得证据、材料的；</w:t>
      </w:r>
    </w:p>
    <w:p>
      <w:pPr>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.6.7</w:t>
      </w:r>
      <w:r>
        <w:rPr>
          <w:rFonts w:hint="eastAsia" w:ascii="仿宋" w:hAnsi="仿宋" w:eastAsia="仿宋" w:cs="仿宋"/>
          <w:color w:val="auto"/>
          <w:sz w:val="24"/>
          <w:szCs w:val="24"/>
          <w:highlight w:val="none"/>
        </w:rPr>
        <w:t>质疑答复后，同一质疑人就同一事项</w:t>
      </w:r>
      <w:r>
        <w:rPr>
          <w:rFonts w:hint="eastAsia" w:ascii="仿宋" w:hAnsi="仿宋" w:eastAsia="仿宋" w:cs="仿宋"/>
          <w:color w:val="auto"/>
          <w:sz w:val="24"/>
          <w:szCs w:val="24"/>
          <w:highlight w:val="none"/>
          <w:lang w:eastAsia="zh-CN"/>
        </w:rPr>
        <w:t>或</w:t>
      </w:r>
      <w:r>
        <w:rPr>
          <w:rFonts w:hint="eastAsia" w:ascii="仿宋" w:hAnsi="仿宋" w:eastAsia="仿宋" w:cs="仿宋"/>
          <w:color w:val="auto"/>
          <w:sz w:val="24"/>
          <w:szCs w:val="24"/>
          <w:highlight w:val="none"/>
          <w:lang w:val="en-US" w:eastAsia="zh-CN"/>
        </w:rPr>
        <w:t>同一采购程序环节</w:t>
      </w:r>
      <w:r>
        <w:rPr>
          <w:rFonts w:hint="eastAsia" w:ascii="仿宋" w:hAnsi="仿宋" w:eastAsia="仿宋" w:cs="仿宋"/>
          <w:color w:val="auto"/>
          <w:sz w:val="24"/>
          <w:szCs w:val="24"/>
          <w:highlight w:val="none"/>
        </w:rPr>
        <w:t>再次提出质疑的；</w:t>
      </w:r>
    </w:p>
    <w:p>
      <w:pPr>
        <w:pageBreakBefore w:val="0"/>
        <w:widowControl/>
        <w:kinsoku/>
        <w:wordWrap/>
        <w:overflowPunct/>
        <w:topLinePunct w:val="0"/>
        <w:autoSpaceDE/>
        <w:autoSpaceDN/>
        <w:bidi w:val="0"/>
        <w:adjustRightInd/>
        <w:snapToGrid/>
        <w:spacing w:line="360" w:lineRule="auto"/>
        <w:ind w:firstLine="480" w:firstLineChars="200"/>
        <w:textAlignment w:val="auto"/>
        <w:rPr>
          <w:rStyle w:val="39"/>
          <w:rFonts w:hint="eastAsia" w:ascii="仿宋" w:hAnsi="仿宋" w:eastAsia="仿宋" w:cs="仿宋"/>
          <w:b w:val="0"/>
          <w:bCs/>
          <w:i w:val="0"/>
          <w:caps w:val="0"/>
          <w:color w:val="auto"/>
          <w:spacing w:val="0"/>
          <w:sz w:val="24"/>
          <w:szCs w:val="24"/>
          <w:highlight w:val="none"/>
          <w:shd w:val="clear" w:color="auto" w:fill="FFFFFF"/>
          <w:lang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.6.8</w:t>
      </w:r>
      <w:r>
        <w:rPr>
          <w:rFonts w:hint="eastAsia" w:ascii="仿宋" w:hAnsi="仿宋" w:eastAsia="仿宋" w:cs="仿宋"/>
          <w:color w:val="auto"/>
          <w:sz w:val="24"/>
          <w:szCs w:val="24"/>
          <w:highlight w:val="none"/>
        </w:rPr>
        <w:t>不符合法律、法规、规章和政府采购监管机构规定的其他条件的。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12" w:rightChars="0"/>
        <w:jc w:val="both"/>
        <w:textAlignment w:val="auto"/>
        <w:outlineLvl w:val="9"/>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val="en-US" w:eastAsia="zh-CN"/>
        </w:rPr>
        <w:t xml:space="preserve">    10.7</w:t>
      </w:r>
      <w:r>
        <w:rPr>
          <w:rFonts w:hint="eastAsia" w:ascii="仿宋" w:hAnsi="仿宋" w:eastAsia="仿宋" w:cs="仿宋"/>
          <w:color w:val="auto"/>
          <w:sz w:val="24"/>
          <w:szCs w:val="24"/>
          <w:highlight w:val="none"/>
          <w:lang w:eastAsia="zh-CN"/>
        </w:rPr>
        <w:t>质疑答复</w:t>
      </w:r>
    </w:p>
    <w:p>
      <w:pPr>
        <w:pStyle w:val="113"/>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仿宋" w:hAnsi="仿宋" w:eastAsia="仿宋" w:cs="仿宋"/>
          <w:color w:val="auto"/>
          <w:sz w:val="24"/>
          <w:szCs w:val="24"/>
          <w:highlight w:val="none"/>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.7.1采购人或采购代理机构</w:t>
      </w:r>
      <w:r>
        <w:rPr>
          <w:rFonts w:hint="eastAsia" w:ascii="仿宋" w:hAnsi="仿宋" w:eastAsia="仿宋" w:cs="仿宋"/>
          <w:color w:val="auto"/>
          <w:sz w:val="24"/>
          <w:szCs w:val="24"/>
          <w:highlight w:val="none"/>
        </w:rPr>
        <w:t>在收到质疑函后7个工作日内作出答复，并以书面形式通知质疑</w:t>
      </w:r>
      <w:r>
        <w:rPr>
          <w:rFonts w:hint="eastAsia" w:ascii="仿宋" w:hAnsi="仿宋" w:eastAsia="仿宋" w:cs="仿宋"/>
          <w:color w:val="auto"/>
          <w:sz w:val="24"/>
          <w:szCs w:val="24"/>
          <w:highlight w:val="none"/>
          <w:lang w:eastAsia="zh-CN"/>
        </w:rPr>
        <w:t>供应商</w:t>
      </w:r>
      <w:r>
        <w:rPr>
          <w:rFonts w:hint="eastAsia" w:ascii="仿宋" w:hAnsi="仿宋" w:eastAsia="仿宋" w:cs="仿宋"/>
          <w:color w:val="auto"/>
          <w:sz w:val="24"/>
          <w:szCs w:val="24"/>
          <w:highlight w:val="none"/>
        </w:rPr>
        <w:t>和其他有关</w:t>
      </w:r>
      <w:r>
        <w:rPr>
          <w:rFonts w:hint="eastAsia" w:ascii="仿宋" w:hAnsi="仿宋" w:eastAsia="仿宋" w:cs="仿宋"/>
          <w:color w:val="auto"/>
          <w:sz w:val="24"/>
          <w:szCs w:val="24"/>
          <w:highlight w:val="none"/>
          <w:lang w:eastAsia="zh-CN"/>
        </w:rPr>
        <w:t>供应商</w:t>
      </w:r>
      <w:r>
        <w:rPr>
          <w:rFonts w:hint="eastAsia" w:ascii="仿宋" w:hAnsi="仿宋" w:eastAsia="仿宋" w:cs="仿宋"/>
          <w:color w:val="auto"/>
          <w:sz w:val="24"/>
          <w:szCs w:val="24"/>
          <w:highlight w:val="none"/>
        </w:rPr>
        <w:t>。</w:t>
      </w:r>
    </w:p>
    <w:p>
      <w:pPr>
        <w:pStyle w:val="113"/>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jc w:val="left"/>
        <w:textAlignment w:val="auto"/>
        <w:outlineLvl w:val="9"/>
        <w:rPr>
          <w:rFonts w:hint="eastAsia" w:ascii="仿宋" w:hAnsi="仿宋" w:eastAsia="仿宋" w:cs="仿宋"/>
          <w:color w:val="auto"/>
          <w:sz w:val="24"/>
          <w:szCs w:val="24"/>
          <w:highlight w:val="none"/>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lang w:val="en-US" w:eastAsia="zh-CN"/>
        </w:rPr>
        <w:t>.7.2质疑供应商对采购人、采购代理机构的答复不满意，或者采购人、采购代理机构未在规定时间内作出答复的，可以在答复期满后15个工作日</w:t>
      </w:r>
      <w:r>
        <w:rPr>
          <w:rFonts w:hint="eastAsia" w:ascii="仿宋" w:hAnsi="仿宋" w:eastAsia="仿宋" w:cs="仿宋"/>
          <w:color w:val="auto"/>
          <w:sz w:val="24"/>
          <w:szCs w:val="24"/>
          <w:highlight w:val="none"/>
          <w:lang w:val="en-US" w:eastAsia="zh-CN"/>
        </w:rPr>
        <w:t>内向同级人民政府财政部门提起投诉。</w:t>
      </w:r>
    </w:p>
    <w:p>
      <w:pPr>
        <w:pStyle w:val="113"/>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jc w:val="left"/>
        <w:textAlignment w:val="auto"/>
        <w:outlineLvl w:val="9"/>
        <w:rPr>
          <w:rFonts w:hint="eastAsia" w:ascii="仿宋" w:hAnsi="仿宋" w:eastAsia="仿宋" w:cs="仿宋"/>
          <w:color w:val="auto"/>
          <w:sz w:val="24"/>
          <w:szCs w:val="24"/>
          <w:highlight w:val="none"/>
          <w:lang w:val="en-US"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.8其他需要说明的事项</w:t>
      </w:r>
    </w:p>
    <w:p>
      <w:pPr>
        <w:pStyle w:val="113"/>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jc w:val="left"/>
        <w:textAlignment w:val="auto"/>
        <w:outlineLvl w:val="9"/>
        <w:rPr>
          <w:rFonts w:hint="eastAsia" w:ascii="仿宋" w:hAnsi="仿宋" w:eastAsia="仿宋" w:cs="仿宋"/>
          <w:color w:val="auto"/>
          <w:sz w:val="24"/>
          <w:szCs w:val="24"/>
          <w:highlight w:val="none"/>
          <w:lang w:val="en-US"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8.1质疑函须按财政部《质疑函范本》给定的格式进行填写，范本下载详见【财政部国库司（gks.mof.gov.cn）】网站〖首页·政府采购管理〗栏目中的《政府采购供应商质疑函范本》。《政府采购供应商质疑函范本》链接地址：</w:t>
      </w:r>
    </w:p>
    <w:p>
      <w:pPr>
        <w:pStyle w:val="113"/>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jc w:val="left"/>
        <w:textAlignment w:val="auto"/>
        <w:outlineLvl w:val="9"/>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http://gks.mof.gov.cn/ztztz/zhengfucaigouguanli/201802/t20180201_2804589.htm</w:t>
      </w:r>
    </w:p>
    <w:p>
      <w:pPr>
        <w:pStyle w:val="113"/>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jc w:val="left"/>
        <w:textAlignment w:val="auto"/>
        <w:outlineLvl w:val="9"/>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10.8.2接收质疑函的方式：书面形式</w:t>
      </w:r>
    </w:p>
    <w:p>
      <w:pPr>
        <w:pStyle w:val="113"/>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jc w:val="left"/>
        <w:textAlignment w:val="auto"/>
        <w:outlineLvl w:val="9"/>
        <w:rPr>
          <w:rFonts w:hint="eastAsia" w:ascii="仿宋" w:hAnsi="仿宋" w:eastAsia="仿宋" w:cs="仿宋"/>
          <w:color w:val="auto"/>
          <w:sz w:val="24"/>
          <w:szCs w:val="24"/>
          <w:highlight w:val="none"/>
          <w:lang w:val="en-US"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.8.3联系部门：华夏国际项目管理有限公司招标部</w:t>
      </w:r>
    </w:p>
    <w:p>
      <w:pPr>
        <w:pStyle w:val="113"/>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jc w:val="left"/>
        <w:textAlignment w:val="auto"/>
        <w:outlineLvl w:val="9"/>
        <w:rPr>
          <w:rFonts w:hint="eastAsia" w:ascii="仿宋" w:hAnsi="仿宋" w:eastAsia="仿宋" w:cs="仿宋"/>
          <w:color w:val="auto"/>
          <w:sz w:val="24"/>
          <w:szCs w:val="24"/>
          <w:highlight w:val="none"/>
          <w:lang w:val="en-US" w:eastAsia="zh-CN"/>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.8.4联系电话：见供应商须知前附表</w:t>
      </w:r>
    </w:p>
    <w:p>
      <w:pPr>
        <w:pStyle w:val="113"/>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0"/>
        <w:jc w:val="left"/>
        <w:textAlignment w:val="auto"/>
        <w:outlineLvl w:val="9"/>
        <w:rPr>
          <w:rFonts w:hint="eastAsia" w:ascii="仿宋" w:hAnsi="仿宋" w:eastAsia="仿宋" w:cs="仿宋"/>
          <w:color w:val="auto"/>
          <w:sz w:val="24"/>
          <w:szCs w:val="24"/>
        </w:rPr>
      </w:pPr>
      <w:r>
        <w:rPr>
          <w:rFonts w:hint="eastAsia" w:ascii="仿宋" w:hAnsi="仿宋" w:eastAsia="仿宋" w:cs="仿宋"/>
          <w:b w:val="0"/>
          <w:bCs w:val="0"/>
          <w:sz w:val="24"/>
          <w:szCs w:val="24"/>
          <w:highlight w:val="none"/>
          <w:lang w:val="en-US" w:eastAsia="zh-CN"/>
        </w:rPr>
        <w:t>10</w:t>
      </w:r>
      <w:r>
        <w:rPr>
          <w:rFonts w:hint="eastAsia" w:ascii="仿宋" w:hAnsi="仿宋" w:eastAsia="仿宋" w:cs="仿宋"/>
          <w:color w:val="auto"/>
          <w:sz w:val="24"/>
          <w:szCs w:val="24"/>
          <w:highlight w:val="none"/>
          <w:lang w:val="en-US" w:eastAsia="zh-CN"/>
        </w:rPr>
        <w:t>.8.5通讯地址：</w:t>
      </w:r>
      <w:r>
        <w:rPr>
          <w:rFonts w:hint="eastAsia" w:ascii="仿宋" w:hAnsi="仿宋" w:eastAsia="仿宋" w:cs="仿宋"/>
          <w:color w:val="auto"/>
          <w:sz w:val="24"/>
          <w:szCs w:val="24"/>
        </w:rPr>
        <w:t>西安市高新区科技五路8号数字大厦11楼</w:t>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sz w:val="24"/>
          <w:szCs w:val="24"/>
          <w:lang w:val="en-US" w:eastAsia="zh-CN"/>
        </w:rPr>
      </w:pPr>
      <w:bookmarkStart w:id="158" w:name="_Toc13111"/>
      <w:bookmarkStart w:id="159" w:name="_Toc15097"/>
      <w:r>
        <w:rPr>
          <w:rFonts w:hint="eastAsia" w:ascii="仿宋" w:hAnsi="仿宋" w:eastAsia="仿宋" w:cs="仿宋"/>
          <w:sz w:val="24"/>
          <w:szCs w:val="24"/>
          <w:lang w:val="en-US" w:eastAsia="zh-CN"/>
        </w:rPr>
        <w:t>11、其他</w:t>
      </w:r>
      <w:bookmarkEnd w:id="158"/>
      <w:bookmarkEnd w:id="15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lang w:val="en-US" w:eastAsia="zh-CN"/>
        </w:rPr>
        <w:t>11.</w:t>
      </w:r>
      <w:r>
        <w:rPr>
          <w:rFonts w:hint="eastAsia" w:ascii="仿宋" w:hAnsi="仿宋" w:eastAsia="仿宋" w:cs="仿宋"/>
          <w:sz w:val="24"/>
          <w:szCs w:val="24"/>
        </w:rPr>
        <w:t>1磋商步骤为：第一次报价---初步评审---分别磋商---第二次报价---综合评审推荐成交候选人。</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rPr>
        <w:t>以供</w:t>
      </w:r>
      <w:r>
        <w:rPr>
          <w:rFonts w:hint="eastAsia" w:ascii="仿宋" w:hAnsi="仿宋" w:eastAsia="仿宋" w:cs="仿宋"/>
          <w:sz w:val="24"/>
          <w:szCs w:val="24"/>
        </w:rPr>
        <w:t>应商递交的磋商响应文件中的总报价为第一次报价。分别磋商后，供应商现场填报的磋商响应总报价为第二次报价）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 w:hAnsi="仿宋" w:eastAsia="仿宋" w:cs="仿宋"/>
          <w:sz w:val="24"/>
          <w:szCs w:val="24"/>
          <w:highlight w:val="none"/>
        </w:rPr>
      </w:pPr>
      <w:r>
        <w:rPr>
          <w:rFonts w:hint="eastAsia" w:ascii="仿宋" w:hAnsi="仿宋" w:eastAsia="仿宋" w:cs="仿宋"/>
          <w:sz w:val="24"/>
          <w:szCs w:val="24"/>
          <w:lang w:val="en-US" w:eastAsia="zh-CN"/>
        </w:rPr>
        <w:t>11</w:t>
      </w: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采用竞争性磋商采购方式采购的政府购买服务项目（含政府和社会资本合作项目），采购过程中符合要求的供应商（社会资本）只有2家的，竞争性磋商采购活动可以继续进行。采购过程中符合要求的供应商（社会资本）只有1家的，采购人或者采购代理机构应当终止竞争性磋商采购活动，发布项目终止公告并说明原因，重新开展采购活动。</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仿宋" w:hAnsi="仿宋" w:eastAsia="仿宋" w:cs="仿宋"/>
          <w:sz w:val="24"/>
          <w:szCs w:val="24"/>
          <w:lang w:eastAsia="zh-CN"/>
        </w:rPr>
      </w:pPr>
      <w:r>
        <w:rPr>
          <w:rFonts w:hint="eastAsia" w:ascii="仿宋" w:hAnsi="仿宋" w:eastAsia="仿宋" w:cs="仿宋"/>
          <w:sz w:val="24"/>
          <w:szCs w:val="24"/>
          <w:lang w:val="en-US" w:eastAsia="zh-CN"/>
        </w:rPr>
        <w:t>11</w:t>
      </w:r>
      <w:r>
        <w:rPr>
          <w:rFonts w:hint="eastAsia" w:ascii="仿宋" w:hAnsi="仿宋" w:eastAsia="仿宋" w:cs="仿宋"/>
          <w:sz w:val="24"/>
          <w:szCs w:val="24"/>
        </w:rPr>
        <w:t>.</w:t>
      </w:r>
      <w:r>
        <w:rPr>
          <w:rFonts w:hint="eastAsia" w:ascii="仿宋" w:hAnsi="仿宋" w:eastAsia="仿宋" w:cs="仿宋"/>
          <w:sz w:val="24"/>
          <w:szCs w:val="24"/>
          <w:lang w:val="en-US" w:eastAsia="zh-CN"/>
        </w:rPr>
        <w:t>3</w:t>
      </w:r>
      <w:r>
        <w:rPr>
          <w:rFonts w:hint="eastAsia" w:ascii="仿宋" w:hAnsi="仿宋" w:eastAsia="仿宋" w:cs="仿宋"/>
          <w:sz w:val="24"/>
          <w:szCs w:val="24"/>
        </w:rPr>
        <w:t>成交供应商确定后，成交供应商无正当理由拖延或拒签合同的，采购人有权取消其成交资格，并按评审顺序重新确定成交供应商</w:t>
      </w:r>
      <w:r>
        <w:rPr>
          <w:rFonts w:hint="eastAsia" w:ascii="仿宋" w:hAnsi="仿宋" w:eastAsia="仿宋" w:cs="仿宋"/>
          <w:sz w:val="24"/>
          <w:szCs w:val="24"/>
          <w:lang w:eastAsia="zh-CN"/>
        </w:rPr>
        <w:t>；供应商应按照政府采购相关法律法规承担相应的责任。</w:t>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sz w:val="24"/>
          <w:szCs w:val="24"/>
        </w:rPr>
      </w:pPr>
      <w:bookmarkStart w:id="160" w:name="_Toc425240473"/>
      <w:bookmarkStart w:id="161" w:name="_Toc421778374"/>
      <w:bookmarkStart w:id="162" w:name="_Toc16560"/>
      <w:bookmarkStart w:id="163" w:name="_Toc420591652"/>
      <w:bookmarkStart w:id="164" w:name="_Toc30535"/>
      <w:r>
        <w:rPr>
          <w:rFonts w:hint="eastAsia" w:ascii="仿宋" w:hAnsi="仿宋" w:eastAsia="仿宋" w:cs="仿宋"/>
          <w:sz w:val="24"/>
          <w:szCs w:val="24"/>
          <w:lang w:val="en-US" w:eastAsia="zh-CN"/>
        </w:rPr>
        <w:t>12</w:t>
      </w:r>
      <w:r>
        <w:rPr>
          <w:rFonts w:hint="eastAsia" w:ascii="仿宋" w:hAnsi="仿宋" w:eastAsia="仿宋" w:cs="仿宋"/>
          <w:sz w:val="24"/>
          <w:szCs w:val="24"/>
        </w:rPr>
        <w:t>、需要补充的其他内容：</w:t>
      </w:r>
      <w:bookmarkStart w:id="165" w:name="_Toc356305901"/>
      <w:r>
        <w:rPr>
          <w:rFonts w:hint="eastAsia" w:ascii="仿宋" w:hAnsi="仿宋" w:eastAsia="仿宋" w:cs="仿宋"/>
          <w:sz w:val="24"/>
          <w:szCs w:val="24"/>
        </w:rPr>
        <w:t>详见</w:t>
      </w:r>
      <w:r>
        <w:rPr>
          <w:rFonts w:hint="eastAsia" w:ascii="仿宋" w:hAnsi="仿宋" w:eastAsia="仿宋" w:cs="仿宋"/>
          <w:sz w:val="24"/>
          <w:szCs w:val="24"/>
          <w:lang w:eastAsia="zh-CN"/>
        </w:rPr>
        <w:t>供应商</w:t>
      </w:r>
      <w:r>
        <w:rPr>
          <w:rFonts w:hint="eastAsia" w:ascii="仿宋" w:hAnsi="仿宋" w:eastAsia="仿宋" w:cs="仿宋"/>
          <w:sz w:val="24"/>
          <w:szCs w:val="24"/>
        </w:rPr>
        <w:t>须知前附表</w:t>
      </w:r>
      <w:bookmarkEnd w:id="165"/>
      <w:r>
        <w:rPr>
          <w:rFonts w:hint="eastAsia" w:ascii="仿宋" w:hAnsi="仿宋" w:eastAsia="仿宋" w:cs="仿宋"/>
          <w:sz w:val="24"/>
          <w:szCs w:val="24"/>
        </w:rPr>
        <w:t>。</w:t>
      </w:r>
      <w:bookmarkEnd w:id="160"/>
      <w:bookmarkEnd w:id="161"/>
      <w:bookmarkEnd w:id="162"/>
      <w:bookmarkEnd w:id="163"/>
      <w:bookmarkEnd w:id="164"/>
    </w:p>
    <w:p>
      <w:pPr>
        <w:pStyle w:val="15"/>
        <w:jc w:val="both"/>
        <w:rPr>
          <w:rFonts w:hint="eastAsia" w:ascii="仿宋" w:hAnsi="仿宋" w:eastAsia="仿宋" w:cs="仿宋"/>
        </w:rPr>
      </w:pPr>
    </w:p>
    <w:p>
      <w:pPr>
        <w:rPr>
          <w:rFonts w:hint="eastAsia" w:ascii="仿宋" w:hAnsi="仿宋" w:eastAsia="仿宋" w:cs="仿宋"/>
        </w:rPr>
      </w:pPr>
    </w:p>
    <w:p>
      <w:pPr>
        <w:pStyle w:val="15"/>
        <w:rPr>
          <w:rFonts w:hint="eastAsia" w:ascii="仿宋" w:hAnsi="仿宋" w:eastAsia="仿宋" w:cs="仿宋"/>
        </w:rPr>
      </w:pPr>
    </w:p>
    <w:p>
      <w:pPr>
        <w:rPr>
          <w:rFonts w:hint="eastAsia" w:ascii="仿宋" w:hAnsi="仿宋" w:eastAsia="仿宋" w:cs="仿宋"/>
        </w:rPr>
      </w:pPr>
    </w:p>
    <w:p>
      <w:pPr>
        <w:pStyle w:val="15"/>
        <w:rPr>
          <w:rFonts w:hint="eastAsia" w:ascii="仿宋" w:hAnsi="仿宋" w:eastAsia="仿宋" w:cs="仿宋"/>
        </w:rPr>
      </w:pPr>
    </w:p>
    <w:p>
      <w:pPr>
        <w:rPr>
          <w:rFonts w:hint="eastAsia" w:ascii="仿宋" w:hAnsi="仿宋" w:eastAsia="仿宋" w:cs="仿宋"/>
        </w:rPr>
      </w:pPr>
    </w:p>
    <w:p>
      <w:pPr>
        <w:pStyle w:val="15"/>
        <w:rPr>
          <w:rFonts w:hint="eastAsia" w:ascii="仿宋" w:hAnsi="仿宋" w:eastAsia="仿宋" w:cs="仿宋"/>
        </w:rPr>
      </w:pPr>
    </w:p>
    <w:p>
      <w:pPr>
        <w:rPr>
          <w:rFonts w:hint="eastAsia" w:ascii="仿宋" w:hAnsi="仿宋" w:eastAsia="仿宋" w:cs="仿宋"/>
        </w:rPr>
      </w:pPr>
    </w:p>
    <w:p>
      <w:pPr>
        <w:pStyle w:val="15"/>
        <w:rPr>
          <w:rFonts w:hint="eastAsia" w:ascii="仿宋" w:hAnsi="仿宋" w:eastAsia="仿宋" w:cs="仿宋"/>
        </w:rPr>
      </w:pPr>
    </w:p>
    <w:p>
      <w:pPr>
        <w:rPr>
          <w:rFonts w:hint="eastAsia" w:ascii="仿宋" w:hAnsi="仿宋" w:eastAsia="仿宋" w:cs="仿宋"/>
        </w:rPr>
      </w:pPr>
    </w:p>
    <w:p>
      <w:pPr>
        <w:pStyle w:val="15"/>
        <w:rPr>
          <w:rFonts w:hint="eastAsia" w:ascii="仿宋" w:hAnsi="仿宋" w:eastAsia="仿宋" w:cs="仿宋"/>
        </w:rPr>
      </w:pPr>
    </w:p>
    <w:p>
      <w:pPr>
        <w:rPr>
          <w:rFonts w:hint="eastAsia" w:ascii="仿宋" w:hAnsi="仿宋" w:eastAsia="仿宋" w:cs="仿宋"/>
        </w:rPr>
      </w:pPr>
    </w:p>
    <w:p>
      <w:pPr>
        <w:pStyle w:val="15"/>
        <w:rPr>
          <w:rFonts w:hint="eastAsia" w:ascii="仿宋" w:hAnsi="仿宋" w:eastAsia="仿宋" w:cs="仿宋"/>
        </w:rPr>
      </w:pPr>
    </w:p>
    <w:p>
      <w:pPr>
        <w:rPr>
          <w:rFonts w:hint="eastAsia" w:ascii="仿宋" w:hAnsi="仿宋" w:eastAsia="仿宋" w:cs="仿宋"/>
        </w:rPr>
      </w:pPr>
    </w:p>
    <w:p>
      <w:pPr>
        <w:pStyle w:val="15"/>
        <w:rPr>
          <w:rFonts w:hint="eastAsia" w:ascii="仿宋" w:hAnsi="仿宋" w:eastAsia="仿宋" w:cs="仿宋"/>
        </w:rPr>
      </w:pPr>
    </w:p>
    <w:p>
      <w:pPr>
        <w:rPr>
          <w:rFonts w:hint="eastAsia" w:ascii="仿宋" w:hAnsi="仿宋" w:eastAsia="仿宋" w:cs="仿宋"/>
          <w:b/>
          <w:bCs/>
          <w:sz w:val="32"/>
          <w:szCs w:val="32"/>
        </w:rPr>
      </w:pPr>
      <w:r>
        <w:rPr>
          <w:rFonts w:hint="eastAsia" w:ascii="仿宋" w:hAnsi="仿宋" w:eastAsia="仿宋" w:cs="仿宋"/>
          <w:b/>
          <w:bCs/>
          <w:sz w:val="32"/>
          <w:szCs w:val="32"/>
        </w:rPr>
        <w:br w:type="page"/>
      </w:r>
    </w:p>
    <w:p>
      <w:pPr>
        <w:jc w:val="center"/>
        <w:outlineLvl w:val="0"/>
        <w:rPr>
          <w:rFonts w:hint="eastAsia" w:ascii="仿宋" w:hAnsi="仿宋" w:eastAsia="仿宋" w:cs="仿宋"/>
          <w:b/>
          <w:bCs/>
          <w:sz w:val="32"/>
          <w:szCs w:val="32"/>
        </w:rPr>
      </w:pPr>
      <w:bookmarkStart w:id="166" w:name="_Toc29645"/>
      <w:r>
        <w:rPr>
          <w:rFonts w:hint="eastAsia" w:ascii="仿宋" w:hAnsi="仿宋" w:eastAsia="仿宋" w:cs="仿宋"/>
          <w:b/>
          <w:bCs/>
          <w:sz w:val="32"/>
          <w:szCs w:val="32"/>
        </w:rPr>
        <w:t>第三章</w:t>
      </w:r>
      <w:bookmarkEnd w:id="156"/>
      <w:bookmarkEnd w:id="157"/>
      <w:r>
        <w:rPr>
          <w:rFonts w:hint="eastAsia" w:ascii="仿宋" w:hAnsi="仿宋" w:eastAsia="仿宋" w:cs="仿宋"/>
          <w:b/>
          <w:bCs/>
          <w:sz w:val="32"/>
          <w:szCs w:val="32"/>
          <w:lang w:val="en-US" w:eastAsia="zh-CN"/>
        </w:rPr>
        <w:t xml:space="preserve">  </w:t>
      </w:r>
      <w:r>
        <w:rPr>
          <w:rFonts w:hint="eastAsia" w:ascii="仿宋" w:hAnsi="仿宋" w:eastAsia="仿宋" w:cs="仿宋"/>
          <w:b/>
          <w:bCs/>
          <w:sz w:val="32"/>
          <w:szCs w:val="32"/>
          <w:lang w:eastAsia="zh-CN"/>
        </w:rPr>
        <w:t>评审方法</w:t>
      </w:r>
      <w:bookmarkEnd w:id="166"/>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1"/>
        <w:rPr>
          <w:rFonts w:hint="eastAsia" w:ascii="仿宋" w:hAnsi="仿宋" w:eastAsia="仿宋" w:cs="仿宋"/>
          <w:b/>
          <w:color w:val="auto"/>
          <w:sz w:val="24"/>
          <w:szCs w:val="24"/>
          <w:highlight w:val="none"/>
          <w:lang w:eastAsia="zh-CN"/>
        </w:rPr>
      </w:pPr>
      <w:bookmarkStart w:id="167" w:name="_Toc21738"/>
      <w:bookmarkStart w:id="168" w:name="_Toc23245"/>
      <w:r>
        <w:rPr>
          <w:rFonts w:hint="eastAsia" w:ascii="仿宋" w:hAnsi="仿宋" w:eastAsia="仿宋" w:cs="仿宋"/>
          <w:b/>
          <w:color w:val="auto"/>
          <w:sz w:val="24"/>
          <w:szCs w:val="24"/>
          <w:highlight w:val="none"/>
          <w:lang w:eastAsia="zh-CN"/>
        </w:rPr>
        <w:t>一、评审方法</w:t>
      </w:r>
      <w:bookmarkEnd w:id="167"/>
      <w:bookmarkEnd w:id="168"/>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szCs w:val="24"/>
          <w:highlight w:val="none"/>
        </w:rPr>
        <w:t>按照《中华人民共和国政府采购法》</w:t>
      </w:r>
      <w:r>
        <w:rPr>
          <w:rFonts w:hint="eastAsia" w:ascii="仿宋" w:hAnsi="仿宋" w:eastAsia="仿宋" w:cs="仿宋"/>
          <w:sz w:val="24"/>
          <w:szCs w:val="24"/>
          <w:highlight w:val="none"/>
          <w:lang w:eastAsia="zh-CN"/>
        </w:rPr>
        <w:t>及实施条例</w:t>
      </w:r>
      <w:r>
        <w:rPr>
          <w:rFonts w:hint="eastAsia" w:ascii="仿宋" w:hAnsi="仿宋" w:eastAsia="仿宋" w:cs="仿宋"/>
          <w:sz w:val="24"/>
          <w:szCs w:val="24"/>
          <w:highlight w:val="none"/>
        </w:rPr>
        <w:t>和关于印发《政府采购竞争性磋商采购方式管理暂行办法》的通知</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rPr>
        <w:t>财库</w:t>
      </w:r>
      <w:r>
        <w:rPr>
          <w:rFonts w:hint="eastAsia" w:ascii="仿宋" w:hAnsi="仿宋" w:eastAsia="仿宋" w:cs="仿宋"/>
          <w:sz w:val="24"/>
          <w:szCs w:val="24"/>
          <w:highlight w:val="none"/>
          <w:lang w:eastAsia="zh-CN"/>
        </w:rPr>
        <w:t>〔2014〕</w:t>
      </w:r>
      <w:r>
        <w:rPr>
          <w:rFonts w:hint="eastAsia" w:ascii="仿宋" w:hAnsi="仿宋" w:eastAsia="仿宋" w:cs="仿宋"/>
          <w:sz w:val="24"/>
          <w:szCs w:val="24"/>
          <w:highlight w:val="none"/>
        </w:rPr>
        <w:t>214号</w:t>
      </w:r>
      <w:r>
        <w:rPr>
          <w:rFonts w:hint="eastAsia" w:ascii="仿宋" w:hAnsi="仿宋" w:eastAsia="仿宋" w:cs="仿宋"/>
          <w:sz w:val="24"/>
          <w:szCs w:val="24"/>
          <w:highlight w:val="none"/>
          <w:lang w:eastAsia="zh-CN"/>
        </w:rPr>
        <w:t>）</w:t>
      </w:r>
      <w:r>
        <w:rPr>
          <w:rFonts w:hint="eastAsia" w:ascii="仿宋" w:hAnsi="仿宋" w:eastAsia="仿宋" w:cs="仿宋"/>
          <w:spacing w:val="4"/>
          <w:sz w:val="24"/>
          <w:szCs w:val="24"/>
          <w:highlight w:val="none"/>
        </w:rPr>
        <w:t>的规定，本次</w:t>
      </w:r>
      <w:r>
        <w:rPr>
          <w:rFonts w:hint="eastAsia" w:ascii="仿宋" w:hAnsi="仿宋" w:eastAsia="仿宋" w:cs="仿宋"/>
          <w:spacing w:val="4"/>
          <w:sz w:val="24"/>
          <w:szCs w:val="24"/>
          <w:highlight w:val="none"/>
          <w:lang w:eastAsia="zh-CN"/>
        </w:rPr>
        <w:t>评审</w:t>
      </w:r>
      <w:r>
        <w:rPr>
          <w:rFonts w:hint="eastAsia" w:ascii="仿宋" w:hAnsi="仿宋" w:eastAsia="仿宋" w:cs="仿宋"/>
          <w:spacing w:val="4"/>
          <w:sz w:val="24"/>
          <w:szCs w:val="24"/>
          <w:highlight w:val="none"/>
        </w:rPr>
        <w:t>采用综合评分法</w:t>
      </w:r>
      <w:r>
        <w:rPr>
          <w:rFonts w:hint="eastAsia" w:ascii="仿宋" w:hAnsi="仿宋" w:eastAsia="仿宋" w:cs="仿宋"/>
          <w:spacing w:val="4"/>
          <w:sz w:val="24"/>
          <w:szCs w:val="24"/>
          <w:highlight w:val="none"/>
          <w:lang w:eastAsia="zh-CN"/>
        </w:rPr>
        <w:t>，</w:t>
      </w:r>
      <w:r>
        <w:rPr>
          <w:rFonts w:hint="eastAsia" w:ascii="仿宋" w:hAnsi="仿宋" w:eastAsia="仿宋" w:cs="仿宋"/>
          <w:sz w:val="24"/>
          <w:szCs w:val="24"/>
        </w:rPr>
        <w:t>即在最大限度地满足竞争性磋商文件实质性要求前提下，按照竞争性磋商文件中规定的各项因素和相应的权重分值进行综合评审后，以总得分最高的供应商作为成交候选</w:t>
      </w:r>
      <w:r>
        <w:rPr>
          <w:rFonts w:hint="eastAsia" w:ascii="仿宋" w:hAnsi="仿宋" w:eastAsia="仿宋" w:cs="仿宋"/>
          <w:sz w:val="24"/>
          <w:szCs w:val="24"/>
          <w:lang w:eastAsia="zh-CN"/>
        </w:rPr>
        <w:t>人</w:t>
      </w:r>
      <w:r>
        <w:rPr>
          <w:rFonts w:hint="eastAsia" w:ascii="仿宋" w:hAnsi="仿宋" w:eastAsia="仿宋" w:cs="仿宋"/>
          <w:sz w:val="24"/>
          <w:szCs w:val="24"/>
        </w:rPr>
        <w:t>并依次排序（最低报价不是</w:t>
      </w:r>
      <w:r>
        <w:rPr>
          <w:rFonts w:hint="eastAsia" w:ascii="仿宋" w:hAnsi="仿宋" w:eastAsia="仿宋" w:cs="仿宋"/>
          <w:sz w:val="24"/>
          <w:szCs w:val="24"/>
          <w:lang w:eastAsia="zh-CN"/>
        </w:rPr>
        <w:t>成交</w:t>
      </w:r>
      <w:r>
        <w:rPr>
          <w:rFonts w:hint="eastAsia" w:ascii="仿宋" w:hAnsi="仿宋" w:eastAsia="仿宋" w:cs="仿宋"/>
          <w:sz w:val="24"/>
          <w:szCs w:val="24"/>
        </w:rPr>
        <w:t>的唯一标准）。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1"/>
        <w:rPr>
          <w:rFonts w:hint="eastAsia" w:ascii="仿宋" w:hAnsi="仿宋" w:eastAsia="仿宋" w:cs="仿宋"/>
          <w:b/>
          <w:color w:val="auto"/>
          <w:sz w:val="24"/>
          <w:szCs w:val="24"/>
          <w:highlight w:val="none"/>
          <w:lang w:eastAsia="zh-CN"/>
        </w:rPr>
      </w:pPr>
      <w:bookmarkStart w:id="169" w:name="_Toc465432103"/>
      <w:bookmarkStart w:id="170" w:name="_Toc18343"/>
      <w:bookmarkStart w:id="171" w:name="_Toc11252"/>
      <w:r>
        <w:rPr>
          <w:rFonts w:hint="eastAsia" w:ascii="仿宋" w:hAnsi="仿宋" w:eastAsia="仿宋" w:cs="仿宋"/>
          <w:b/>
          <w:color w:val="auto"/>
          <w:sz w:val="24"/>
          <w:szCs w:val="24"/>
          <w:highlight w:val="none"/>
          <w:lang w:eastAsia="zh-CN"/>
        </w:rPr>
        <w:t>二、评审原则</w:t>
      </w:r>
      <w:bookmarkEnd w:id="169"/>
      <w:bookmarkEnd w:id="170"/>
      <w:bookmarkEnd w:id="171"/>
    </w:p>
    <w:p>
      <w:pPr>
        <w:widowControl/>
        <w:snapToGrid w:val="0"/>
        <w:spacing w:line="360" w:lineRule="auto"/>
        <w:ind w:firstLine="315"/>
        <w:rPr>
          <w:rFonts w:hint="eastAsia" w:ascii="仿宋" w:hAnsi="仿宋" w:eastAsia="仿宋" w:cs="仿宋"/>
          <w:kern w:val="0"/>
          <w:sz w:val="24"/>
        </w:rPr>
      </w:pPr>
      <w:r>
        <w:rPr>
          <w:rFonts w:hint="eastAsia" w:ascii="仿宋" w:hAnsi="仿宋" w:eastAsia="仿宋" w:cs="仿宋"/>
          <w:kern w:val="0"/>
          <w:sz w:val="24"/>
        </w:rPr>
        <w:t>1、公平、公正、科学、择优。</w:t>
      </w:r>
    </w:p>
    <w:p>
      <w:pPr>
        <w:widowControl/>
        <w:snapToGrid w:val="0"/>
        <w:spacing w:line="360" w:lineRule="auto"/>
        <w:ind w:firstLine="315"/>
        <w:rPr>
          <w:rFonts w:hint="eastAsia" w:ascii="仿宋" w:hAnsi="仿宋" w:eastAsia="仿宋" w:cs="仿宋"/>
          <w:kern w:val="0"/>
          <w:sz w:val="24"/>
        </w:rPr>
      </w:pPr>
      <w:r>
        <w:rPr>
          <w:rFonts w:hint="eastAsia" w:ascii="仿宋" w:hAnsi="仿宋" w:eastAsia="仿宋" w:cs="仿宋"/>
          <w:kern w:val="0"/>
          <w:sz w:val="24"/>
        </w:rPr>
        <w:t>2、</w:t>
      </w:r>
      <w:r>
        <w:rPr>
          <w:rFonts w:hint="eastAsia" w:ascii="仿宋" w:hAnsi="仿宋" w:eastAsia="仿宋" w:cs="仿宋"/>
          <w:sz w:val="24"/>
        </w:rPr>
        <w:t>工程质量符合国家各项施工及验收规范标准、工期满足</w:t>
      </w:r>
      <w:r>
        <w:rPr>
          <w:rFonts w:hint="eastAsia" w:ascii="仿宋" w:hAnsi="仿宋" w:eastAsia="仿宋" w:cs="仿宋"/>
          <w:sz w:val="24"/>
          <w:lang w:eastAsia="zh-CN"/>
        </w:rPr>
        <w:t>竞争性磋商文件</w:t>
      </w:r>
      <w:r>
        <w:rPr>
          <w:rFonts w:hint="eastAsia" w:ascii="仿宋" w:hAnsi="仿宋" w:eastAsia="仿宋" w:cs="仿宋"/>
          <w:sz w:val="24"/>
        </w:rPr>
        <w:t>要求、施工方案合理可行、</w:t>
      </w:r>
      <w:r>
        <w:rPr>
          <w:rFonts w:hint="eastAsia" w:ascii="仿宋" w:hAnsi="仿宋" w:eastAsia="仿宋" w:cs="仿宋"/>
          <w:sz w:val="24"/>
          <w:lang w:eastAsia="zh-CN"/>
        </w:rPr>
        <w:t>磋商报价</w:t>
      </w:r>
      <w:r>
        <w:rPr>
          <w:rFonts w:hint="eastAsia" w:ascii="仿宋" w:hAnsi="仿宋" w:eastAsia="仿宋" w:cs="仿宋"/>
          <w:sz w:val="24"/>
        </w:rPr>
        <w:t>合理低价</w:t>
      </w:r>
      <w:r>
        <w:rPr>
          <w:rFonts w:hint="eastAsia" w:ascii="仿宋" w:hAnsi="仿宋" w:eastAsia="仿宋" w:cs="仿宋"/>
          <w:kern w:val="0"/>
          <w:sz w:val="24"/>
        </w:rPr>
        <w:t>。</w:t>
      </w:r>
    </w:p>
    <w:p>
      <w:pPr>
        <w:widowControl/>
        <w:snapToGrid w:val="0"/>
        <w:spacing w:line="360" w:lineRule="auto"/>
        <w:ind w:firstLine="315"/>
        <w:rPr>
          <w:rFonts w:hint="eastAsia" w:ascii="仿宋" w:hAnsi="仿宋" w:eastAsia="仿宋" w:cs="仿宋"/>
          <w:kern w:val="0"/>
          <w:sz w:val="24"/>
        </w:rPr>
      </w:pPr>
      <w:r>
        <w:rPr>
          <w:rFonts w:hint="eastAsia" w:ascii="仿宋" w:hAnsi="仿宋" w:eastAsia="仿宋" w:cs="仿宋"/>
          <w:kern w:val="0"/>
          <w:sz w:val="24"/>
        </w:rPr>
        <w:t>3、禁止不正当竞争。</w:t>
      </w:r>
      <w:bookmarkStart w:id="172" w:name="_Toc363463333"/>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1"/>
        <w:rPr>
          <w:rFonts w:hint="eastAsia" w:ascii="仿宋" w:hAnsi="仿宋" w:eastAsia="仿宋" w:cs="仿宋"/>
          <w:b/>
          <w:color w:val="auto"/>
          <w:sz w:val="24"/>
          <w:szCs w:val="24"/>
          <w:highlight w:val="none"/>
          <w:lang w:eastAsia="zh-CN"/>
        </w:rPr>
      </w:pPr>
      <w:bookmarkStart w:id="173" w:name="_Toc7886"/>
      <w:bookmarkStart w:id="174" w:name="_Toc20600"/>
      <w:r>
        <w:rPr>
          <w:rFonts w:hint="eastAsia" w:ascii="仿宋" w:hAnsi="仿宋" w:eastAsia="仿宋" w:cs="仿宋"/>
          <w:b/>
          <w:color w:val="auto"/>
          <w:sz w:val="24"/>
          <w:szCs w:val="24"/>
          <w:highlight w:val="none"/>
          <w:lang w:eastAsia="zh-CN"/>
        </w:rPr>
        <w:t>三、评审程序</w:t>
      </w:r>
      <w:bookmarkEnd w:id="172"/>
      <w:bookmarkEnd w:id="173"/>
      <w:bookmarkEnd w:id="174"/>
    </w:p>
    <w:p>
      <w:pPr>
        <w:pStyle w:val="29"/>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96" w:firstLineChars="200"/>
        <w:textAlignment w:val="auto"/>
        <w:outlineLvl w:val="9"/>
        <w:rPr>
          <w:rFonts w:hint="eastAsia" w:ascii="仿宋" w:hAnsi="仿宋" w:eastAsia="仿宋" w:cs="仿宋"/>
          <w:b w:val="0"/>
          <w:bCs/>
          <w:color w:val="auto"/>
          <w:spacing w:val="4"/>
          <w:kern w:val="2"/>
          <w:sz w:val="24"/>
          <w:szCs w:val="24"/>
          <w:highlight w:val="none"/>
          <w:lang w:val="en-US" w:eastAsia="zh-CN" w:bidi="ar-SA"/>
        </w:rPr>
      </w:pPr>
      <w:r>
        <w:rPr>
          <w:rFonts w:hint="eastAsia" w:ascii="仿宋" w:hAnsi="仿宋" w:eastAsia="仿宋" w:cs="仿宋"/>
          <w:b w:val="0"/>
          <w:bCs/>
          <w:color w:val="auto"/>
          <w:spacing w:val="4"/>
          <w:kern w:val="2"/>
          <w:sz w:val="24"/>
          <w:szCs w:val="24"/>
          <w:highlight w:val="none"/>
          <w:lang w:val="en-US" w:eastAsia="zh-CN" w:bidi="ar-SA"/>
        </w:rPr>
        <w:t>按照竞争性磋商响应文件初审、澄清有关问题、分别磋商、二次报价、比较与评审、推荐成交候选人名单。在上一步评审中被认定为无效磋商者，不进入下一步的评审。</w:t>
      </w:r>
    </w:p>
    <w:p>
      <w:pPr>
        <w:keepNext w:val="0"/>
        <w:keepLines w:val="0"/>
        <w:pageBreakBefore w:val="0"/>
        <w:widowControl w:val="0"/>
        <w:tabs>
          <w:tab w:val="left" w:pos="0"/>
        </w:tabs>
        <w:kinsoku/>
        <w:wordWrap/>
        <w:overflowPunct/>
        <w:topLinePunct w:val="0"/>
        <w:autoSpaceDE/>
        <w:autoSpaceDN/>
        <w:bidi w:val="0"/>
        <w:adjustRightInd w:val="0"/>
        <w:snapToGrid w:val="0"/>
        <w:spacing w:line="500" w:lineRule="exact"/>
        <w:ind w:right="0" w:rightChars="0" w:firstLine="472" w:firstLineChars="196"/>
        <w:jc w:val="both"/>
        <w:textAlignment w:val="auto"/>
        <w:outlineLvl w:val="9"/>
        <w:rPr>
          <w:rFonts w:hint="eastAsia" w:ascii="仿宋" w:hAnsi="仿宋" w:eastAsia="仿宋" w:cs="仿宋"/>
          <w:b/>
          <w:bCs/>
          <w:color w:val="000000"/>
          <w:sz w:val="24"/>
          <w:lang w:val="en-US" w:eastAsia="zh-CN"/>
        </w:rPr>
      </w:pPr>
      <w:r>
        <w:rPr>
          <w:rFonts w:hint="eastAsia" w:ascii="仿宋" w:hAnsi="仿宋" w:eastAsia="仿宋" w:cs="仿宋"/>
          <w:b/>
          <w:bCs/>
          <w:color w:val="000000"/>
          <w:sz w:val="24"/>
          <w:lang w:val="en-US" w:eastAsia="zh-CN"/>
        </w:rPr>
        <w:t>1、对磋商响应文件的初审：</w:t>
      </w:r>
    </w:p>
    <w:p>
      <w:pPr>
        <w:keepNext w:val="0"/>
        <w:keepLines w:val="0"/>
        <w:pageBreakBefore w:val="0"/>
        <w:widowControl w:val="0"/>
        <w:tabs>
          <w:tab w:val="left" w:pos="0"/>
        </w:tabs>
        <w:kinsoku/>
        <w:wordWrap/>
        <w:overflowPunct/>
        <w:topLinePunct w:val="0"/>
        <w:autoSpaceDE/>
        <w:autoSpaceDN/>
        <w:bidi w:val="0"/>
        <w:adjustRightInd w:val="0"/>
        <w:snapToGrid w:val="0"/>
        <w:spacing w:line="480" w:lineRule="exact"/>
        <w:ind w:right="0" w:rightChars="0" w:firstLine="470" w:firstLineChars="196"/>
        <w:jc w:val="both"/>
        <w:textAlignment w:val="auto"/>
        <w:outlineLvl w:val="9"/>
        <w:rPr>
          <w:rFonts w:hint="eastAsia" w:ascii="仿宋" w:hAnsi="仿宋" w:eastAsia="仿宋" w:cs="仿宋"/>
          <w:b w:val="0"/>
          <w:bCs w:val="0"/>
          <w:color w:val="auto"/>
          <w:kern w:val="0"/>
          <w:sz w:val="24"/>
          <w:highlight w:val="none"/>
        </w:rPr>
      </w:pPr>
      <w:r>
        <w:rPr>
          <w:rFonts w:hint="eastAsia" w:ascii="仿宋" w:hAnsi="仿宋" w:eastAsia="仿宋" w:cs="仿宋"/>
          <w:b w:val="0"/>
          <w:bCs w:val="0"/>
          <w:color w:val="000000"/>
          <w:sz w:val="24"/>
          <w:lang w:val="en-US" w:eastAsia="zh-CN"/>
        </w:rPr>
        <w:t>1.1</w:t>
      </w:r>
      <w:r>
        <w:rPr>
          <w:rFonts w:hint="eastAsia" w:ascii="仿宋" w:hAnsi="仿宋" w:eastAsia="仿宋" w:cs="仿宋"/>
          <w:b w:val="0"/>
          <w:bCs w:val="0"/>
          <w:color w:val="000000"/>
          <w:sz w:val="24"/>
        </w:rPr>
        <w:t>资格</w:t>
      </w:r>
      <w:r>
        <w:rPr>
          <w:rFonts w:hint="eastAsia" w:ascii="仿宋" w:hAnsi="仿宋" w:eastAsia="仿宋" w:cs="仿宋"/>
          <w:b w:val="0"/>
          <w:bCs w:val="0"/>
          <w:color w:val="000000"/>
          <w:sz w:val="24"/>
          <w:highlight w:val="none"/>
        </w:rPr>
        <w:t>性审查</w:t>
      </w:r>
      <w:r>
        <w:rPr>
          <w:rFonts w:hint="eastAsia" w:ascii="仿宋" w:hAnsi="仿宋" w:eastAsia="仿宋" w:cs="仿宋"/>
          <w:b w:val="0"/>
          <w:bCs w:val="0"/>
          <w:color w:val="000000"/>
          <w:sz w:val="24"/>
          <w:highlight w:val="none"/>
          <w:lang w:eastAsia="zh-CN"/>
        </w:rPr>
        <w:t>：</w:t>
      </w:r>
      <w:r>
        <w:rPr>
          <w:rFonts w:hint="eastAsia" w:ascii="仿宋" w:hAnsi="仿宋" w:eastAsia="仿宋" w:cs="仿宋"/>
          <w:b w:val="0"/>
          <w:bCs w:val="0"/>
          <w:color w:val="auto"/>
          <w:spacing w:val="4"/>
          <w:kern w:val="2"/>
          <w:sz w:val="24"/>
          <w:szCs w:val="24"/>
          <w:highlight w:val="none"/>
          <w:lang w:val="en-US" w:eastAsia="zh-CN" w:bidi="ar-SA"/>
        </w:rPr>
        <w:t>磋商小组将依据本章“四、评审标准 1、初步评审标准”第1.1</w:t>
      </w:r>
      <w:r>
        <w:rPr>
          <w:rFonts w:hint="eastAsia" w:ascii="仿宋" w:hAnsi="仿宋" w:eastAsia="仿宋" w:cs="仿宋"/>
          <w:b w:val="0"/>
          <w:bCs w:val="0"/>
          <w:color w:val="auto"/>
          <w:sz w:val="24"/>
          <w:highlight w:val="none"/>
        </w:rPr>
        <w:t>项规定的评审标准对</w:t>
      </w:r>
      <w:r>
        <w:rPr>
          <w:rFonts w:hint="eastAsia" w:ascii="仿宋" w:hAnsi="仿宋" w:eastAsia="仿宋" w:cs="仿宋"/>
          <w:b w:val="0"/>
          <w:bCs w:val="0"/>
          <w:color w:val="auto"/>
          <w:sz w:val="24"/>
          <w:highlight w:val="none"/>
          <w:lang w:eastAsia="zh-CN"/>
        </w:rPr>
        <w:t>供应商</w:t>
      </w:r>
      <w:r>
        <w:rPr>
          <w:rFonts w:hint="eastAsia" w:ascii="仿宋" w:hAnsi="仿宋" w:eastAsia="仿宋" w:cs="仿宋"/>
          <w:b w:val="0"/>
          <w:bCs w:val="0"/>
          <w:color w:val="auto"/>
          <w:sz w:val="24"/>
          <w:highlight w:val="none"/>
        </w:rPr>
        <w:t>进行资格性审查</w:t>
      </w:r>
      <w:r>
        <w:rPr>
          <w:rFonts w:hint="eastAsia" w:ascii="仿宋" w:hAnsi="仿宋" w:eastAsia="仿宋" w:cs="仿宋"/>
          <w:b w:val="0"/>
          <w:bCs w:val="0"/>
          <w:color w:val="auto"/>
          <w:sz w:val="24"/>
          <w:highlight w:val="none"/>
          <w:lang w:eastAsia="zh-CN"/>
        </w:rPr>
        <w:t>。</w:t>
      </w:r>
      <w:r>
        <w:rPr>
          <w:rFonts w:hint="eastAsia" w:ascii="仿宋" w:hAnsi="仿宋" w:eastAsia="仿宋" w:cs="仿宋"/>
          <w:b w:val="0"/>
          <w:bCs w:val="0"/>
          <w:color w:val="auto"/>
          <w:sz w:val="24"/>
          <w:highlight w:val="none"/>
        </w:rPr>
        <w:t>有一项不符合评审标准的，</w:t>
      </w:r>
      <w:r>
        <w:rPr>
          <w:rFonts w:hint="eastAsia" w:ascii="仿宋" w:hAnsi="仿宋" w:eastAsia="仿宋" w:cs="仿宋"/>
          <w:b w:val="0"/>
          <w:bCs w:val="0"/>
          <w:color w:val="auto"/>
          <w:kern w:val="0"/>
          <w:sz w:val="24"/>
          <w:highlight w:val="none"/>
        </w:rPr>
        <w:t>将被视为未实质性响应</w:t>
      </w:r>
      <w:r>
        <w:rPr>
          <w:rFonts w:hint="eastAsia" w:ascii="仿宋" w:hAnsi="仿宋" w:eastAsia="仿宋" w:cs="仿宋"/>
          <w:b w:val="0"/>
          <w:bCs w:val="0"/>
          <w:color w:val="auto"/>
          <w:kern w:val="0"/>
          <w:sz w:val="24"/>
          <w:highlight w:val="none"/>
          <w:lang w:eastAsia="zh-CN"/>
        </w:rPr>
        <w:t>磋商</w:t>
      </w:r>
      <w:r>
        <w:rPr>
          <w:rFonts w:hint="eastAsia" w:ascii="仿宋" w:hAnsi="仿宋" w:eastAsia="仿宋" w:cs="仿宋"/>
          <w:b w:val="0"/>
          <w:bCs w:val="0"/>
          <w:color w:val="auto"/>
          <w:kern w:val="0"/>
          <w:sz w:val="24"/>
          <w:highlight w:val="none"/>
        </w:rPr>
        <w:t>文件</w:t>
      </w:r>
      <w:r>
        <w:rPr>
          <w:rFonts w:hint="eastAsia" w:ascii="仿宋" w:hAnsi="仿宋" w:eastAsia="仿宋" w:cs="仿宋"/>
          <w:b w:val="0"/>
          <w:bCs w:val="0"/>
          <w:color w:val="auto"/>
          <w:kern w:val="0"/>
          <w:sz w:val="24"/>
          <w:highlight w:val="none"/>
          <w:lang w:eastAsia="zh-CN"/>
        </w:rPr>
        <w:t>，其磋商响应文件将按无效文件处理</w:t>
      </w:r>
      <w:r>
        <w:rPr>
          <w:rFonts w:hint="eastAsia" w:ascii="仿宋" w:hAnsi="仿宋" w:eastAsia="仿宋" w:cs="仿宋"/>
          <w:b w:val="0"/>
          <w:bCs w:val="0"/>
          <w:color w:val="auto"/>
          <w:kern w:val="0"/>
          <w:sz w:val="24"/>
          <w:highlight w:val="none"/>
        </w:rPr>
        <w:t>。</w:t>
      </w:r>
    </w:p>
    <w:p>
      <w:pPr>
        <w:keepNext w:val="0"/>
        <w:keepLines w:val="0"/>
        <w:pageBreakBefore w:val="0"/>
        <w:widowControl w:val="0"/>
        <w:tabs>
          <w:tab w:val="left" w:pos="0"/>
        </w:tabs>
        <w:kinsoku/>
        <w:wordWrap/>
        <w:overflowPunct/>
        <w:topLinePunct w:val="0"/>
        <w:autoSpaceDE/>
        <w:autoSpaceDN/>
        <w:bidi w:val="0"/>
        <w:adjustRightInd w:val="0"/>
        <w:snapToGrid w:val="0"/>
        <w:spacing w:line="480" w:lineRule="exact"/>
        <w:ind w:right="0" w:rightChars="0" w:firstLine="486" w:firstLineChars="196"/>
        <w:jc w:val="both"/>
        <w:textAlignment w:val="auto"/>
        <w:outlineLvl w:val="9"/>
        <w:rPr>
          <w:rFonts w:hint="eastAsia" w:ascii="仿宋" w:hAnsi="仿宋" w:eastAsia="仿宋" w:cs="仿宋"/>
          <w:b w:val="0"/>
          <w:bCs w:val="0"/>
          <w:spacing w:val="4"/>
          <w:sz w:val="24"/>
          <w:szCs w:val="24"/>
          <w:highlight w:val="none"/>
        </w:rPr>
      </w:pPr>
      <w:r>
        <w:rPr>
          <w:rFonts w:hint="eastAsia" w:ascii="仿宋" w:hAnsi="仿宋" w:eastAsia="仿宋" w:cs="仿宋"/>
          <w:b w:val="0"/>
          <w:bCs w:val="0"/>
          <w:color w:val="auto"/>
          <w:spacing w:val="4"/>
          <w:sz w:val="24"/>
          <w:szCs w:val="24"/>
          <w:highlight w:val="none"/>
          <w:lang w:val="en-US" w:eastAsia="zh-CN"/>
        </w:rPr>
        <w:t>1</w:t>
      </w:r>
      <w:r>
        <w:rPr>
          <w:rFonts w:hint="eastAsia" w:ascii="仿宋" w:hAnsi="仿宋" w:eastAsia="仿宋" w:cs="仿宋"/>
          <w:b w:val="0"/>
          <w:bCs w:val="0"/>
          <w:color w:val="auto"/>
          <w:spacing w:val="4"/>
          <w:sz w:val="24"/>
          <w:szCs w:val="24"/>
          <w:highlight w:val="none"/>
        </w:rPr>
        <w:t>.2符合性审查</w:t>
      </w:r>
      <w:r>
        <w:rPr>
          <w:rFonts w:hint="eastAsia" w:ascii="仿宋" w:hAnsi="仿宋" w:eastAsia="仿宋" w:cs="仿宋"/>
          <w:b w:val="0"/>
          <w:bCs w:val="0"/>
          <w:color w:val="auto"/>
          <w:spacing w:val="4"/>
          <w:sz w:val="24"/>
          <w:szCs w:val="24"/>
          <w:highlight w:val="none"/>
          <w:lang w:eastAsia="zh-CN"/>
        </w:rPr>
        <w:t>：磋商小组</w:t>
      </w:r>
      <w:r>
        <w:rPr>
          <w:rFonts w:hint="eastAsia" w:ascii="仿宋" w:hAnsi="仿宋" w:eastAsia="仿宋" w:cs="仿宋"/>
          <w:b w:val="0"/>
          <w:bCs w:val="0"/>
          <w:color w:val="auto"/>
          <w:spacing w:val="4"/>
          <w:sz w:val="24"/>
          <w:szCs w:val="24"/>
          <w:highlight w:val="none"/>
        </w:rPr>
        <w:t>根据本章</w:t>
      </w:r>
      <w:r>
        <w:rPr>
          <w:rFonts w:hint="eastAsia" w:ascii="仿宋" w:hAnsi="仿宋" w:eastAsia="仿宋" w:cs="仿宋"/>
          <w:b w:val="0"/>
          <w:bCs w:val="0"/>
          <w:color w:val="auto"/>
          <w:spacing w:val="4"/>
          <w:sz w:val="24"/>
          <w:szCs w:val="24"/>
          <w:highlight w:val="none"/>
          <w:lang w:val="en-US" w:eastAsia="zh-CN"/>
        </w:rPr>
        <w:t>“四、评审标准 1、初步评审标准”第1.2</w:t>
      </w:r>
      <w:r>
        <w:rPr>
          <w:rFonts w:hint="eastAsia" w:ascii="仿宋" w:hAnsi="仿宋" w:eastAsia="仿宋" w:cs="仿宋"/>
          <w:b w:val="0"/>
          <w:bCs w:val="0"/>
          <w:color w:val="auto"/>
          <w:spacing w:val="4"/>
          <w:sz w:val="24"/>
          <w:szCs w:val="24"/>
          <w:highlight w:val="none"/>
        </w:rPr>
        <w:t>项规定的评审标准对</w:t>
      </w:r>
      <w:r>
        <w:rPr>
          <w:rFonts w:hint="eastAsia" w:ascii="仿宋" w:hAnsi="仿宋" w:eastAsia="仿宋" w:cs="仿宋"/>
          <w:b w:val="0"/>
          <w:bCs w:val="0"/>
          <w:color w:val="auto"/>
          <w:spacing w:val="4"/>
          <w:sz w:val="24"/>
          <w:szCs w:val="24"/>
          <w:highlight w:val="none"/>
          <w:lang w:eastAsia="zh-CN"/>
        </w:rPr>
        <w:t>磋商响应文件</w:t>
      </w:r>
      <w:r>
        <w:rPr>
          <w:rFonts w:hint="eastAsia" w:ascii="仿宋" w:hAnsi="仿宋" w:eastAsia="仿宋" w:cs="仿宋"/>
          <w:b w:val="0"/>
          <w:bCs w:val="0"/>
          <w:color w:val="auto"/>
          <w:spacing w:val="4"/>
          <w:sz w:val="24"/>
          <w:szCs w:val="24"/>
          <w:highlight w:val="none"/>
        </w:rPr>
        <w:t>进行符合性</w:t>
      </w:r>
      <w:r>
        <w:rPr>
          <w:rFonts w:hint="eastAsia" w:ascii="仿宋" w:hAnsi="仿宋" w:eastAsia="仿宋" w:cs="仿宋"/>
          <w:b w:val="0"/>
          <w:bCs w:val="0"/>
          <w:color w:val="auto"/>
          <w:spacing w:val="4"/>
          <w:sz w:val="24"/>
          <w:szCs w:val="24"/>
          <w:highlight w:val="none"/>
          <w:lang w:eastAsia="zh-CN"/>
        </w:rPr>
        <w:t>审查</w:t>
      </w:r>
      <w:r>
        <w:rPr>
          <w:rFonts w:hint="eastAsia" w:ascii="仿宋" w:hAnsi="仿宋" w:eastAsia="仿宋" w:cs="仿宋"/>
          <w:b w:val="0"/>
          <w:bCs w:val="0"/>
          <w:color w:val="auto"/>
          <w:spacing w:val="4"/>
          <w:sz w:val="24"/>
          <w:szCs w:val="24"/>
          <w:highlight w:val="none"/>
        </w:rPr>
        <w:t>。有一项不符合评审标准的，将被视为未实质性</w:t>
      </w:r>
      <w:r>
        <w:rPr>
          <w:rFonts w:hint="eastAsia" w:ascii="仿宋" w:hAnsi="仿宋" w:eastAsia="仿宋" w:cs="仿宋"/>
          <w:b w:val="0"/>
          <w:bCs w:val="0"/>
          <w:spacing w:val="4"/>
          <w:sz w:val="24"/>
          <w:szCs w:val="24"/>
          <w:highlight w:val="none"/>
        </w:rPr>
        <w:t>响应磋商文件，其磋商响应文件将按无效文件处理。</w:t>
      </w:r>
    </w:p>
    <w:p>
      <w:pPr>
        <w:keepNext w:val="0"/>
        <w:keepLines w:val="0"/>
        <w:pageBreakBefore w:val="0"/>
        <w:widowControl w:val="0"/>
        <w:tabs>
          <w:tab w:val="left" w:pos="0"/>
        </w:tabs>
        <w:kinsoku/>
        <w:wordWrap/>
        <w:overflowPunct/>
        <w:topLinePunct w:val="0"/>
        <w:autoSpaceDE/>
        <w:autoSpaceDN/>
        <w:bidi w:val="0"/>
        <w:adjustRightInd w:val="0"/>
        <w:snapToGrid w:val="0"/>
        <w:spacing w:line="480" w:lineRule="exact"/>
        <w:ind w:right="0" w:rightChars="0" w:firstLine="486" w:firstLineChars="196"/>
        <w:jc w:val="both"/>
        <w:textAlignment w:val="auto"/>
        <w:outlineLvl w:val="9"/>
        <w:rPr>
          <w:rFonts w:hint="eastAsia" w:ascii="仿宋" w:hAnsi="仿宋" w:eastAsia="仿宋" w:cs="仿宋"/>
          <w:b w:val="0"/>
          <w:bCs w:val="0"/>
          <w:lang w:val="en-US" w:eastAsia="zh-CN"/>
        </w:rPr>
      </w:pPr>
      <w:r>
        <w:rPr>
          <w:rFonts w:hint="eastAsia" w:ascii="仿宋" w:hAnsi="仿宋" w:eastAsia="仿宋" w:cs="仿宋"/>
          <w:b w:val="0"/>
          <w:bCs w:val="0"/>
          <w:spacing w:val="4"/>
          <w:sz w:val="24"/>
          <w:szCs w:val="24"/>
          <w:highlight w:val="none"/>
          <w:lang w:val="en-US" w:eastAsia="zh-CN"/>
        </w:rPr>
        <w:t>1.3</w:t>
      </w:r>
      <w:r>
        <w:rPr>
          <w:rFonts w:hint="eastAsia" w:ascii="仿宋" w:hAnsi="仿宋" w:eastAsia="仿宋" w:cs="仿宋"/>
          <w:b w:val="0"/>
          <w:bCs w:val="0"/>
          <w:spacing w:val="4"/>
          <w:sz w:val="24"/>
          <w:szCs w:val="24"/>
          <w:highlight w:val="none"/>
        </w:rPr>
        <w:t>在资格性审查</w:t>
      </w:r>
      <w:r>
        <w:rPr>
          <w:rFonts w:hint="eastAsia" w:ascii="仿宋" w:hAnsi="仿宋" w:eastAsia="仿宋" w:cs="仿宋"/>
          <w:b w:val="0"/>
          <w:bCs w:val="0"/>
          <w:spacing w:val="4"/>
          <w:sz w:val="24"/>
          <w:szCs w:val="24"/>
          <w:highlight w:val="none"/>
          <w:lang w:eastAsia="zh-CN"/>
        </w:rPr>
        <w:t>阶</w:t>
      </w:r>
      <w:r>
        <w:rPr>
          <w:rFonts w:hint="eastAsia" w:ascii="仿宋" w:hAnsi="仿宋" w:eastAsia="仿宋" w:cs="仿宋"/>
          <w:b w:val="0"/>
          <w:bCs w:val="0"/>
          <w:spacing w:val="4"/>
          <w:sz w:val="24"/>
          <w:szCs w:val="24"/>
          <w:highlight w:val="none"/>
        </w:rPr>
        <w:t>段，不符合</w:t>
      </w:r>
      <w:r>
        <w:rPr>
          <w:rFonts w:hint="eastAsia" w:ascii="仿宋" w:hAnsi="仿宋" w:eastAsia="仿宋" w:cs="仿宋"/>
          <w:b w:val="0"/>
          <w:bCs w:val="0"/>
          <w:spacing w:val="4"/>
          <w:sz w:val="24"/>
          <w:szCs w:val="24"/>
          <w:highlight w:val="none"/>
          <w:lang w:eastAsia="zh-CN"/>
        </w:rPr>
        <w:t>磋商文件</w:t>
      </w:r>
      <w:r>
        <w:rPr>
          <w:rFonts w:hint="eastAsia" w:ascii="仿宋" w:hAnsi="仿宋" w:eastAsia="仿宋" w:cs="仿宋"/>
          <w:b w:val="0"/>
          <w:bCs w:val="0"/>
          <w:spacing w:val="4"/>
          <w:sz w:val="24"/>
          <w:szCs w:val="24"/>
          <w:highlight w:val="none"/>
        </w:rPr>
        <w:t>要求的，不得进入符合性审查，在符合性审查时未通过的，不得进入后续评审环节。</w:t>
      </w:r>
    </w:p>
    <w:p>
      <w:pPr>
        <w:keepNext w:val="0"/>
        <w:keepLines w:val="0"/>
        <w:pageBreakBefore w:val="0"/>
        <w:widowControl w:val="0"/>
        <w:kinsoku/>
        <w:wordWrap/>
        <w:overflowPunct/>
        <w:topLinePunct w:val="0"/>
        <w:autoSpaceDE/>
        <w:autoSpaceDN/>
        <w:bidi w:val="0"/>
        <w:spacing w:before="120" w:beforeLines="50" w:after="120" w:afterLines="50" w:line="500" w:lineRule="exact"/>
        <w:ind w:right="0" w:rightChars="0" w:firstLine="482" w:firstLineChars="200"/>
        <w:jc w:val="both"/>
        <w:textAlignment w:val="auto"/>
        <w:outlineLvl w:val="9"/>
        <w:rPr>
          <w:rFonts w:hint="eastAsia" w:ascii="仿宋" w:hAnsi="仿宋" w:eastAsia="仿宋" w:cs="仿宋"/>
          <w:b/>
          <w:color w:val="000000"/>
          <w:sz w:val="24"/>
          <w:highlight w:val="none"/>
        </w:rPr>
      </w:pPr>
      <w:r>
        <w:rPr>
          <w:rFonts w:hint="eastAsia" w:ascii="仿宋" w:hAnsi="仿宋" w:eastAsia="仿宋" w:cs="仿宋"/>
          <w:b/>
          <w:color w:val="000000"/>
          <w:sz w:val="24"/>
          <w:highlight w:val="none"/>
          <w:lang w:val="en-US" w:eastAsia="zh-CN"/>
        </w:rPr>
        <w:t>2、</w:t>
      </w:r>
      <w:r>
        <w:rPr>
          <w:rFonts w:hint="eastAsia" w:ascii="仿宋" w:hAnsi="仿宋" w:eastAsia="仿宋" w:cs="仿宋"/>
          <w:b/>
          <w:color w:val="000000"/>
          <w:sz w:val="24"/>
          <w:highlight w:val="none"/>
          <w:lang w:eastAsia="zh-CN"/>
        </w:rPr>
        <w:t>磋商响应</w:t>
      </w:r>
      <w:r>
        <w:rPr>
          <w:rFonts w:hint="eastAsia" w:ascii="仿宋" w:hAnsi="仿宋" w:eastAsia="仿宋" w:cs="仿宋"/>
          <w:b/>
          <w:color w:val="000000"/>
          <w:sz w:val="24"/>
          <w:highlight w:val="none"/>
        </w:rPr>
        <w:t>文件的澄清</w:t>
      </w:r>
    </w:p>
    <w:p>
      <w:pPr>
        <w:keepNext w:val="0"/>
        <w:keepLines w:val="0"/>
        <w:pageBreakBefore w:val="0"/>
        <w:widowControl w:val="0"/>
        <w:tabs>
          <w:tab w:val="left" w:pos="0"/>
        </w:tabs>
        <w:kinsoku/>
        <w:wordWrap/>
        <w:overflowPunct/>
        <w:topLinePunct w:val="0"/>
        <w:autoSpaceDE/>
        <w:autoSpaceDN/>
        <w:bidi w:val="0"/>
        <w:adjustRightInd w:val="0"/>
        <w:snapToGrid w:val="0"/>
        <w:spacing w:line="500" w:lineRule="exact"/>
        <w:ind w:right="0" w:rightChars="0" w:firstLine="486" w:firstLineChars="196"/>
        <w:jc w:val="both"/>
        <w:textAlignment w:val="auto"/>
        <w:outlineLvl w:val="9"/>
        <w:rPr>
          <w:rFonts w:hint="eastAsia" w:ascii="仿宋" w:hAnsi="仿宋" w:eastAsia="仿宋" w:cs="仿宋"/>
          <w:b w:val="0"/>
          <w:bCs/>
          <w:color w:val="auto"/>
          <w:spacing w:val="4"/>
          <w:kern w:val="2"/>
          <w:sz w:val="24"/>
          <w:szCs w:val="24"/>
          <w:highlight w:val="none"/>
          <w:lang w:val="en-US" w:eastAsia="zh-CN" w:bidi="ar-SA"/>
        </w:rPr>
      </w:pPr>
      <w:r>
        <w:rPr>
          <w:rFonts w:hint="eastAsia" w:ascii="仿宋" w:hAnsi="仿宋" w:eastAsia="仿宋" w:cs="仿宋"/>
          <w:b w:val="0"/>
          <w:bCs/>
          <w:color w:val="auto"/>
          <w:spacing w:val="4"/>
          <w:kern w:val="2"/>
          <w:sz w:val="24"/>
          <w:szCs w:val="24"/>
          <w:highlight w:val="none"/>
          <w:lang w:val="en-US" w:eastAsia="zh-CN" w:bidi="ar-SA"/>
        </w:rPr>
        <w:t>2.1磋商小组发现供应商的报价明显低于其他磋商报价、或明显低于市场价格，使得其磋商报价可能低于其成本的，有可能影响产品质量或者不能诚信履约的，应当要求其在合理的时间内做出书面说明，必要时提交相关证明材料。供应商不能证明其报价合理性的，由磋商小组将其作为无效响应处理。</w:t>
      </w:r>
    </w:p>
    <w:p>
      <w:pPr>
        <w:keepNext w:val="0"/>
        <w:keepLines w:val="0"/>
        <w:pageBreakBefore w:val="0"/>
        <w:widowControl w:val="0"/>
        <w:tabs>
          <w:tab w:val="left" w:pos="0"/>
        </w:tabs>
        <w:kinsoku/>
        <w:wordWrap/>
        <w:overflowPunct/>
        <w:topLinePunct w:val="0"/>
        <w:autoSpaceDE/>
        <w:autoSpaceDN/>
        <w:bidi w:val="0"/>
        <w:adjustRightInd w:val="0"/>
        <w:snapToGrid w:val="0"/>
        <w:spacing w:line="500" w:lineRule="exact"/>
        <w:ind w:right="0" w:rightChars="0" w:firstLine="486" w:firstLineChars="196"/>
        <w:jc w:val="both"/>
        <w:textAlignment w:val="auto"/>
        <w:outlineLvl w:val="9"/>
        <w:rPr>
          <w:rFonts w:hint="eastAsia" w:ascii="仿宋" w:hAnsi="仿宋" w:eastAsia="仿宋" w:cs="仿宋"/>
          <w:b w:val="0"/>
          <w:bCs/>
          <w:color w:val="auto"/>
          <w:spacing w:val="4"/>
          <w:kern w:val="2"/>
          <w:sz w:val="24"/>
          <w:szCs w:val="24"/>
          <w:highlight w:val="none"/>
          <w:lang w:val="en-US" w:eastAsia="zh-CN" w:bidi="ar-SA"/>
        </w:rPr>
      </w:pPr>
      <w:r>
        <w:rPr>
          <w:rFonts w:hint="eastAsia" w:ascii="仿宋" w:hAnsi="仿宋" w:eastAsia="仿宋" w:cs="仿宋"/>
          <w:b w:val="0"/>
          <w:bCs/>
          <w:color w:val="auto"/>
          <w:spacing w:val="4"/>
          <w:kern w:val="2"/>
          <w:sz w:val="24"/>
          <w:szCs w:val="24"/>
          <w:highlight w:val="none"/>
          <w:lang w:val="en-US" w:eastAsia="zh-CN" w:bidi="ar-SA"/>
        </w:rPr>
        <w:t>2.2有效的书面澄清材料，是磋商响应文件的补充材料，成为磋商响应文件的组成部分。</w:t>
      </w:r>
    </w:p>
    <w:p>
      <w:pPr>
        <w:spacing w:line="360" w:lineRule="auto"/>
        <w:ind w:firstLine="480" w:firstLineChars="200"/>
        <w:jc w:val="lef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2.3在评审期间，对竞争性磋商响应文件中含义不明确、同类问题表述不一致或者有明显文字和计算错误的内容，磋商小组可以书面形式（由磋商小组专家签字）要求供应商作出必要的澄清、说明或者纠正。供应商的澄清、说明或者补正应当采用书面形式，由其授权的代表签字，并不得超出竞争性磋商响应文件的范围或者改变竞争性磋商响应文件的实质性内容。</w:t>
      </w:r>
    </w:p>
    <w:p>
      <w:pPr>
        <w:spacing w:line="360" w:lineRule="auto"/>
        <w:ind w:firstLine="480" w:firstLineChars="200"/>
        <w:jc w:val="left"/>
        <w:rPr>
          <w:rFonts w:hint="eastAsia" w:ascii="仿宋" w:hAnsi="仿宋" w:eastAsia="仿宋" w:cs="仿宋"/>
          <w:lang w:val="en-US" w:eastAsia="zh-CN"/>
        </w:rPr>
      </w:pPr>
      <w:r>
        <w:rPr>
          <w:rFonts w:hint="eastAsia" w:ascii="仿宋" w:hAnsi="仿宋" w:eastAsia="仿宋" w:cs="仿宋"/>
          <w:sz w:val="24"/>
          <w:szCs w:val="24"/>
          <w:highlight w:val="none"/>
          <w:lang w:val="en-US" w:eastAsia="zh-CN"/>
        </w:rPr>
        <w:t>2.4、如果供应商在澄清规定期限内，未能答复或拒绝答复磋商小组提出的澄清要求，将由磋商小组根据其竞争性磋商响应文件按最大风险进行评审。</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82" w:firstLineChars="200"/>
        <w:textAlignment w:val="auto"/>
        <w:outlineLvl w:val="9"/>
        <w:rPr>
          <w:rFonts w:hint="eastAsia" w:ascii="仿宋" w:hAnsi="仿宋" w:eastAsia="仿宋" w:cs="仿宋"/>
          <w:sz w:val="24"/>
          <w:szCs w:val="24"/>
          <w:lang w:eastAsia="zh-CN"/>
        </w:rPr>
      </w:pPr>
      <w:r>
        <w:rPr>
          <w:rFonts w:hint="eastAsia" w:ascii="仿宋" w:hAnsi="仿宋" w:eastAsia="仿宋" w:cs="仿宋"/>
          <w:b/>
          <w:bCs/>
          <w:sz w:val="24"/>
          <w:szCs w:val="24"/>
          <w:lang w:val="en-US" w:eastAsia="zh-CN"/>
        </w:rPr>
        <w:t>3、磋商：</w:t>
      </w:r>
      <w:r>
        <w:rPr>
          <w:rFonts w:hint="eastAsia" w:ascii="仿宋" w:hAnsi="仿宋" w:eastAsia="仿宋" w:cs="仿宋"/>
          <w:sz w:val="24"/>
          <w:szCs w:val="24"/>
        </w:rPr>
        <w:t>磋商小组所有成员集中与单一供应商分别进行磋商，并要求供应商在规定的时间内提交最后报价。</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602" w:firstLineChars="250"/>
        <w:textAlignment w:val="auto"/>
        <w:outlineLvl w:val="9"/>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4、磋商过程中的实质性变动</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600" w:firstLineChars="250"/>
        <w:textAlignment w:val="auto"/>
        <w:outlineLvl w:val="9"/>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4.1在磋商过程中，磋商小组可以根据磋商文件和磋商情况在最终报价之前实质性变动采购需求中的技术、服务要求以及合同草案条款，但不得变动竞争性磋商文件中的其他内容。实质性变动的内容，须经采购人代表确认。</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600" w:firstLineChars="250"/>
        <w:textAlignment w:val="auto"/>
        <w:outlineLvl w:val="9"/>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4.2对竞争性磋商文件做出的实质性变动是磋商文件的有效组成部分，磋商小组应当及时以书面形式通知所有参加磋商的供应商。</w:t>
      </w:r>
    </w:p>
    <w:p>
      <w:pPr>
        <w:keepNext w:val="0"/>
        <w:keepLines w:val="0"/>
        <w:pageBreakBefore w:val="0"/>
        <w:widowControl w:val="0"/>
        <w:numPr>
          <w:ilvl w:val="0"/>
          <w:numId w:val="4"/>
        </w:numPr>
        <w:kinsoku/>
        <w:wordWrap/>
        <w:overflowPunct/>
        <w:topLinePunct w:val="0"/>
        <w:autoSpaceDE/>
        <w:autoSpaceDN/>
        <w:bidi w:val="0"/>
        <w:adjustRightInd/>
        <w:snapToGrid/>
        <w:spacing w:line="500" w:lineRule="exact"/>
        <w:ind w:left="0" w:leftChars="0" w:right="0" w:rightChars="0" w:firstLine="602" w:firstLineChars="250"/>
        <w:textAlignment w:val="auto"/>
        <w:outlineLvl w:val="9"/>
        <w:rPr>
          <w:rFonts w:hint="eastAsia" w:ascii="仿宋" w:hAnsi="仿宋" w:eastAsia="仿宋" w:cs="仿宋"/>
          <w:sz w:val="24"/>
          <w:szCs w:val="24"/>
        </w:rPr>
      </w:pPr>
      <w:r>
        <w:rPr>
          <w:rFonts w:hint="eastAsia" w:ascii="仿宋" w:hAnsi="仿宋" w:eastAsia="仿宋" w:cs="仿宋"/>
          <w:b/>
          <w:bCs/>
          <w:sz w:val="24"/>
          <w:szCs w:val="24"/>
        </w:rPr>
        <w:t>综合评审：</w:t>
      </w:r>
      <w:r>
        <w:rPr>
          <w:rFonts w:hint="eastAsia" w:ascii="仿宋" w:hAnsi="仿宋" w:eastAsia="仿宋" w:cs="仿宋"/>
          <w:sz w:val="24"/>
          <w:szCs w:val="24"/>
        </w:rPr>
        <w:t>对于经初审合格的所有供应商，由磋商小组各成员依据磋商响应文件和最终报价，按照下列</w:t>
      </w:r>
      <w:r>
        <w:rPr>
          <w:rFonts w:hint="eastAsia" w:ascii="仿宋" w:hAnsi="仿宋" w:eastAsia="仿宋" w:cs="仿宋"/>
          <w:sz w:val="24"/>
          <w:szCs w:val="24"/>
          <w:highlight w:val="none"/>
          <w:lang w:eastAsia="zh-CN"/>
        </w:rPr>
        <w:t>评审方法</w:t>
      </w:r>
      <w:r>
        <w:rPr>
          <w:rFonts w:hint="eastAsia" w:ascii="仿宋" w:hAnsi="仿宋" w:eastAsia="仿宋" w:cs="仿宋"/>
          <w:sz w:val="24"/>
          <w:szCs w:val="24"/>
          <w:highlight w:val="none"/>
        </w:rPr>
        <w:t>规</w:t>
      </w:r>
      <w:r>
        <w:rPr>
          <w:rFonts w:hint="eastAsia" w:ascii="仿宋" w:hAnsi="仿宋" w:eastAsia="仿宋" w:cs="仿宋"/>
          <w:sz w:val="24"/>
          <w:szCs w:val="24"/>
        </w:rPr>
        <w:t>定的内容独立进行综合评价、比较打分，然后汇总每个供应商的得分，从高到低依次排序，推荐</w:t>
      </w:r>
      <w:r>
        <w:rPr>
          <w:rFonts w:hint="eastAsia" w:ascii="仿宋" w:hAnsi="仿宋" w:eastAsia="仿宋" w:cs="仿宋"/>
          <w:sz w:val="24"/>
          <w:szCs w:val="24"/>
          <w:lang w:eastAsia="zh-CN"/>
        </w:rPr>
        <w:t>成交</w:t>
      </w:r>
      <w:r>
        <w:rPr>
          <w:rFonts w:hint="eastAsia" w:ascii="仿宋" w:hAnsi="仿宋" w:eastAsia="仿宋" w:cs="仿宋"/>
          <w:sz w:val="24"/>
          <w:szCs w:val="24"/>
        </w:rPr>
        <w:t>候选人。</w:t>
      </w:r>
    </w:p>
    <w:p>
      <w:pPr>
        <w:keepNext w:val="0"/>
        <w:keepLines w:val="0"/>
        <w:pageBreakBefore w:val="0"/>
        <w:widowControl w:val="0"/>
        <w:numPr>
          <w:ilvl w:val="0"/>
          <w:numId w:val="4"/>
        </w:numPr>
        <w:kinsoku/>
        <w:wordWrap/>
        <w:overflowPunct/>
        <w:topLinePunct w:val="0"/>
        <w:autoSpaceDE/>
        <w:autoSpaceDN/>
        <w:bidi w:val="0"/>
        <w:adjustRightInd/>
        <w:snapToGrid/>
        <w:spacing w:line="500" w:lineRule="exact"/>
        <w:ind w:left="0" w:leftChars="0" w:right="0" w:rightChars="0" w:firstLine="602" w:firstLineChars="250"/>
        <w:textAlignment w:val="auto"/>
        <w:outlineLvl w:val="9"/>
        <w:rPr>
          <w:rFonts w:hint="eastAsia" w:ascii="仿宋" w:hAnsi="仿宋" w:eastAsia="仿宋" w:cs="仿宋"/>
          <w:b/>
          <w:bCs/>
          <w:sz w:val="24"/>
          <w:szCs w:val="24"/>
        </w:rPr>
      </w:pPr>
      <w:r>
        <w:rPr>
          <w:rFonts w:hint="eastAsia" w:ascii="仿宋" w:hAnsi="仿宋" w:eastAsia="仿宋" w:cs="仿宋"/>
          <w:b/>
          <w:bCs/>
          <w:sz w:val="24"/>
          <w:szCs w:val="24"/>
          <w:lang w:val="en-US" w:eastAsia="zh-CN"/>
        </w:rPr>
        <w:t>推荐</w:t>
      </w:r>
      <w:r>
        <w:rPr>
          <w:rFonts w:hint="eastAsia" w:ascii="仿宋" w:hAnsi="仿宋" w:eastAsia="仿宋" w:cs="仿宋"/>
          <w:b/>
          <w:bCs/>
          <w:sz w:val="24"/>
          <w:szCs w:val="24"/>
        </w:rPr>
        <w:t>成交候选人</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right="0" w:rightChars="0" w:firstLine="480" w:firstLineChars="200"/>
        <w:textAlignment w:val="auto"/>
        <w:outlineLvl w:val="9"/>
        <w:rPr>
          <w:rFonts w:hint="eastAsia" w:ascii="仿宋" w:hAnsi="仿宋" w:eastAsia="仿宋" w:cs="仿宋"/>
          <w:b w:val="0"/>
          <w:bCs w:val="0"/>
          <w:sz w:val="24"/>
          <w:szCs w:val="24"/>
        </w:rPr>
      </w:pPr>
      <w:r>
        <w:rPr>
          <w:rFonts w:hint="eastAsia" w:ascii="仿宋" w:hAnsi="仿宋" w:eastAsia="仿宋" w:cs="仿宋"/>
          <w:b w:val="0"/>
          <w:bCs w:val="0"/>
          <w:sz w:val="24"/>
          <w:szCs w:val="24"/>
        </w:rPr>
        <w:t>磋商小组完成评审后，向采购人提出书面评审，并推荐</w:t>
      </w:r>
      <w:r>
        <w:rPr>
          <w:rFonts w:hint="eastAsia" w:ascii="仿宋" w:hAnsi="仿宋" w:eastAsia="仿宋" w:cs="仿宋"/>
          <w:b w:val="0"/>
          <w:bCs w:val="0"/>
          <w:sz w:val="24"/>
          <w:szCs w:val="24"/>
          <w:lang w:val="en-US" w:eastAsia="zh-CN"/>
        </w:rPr>
        <w:t>3</w:t>
      </w:r>
      <w:r>
        <w:rPr>
          <w:rFonts w:hint="eastAsia" w:ascii="仿宋" w:hAnsi="仿宋" w:eastAsia="仿宋" w:cs="仿宋"/>
          <w:b w:val="0"/>
          <w:bCs w:val="0"/>
          <w:sz w:val="24"/>
          <w:szCs w:val="24"/>
        </w:rPr>
        <w:t>名成交候选人，标明排列顺序。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1"/>
        <w:rPr>
          <w:rFonts w:hint="eastAsia" w:ascii="仿宋" w:hAnsi="仿宋" w:eastAsia="仿宋" w:cs="仿宋"/>
          <w:b/>
          <w:color w:val="auto"/>
          <w:sz w:val="24"/>
          <w:szCs w:val="24"/>
          <w:highlight w:val="none"/>
          <w:lang w:eastAsia="zh-CN"/>
        </w:rPr>
      </w:pPr>
      <w:bookmarkStart w:id="175" w:name="_Toc23476"/>
      <w:bookmarkStart w:id="176" w:name="_Toc3505"/>
      <w:r>
        <w:rPr>
          <w:rFonts w:hint="eastAsia" w:ascii="仿宋" w:hAnsi="仿宋" w:eastAsia="仿宋" w:cs="仿宋"/>
          <w:b/>
          <w:color w:val="auto"/>
          <w:sz w:val="24"/>
          <w:szCs w:val="24"/>
          <w:highlight w:val="none"/>
          <w:lang w:eastAsia="zh-CN"/>
        </w:rPr>
        <w:t>四、评审标准</w:t>
      </w:r>
      <w:bookmarkEnd w:id="175"/>
      <w:bookmarkEnd w:id="176"/>
    </w:p>
    <w:p>
      <w:pPr>
        <w:keepNext w:val="0"/>
        <w:keepLines w:val="0"/>
        <w:pageBreakBefore w:val="0"/>
        <w:widowControl w:val="0"/>
        <w:tabs>
          <w:tab w:val="left" w:pos="0"/>
        </w:tabs>
        <w:kinsoku/>
        <w:wordWrap/>
        <w:overflowPunct/>
        <w:topLinePunct w:val="0"/>
        <w:autoSpaceDE/>
        <w:autoSpaceDN/>
        <w:bidi w:val="0"/>
        <w:adjustRightInd w:val="0"/>
        <w:snapToGrid w:val="0"/>
        <w:spacing w:line="480" w:lineRule="exact"/>
        <w:ind w:firstLine="472" w:firstLineChars="196"/>
        <w:textAlignment w:val="auto"/>
        <w:outlineLvl w:val="9"/>
        <w:rPr>
          <w:rFonts w:hint="eastAsia" w:ascii="仿宋" w:hAnsi="仿宋" w:eastAsia="仿宋" w:cs="仿宋"/>
          <w:b/>
          <w:color w:val="000000"/>
          <w:sz w:val="24"/>
          <w:highlight w:val="none"/>
          <w:lang w:eastAsia="zh-CN"/>
        </w:rPr>
      </w:pPr>
      <w:r>
        <w:rPr>
          <w:rFonts w:hint="eastAsia" w:ascii="仿宋" w:hAnsi="仿宋" w:eastAsia="仿宋" w:cs="仿宋"/>
          <w:b/>
          <w:color w:val="000000"/>
          <w:sz w:val="24"/>
          <w:highlight w:val="none"/>
          <w:lang w:val="en-US" w:eastAsia="zh-CN"/>
        </w:rPr>
        <w:t>1、</w:t>
      </w:r>
      <w:r>
        <w:rPr>
          <w:rFonts w:hint="eastAsia" w:ascii="仿宋" w:hAnsi="仿宋" w:eastAsia="仿宋" w:cs="仿宋"/>
          <w:b/>
          <w:color w:val="000000"/>
          <w:sz w:val="24"/>
          <w:highlight w:val="none"/>
          <w:lang w:eastAsia="zh-CN"/>
        </w:rPr>
        <w:t>初步评审标准</w:t>
      </w:r>
    </w:p>
    <w:p>
      <w:pPr>
        <w:keepNext w:val="0"/>
        <w:keepLines w:val="0"/>
        <w:pageBreakBefore w:val="0"/>
        <w:widowControl w:val="0"/>
        <w:tabs>
          <w:tab w:val="left" w:pos="0"/>
        </w:tabs>
        <w:kinsoku/>
        <w:wordWrap/>
        <w:overflowPunct/>
        <w:topLinePunct w:val="0"/>
        <w:autoSpaceDE/>
        <w:autoSpaceDN/>
        <w:bidi w:val="0"/>
        <w:adjustRightInd w:val="0"/>
        <w:snapToGrid w:val="0"/>
        <w:spacing w:line="480" w:lineRule="exact"/>
        <w:ind w:firstLine="470" w:firstLineChars="196"/>
        <w:textAlignment w:val="auto"/>
        <w:outlineLvl w:val="9"/>
        <w:rPr>
          <w:rFonts w:hint="eastAsia" w:ascii="仿宋" w:hAnsi="仿宋" w:eastAsia="仿宋" w:cs="仿宋"/>
          <w:b w:val="0"/>
          <w:bCs w:val="0"/>
          <w:color w:val="000000"/>
          <w:kern w:val="0"/>
          <w:sz w:val="24"/>
          <w:highlight w:val="none"/>
        </w:rPr>
      </w:pPr>
      <w:r>
        <w:rPr>
          <w:rFonts w:hint="eastAsia" w:ascii="仿宋" w:hAnsi="仿宋" w:eastAsia="仿宋" w:cs="仿宋"/>
          <w:b w:val="0"/>
          <w:bCs w:val="0"/>
          <w:color w:val="000000"/>
          <w:sz w:val="24"/>
          <w:highlight w:val="none"/>
          <w:lang w:val="en-US" w:eastAsia="zh-CN"/>
        </w:rPr>
        <w:t>1.1</w:t>
      </w:r>
      <w:r>
        <w:rPr>
          <w:rFonts w:hint="eastAsia" w:ascii="仿宋" w:hAnsi="仿宋" w:eastAsia="仿宋" w:cs="仿宋"/>
          <w:b w:val="0"/>
          <w:bCs w:val="0"/>
          <w:color w:val="000000"/>
          <w:sz w:val="24"/>
          <w:highlight w:val="none"/>
        </w:rPr>
        <w:t>资格性审查</w:t>
      </w:r>
      <w:r>
        <w:rPr>
          <w:rFonts w:hint="eastAsia" w:ascii="仿宋" w:hAnsi="仿宋" w:eastAsia="仿宋" w:cs="仿宋"/>
          <w:b w:val="0"/>
          <w:bCs w:val="0"/>
          <w:color w:val="000000"/>
          <w:sz w:val="24"/>
          <w:highlight w:val="none"/>
          <w:lang w:eastAsia="zh-CN"/>
        </w:rPr>
        <w:t>标准：见附件</w:t>
      </w:r>
      <w:r>
        <w:rPr>
          <w:rFonts w:hint="eastAsia" w:ascii="仿宋" w:hAnsi="仿宋" w:eastAsia="仿宋" w:cs="仿宋"/>
          <w:b w:val="0"/>
          <w:bCs w:val="0"/>
          <w:color w:val="000000"/>
          <w:sz w:val="24"/>
          <w:highlight w:val="none"/>
          <w:lang w:val="en-US" w:eastAsia="zh-CN"/>
        </w:rPr>
        <w:t>1</w:t>
      </w:r>
      <w:r>
        <w:rPr>
          <w:rFonts w:hint="eastAsia" w:ascii="仿宋" w:hAnsi="仿宋" w:eastAsia="仿宋" w:cs="仿宋"/>
          <w:b w:val="0"/>
          <w:bCs w:val="0"/>
          <w:color w:val="000000"/>
          <w:sz w:val="24"/>
          <w:highlight w:val="none"/>
          <w:lang w:eastAsia="zh-CN"/>
        </w:rPr>
        <w:t>初步审查要素表</w:t>
      </w:r>
    </w:p>
    <w:p>
      <w:pPr>
        <w:keepNext w:val="0"/>
        <w:keepLines w:val="0"/>
        <w:pageBreakBefore w:val="0"/>
        <w:widowControl w:val="0"/>
        <w:tabs>
          <w:tab w:val="left" w:pos="0"/>
        </w:tabs>
        <w:kinsoku/>
        <w:wordWrap/>
        <w:overflowPunct/>
        <w:topLinePunct w:val="0"/>
        <w:autoSpaceDE/>
        <w:autoSpaceDN/>
        <w:bidi w:val="0"/>
        <w:adjustRightInd w:val="0"/>
        <w:snapToGrid w:val="0"/>
        <w:spacing w:line="480" w:lineRule="exact"/>
        <w:ind w:firstLine="470" w:firstLineChars="196"/>
        <w:textAlignment w:val="auto"/>
        <w:outlineLvl w:val="9"/>
        <w:rPr>
          <w:rFonts w:hint="eastAsia" w:ascii="仿宋" w:hAnsi="仿宋" w:eastAsia="仿宋" w:cs="仿宋"/>
          <w:b w:val="0"/>
          <w:bCs w:val="0"/>
          <w:color w:val="000000"/>
          <w:sz w:val="24"/>
          <w:highlight w:val="none"/>
        </w:rPr>
      </w:pPr>
      <w:r>
        <w:rPr>
          <w:rFonts w:hint="eastAsia" w:ascii="仿宋" w:hAnsi="仿宋" w:eastAsia="仿宋" w:cs="仿宋"/>
          <w:b w:val="0"/>
          <w:bCs w:val="0"/>
          <w:color w:val="000000"/>
          <w:sz w:val="24"/>
          <w:highlight w:val="none"/>
          <w:lang w:val="en-US" w:eastAsia="zh-CN"/>
        </w:rPr>
        <w:t>1.</w:t>
      </w:r>
      <w:r>
        <w:rPr>
          <w:rFonts w:hint="eastAsia" w:ascii="仿宋" w:hAnsi="仿宋" w:eastAsia="仿宋" w:cs="仿宋"/>
          <w:b w:val="0"/>
          <w:bCs w:val="0"/>
          <w:color w:val="000000"/>
          <w:sz w:val="24"/>
          <w:highlight w:val="none"/>
        </w:rPr>
        <w:t>2符合性审查</w:t>
      </w:r>
      <w:r>
        <w:rPr>
          <w:rFonts w:hint="eastAsia" w:ascii="仿宋" w:hAnsi="仿宋" w:eastAsia="仿宋" w:cs="仿宋"/>
          <w:b w:val="0"/>
          <w:bCs w:val="0"/>
          <w:color w:val="000000"/>
          <w:sz w:val="24"/>
          <w:highlight w:val="none"/>
          <w:lang w:eastAsia="zh-CN"/>
        </w:rPr>
        <w:t>标准：见附件</w:t>
      </w:r>
      <w:r>
        <w:rPr>
          <w:rFonts w:hint="eastAsia" w:ascii="仿宋" w:hAnsi="仿宋" w:eastAsia="仿宋" w:cs="仿宋"/>
          <w:b w:val="0"/>
          <w:bCs w:val="0"/>
          <w:color w:val="000000"/>
          <w:sz w:val="24"/>
          <w:highlight w:val="none"/>
          <w:lang w:val="en-US" w:eastAsia="zh-CN"/>
        </w:rPr>
        <w:t>1</w:t>
      </w:r>
      <w:r>
        <w:rPr>
          <w:rFonts w:hint="eastAsia" w:ascii="仿宋" w:hAnsi="仿宋" w:eastAsia="仿宋" w:cs="仿宋"/>
          <w:b w:val="0"/>
          <w:bCs w:val="0"/>
          <w:color w:val="000000"/>
          <w:sz w:val="24"/>
          <w:highlight w:val="none"/>
          <w:lang w:eastAsia="zh-CN"/>
        </w:rPr>
        <w:t>初步审查要素表</w:t>
      </w:r>
    </w:p>
    <w:p>
      <w:pPr>
        <w:keepNext w:val="0"/>
        <w:keepLines w:val="0"/>
        <w:pageBreakBefore w:val="0"/>
        <w:widowControl w:val="0"/>
        <w:tabs>
          <w:tab w:val="left" w:pos="0"/>
        </w:tabs>
        <w:kinsoku/>
        <w:wordWrap/>
        <w:overflowPunct/>
        <w:topLinePunct w:val="0"/>
        <w:autoSpaceDE/>
        <w:autoSpaceDN/>
        <w:bidi w:val="0"/>
        <w:adjustRightInd w:val="0"/>
        <w:snapToGrid w:val="0"/>
        <w:spacing w:line="480" w:lineRule="exact"/>
        <w:ind w:firstLine="472" w:firstLineChars="196"/>
        <w:textAlignment w:val="auto"/>
        <w:outlineLvl w:val="9"/>
        <w:rPr>
          <w:rFonts w:hint="eastAsia" w:ascii="仿宋" w:hAnsi="仿宋" w:eastAsia="仿宋" w:cs="仿宋"/>
          <w:b/>
          <w:color w:val="000000"/>
          <w:sz w:val="24"/>
          <w:szCs w:val="22"/>
          <w:highlight w:val="none"/>
          <w:lang w:val="en-US" w:eastAsia="zh-CN"/>
        </w:rPr>
      </w:pPr>
      <w:r>
        <w:rPr>
          <w:rFonts w:hint="eastAsia" w:ascii="仿宋" w:hAnsi="仿宋" w:eastAsia="仿宋" w:cs="仿宋"/>
          <w:b/>
          <w:color w:val="000000"/>
          <w:sz w:val="24"/>
          <w:szCs w:val="22"/>
          <w:highlight w:val="none"/>
          <w:lang w:val="en-US" w:eastAsia="zh-CN"/>
        </w:rPr>
        <w:t>2、分值构成与评分标准</w:t>
      </w:r>
    </w:p>
    <w:p>
      <w:pPr>
        <w:keepNext w:val="0"/>
        <w:keepLines w:val="0"/>
        <w:pageBreakBefore w:val="0"/>
        <w:widowControl w:val="0"/>
        <w:tabs>
          <w:tab w:val="left" w:pos="0"/>
        </w:tabs>
        <w:kinsoku/>
        <w:wordWrap/>
        <w:overflowPunct/>
        <w:topLinePunct w:val="0"/>
        <w:autoSpaceDE/>
        <w:autoSpaceDN/>
        <w:bidi w:val="0"/>
        <w:adjustRightInd w:val="0"/>
        <w:snapToGrid w:val="0"/>
        <w:spacing w:line="480" w:lineRule="exact"/>
        <w:ind w:firstLine="470" w:firstLineChars="196"/>
        <w:textAlignment w:val="auto"/>
        <w:outlineLvl w:val="9"/>
        <w:rPr>
          <w:rFonts w:hint="eastAsia" w:ascii="仿宋" w:hAnsi="仿宋" w:eastAsia="仿宋" w:cs="仿宋"/>
          <w:b/>
          <w:bCs/>
          <w:spacing w:val="4"/>
          <w:sz w:val="24"/>
          <w:szCs w:val="24"/>
          <w:highlight w:val="yellow"/>
        </w:rPr>
      </w:pPr>
      <w:r>
        <w:rPr>
          <w:rFonts w:hint="eastAsia" w:ascii="仿宋" w:hAnsi="仿宋" w:eastAsia="仿宋" w:cs="仿宋"/>
          <w:b w:val="0"/>
          <w:bCs/>
          <w:color w:val="000000"/>
          <w:sz w:val="24"/>
          <w:szCs w:val="22"/>
          <w:highlight w:val="none"/>
          <w:lang w:val="en-US" w:eastAsia="zh-CN"/>
        </w:rPr>
        <w:t>2.1分值构成：见附件2评标因素及权重分值表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left"/>
        <w:textAlignment w:val="auto"/>
        <w:outlineLvl w:val="1"/>
        <w:rPr>
          <w:rFonts w:hint="eastAsia" w:ascii="仿宋" w:hAnsi="仿宋" w:eastAsia="仿宋" w:cs="仿宋"/>
          <w:b/>
          <w:color w:val="auto"/>
          <w:sz w:val="24"/>
          <w:szCs w:val="24"/>
          <w:highlight w:val="none"/>
          <w:lang w:eastAsia="zh-CN"/>
        </w:rPr>
      </w:pPr>
      <w:bookmarkStart w:id="177" w:name="_Toc7348"/>
      <w:bookmarkStart w:id="178" w:name="_Toc19868"/>
      <w:r>
        <w:rPr>
          <w:rFonts w:hint="eastAsia" w:ascii="仿宋" w:hAnsi="仿宋" w:eastAsia="仿宋" w:cs="仿宋"/>
          <w:b/>
          <w:color w:val="auto"/>
          <w:sz w:val="24"/>
          <w:szCs w:val="24"/>
          <w:highlight w:val="none"/>
          <w:lang w:eastAsia="zh-CN"/>
        </w:rPr>
        <w:t>五、磋商小组当履行下列义务</w:t>
      </w:r>
      <w:bookmarkEnd w:id="177"/>
      <w:bookmarkEnd w:id="178"/>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1、</w:t>
      </w:r>
      <w:r>
        <w:rPr>
          <w:rFonts w:hint="eastAsia" w:ascii="仿宋" w:hAnsi="仿宋" w:eastAsia="仿宋" w:cs="仿宋"/>
          <w:color w:val="auto"/>
          <w:sz w:val="24"/>
          <w:szCs w:val="24"/>
          <w:highlight w:val="none"/>
        </w:rPr>
        <w:t>遵纪守法，客观、公正、廉洁地履行职责；</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w:t>
      </w:r>
      <w:r>
        <w:rPr>
          <w:rFonts w:hint="eastAsia" w:ascii="仿宋" w:hAnsi="仿宋" w:eastAsia="仿宋" w:cs="仿宋"/>
          <w:color w:val="auto"/>
          <w:sz w:val="24"/>
          <w:szCs w:val="24"/>
          <w:highlight w:val="none"/>
        </w:rPr>
        <w:t>根据采购文件的规定独立进行评审，对个人的评审意见承担法律责任；</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3、</w:t>
      </w:r>
      <w:r>
        <w:rPr>
          <w:rFonts w:hint="eastAsia" w:ascii="仿宋" w:hAnsi="仿宋" w:eastAsia="仿宋" w:cs="仿宋"/>
          <w:color w:val="auto"/>
          <w:sz w:val="24"/>
          <w:szCs w:val="24"/>
          <w:highlight w:val="none"/>
        </w:rPr>
        <w:t>参与评审报告的起草；</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4、</w:t>
      </w:r>
      <w:r>
        <w:rPr>
          <w:rFonts w:hint="eastAsia" w:ascii="仿宋" w:hAnsi="仿宋" w:eastAsia="仿宋" w:cs="仿宋"/>
          <w:color w:val="auto"/>
          <w:sz w:val="24"/>
          <w:szCs w:val="24"/>
          <w:highlight w:val="none"/>
        </w:rPr>
        <w:t>配合采购人、采购代理机构答复供应商提出的质疑；</w:t>
      </w:r>
    </w:p>
    <w:p>
      <w:pPr>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jc w:val="left"/>
        <w:textAlignment w:val="auto"/>
        <w:outlineLvl w:val="9"/>
        <w:rPr>
          <w:rFonts w:hint="eastAsia" w:ascii="仿宋" w:hAnsi="仿宋" w:eastAsia="仿宋" w:cs="仿宋"/>
          <w:sz w:val="24"/>
          <w:szCs w:val="24"/>
        </w:rPr>
      </w:pPr>
      <w:r>
        <w:rPr>
          <w:rFonts w:hint="eastAsia" w:ascii="仿宋" w:hAnsi="仿宋" w:eastAsia="仿宋" w:cs="仿宋"/>
          <w:color w:val="auto"/>
          <w:sz w:val="24"/>
          <w:szCs w:val="24"/>
          <w:highlight w:val="none"/>
          <w:lang w:val="en-US" w:eastAsia="zh-CN"/>
        </w:rPr>
        <w:t>5、</w:t>
      </w:r>
      <w:r>
        <w:rPr>
          <w:rFonts w:hint="eastAsia" w:ascii="仿宋" w:hAnsi="仿宋" w:eastAsia="仿宋" w:cs="仿宋"/>
          <w:color w:val="auto"/>
          <w:sz w:val="24"/>
          <w:szCs w:val="24"/>
          <w:highlight w:val="none"/>
        </w:rPr>
        <w:t>配合财政部门的投诉处理和监督检查工作。</w:t>
      </w:r>
    </w:p>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left"/>
        <w:textAlignment w:val="auto"/>
        <w:outlineLvl w:val="1"/>
        <w:rPr>
          <w:rFonts w:hint="eastAsia" w:ascii="仿宋" w:hAnsi="仿宋" w:eastAsia="仿宋" w:cs="仿宋"/>
          <w:b/>
          <w:bCs/>
          <w:color w:val="auto"/>
          <w:spacing w:val="4"/>
          <w:sz w:val="24"/>
          <w:szCs w:val="24"/>
          <w:highlight w:val="none"/>
          <w:lang w:val="en-US" w:eastAsia="zh-CN"/>
        </w:rPr>
      </w:pPr>
      <w:bookmarkStart w:id="179" w:name="_Toc29332"/>
      <w:bookmarkStart w:id="180" w:name="_Toc831"/>
      <w:r>
        <w:rPr>
          <w:rFonts w:hint="eastAsia" w:ascii="仿宋" w:hAnsi="仿宋" w:eastAsia="仿宋" w:cs="仿宋"/>
          <w:b/>
          <w:color w:val="auto"/>
          <w:sz w:val="24"/>
          <w:szCs w:val="24"/>
          <w:highlight w:val="none"/>
          <w:lang w:eastAsia="zh-CN"/>
        </w:rPr>
        <w:t>六、</w:t>
      </w:r>
      <w:r>
        <w:rPr>
          <w:rFonts w:hint="eastAsia" w:ascii="仿宋" w:hAnsi="仿宋" w:eastAsia="仿宋" w:cs="仿宋"/>
          <w:b/>
          <w:bCs/>
          <w:color w:val="auto"/>
          <w:spacing w:val="4"/>
          <w:sz w:val="24"/>
          <w:szCs w:val="24"/>
          <w:highlight w:val="none"/>
          <w:lang w:val="en-US" w:eastAsia="zh-CN"/>
        </w:rPr>
        <w:t>无效响应文件</w:t>
      </w:r>
      <w:bookmarkEnd w:id="179"/>
      <w:bookmarkEnd w:id="180"/>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firstLine="482" w:firstLineChars="200"/>
        <w:jc w:val="left"/>
        <w:textAlignment w:val="auto"/>
        <w:outlineLvl w:val="9"/>
        <w:rPr>
          <w:rFonts w:hint="eastAsia" w:ascii="仿宋" w:hAnsi="仿宋" w:eastAsia="仿宋" w:cs="仿宋"/>
          <w:b/>
          <w:color w:val="auto"/>
          <w:sz w:val="24"/>
          <w:szCs w:val="24"/>
          <w:highlight w:val="none"/>
          <w:lang w:eastAsia="zh-CN"/>
        </w:rPr>
      </w:pPr>
      <w:r>
        <w:rPr>
          <w:rFonts w:hint="eastAsia" w:ascii="仿宋" w:hAnsi="仿宋" w:eastAsia="仿宋" w:cs="仿宋"/>
          <w:b/>
          <w:color w:val="auto"/>
          <w:sz w:val="24"/>
          <w:szCs w:val="24"/>
          <w:highlight w:val="none"/>
          <w:lang w:eastAsia="zh-CN"/>
        </w:rPr>
        <w:t>出现下列情形之一的，磋商响应文件无效：</w:t>
      </w:r>
    </w:p>
    <w:p>
      <w:pPr>
        <w:keepNext w:val="0"/>
        <w:keepLines w:val="0"/>
        <w:pageBreakBefore w:val="0"/>
        <w:widowControl w:val="0"/>
        <w:tabs>
          <w:tab w:val="left" w:pos="1260"/>
        </w:tabs>
        <w:wordWrap/>
        <w:overflowPunct/>
        <w:topLinePunct w:val="0"/>
        <w:autoSpaceDE/>
        <w:autoSpaceDN/>
        <w:bidi w:val="0"/>
        <w:spacing w:line="360" w:lineRule="auto"/>
        <w:ind w:right="0" w:rightChars="0" w:firstLine="480" w:firstLineChars="200"/>
        <w:jc w:val="left"/>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1、</w:t>
      </w:r>
      <w:r>
        <w:rPr>
          <w:rFonts w:hint="eastAsia" w:ascii="仿宋" w:hAnsi="仿宋" w:eastAsia="仿宋" w:cs="仿宋"/>
          <w:color w:val="auto"/>
          <w:sz w:val="24"/>
          <w:szCs w:val="24"/>
          <w:highlight w:val="none"/>
        </w:rPr>
        <w:t>没有按照竞争性</w:t>
      </w:r>
      <w:r>
        <w:rPr>
          <w:rFonts w:hint="eastAsia" w:ascii="仿宋" w:hAnsi="仿宋" w:eastAsia="仿宋" w:cs="仿宋"/>
          <w:color w:val="auto"/>
          <w:sz w:val="24"/>
          <w:szCs w:val="24"/>
          <w:highlight w:val="none"/>
          <w:lang w:eastAsia="zh-CN"/>
        </w:rPr>
        <w:t>磋商</w:t>
      </w:r>
      <w:r>
        <w:rPr>
          <w:rFonts w:hint="eastAsia" w:ascii="仿宋" w:hAnsi="仿宋" w:eastAsia="仿宋" w:cs="仿宋"/>
          <w:color w:val="auto"/>
          <w:sz w:val="24"/>
          <w:szCs w:val="24"/>
          <w:highlight w:val="none"/>
        </w:rPr>
        <w:t>文件要求提供的竞争性</w:t>
      </w:r>
      <w:r>
        <w:rPr>
          <w:rFonts w:hint="eastAsia" w:ascii="仿宋" w:hAnsi="仿宋" w:eastAsia="仿宋" w:cs="仿宋"/>
          <w:color w:val="auto"/>
          <w:sz w:val="24"/>
          <w:szCs w:val="24"/>
          <w:highlight w:val="none"/>
          <w:lang w:eastAsia="zh-CN"/>
        </w:rPr>
        <w:t>磋商</w:t>
      </w:r>
      <w:r>
        <w:rPr>
          <w:rFonts w:hint="eastAsia" w:ascii="仿宋" w:hAnsi="仿宋" w:eastAsia="仿宋" w:cs="仿宋"/>
          <w:color w:val="auto"/>
          <w:sz w:val="24"/>
          <w:szCs w:val="24"/>
          <w:highlight w:val="none"/>
        </w:rPr>
        <w:t>响应文件、竞争性</w:t>
      </w:r>
      <w:r>
        <w:rPr>
          <w:rFonts w:hint="eastAsia" w:ascii="仿宋" w:hAnsi="仿宋" w:eastAsia="仿宋" w:cs="仿宋"/>
          <w:color w:val="auto"/>
          <w:sz w:val="24"/>
          <w:szCs w:val="24"/>
          <w:highlight w:val="none"/>
          <w:lang w:eastAsia="zh-CN"/>
        </w:rPr>
        <w:t>磋商</w:t>
      </w:r>
      <w:r>
        <w:rPr>
          <w:rFonts w:hint="eastAsia" w:ascii="仿宋" w:hAnsi="仿宋" w:eastAsia="仿宋" w:cs="仿宋"/>
          <w:color w:val="auto"/>
          <w:sz w:val="24"/>
          <w:szCs w:val="24"/>
          <w:highlight w:val="none"/>
        </w:rPr>
        <w:t>响应文件构成有重大缺项、</w:t>
      </w:r>
      <w:r>
        <w:rPr>
          <w:rFonts w:hint="eastAsia" w:ascii="仿宋" w:hAnsi="仿宋" w:eastAsia="仿宋" w:cs="仿宋"/>
          <w:color w:val="auto"/>
          <w:sz w:val="24"/>
          <w:szCs w:val="24"/>
          <w:highlight w:val="none"/>
          <w:lang w:eastAsia="zh-CN"/>
        </w:rPr>
        <w:t>磋商</w:t>
      </w:r>
      <w:r>
        <w:rPr>
          <w:rFonts w:hint="eastAsia" w:ascii="仿宋" w:hAnsi="仿宋" w:eastAsia="仿宋" w:cs="仿宋"/>
          <w:color w:val="auto"/>
          <w:sz w:val="24"/>
          <w:szCs w:val="24"/>
          <w:highlight w:val="none"/>
        </w:rPr>
        <w:t>响应文件格式不符合竞争性</w:t>
      </w:r>
      <w:r>
        <w:rPr>
          <w:rFonts w:hint="eastAsia" w:ascii="仿宋" w:hAnsi="仿宋" w:eastAsia="仿宋" w:cs="仿宋"/>
          <w:color w:val="auto"/>
          <w:sz w:val="24"/>
          <w:szCs w:val="24"/>
          <w:highlight w:val="none"/>
          <w:lang w:eastAsia="zh-CN"/>
        </w:rPr>
        <w:t>磋商</w:t>
      </w:r>
      <w:r>
        <w:rPr>
          <w:rFonts w:hint="eastAsia" w:ascii="仿宋" w:hAnsi="仿宋" w:eastAsia="仿宋" w:cs="仿宋"/>
          <w:color w:val="auto"/>
          <w:sz w:val="24"/>
          <w:szCs w:val="24"/>
          <w:highlight w:val="none"/>
        </w:rPr>
        <w:t>文件要求；</w:t>
      </w:r>
    </w:p>
    <w:p>
      <w:pPr>
        <w:keepNext w:val="0"/>
        <w:keepLines w:val="0"/>
        <w:pageBreakBefore w:val="0"/>
        <w:widowControl w:val="0"/>
        <w:kinsoku w:val="0"/>
        <w:wordWrap/>
        <w:overflowPunct/>
        <w:topLinePunct w:val="0"/>
        <w:autoSpaceDE/>
        <w:autoSpaceDN/>
        <w:bidi w:val="0"/>
        <w:spacing w:line="360" w:lineRule="auto"/>
        <w:ind w:right="0" w:rightChars="0" w:firstLine="480" w:firstLineChars="200"/>
        <w:jc w:val="left"/>
        <w:textAlignment w:val="auto"/>
        <w:rPr>
          <w:rFonts w:hint="eastAsia" w:ascii="仿宋" w:hAnsi="仿宋" w:eastAsia="仿宋" w:cs="仿宋"/>
          <w:color w:val="auto"/>
          <w:spacing w:val="-6"/>
          <w:sz w:val="24"/>
          <w:highlight w:val="none"/>
        </w:rPr>
      </w:pPr>
      <w:r>
        <w:rPr>
          <w:rFonts w:hint="eastAsia" w:ascii="仿宋" w:hAnsi="仿宋" w:eastAsia="仿宋" w:cs="仿宋"/>
          <w:color w:val="auto"/>
          <w:sz w:val="24"/>
          <w:highlight w:val="none"/>
          <w:lang w:val="en-US" w:eastAsia="zh-CN"/>
        </w:rPr>
        <w:t>2、</w:t>
      </w:r>
      <w:r>
        <w:rPr>
          <w:rFonts w:hint="eastAsia" w:ascii="仿宋" w:hAnsi="仿宋" w:eastAsia="仿宋" w:cs="仿宋"/>
          <w:color w:val="auto"/>
          <w:sz w:val="24"/>
          <w:highlight w:val="none"/>
        </w:rPr>
        <w:t>竞争性</w:t>
      </w:r>
      <w:r>
        <w:rPr>
          <w:rFonts w:hint="eastAsia" w:ascii="仿宋" w:hAnsi="仿宋" w:eastAsia="仿宋" w:cs="仿宋"/>
          <w:color w:val="auto"/>
          <w:sz w:val="24"/>
          <w:highlight w:val="none"/>
          <w:lang w:eastAsia="zh-CN"/>
        </w:rPr>
        <w:t>磋商</w:t>
      </w:r>
      <w:r>
        <w:rPr>
          <w:rFonts w:hint="eastAsia" w:ascii="仿宋" w:hAnsi="仿宋" w:eastAsia="仿宋" w:cs="仿宋"/>
          <w:color w:val="auto"/>
          <w:sz w:val="24"/>
          <w:highlight w:val="none"/>
        </w:rPr>
        <w:t>响应文件未按竞争性</w:t>
      </w:r>
      <w:r>
        <w:rPr>
          <w:rFonts w:hint="eastAsia" w:ascii="仿宋" w:hAnsi="仿宋" w:eastAsia="仿宋" w:cs="仿宋"/>
          <w:color w:val="auto"/>
          <w:sz w:val="24"/>
          <w:highlight w:val="none"/>
          <w:lang w:eastAsia="zh-CN"/>
        </w:rPr>
        <w:t>磋商</w:t>
      </w:r>
      <w:r>
        <w:rPr>
          <w:rFonts w:hint="eastAsia" w:ascii="仿宋" w:hAnsi="仿宋" w:eastAsia="仿宋" w:cs="仿宋"/>
          <w:color w:val="auto"/>
          <w:sz w:val="24"/>
          <w:highlight w:val="none"/>
        </w:rPr>
        <w:t>文件要求签署、盖章的；</w:t>
      </w:r>
    </w:p>
    <w:p>
      <w:pPr>
        <w:keepNext w:val="0"/>
        <w:keepLines w:val="0"/>
        <w:pageBreakBefore w:val="0"/>
        <w:widowControl w:val="0"/>
        <w:tabs>
          <w:tab w:val="left" w:pos="1260"/>
        </w:tabs>
        <w:wordWrap/>
        <w:overflowPunct/>
        <w:topLinePunct w:val="0"/>
        <w:autoSpaceDE/>
        <w:autoSpaceDN/>
        <w:bidi w:val="0"/>
        <w:spacing w:line="360" w:lineRule="auto"/>
        <w:ind w:right="0" w:rightChars="0" w:firstLine="480" w:firstLineChars="200"/>
        <w:jc w:val="left"/>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3、</w:t>
      </w:r>
      <w:r>
        <w:rPr>
          <w:rFonts w:hint="eastAsia" w:ascii="仿宋" w:hAnsi="仿宋" w:eastAsia="仿宋" w:cs="仿宋"/>
          <w:color w:val="auto"/>
          <w:sz w:val="24"/>
          <w:szCs w:val="24"/>
          <w:highlight w:val="none"/>
        </w:rPr>
        <w:t>资格证明文件不全的或无效的，或不符合国家规定的；</w:t>
      </w:r>
    </w:p>
    <w:p>
      <w:pPr>
        <w:keepNext w:val="0"/>
        <w:keepLines w:val="0"/>
        <w:pageBreakBefore w:val="0"/>
        <w:widowControl w:val="0"/>
        <w:tabs>
          <w:tab w:val="left" w:pos="1260"/>
        </w:tabs>
        <w:wordWrap/>
        <w:overflowPunct/>
        <w:topLinePunct w:val="0"/>
        <w:autoSpaceDE/>
        <w:autoSpaceDN/>
        <w:bidi w:val="0"/>
        <w:spacing w:line="360" w:lineRule="auto"/>
        <w:ind w:right="0" w:rightChars="0" w:firstLine="480" w:firstLineChars="200"/>
        <w:jc w:val="left"/>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4、</w:t>
      </w:r>
      <w:r>
        <w:rPr>
          <w:rFonts w:hint="eastAsia" w:ascii="仿宋" w:hAnsi="仿宋" w:eastAsia="仿宋" w:cs="仿宋"/>
          <w:color w:val="auto"/>
          <w:spacing w:val="-6"/>
          <w:sz w:val="24"/>
          <w:highlight w:val="none"/>
        </w:rPr>
        <w:t>无</w:t>
      </w:r>
      <w:r>
        <w:rPr>
          <w:rFonts w:hint="eastAsia" w:ascii="仿宋" w:hAnsi="仿宋" w:eastAsia="仿宋" w:cs="仿宋"/>
          <w:color w:val="auto"/>
          <w:spacing w:val="-6"/>
          <w:sz w:val="24"/>
          <w:highlight w:val="none"/>
          <w:lang w:eastAsia="zh-CN"/>
        </w:rPr>
        <w:t>磋商</w:t>
      </w:r>
      <w:r>
        <w:rPr>
          <w:rFonts w:hint="eastAsia" w:ascii="仿宋" w:hAnsi="仿宋" w:eastAsia="仿宋" w:cs="仿宋"/>
          <w:color w:val="auto"/>
          <w:spacing w:val="-6"/>
          <w:sz w:val="24"/>
          <w:highlight w:val="none"/>
        </w:rPr>
        <w:t>有效期或有效期达不到竞争性</w:t>
      </w:r>
      <w:r>
        <w:rPr>
          <w:rFonts w:hint="eastAsia" w:ascii="仿宋" w:hAnsi="仿宋" w:eastAsia="仿宋" w:cs="仿宋"/>
          <w:color w:val="auto"/>
          <w:spacing w:val="-6"/>
          <w:sz w:val="24"/>
          <w:highlight w:val="none"/>
          <w:lang w:eastAsia="zh-CN"/>
        </w:rPr>
        <w:t>磋商</w:t>
      </w:r>
      <w:r>
        <w:rPr>
          <w:rFonts w:hint="eastAsia" w:ascii="仿宋" w:hAnsi="仿宋" w:eastAsia="仿宋" w:cs="仿宋"/>
          <w:color w:val="auto"/>
          <w:spacing w:val="-6"/>
          <w:sz w:val="24"/>
          <w:highlight w:val="none"/>
        </w:rPr>
        <w:t>文件要求的</w:t>
      </w:r>
      <w:r>
        <w:rPr>
          <w:rFonts w:hint="eastAsia" w:ascii="仿宋" w:hAnsi="仿宋" w:eastAsia="仿宋" w:cs="仿宋"/>
          <w:color w:val="auto"/>
          <w:sz w:val="24"/>
          <w:szCs w:val="24"/>
          <w:highlight w:val="none"/>
        </w:rPr>
        <w:t>；</w:t>
      </w:r>
    </w:p>
    <w:p>
      <w:pPr>
        <w:keepNext w:val="0"/>
        <w:keepLines w:val="0"/>
        <w:pageBreakBefore w:val="0"/>
        <w:widowControl w:val="0"/>
        <w:tabs>
          <w:tab w:val="left" w:pos="1260"/>
        </w:tabs>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5、</w:t>
      </w:r>
      <w:r>
        <w:rPr>
          <w:rFonts w:hint="eastAsia" w:ascii="仿宋" w:hAnsi="仿宋" w:eastAsia="仿宋" w:cs="仿宋"/>
          <w:color w:val="auto"/>
          <w:sz w:val="24"/>
          <w:szCs w:val="24"/>
          <w:highlight w:val="none"/>
          <w:lang w:eastAsia="zh-CN"/>
        </w:rPr>
        <w:t>供应商</w:t>
      </w:r>
      <w:r>
        <w:rPr>
          <w:rFonts w:hint="eastAsia" w:ascii="仿宋" w:hAnsi="仿宋" w:eastAsia="仿宋" w:cs="仿宋"/>
          <w:color w:val="auto"/>
          <w:sz w:val="24"/>
          <w:szCs w:val="24"/>
          <w:highlight w:val="none"/>
        </w:rPr>
        <w:t>有串通</w:t>
      </w:r>
      <w:r>
        <w:rPr>
          <w:rFonts w:hint="eastAsia" w:ascii="仿宋" w:hAnsi="仿宋" w:eastAsia="仿宋" w:cs="仿宋"/>
          <w:color w:val="auto"/>
          <w:sz w:val="24"/>
          <w:szCs w:val="24"/>
          <w:highlight w:val="none"/>
          <w:lang w:eastAsia="zh-CN"/>
        </w:rPr>
        <w:t>磋商</w:t>
      </w:r>
      <w:r>
        <w:rPr>
          <w:rFonts w:hint="eastAsia" w:ascii="仿宋" w:hAnsi="仿宋" w:eastAsia="仿宋" w:cs="仿宋"/>
          <w:color w:val="auto"/>
          <w:sz w:val="24"/>
          <w:szCs w:val="24"/>
          <w:highlight w:val="none"/>
        </w:rPr>
        <w:t>、以他人名义</w:t>
      </w:r>
      <w:r>
        <w:rPr>
          <w:rFonts w:hint="eastAsia" w:ascii="仿宋" w:hAnsi="仿宋" w:eastAsia="仿宋" w:cs="仿宋"/>
          <w:color w:val="auto"/>
          <w:sz w:val="24"/>
          <w:szCs w:val="24"/>
          <w:highlight w:val="none"/>
          <w:lang w:eastAsia="zh-CN"/>
        </w:rPr>
        <w:t>磋商</w:t>
      </w:r>
      <w:r>
        <w:rPr>
          <w:rFonts w:hint="eastAsia" w:ascii="仿宋" w:hAnsi="仿宋" w:eastAsia="仿宋" w:cs="仿宋"/>
          <w:color w:val="auto"/>
          <w:sz w:val="24"/>
          <w:szCs w:val="24"/>
          <w:highlight w:val="none"/>
        </w:rPr>
        <w:t>、行贿、</w:t>
      </w:r>
      <w:r>
        <w:rPr>
          <w:rFonts w:hint="eastAsia" w:ascii="仿宋" w:hAnsi="仿宋" w:eastAsia="仿宋" w:cs="仿宋"/>
          <w:color w:val="auto"/>
          <w:sz w:val="24"/>
          <w:highlight w:val="none"/>
        </w:rPr>
        <w:t>提供虚假证明（包括第三方提供的虚假证明），开具虚假资质，出现虚假应答的，除按无效文件处理外，还将按照政府采购的有关规定进行处罚；</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6、</w:t>
      </w:r>
      <w:r>
        <w:rPr>
          <w:rFonts w:hint="eastAsia" w:ascii="仿宋" w:hAnsi="仿宋" w:eastAsia="仿宋" w:cs="仿宋"/>
          <w:color w:val="auto"/>
          <w:sz w:val="24"/>
          <w:szCs w:val="24"/>
          <w:highlight w:val="none"/>
          <w:lang w:eastAsia="zh-CN"/>
        </w:rPr>
        <w:t>磋商</w:t>
      </w:r>
      <w:r>
        <w:rPr>
          <w:rFonts w:hint="eastAsia" w:ascii="仿宋" w:hAnsi="仿宋" w:eastAsia="仿宋" w:cs="仿宋"/>
          <w:color w:val="auto"/>
          <w:sz w:val="24"/>
          <w:szCs w:val="24"/>
          <w:highlight w:val="none"/>
        </w:rPr>
        <w:t>总报价</w:t>
      </w:r>
      <w:r>
        <w:rPr>
          <w:rFonts w:hint="eastAsia" w:ascii="仿宋" w:hAnsi="仿宋" w:eastAsia="仿宋" w:cs="仿宋"/>
          <w:color w:val="auto"/>
          <w:sz w:val="24"/>
          <w:szCs w:val="24"/>
          <w:highlight w:val="none"/>
          <w:lang w:eastAsia="zh-CN"/>
        </w:rPr>
        <w:t>超过</w:t>
      </w:r>
      <w:r>
        <w:rPr>
          <w:rFonts w:hint="eastAsia" w:ascii="仿宋" w:hAnsi="仿宋" w:eastAsia="仿宋" w:cs="仿宋"/>
          <w:color w:val="auto"/>
          <w:sz w:val="24"/>
          <w:szCs w:val="24"/>
          <w:highlight w:val="none"/>
        </w:rPr>
        <w:t>竞争性</w:t>
      </w:r>
      <w:r>
        <w:rPr>
          <w:rFonts w:hint="eastAsia" w:ascii="仿宋" w:hAnsi="仿宋" w:eastAsia="仿宋" w:cs="仿宋"/>
          <w:color w:val="auto"/>
          <w:sz w:val="24"/>
          <w:szCs w:val="24"/>
          <w:highlight w:val="none"/>
          <w:lang w:eastAsia="zh-CN"/>
        </w:rPr>
        <w:t>磋商</w:t>
      </w:r>
      <w:r>
        <w:rPr>
          <w:rFonts w:hint="eastAsia" w:ascii="仿宋" w:hAnsi="仿宋" w:eastAsia="仿宋" w:cs="仿宋"/>
          <w:color w:val="auto"/>
          <w:sz w:val="24"/>
          <w:szCs w:val="24"/>
          <w:highlight w:val="none"/>
        </w:rPr>
        <w:t>文件公布的采购预算的。</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ascii="仿宋" w:hAnsi="仿宋" w:eastAsia="仿宋" w:cs="仿宋"/>
          <w:color w:val="auto"/>
          <w:highlight w:val="none"/>
          <w:lang w:eastAsia="zh-CN"/>
        </w:rPr>
      </w:pPr>
      <w:r>
        <w:rPr>
          <w:rFonts w:hint="eastAsia" w:ascii="仿宋" w:hAnsi="仿宋" w:eastAsia="仿宋" w:cs="仿宋"/>
          <w:color w:val="auto"/>
          <w:sz w:val="24"/>
          <w:szCs w:val="24"/>
          <w:highlight w:val="none"/>
          <w:lang w:val="en-US" w:eastAsia="zh-CN"/>
        </w:rPr>
        <w:t>7、</w:t>
      </w:r>
      <w:r>
        <w:rPr>
          <w:rFonts w:hint="eastAsia" w:ascii="仿宋" w:hAnsi="仿宋" w:eastAsia="仿宋" w:cs="仿宋"/>
          <w:color w:val="auto"/>
          <w:sz w:val="24"/>
          <w:szCs w:val="24"/>
          <w:highlight w:val="none"/>
          <w:lang w:eastAsia="zh-CN"/>
        </w:rPr>
        <w:t>磋商响应</w:t>
      </w:r>
      <w:r>
        <w:rPr>
          <w:rFonts w:hint="eastAsia" w:ascii="仿宋" w:hAnsi="仿宋" w:eastAsia="仿宋" w:cs="仿宋"/>
          <w:color w:val="auto"/>
          <w:sz w:val="24"/>
          <w:szCs w:val="24"/>
          <w:highlight w:val="none"/>
        </w:rPr>
        <w:t>文件含有采购人不能接受的附加条件的</w:t>
      </w:r>
      <w:r>
        <w:rPr>
          <w:rFonts w:hint="eastAsia" w:ascii="仿宋" w:hAnsi="仿宋" w:eastAsia="仿宋" w:cs="仿宋"/>
          <w:color w:val="auto"/>
          <w:sz w:val="24"/>
          <w:szCs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rPr>
          <w:rFonts w:hint="eastAsia" w:ascii="仿宋" w:hAnsi="仿宋" w:eastAsia="仿宋" w:cs="仿宋"/>
          <w:b/>
          <w:color w:val="auto"/>
          <w:szCs w:val="24"/>
          <w:highlight w:val="none"/>
          <w:lang w:eastAsia="zh-CN"/>
        </w:rPr>
      </w:pPr>
      <w:r>
        <w:rPr>
          <w:rFonts w:hint="eastAsia" w:ascii="仿宋" w:hAnsi="仿宋" w:eastAsia="仿宋" w:cs="仿宋"/>
          <w:color w:val="auto"/>
          <w:sz w:val="24"/>
          <w:szCs w:val="24"/>
          <w:highlight w:val="none"/>
          <w:lang w:val="en-US" w:eastAsia="zh-CN"/>
        </w:rPr>
        <w:t>8、法律、法规规定的其他无效情形</w:t>
      </w:r>
      <w:r>
        <w:rPr>
          <w:rFonts w:hint="eastAsia" w:ascii="仿宋" w:hAnsi="仿宋" w:eastAsia="仿宋" w:cs="仿宋"/>
          <w:color w:val="auto"/>
          <w:sz w:val="24"/>
          <w:szCs w:val="24"/>
          <w:highlight w:val="none"/>
          <w:lang w:eastAsia="zh-CN"/>
        </w:rPr>
        <w:t>。</w:t>
      </w:r>
    </w:p>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left"/>
        <w:textAlignment w:val="auto"/>
        <w:outlineLvl w:val="1"/>
        <w:rPr>
          <w:rFonts w:hint="eastAsia" w:ascii="仿宋" w:hAnsi="仿宋" w:eastAsia="仿宋" w:cs="仿宋"/>
          <w:b/>
          <w:color w:val="auto"/>
          <w:sz w:val="24"/>
          <w:szCs w:val="24"/>
          <w:highlight w:val="none"/>
          <w:lang w:eastAsia="zh-CN"/>
        </w:rPr>
      </w:pPr>
      <w:bookmarkStart w:id="181" w:name="_Toc26215"/>
      <w:bookmarkStart w:id="182" w:name="_Toc17405"/>
      <w:r>
        <w:rPr>
          <w:rFonts w:hint="eastAsia" w:ascii="仿宋" w:hAnsi="仿宋" w:eastAsia="仿宋" w:cs="仿宋"/>
          <w:b/>
          <w:color w:val="auto"/>
          <w:sz w:val="24"/>
          <w:szCs w:val="24"/>
          <w:highlight w:val="none"/>
          <w:lang w:eastAsia="zh-CN"/>
        </w:rPr>
        <w:t>七、政策性扣减</w:t>
      </w:r>
      <w:bookmarkEnd w:id="181"/>
      <w:bookmarkEnd w:id="182"/>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eastAsia" w:ascii="仿宋" w:hAnsi="仿宋" w:eastAsia="仿宋" w:cs="仿宋"/>
          <w:b/>
          <w:bCs/>
          <w:sz w:val="24"/>
          <w:szCs w:val="24"/>
        </w:rPr>
      </w:pPr>
      <w:r>
        <w:rPr>
          <w:rFonts w:hint="eastAsia" w:ascii="仿宋" w:hAnsi="仿宋" w:eastAsia="仿宋" w:cs="仿宋"/>
          <w:b/>
          <w:bCs/>
          <w:sz w:val="24"/>
          <w:szCs w:val="24"/>
        </w:rPr>
        <w:t>1</w:t>
      </w:r>
      <w:r>
        <w:rPr>
          <w:rFonts w:hint="eastAsia" w:ascii="仿宋" w:hAnsi="仿宋" w:eastAsia="仿宋" w:cs="仿宋"/>
          <w:b/>
          <w:bCs/>
          <w:sz w:val="24"/>
          <w:szCs w:val="24"/>
          <w:lang w:eastAsia="zh-CN"/>
        </w:rPr>
        <w:t>、</w:t>
      </w:r>
      <w:r>
        <w:rPr>
          <w:rFonts w:hint="eastAsia" w:ascii="仿宋" w:hAnsi="仿宋" w:eastAsia="仿宋" w:cs="仿宋"/>
          <w:b/>
          <w:bCs/>
          <w:sz w:val="24"/>
          <w:szCs w:val="24"/>
        </w:rPr>
        <w:t>政策性扣减范围</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ascii="仿宋" w:hAnsi="仿宋" w:eastAsia="仿宋" w:cs="仿宋"/>
          <w:sz w:val="24"/>
          <w:szCs w:val="24"/>
          <w:highlight w:val="none"/>
        </w:rPr>
      </w:pPr>
      <w:r>
        <w:rPr>
          <w:rFonts w:hint="eastAsia" w:ascii="仿宋" w:hAnsi="仿宋" w:eastAsia="仿宋" w:cs="仿宋"/>
          <w:sz w:val="24"/>
          <w:szCs w:val="24"/>
          <w:highlight w:val="none"/>
        </w:rPr>
        <w:t>1.1</w:t>
      </w:r>
      <w:r>
        <w:rPr>
          <w:rFonts w:hint="eastAsia" w:ascii="仿宋" w:hAnsi="仿宋" w:eastAsia="仿宋" w:cs="仿宋"/>
          <w:sz w:val="24"/>
          <w:szCs w:val="24"/>
          <w:highlight w:val="none"/>
          <w:lang w:eastAsia="zh-CN"/>
        </w:rPr>
        <w:t>供应商</w:t>
      </w:r>
      <w:r>
        <w:rPr>
          <w:rFonts w:hint="eastAsia" w:ascii="仿宋" w:hAnsi="仿宋" w:eastAsia="仿宋" w:cs="仿宋"/>
          <w:sz w:val="24"/>
          <w:szCs w:val="24"/>
          <w:highlight w:val="none"/>
        </w:rPr>
        <w:t>符合小型、微型企业或监狱企业</w:t>
      </w:r>
      <w:r>
        <w:rPr>
          <w:rFonts w:hint="eastAsia" w:ascii="仿宋" w:hAnsi="仿宋" w:eastAsia="仿宋" w:cs="仿宋"/>
          <w:sz w:val="24"/>
          <w:szCs w:val="24"/>
          <w:highlight w:val="none"/>
          <w:lang w:eastAsia="zh-CN"/>
        </w:rPr>
        <w:t>、残疾人福利性单位</w:t>
      </w:r>
      <w:r>
        <w:rPr>
          <w:rFonts w:hint="eastAsia" w:ascii="仿宋" w:hAnsi="仿宋" w:eastAsia="仿宋" w:cs="仿宋"/>
          <w:sz w:val="24"/>
          <w:szCs w:val="24"/>
          <w:highlight w:val="none"/>
        </w:rPr>
        <w:t>条件的，其投标报价价格评审时将按相应比例进行扣减。</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1.2依据关于印发《政府采购促进中小企业发展管理办法》的通知（财库〔2020〕46号）的规定，在政府采购活动中，供应商提供的货物、工程或者服务符合下列情形的，享受中小企业扶持政策：</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在货物采购项目中，货物由中小企业制造，即货物由中小企业生产且使用该中小企业商号或者注册商标；在工程采购项目中，工程由中小企业承建，即工程施工单位为中小企业；在服务采购项目中，服务由中小企业承接，即提供服务的人员为中小企业依照《中华人民共和国劳动合同法》订立劳动合同的从业人员。</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（2）在货物采购项目中，供应商提供的货物既有中小企业制造货物，也有大型企业制造货物的，不享受本办法规定的中小企业扶持政策。</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（3）以联合体形式参加政府采购活动，联合体各方均为中小企业的，联合体视同中小企业。其中，联合体各方均为小微企业的，联合体视同小微企业。</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ascii="仿宋" w:hAnsi="仿宋" w:eastAsia="仿宋" w:cs="仿宋"/>
          <w:sz w:val="24"/>
          <w:szCs w:val="24"/>
          <w:lang w:val="en-US" w:eastAsia="zh-CN"/>
        </w:rPr>
      </w:pPr>
      <w:r>
        <w:rPr>
          <w:rFonts w:hint="eastAsia" w:ascii="仿宋" w:hAnsi="仿宋" w:eastAsia="仿宋" w:cs="仿宋"/>
          <w:sz w:val="24"/>
          <w:szCs w:val="24"/>
          <w:highlight w:val="none"/>
          <w:lang w:val="en-US" w:eastAsia="zh-CN"/>
        </w:rPr>
        <w:t>(4)中小企业参加政府采购活动，应当出具符合财库〔2020〕46号规定的《中小企业声明函》,否则不得享受相关中小企业扶持政策。</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eastAsia" w:ascii="仿宋" w:hAnsi="仿宋" w:eastAsia="仿宋" w:cs="仿宋"/>
          <w:color w:val="auto"/>
          <w:sz w:val="24"/>
          <w:szCs w:val="24"/>
        </w:rPr>
      </w:pPr>
      <w:r>
        <w:rPr>
          <w:rFonts w:hint="eastAsia" w:ascii="仿宋" w:hAnsi="仿宋" w:eastAsia="仿宋" w:cs="仿宋"/>
          <w:color w:val="auto"/>
          <w:sz w:val="24"/>
          <w:szCs w:val="24"/>
        </w:rPr>
        <w:t>1.3采购人拟采购产品属于优先采购节能、环境标志产品范围的，应当优先采购节能、环境标志产品；拟采购产品符合政府采购强制采购政策的，实行强制采购。</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eastAsia" w:ascii="仿宋" w:hAnsi="仿宋" w:eastAsia="仿宋" w:cs="仿宋"/>
          <w:color w:val="auto"/>
          <w:sz w:val="24"/>
          <w:szCs w:val="24"/>
        </w:rPr>
      </w:pPr>
      <w:r>
        <w:rPr>
          <w:rFonts w:hint="eastAsia" w:ascii="仿宋" w:hAnsi="仿宋" w:eastAsia="仿宋" w:cs="仿宋"/>
          <w:color w:val="auto"/>
          <w:sz w:val="24"/>
          <w:szCs w:val="24"/>
        </w:rPr>
        <w:t>1.3.1采购人依据节能产品、环境标志产品品目清单和节能、环境标志产品认证证书实施政府优先采购和强制采购。</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eastAsia" w:ascii="仿宋" w:hAnsi="仿宋" w:eastAsia="仿宋" w:cs="仿宋"/>
          <w:color w:val="auto"/>
          <w:sz w:val="24"/>
          <w:szCs w:val="24"/>
          <w:highlight w:val="none"/>
        </w:rPr>
      </w:pPr>
      <w:r>
        <w:rPr>
          <w:rFonts w:hint="eastAsia" w:ascii="仿宋" w:hAnsi="仿宋" w:eastAsia="仿宋" w:cs="仿宋"/>
          <w:color w:val="auto"/>
          <w:sz w:val="24"/>
          <w:szCs w:val="24"/>
        </w:rPr>
        <w:t>1.3.2采购人拟采购的产品属于品目清单范围的，采购人及其委托的采购代理机构将依据国家确定的认证机构出具的、处于有效期之内的节能、环境标志产品认证证书，对获得证书的产品实施政府优先采购或强制采购。</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仿宋" w:hAnsi="仿宋" w:eastAsia="仿宋" w:cs="仿宋"/>
          <w:color w:val="000000"/>
          <w:sz w:val="24"/>
          <w:szCs w:val="24"/>
          <w:highlight w:val="none"/>
          <w:lang w:eastAsia="zh-CN"/>
        </w:rPr>
      </w:pPr>
      <w:r>
        <w:rPr>
          <w:rFonts w:hint="eastAsia" w:ascii="仿宋" w:hAnsi="仿宋" w:eastAsia="仿宋" w:cs="仿宋"/>
          <w:sz w:val="24"/>
          <w:szCs w:val="24"/>
          <w:highlight w:val="none"/>
          <w:lang w:val="en-US" w:eastAsia="zh-CN"/>
        </w:rPr>
        <w:t>1.4</w:t>
      </w:r>
      <w:r>
        <w:rPr>
          <w:rFonts w:hint="eastAsia" w:ascii="仿宋" w:hAnsi="仿宋" w:eastAsia="仿宋" w:cs="仿宋"/>
          <w:sz w:val="24"/>
          <w:szCs w:val="24"/>
          <w:highlight w:val="none"/>
        </w:rPr>
        <w:t>监狱企业参加政府采购活动时，应当提供由省级以上监狱管理局、戒毒管理局(含新疆生产建设兵团)出具的属于监狱企业的证明文件</w:t>
      </w:r>
      <w:r>
        <w:rPr>
          <w:rFonts w:hint="eastAsia" w:ascii="仿宋" w:hAnsi="仿宋" w:eastAsia="仿宋" w:cs="仿宋"/>
          <w:sz w:val="24"/>
          <w:szCs w:val="24"/>
          <w:highlight w:val="none"/>
          <w:lang w:eastAsia="zh-CN"/>
        </w:rPr>
        <w:t>。</w:t>
      </w:r>
      <w:r>
        <w:rPr>
          <w:rFonts w:hint="eastAsia" w:ascii="仿宋" w:hAnsi="仿宋" w:eastAsia="仿宋" w:cs="仿宋"/>
          <w:color w:val="000000"/>
          <w:sz w:val="24"/>
          <w:szCs w:val="24"/>
          <w:highlight w:val="none"/>
        </w:rPr>
        <w:t>监狱企业参加政府采购活动时，视同</w:t>
      </w:r>
      <w:r>
        <w:rPr>
          <w:rFonts w:hint="eastAsia" w:ascii="仿宋" w:hAnsi="仿宋" w:eastAsia="仿宋" w:cs="仿宋"/>
          <w:color w:val="000000"/>
          <w:sz w:val="24"/>
          <w:szCs w:val="24"/>
          <w:highlight w:val="none"/>
          <w:lang w:eastAsia="zh-CN"/>
        </w:rPr>
        <w:t>小型、微型企业。</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仿宋" w:hAnsi="仿宋" w:eastAsia="仿宋" w:cs="仿宋"/>
          <w:color w:val="000000"/>
          <w:sz w:val="24"/>
          <w:szCs w:val="24"/>
          <w:highlight w:val="none"/>
          <w:lang w:eastAsia="zh-CN"/>
        </w:rPr>
      </w:pPr>
      <w:r>
        <w:rPr>
          <w:rFonts w:hint="eastAsia" w:ascii="仿宋" w:hAnsi="仿宋" w:eastAsia="仿宋" w:cs="仿宋"/>
          <w:sz w:val="24"/>
          <w:szCs w:val="24"/>
          <w:highlight w:val="none"/>
          <w:lang w:val="en-US" w:eastAsia="zh-CN"/>
        </w:rPr>
        <w:t>1.5</w:t>
      </w:r>
      <w:r>
        <w:rPr>
          <w:rFonts w:hint="eastAsia" w:ascii="仿宋" w:hAnsi="仿宋" w:eastAsia="仿宋" w:cs="仿宋"/>
          <w:sz w:val="24"/>
          <w:szCs w:val="24"/>
          <w:highlight w:val="none"/>
          <w:lang w:eastAsia="zh-CN"/>
        </w:rPr>
        <w:t>符合条件的残疾人福利性单位在参加政府采购活动时，应当提供《残疾人福利性单位声明函》，并对声明的真实性负责。残疾人福利性单位</w:t>
      </w:r>
      <w:r>
        <w:rPr>
          <w:rFonts w:hint="eastAsia" w:ascii="仿宋" w:hAnsi="仿宋" w:eastAsia="仿宋" w:cs="仿宋"/>
          <w:color w:val="000000"/>
          <w:sz w:val="24"/>
          <w:szCs w:val="24"/>
          <w:highlight w:val="none"/>
        </w:rPr>
        <w:t>参加政府采购活动时，视同</w:t>
      </w:r>
      <w:r>
        <w:rPr>
          <w:rFonts w:hint="eastAsia" w:ascii="仿宋" w:hAnsi="仿宋" w:eastAsia="仿宋" w:cs="仿宋"/>
          <w:color w:val="000000"/>
          <w:sz w:val="24"/>
          <w:szCs w:val="24"/>
          <w:highlight w:val="none"/>
          <w:lang w:eastAsia="zh-CN"/>
        </w:rPr>
        <w:t>小型、微型企业；</w:t>
      </w:r>
      <w:r>
        <w:rPr>
          <w:rFonts w:hint="eastAsia" w:ascii="仿宋" w:hAnsi="仿宋" w:eastAsia="仿宋" w:cs="仿宋"/>
          <w:sz w:val="24"/>
          <w:szCs w:val="24"/>
          <w:highlight w:val="none"/>
          <w:lang w:eastAsia="zh-CN"/>
        </w:rPr>
        <w:t>残疾人福利性单位属于小型、微型企业的，不重复享受政策。</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eastAsia" w:ascii="仿宋" w:hAnsi="仿宋" w:eastAsia="仿宋" w:cs="仿宋"/>
          <w:b/>
          <w:bCs/>
          <w:sz w:val="24"/>
          <w:szCs w:val="24"/>
          <w:highlight w:val="none"/>
        </w:rPr>
      </w:pPr>
      <w:r>
        <w:rPr>
          <w:rFonts w:hint="eastAsia" w:ascii="仿宋" w:hAnsi="仿宋" w:eastAsia="仿宋" w:cs="仿宋"/>
          <w:b/>
          <w:bCs/>
          <w:sz w:val="24"/>
          <w:szCs w:val="24"/>
          <w:highlight w:val="none"/>
        </w:rPr>
        <w:t>2、政策性扣减方式</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val="en-US" w:eastAsia="zh-CN"/>
        </w:rPr>
        <w:t>2.1</w:t>
      </w:r>
      <w:r>
        <w:rPr>
          <w:rFonts w:hint="eastAsia" w:ascii="仿宋" w:hAnsi="仿宋" w:eastAsia="仿宋" w:cs="仿宋"/>
          <w:sz w:val="24"/>
          <w:szCs w:val="24"/>
          <w:lang w:eastAsia="zh-CN"/>
        </w:rPr>
        <w:t>对</w:t>
      </w:r>
      <w:r>
        <w:rPr>
          <w:rFonts w:hint="eastAsia" w:ascii="仿宋" w:hAnsi="仿宋" w:eastAsia="仿宋" w:cs="仿宋"/>
          <w:sz w:val="24"/>
          <w:szCs w:val="24"/>
          <w:highlight w:val="none"/>
          <w:lang w:eastAsia="zh-CN"/>
        </w:rPr>
        <w:t>于</w:t>
      </w:r>
      <w:r>
        <w:rPr>
          <w:rFonts w:hint="eastAsia" w:ascii="仿宋" w:hAnsi="仿宋" w:eastAsia="仿宋" w:cs="仿宋"/>
          <w:spacing w:val="8"/>
          <w:sz w:val="24"/>
          <w:szCs w:val="24"/>
          <w:highlight w:val="none"/>
        </w:rPr>
        <w:t>未预留份额专门</w:t>
      </w:r>
      <w:r>
        <w:rPr>
          <w:rFonts w:hint="eastAsia" w:ascii="仿宋" w:hAnsi="仿宋" w:eastAsia="仿宋" w:cs="仿宋"/>
          <w:sz w:val="24"/>
          <w:szCs w:val="24"/>
          <w:highlight w:val="none"/>
        </w:rPr>
        <w:t>面向中小企业采购的采购项目，以及预留份额项目的非预</w:t>
      </w:r>
      <w:r>
        <w:rPr>
          <w:rFonts w:hint="eastAsia" w:ascii="仿宋" w:hAnsi="仿宋" w:eastAsia="仿宋" w:cs="仿宋"/>
          <w:spacing w:val="-2"/>
          <w:sz w:val="24"/>
          <w:szCs w:val="24"/>
          <w:highlight w:val="none"/>
        </w:rPr>
        <w:t>留部分采购包</w:t>
      </w:r>
      <w:r>
        <w:rPr>
          <w:rFonts w:hint="eastAsia" w:ascii="仿宋" w:hAnsi="仿宋" w:eastAsia="仿宋" w:cs="仿宋"/>
          <w:spacing w:val="-2"/>
          <w:sz w:val="24"/>
          <w:szCs w:val="24"/>
          <w:highlight w:val="none"/>
          <w:lang w:eastAsia="zh-CN"/>
        </w:rPr>
        <w:t>中</w:t>
      </w:r>
      <w:r>
        <w:rPr>
          <w:rFonts w:hint="eastAsia" w:ascii="仿宋" w:hAnsi="仿宋" w:eastAsia="仿宋" w:cs="仿宋"/>
          <w:sz w:val="24"/>
          <w:szCs w:val="24"/>
          <w:highlight w:val="none"/>
          <w:lang w:val="en-US" w:eastAsia="zh-CN"/>
        </w:rPr>
        <w:t>符合条件的小微企业</w:t>
      </w:r>
      <w:r>
        <w:rPr>
          <w:rFonts w:hint="eastAsia" w:ascii="仿宋" w:hAnsi="仿宋" w:eastAsia="仿宋" w:cs="仿宋"/>
          <w:color w:val="auto"/>
          <w:sz w:val="24"/>
          <w:szCs w:val="24"/>
          <w:highlight w:val="none"/>
          <w:lang w:eastAsia="zh-CN"/>
        </w:rPr>
        <w:t>报价给予</w:t>
      </w:r>
      <w:r>
        <w:rPr>
          <w:rFonts w:hint="eastAsia" w:ascii="仿宋" w:hAnsi="仿宋" w:eastAsia="仿宋" w:cs="仿宋"/>
          <w:color w:val="auto"/>
          <w:sz w:val="24"/>
          <w:szCs w:val="24"/>
          <w:highlight w:val="none"/>
          <w:lang w:val="en-US" w:eastAsia="zh-CN"/>
        </w:rPr>
        <w:t>3</w:t>
      </w:r>
      <w:r>
        <w:rPr>
          <w:rFonts w:hint="eastAsia" w:ascii="仿宋" w:hAnsi="仿宋" w:eastAsia="仿宋" w:cs="仿宋"/>
          <w:color w:val="auto"/>
          <w:sz w:val="24"/>
          <w:szCs w:val="24"/>
          <w:highlight w:val="none"/>
          <w:lang w:eastAsia="zh-CN"/>
        </w:rPr>
        <w:t>%的扣除。</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ascii="仿宋" w:hAnsi="仿宋" w:eastAsia="仿宋" w:cs="仿宋"/>
          <w:b/>
          <w:bCs/>
          <w:color w:val="auto"/>
          <w:sz w:val="24"/>
          <w:szCs w:val="24"/>
          <w:highlight w:val="none"/>
          <w:lang w:val="en-US" w:eastAsia="zh-CN"/>
        </w:rPr>
      </w:pPr>
      <w:r>
        <w:rPr>
          <w:rFonts w:hint="eastAsia" w:ascii="仿宋" w:hAnsi="仿宋" w:eastAsia="仿宋" w:cs="仿宋"/>
          <w:color w:val="auto"/>
          <w:sz w:val="24"/>
          <w:szCs w:val="24"/>
          <w:highlight w:val="none"/>
          <w:lang w:val="en-US" w:eastAsia="zh-CN"/>
        </w:rPr>
        <w:t>2.2接受大中型企业与小微企业组成联合体或者允许大中型企业向一家或者多家小微企业分包的采购项目，对于联合协议或者分包意向协议约定小微企业的合同份额占到合同总金额 30%以上的，对联合体或者大中型企业的报价给予1%的扣除；组成联合体或者接受分包的小微企业与联合体内其他企业、分包企业之间存在直接控股、管理关系的，不享受价格扣除优惠政策。</w:t>
      </w:r>
      <w:r>
        <w:rPr>
          <w:rFonts w:hint="eastAsia" w:ascii="仿宋" w:hAnsi="仿宋" w:eastAsia="仿宋" w:cs="仿宋"/>
          <w:b/>
          <w:bCs/>
          <w:color w:val="auto"/>
          <w:sz w:val="24"/>
          <w:szCs w:val="24"/>
          <w:highlight w:val="none"/>
          <w:lang w:val="en-US" w:eastAsia="zh-CN"/>
        </w:rPr>
        <w:t>享受扶持政策获得政府采购合同的，小微企业不得将合同分包给大中型企业，中型企业不得将合同分包给大型企业。</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eastAsia" w:ascii="仿宋" w:hAnsi="仿宋" w:eastAsia="仿宋" w:cs="仿宋"/>
          <w:sz w:val="24"/>
          <w:szCs w:val="24"/>
          <w:highlight w:val="none"/>
        </w:rPr>
      </w:pPr>
      <w:r>
        <w:rPr>
          <w:rFonts w:hint="eastAsia" w:ascii="仿宋" w:hAnsi="仿宋" w:eastAsia="仿宋" w:cs="仿宋"/>
          <w:color w:val="auto"/>
          <w:sz w:val="24"/>
          <w:szCs w:val="24"/>
          <w:highlight w:val="none"/>
          <w:lang w:val="en-US" w:eastAsia="zh-CN"/>
        </w:rPr>
        <w:t>2.3</w:t>
      </w:r>
      <w:r>
        <w:rPr>
          <w:rFonts w:hint="eastAsia" w:ascii="仿宋" w:hAnsi="仿宋" w:eastAsia="仿宋" w:cs="仿宋"/>
          <w:sz w:val="24"/>
          <w:szCs w:val="24"/>
          <w:highlight w:val="none"/>
          <w:lang w:eastAsia="zh-CN"/>
        </w:rPr>
        <w:t>监狱企业、</w:t>
      </w:r>
      <w:r>
        <w:rPr>
          <w:rFonts w:hint="eastAsia" w:ascii="仿宋" w:hAnsi="仿宋" w:eastAsia="仿宋" w:cs="仿宋"/>
          <w:sz w:val="24"/>
          <w:szCs w:val="24"/>
          <w:highlight w:val="none"/>
        </w:rPr>
        <w:t>残疾人福利性单位视同小微企业，享受预留份额、评审中价格扣除等促进中小企业发展的政府采购政策。</w:t>
      </w:r>
      <w:r>
        <w:rPr>
          <w:rFonts w:hint="eastAsia" w:ascii="仿宋" w:hAnsi="仿宋" w:eastAsia="仿宋" w:cs="仿宋"/>
          <w:sz w:val="24"/>
          <w:szCs w:val="24"/>
          <w:highlight w:val="none"/>
          <w:lang w:eastAsia="zh-CN"/>
        </w:rPr>
        <w:t>监狱企业、</w:t>
      </w:r>
      <w:r>
        <w:rPr>
          <w:rFonts w:hint="eastAsia" w:ascii="仿宋" w:hAnsi="仿宋" w:eastAsia="仿宋" w:cs="仿宋"/>
          <w:sz w:val="24"/>
          <w:szCs w:val="24"/>
          <w:highlight w:val="none"/>
        </w:rPr>
        <w:t>残疾人福利性单位属于</w:t>
      </w:r>
      <w:r>
        <w:rPr>
          <w:rFonts w:hint="eastAsia" w:ascii="仿宋" w:hAnsi="仿宋" w:eastAsia="仿宋" w:cs="仿宋"/>
          <w:sz w:val="24"/>
          <w:szCs w:val="24"/>
          <w:highlight w:val="none"/>
          <w:lang w:eastAsia="zh-CN"/>
        </w:rPr>
        <w:t>小微</w:t>
      </w:r>
      <w:r>
        <w:rPr>
          <w:rFonts w:hint="eastAsia" w:ascii="仿宋" w:hAnsi="仿宋" w:eastAsia="仿宋" w:cs="仿宋"/>
          <w:sz w:val="24"/>
          <w:szCs w:val="24"/>
          <w:highlight w:val="none"/>
        </w:rPr>
        <w:t>企业的，不重复享受政策。</w:t>
      </w:r>
    </w:p>
    <w:p>
      <w:pPr>
        <w:keepNext w:val="0"/>
        <w:keepLines w:val="0"/>
        <w:pageBreakBefore w:val="0"/>
        <w:kinsoku/>
        <w:wordWrap/>
        <w:overflowPunct/>
        <w:topLinePunct w:val="0"/>
        <w:autoSpaceDE/>
        <w:autoSpaceDN/>
        <w:bidi w:val="0"/>
        <w:adjustRightInd/>
        <w:snapToGrid/>
        <w:spacing w:line="360" w:lineRule="auto"/>
        <w:ind w:firstLine="480" w:firstLineChars="200"/>
        <w:textAlignment w:val="auto"/>
        <w:outlineLvl w:val="9"/>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val="en-US" w:eastAsia="zh-CN"/>
        </w:rPr>
        <w:t>2.4</w:t>
      </w:r>
      <w:r>
        <w:rPr>
          <w:rFonts w:hint="eastAsia" w:ascii="仿宋" w:hAnsi="仿宋" w:eastAsia="仿宋" w:cs="仿宋"/>
          <w:color w:val="auto"/>
          <w:sz w:val="24"/>
          <w:szCs w:val="24"/>
          <w:highlight w:val="none"/>
          <w:lang w:eastAsia="zh-CN"/>
        </w:rPr>
        <w:t>供应商</w:t>
      </w:r>
      <w:r>
        <w:rPr>
          <w:rFonts w:hint="eastAsia" w:ascii="仿宋" w:hAnsi="仿宋" w:eastAsia="仿宋" w:cs="仿宋"/>
          <w:color w:val="auto"/>
          <w:sz w:val="24"/>
          <w:szCs w:val="24"/>
          <w:highlight w:val="none"/>
        </w:rPr>
        <w:t>享受支持中小型企业发展政策优惠的，可以同时享受节能、环境标志产品优先采购政策。</w:t>
      </w:r>
    </w:p>
    <w:p>
      <w:pPr>
        <w:keepNext w:val="0"/>
        <w:keepLines w:val="0"/>
        <w:pageBreakBefore w:val="0"/>
        <w:widowControl w:val="0"/>
        <w:numPr>
          <w:ilvl w:val="0"/>
          <w:numId w:val="0"/>
        </w:numPr>
        <w:kinsoku/>
        <w:wordWrap/>
        <w:overflowPunct/>
        <w:topLinePunct w:val="0"/>
        <w:autoSpaceDE/>
        <w:autoSpaceDN/>
        <w:bidi w:val="0"/>
        <w:adjustRightInd/>
        <w:snapToGrid/>
        <w:spacing w:line="460" w:lineRule="exact"/>
        <w:ind w:leftChars="200" w:right="0" w:rightChars="0"/>
        <w:jc w:val="left"/>
        <w:textAlignment w:val="auto"/>
        <w:outlineLvl w:val="9"/>
        <w:rPr>
          <w:rFonts w:hint="eastAsia" w:ascii="仿宋" w:hAnsi="仿宋" w:eastAsia="仿宋" w:cs="仿宋"/>
          <w:b/>
          <w:bCs/>
          <w:sz w:val="24"/>
          <w:szCs w:val="24"/>
          <w:highlight w:val="none"/>
        </w:rPr>
      </w:pPr>
      <w:r>
        <w:rPr>
          <w:rFonts w:hint="eastAsia" w:ascii="仿宋" w:hAnsi="仿宋" w:eastAsia="仿宋" w:cs="仿宋"/>
          <w:b/>
          <w:bCs/>
          <w:sz w:val="24"/>
          <w:szCs w:val="24"/>
          <w:highlight w:val="none"/>
          <w:lang w:val="en-US" w:eastAsia="zh-CN"/>
        </w:rPr>
        <w:t>3、</w:t>
      </w:r>
      <w:r>
        <w:rPr>
          <w:rFonts w:hint="eastAsia" w:ascii="仿宋" w:hAnsi="仿宋" w:eastAsia="仿宋" w:cs="仿宋"/>
          <w:b/>
          <w:bCs/>
          <w:sz w:val="24"/>
          <w:szCs w:val="24"/>
          <w:highlight w:val="none"/>
        </w:rPr>
        <w:t>成交价格=成交供应商的</w:t>
      </w:r>
      <w:r>
        <w:rPr>
          <w:rFonts w:hint="eastAsia" w:ascii="仿宋" w:hAnsi="仿宋" w:eastAsia="仿宋" w:cs="仿宋"/>
          <w:b/>
          <w:bCs/>
          <w:sz w:val="24"/>
          <w:szCs w:val="24"/>
          <w:highlight w:val="none"/>
          <w:lang w:eastAsia="zh-CN"/>
        </w:rPr>
        <w:t>最终</w:t>
      </w:r>
      <w:r>
        <w:rPr>
          <w:rFonts w:hint="eastAsia" w:ascii="仿宋" w:hAnsi="仿宋" w:eastAsia="仿宋" w:cs="仿宋"/>
          <w:b/>
          <w:bCs/>
          <w:sz w:val="24"/>
          <w:szCs w:val="24"/>
          <w:highlight w:val="none"/>
        </w:rPr>
        <w:t>磋商报价。</w:t>
      </w:r>
    </w:p>
    <w:p>
      <w:pPr>
        <w:keepNext w:val="0"/>
        <w:keepLines w:val="0"/>
        <w:pageBreakBefore w:val="0"/>
        <w:widowControl w:val="0"/>
        <w:kinsoku/>
        <w:wordWrap/>
        <w:overflowPunct/>
        <w:topLinePunct w:val="0"/>
        <w:autoSpaceDE/>
        <w:autoSpaceDN/>
        <w:bidi w:val="0"/>
        <w:adjustRightInd/>
        <w:snapToGrid/>
        <w:spacing w:after="120" w:afterLines="50" w:line="500" w:lineRule="exact"/>
        <w:ind w:left="0" w:leftChars="0" w:right="0" w:rightChars="0"/>
        <w:jc w:val="both"/>
        <w:textAlignment w:val="auto"/>
        <w:outlineLvl w:val="1"/>
        <w:rPr>
          <w:rFonts w:hint="eastAsia" w:ascii="仿宋" w:hAnsi="仿宋" w:eastAsia="仿宋" w:cs="仿宋"/>
          <w:b/>
          <w:color w:val="auto"/>
          <w:sz w:val="24"/>
          <w:szCs w:val="24"/>
          <w:highlight w:val="none"/>
          <w:lang w:eastAsia="zh-CN"/>
        </w:rPr>
      </w:pPr>
      <w:bookmarkStart w:id="183" w:name="_Toc6435"/>
      <w:bookmarkStart w:id="184" w:name="_Toc28680"/>
      <w:r>
        <w:rPr>
          <w:rFonts w:hint="eastAsia" w:ascii="仿宋" w:hAnsi="仿宋" w:eastAsia="仿宋" w:cs="仿宋"/>
          <w:b/>
          <w:color w:val="auto"/>
          <w:sz w:val="24"/>
          <w:szCs w:val="24"/>
          <w:highlight w:val="none"/>
          <w:lang w:eastAsia="zh-CN"/>
        </w:rPr>
        <w:t>八、</w:t>
      </w:r>
      <w:r>
        <w:rPr>
          <w:rFonts w:hint="eastAsia" w:ascii="仿宋" w:hAnsi="仿宋" w:eastAsia="仿宋" w:cs="仿宋"/>
          <w:b/>
          <w:color w:val="auto"/>
          <w:kern w:val="0"/>
          <w:sz w:val="24"/>
          <w:szCs w:val="24"/>
          <w:highlight w:val="none"/>
        </w:rPr>
        <w:t>推荐并确定成交候选人</w:t>
      </w:r>
      <w:bookmarkEnd w:id="183"/>
      <w:bookmarkEnd w:id="184"/>
    </w:p>
    <w:p>
      <w:pPr>
        <w:keepNext w:val="0"/>
        <w:keepLines w:val="0"/>
        <w:pageBreakBefore w:val="0"/>
        <w:widowControl w:val="0"/>
        <w:kinsoku/>
        <w:wordWrap/>
        <w:overflowPunct/>
        <w:topLinePunct w:val="0"/>
        <w:autoSpaceDE/>
        <w:autoSpaceDN/>
        <w:bidi w:val="0"/>
        <w:spacing w:line="460" w:lineRule="exact"/>
        <w:ind w:firstLine="496" w:firstLineChars="200"/>
        <w:jc w:val="left"/>
        <w:textAlignment w:val="auto"/>
        <w:outlineLvl w:val="9"/>
        <w:rPr>
          <w:rFonts w:hint="eastAsia" w:ascii="仿宋" w:hAnsi="仿宋" w:eastAsia="仿宋" w:cs="仿宋"/>
          <w:spacing w:val="4"/>
          <w:sz w:val="24"/>
          <w:szCs w:val="24"/>
        </w:rPr>
      </w:pPr>
      <w:r>
        <w:rPr>
          <w:rFonts w:hint="eastAsia" w:ascii="仿宋" w:hAnsi="仿宋" w:eastAsia="仿宋" w:cs="仿宋"/>
          <w:spacing w:val="4"/>
          <w:sz w:val="24"/>
          <w:szCs w:val="24"/>
        </w:rPr>
        <w:t>1、磋商结果报告由磋商小组全体成员签字确认。</w:t>
      </w:r>
    </w:p>
    <w:p>
      <w:pPr>
        <w:keepNext w:val="0"/>
        <w:keepLines w:val="0"/>
        <w:pageBreakBefore w:val="0"/>
        <w:widowControl w:val="0"/>
        <w:kinsoku/>
        <w:wordWrap/>
        <w:overflowPunct/>
        <w:topLinePunct w:val="0"/>
        <w:autoSpaceDE/>
        <w:autoSpaceDN/>
        <w:bidi w:val="0"/>
        <w:spacing w:line="460" w:lineRule="exact"/>
        <w:ind w:firstLine="496" w:firstLineChars="200"/>
        <w:jc w:val="left"/>
        <w:textAlignment w:val="auto"/>
        <w:outlineLvl w:val="9"/>
        <w:rPr>
          <w:rFonts w:hint="eastAsia" w:ascii="仿宋" w:hAnsi="仿宋" w:eastAsia="仿宋" w:cs="仿宋"/>
          <w:spacing w:val="4"/>
          <w:sz w:val="24"/>
          <w:szCs w:val="24"/>
        </w:rPr>
      </w:pPr>
      <w:r>
        <w:rPr>
          <w:rFonts w:hint="eastAsia" w:ascii="仿宋" w:hAnsi="仿宋" w:eastAsia="仿宋" w:cs="仿宋"/>
          <w:spacing w:val="4"/>
          <w:sz w:val="24"/>
          <w:szCs w:val="24"/>
        </w:rPr>
        <w:t>2、采购人根据磋商结果报告中推荐的成交候选人确定成交供应商，以复函通知采购代理机构。</w:t>
      </w:r>
    </w:p>
    <w:p>
      <w:pPr>
        <w:pStyle w:val="3"/>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right="0" w:rightChars="0"/>
        <w:jc w:val="left"/>
        <w:textAlignment w:val="auto"/>
        <w:outlineLvl w:val="1"/>
        <w:rPr>
          <w:rFonts w:hint="eastAsia" w:ascii="仿宋" w:hAnsi="仿宋" w:eastAsia="仿宋" w:cs="仿宋"/>
          <w:b/>
          <w:color w:val="auto"/>
          <w:sz w:val="24"/>
          <w:szCs w:val="24"/>
          <w:highlight w:val="none"/>
          <w:lang w:val="en-US" w:eastAsia="zh-CN"/>
        </w:rPr>
      </w:pPr>
      <w:bookmarkStart w:id="185" w:name="_Toc5003"/>
      <w:bookmarkStart w:id="186" w:name="_Toc1727"/>
      <w:r>
        <w:rPr>
          <w:rFonts w:hint="eastAsia" w:ascii="仿宋" w:hAnsi="仿宋" w:eastAsia="仿宋" w:cs="仿宋"/>
          <w:b/>
          <w:color w:val="auto"/>
          <w:sz w:val="24"/>
          <w:szCs w:val="24"/>
          <w:highlight w:val="none"/>
          <w:lang w:val="en-US" w:eastAsia="zh-CN"/>
        </w:rPr>
        <w:t>九、特殊情况的处理</w:t>
      </w:r>
      <w:bookmarkEnd w:id="185"/>
      <w:bookmarkEnd w:id="186"/>
    </w:p>
    <w:p>
      <w:pPr>
        <w:keepNext w:val="0"/>
        <w:keepLines w:val="0"/>
        <w:pageBreakBefore w:val="0"/>
        <w:widowControl w:val="0"/>
        <w:wordWrap/>
        <w:overflowPunct/>
        <w:topLinePunct w:val="0"/>
        <w:autoSpaceDE/>
        <w:autoSpaceDN/>
        <w:bidi w:val="0"/>
        <w:spacing w:line="500" w:lineRule="exact"/>
        <w:ind w:firstLine="480" w:firstLineChars="200"/>
        <w:jc w:val="left"/>
        <w:textAlignment w:val="auto"/>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1、</w:t>
      </w:r>
      <w:r>
        <w:rPr>
          <w:rFonts w:hint="eastAsia" w:ascii="仿宋" w:hAnsi="仿宋" w:eastAsia="仿宋" w:cs="仿宋"/>
          <w:color w:val="auto"/>
          <w:sz w:val="24"/>
          <w:szCs w:val="24"/>
        </w:rPr>
        <w:t>计算错误将按以下方法更正：</w:t>
      </w:r>
    </w:p>
    <w:p>
      <w:pPr>
        <w:keepNext w:val="0"/>
        <w:keepLines w:val="0"/>
        <w:pageBreakBefore w:val="0"/>
        <w:widowControl w:val="0"/>
        <w:wordWrap/>
        <w:overflowPunct/>
        <w:topLinePunct w:val="0"/>
        <w:autoSpaceDE/>
        <w:autoSpaceDN/>
        <w:bidi w:val="0"/>
        <w:spacing w:line="500" w:lineRule="exact"/>
        <w:ind w:firstLine="480" w:firstLineChars="200"/>
        <w:jc w:val="left"/>
        <w:textAlignment w:val="auto"/>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1.1</w:t>
      </w:r>
      <w:r>
        <w:rPr>
          <w:rFonts w:hint="eastAsia" w:ascii="仿宋" w:hAnsi="仿宋" w:eastAsia="仿宋" w:cs="仿宋"/>
          <w:color w:val="auto"/>
          <w:sz w:val="24"/>
          <w:szCs w:val="24"/>
          <w:lang w:eastAsia="zh-CN"/>
        </w:rPr>
        <w:t>磋商响应</w:t>
      </w:r>
      <w:r>
        <w:rPr>
          <w:rFonts w:hint="eastAsia" w:ascii="仿宋" w:hAnsi="仿宋" w:eastAsia="仿宋" w:cs="仿宋"/>
          <w:color w:val="auto"/>
          <w:sz w:val="24"/>
          <w:szCs w:val="24"/>
        </w:rPr>
        <w:t>文件中</w:t>
      </w:r>
      <w:r>
        <w:rPr>
          <w:rFonts w:hint="eastAsia" w:ascii="仿宋" w:hAnsi="仿宋" w:eastAsia="仿宋" w:cs="仿宋"/>
          <w:color w:val="auto"/>
          <w:sz w:val="24"/>
          <w:szCs w:val="24"/>
          <w:lang w:eastAsia="zh-CN"/>
        </w:rPr>
        <w:t>报价</w:t>
      </w:r>
      <w:r>
        <w:rPr>
          <w:rFonts w:hint="eastAsia" w:ascii="仿宋" w:hAnsi="仿宋" w:eastAsia="仿宋" w:cs="仿宋"/>
          <w:color w:val="auto"/>
          <w:sz w:val="24"/>
          <w:szCs w:val="24"/>
        </w:rPr>
        <w:t>一览表(报价表)内容与</w:t>
      </w:r>
      <w:r>
        <w:rPr>
          <w:rFonts w:hint="eastAsia" w:ascii="仿宋" w:hAnsi="仿宋" w:eastAsia="仿宋" w:cs="仿宋"/>
          <w:color w:val="auto"/>
          <w:sz w:val="24"/>
          <w:szCs w:val="24"/>
          <w:lang w:eastAsia="zh-CN"/>
        </w:rPr>
        <w:t>磋商响应</w:t>
      </w:r>
      <w:r>
        <w:rPr>
          <w:rFonts w:hint="eastAsia" w:ascii="仿宋" w:hAnsi="仿宋" w:eastAsia="仿宋" w:cs="仿宋"/>
          <w:color w:val="auto"/>
          <w:sz w:val="24"/>
          <w:szCs w:val="24"/>
        </w:rPr>
        <w:t>文件中</w:t>
      </w:r>
      <w:r>
        <w:rPr>
          <w:rFonts w:hint="eastAsia" w:ascii="仿宋" w:hAnsi="仿宋" w:eastAsia="仿宋" w:cs="仿宋"/>
          <w:color w:val="auto"/>
          <w:sz w:val="24"/>
          <w:szCs w:val="24"/>
          <w:lang w:eastAsia="zh-CN"/>
        </w:rPr>
        <w:t>相应内容</w:t>
      </w:r>
      <w:r>
        <w:rPr>
          <w:rFonts w:hint="eastAsia" w:ascii="仿宋" w:hAnsi="仿宋" w:eastAsia="仿宋" w:cs="仿宋"/>
          <w:color w:val="auto"/>
          <w:sz w:val="24"/>
          <w:szCs w:val="24"/>
        </w:rPr>
        <w:t>不一致的，以</w:t>
      </w:r>
      <w:r>
        <w:rPr>
          <w:rFonts w:hint="eastAsia" w:ascii="仿宋" w:hAnsi="仿宋" w:eastAsia="仿宋" w:cs="仿宋"/>
          <w:color w:val="auto"/>
          <w:sz w:val="24"/>
          <w:szCs w:val="24"/>
          <w:lang w:eastAsia="zh-CN"/>
        </w:rPr>
        <w:t>报价</w:t>
      </w:r>
      <w:r>
        <w:rPr>
          <w:rFonts w:hint="eastAsia" w:ascii="仿宋" w:hAnsi="仿宋" w:eastAsia="仿宋" w:cs="仿宋"/>
          <w:color w:val="auto"/>
          <w:sz w:val="24"/>
          <w:szCs w:val="24"/>
        </w:rPr>
        <w:t>一览表(报价表)为准。</w:t>
      </w:r>
    </w:p>
    <w:p>
      <w:pPr>
        <w:keepNext w:val="0"/>
        <w:keepLines w:val="0"/>
        <w:pageBreakBefore w:val="0"/>
        <w:widowControl w:val="0"/>
        <w:wordWrap/>
        <w:overflowPunct/>
        <w:topLinePunct w:val="0"/>
        <w:autoSpaceDE/>
        <w:autoSpaceDN/>
        <w:bidi w:val="0"/>
        <w:spacing w:line="500" w:lineRule="exact"/>
        <w:ind w:firstLine="480" w:firstLineChars="200"/>
        <w:jc w:val="left"/>
        <w:textAlignment w:val="auto"/>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1.2磋商响应</w:t>
      </w:r>
      <w:r>
        <w:rPr>
          <w:rFonts w:hint="eastAsia" w:ascii="仿宋" w:hAnsi="仿宋" w:eastAsia="仿宋" w:cs="仿宋"/>
          <w:color w:val="auto"/>
          <w:sz w:val="24"/>
          <w:szCs w:val="24"/>
        </w:rPr>
        <w:t>文件的大写金额和小写金额不一致的，以大写金额为准；</w:t>
      </w:r>
    </w:p>
    <w:p>
      <w:pPr>
        <w:keepNext w:val="0"/>
        <w:keepLines w:val="0"/>
        <w:pageBreakBefore w:val="0"/>
        <w:widowControl w:val="0"/>
        <w:wordWrap/>
        <w:overflowPunct/>
        <w:topLinePunct w:val="0"/>
        <w:autoSpaceDE/>
        <w:autoSpaceDN/>
        <w:bidi w:val="0"/>
        <w:spacing w:line="500" w:lineRule="exact"/>
        <w:ind w:firstLine="480" w:firstLineChars="200"/>
        <w:jc w:val="left"/>
        <w:textAlignment w:val="auto"/>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1.3</w:t>
      </w:r>
      <w:r>
        <w:rPr>
          <w:rFonts w:hint="eastAsia" w:ascii="仿宋" w:hAnsi="仿宋" w:eastAsia="仿宋" w:cs="仿宋"/>
          <w:color w:val="auto"/>
          <w:sz w:val="24"/>
          <w:szCs w:val="24"/>
          <w:lang w:eastAsia="zh-CN"/>
        </w:rPr>
        <w:t>单价金额小数点或者百分比有明显错位的，以报价一览表的总价为准，并修改单价；</w:t>
      </w:r>
    </w:p>
    <w:p>
      <w:pPr>
        <w:keepNext w:val="0"/>
        <w:keepLines w:val="0"/>
        <w:pageBreakBefore w:val="0"/>
        <w:widowControl w:val="0"/>
        <w:wordWrap/>
        <w:overflowPunct/>
        <w:topLinePunct w:val="0"/>
        <w:autoSpaceDE/>
        <w:autoSpaceDN/>
        <w:bidi w:val="0"/>
        <w:spacing w:line="500" w:lineRule="exact"/>
        <w:ind w:firstLine="480" w:firstLineChars="200"/>
        <w:jc w:val="left"/>
        <w:textAlignment w:val="auto"/>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1.4</w:t>
      </w:r>
      <w:r>
        <w:rPr>
          <w:rFonts w:hint="eastAsia" w:ascii="仿宋" w:hAnsi="仿宋" w:eastAsia="仿宋" w:cs="仿宋"/>
          <w:color w:val="auto"/>
          <w:sz w:val="24"/>
          <w:szCs w:val="24"/>
        </w:rPr>
        <w:t>总价金额与按单价汇总金额不一致的，以单价金额计算结果为准</w:t>
      </w:r>
      <w:r>
        <w:rPr>
          <w:rFonts w:hint="eastAsia" w:ascii="仿宋" w:hAnsi="仿宋" w:eastAsia="仿宋" w:cs="仿宋"/>
          <w:color w:val="auto"/>
          <w:sz w:val="24"/>
          <w:szCs w:val="24"/>
          <w:lang w:eastAsia="zh-CN"/>
        </w:rPr>
        <w:t>。</w:t>
      </w:r>
    </w:p>
    <w:p>
      <w:pPr>
        <w:keepNext w:val="0"/>
        <w:keepLines w:val="0"/>
        <w:pageBreakBefore w:val="0"/>
        <w:widowControl w:val="0"/>
        <w:wordWrap/>
        <w:overflowPunct/>
        <w:topLinePunct w:val="0"/>
        <w:autoSpaceDE/>
        <w:autoSpaceDN/>
        <w:bidi w:val="0"/>
        <w:spacing w:line="500" w:lineRule="exact"/>
        <w:ind w:firstLine="480" w:firstLineChars="200"/>
        <w:jc w:val="left"/>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按上述修正的</w:t>
      </w:r>
      <w:r>
        <w:rPr>
          <w:rFonts w:hint="eastAsia" w:ascii="仿宋" w:hAnsi="仿宋" w:eastAsia="仿宋" w:cs="仿宋"/>
          <w:color w:val="auto"/>
          <w:sz w:val="24"/>
          <w:szCs w:val="24"/>
          <w:lang w:eastAsia="zh-CN"/>
        </w:rPr>
        <w:t>顺序和</w:t>
      </w:r>
      <w:r>
        <w:rPr>
          <w:rFonts w:hint="eastAsia" w:ascii="仿宋" w:hAnsi="仿宋" w:eastAsia="仿宋" w:cs="仿宋"/>
          <w:color w:val="auto"/>
          <w:sz w:val="24"/>
          <w:szCs w:val="24"/>
        </w:rPr>
        <w:t>方法调整的报价应对</w:t>
      </w:r>
      <w:r>
        <w:rPr>
          <w:rFonts w:hint="eastAsia" w:ascii="仿宋" w:hAnsi="仿宋" w:eastAsia="仿宋" w:cs="仿宋"/>
          <w:color w:val="auto"/>
          <w:sz w:val="24"/>
          <w:szCs w:val="24"/>
          <w:lang w:eastAsia="zh-CN"/>
        </w:rPr>
        <w:t>供应商</w:t>
      </w:r>
      <w:r>
        <w:rPr>
          <w:rFonts w:hint="eastAsia" w:ascii="仿宋" w:hAnsi="仿宋" w:eastAsia="仿宋" w:cs="仿宋"/>
          <w:color w:val="auto"/>
          <w:sz w:val="24"/>
          <w:szCs w:val="24"/>
        </w:rPr>
        <w:t>具有约束力。如果</w:t>
      </w:r>
      <w:r>
        <w:rPr>
          <w:rFonts w:hint="eastAsia" w:ascii="仿宋" w:hAnsi="仿宋" w:eastAsia="仿宋" w:cs="仿宋"/>
          <w:color w:val="auto"/>
          <w:sz w:val="24"/>
          <w:szCs w:val="24"/>
          <w:lang w:eastAsia="zh-CN"/>
        </w:rPr>
        <w:t>供应商</w:t>
      </w:r>
      <w:r>
        <w:rPr>
          <w:rFonts w:hint="eastAsia" w:ascii="仿宋" w:hAnsi="仿宋" w:eastAsia="仿宋" w:cs="仿宋"/>
          <w:color w:val="auto"/>
          <w:sz w:val="24"/>
          <w:szCs w:val="24"/>
        </w:rPr>
        <w:t>不接受修正后的价格，其</w:t>
      </w:r>
      <w:r>
        <w:rPr>
          <w:rFonts w:hint="eastAsia" w:ascii="仿宋" w:hAnsi="仿宋" w:eastAsia="仿宋" w:cs="仿宋"/>
          <w:color w:val="auto"/>
          <w:sz w:val="24"/>
          <w:szCs w:val="24"/>
          <w:lang w:eastAsia="zh-CN"/>
        </w:rPr>
        <w:t>响应文件将按</w:t>
      </w:r>
      <w:r>
        <w:rPr>
          <w:rFonts w:hint="eastAsia" w:ascii="仿宋" w:hAnsi="仿宋" w:eastAsia="仿宋" w:cs="仿宋"/>
          <w:color w:val="auto"/>
          <w:sz w:val="24"/>
          <w:szCs w:val="24"/>
        </w:rPr>
        <w:t>无效</w:t>
      </w:r>
      <w:r>
        <w:rPr>
          <w:rFonts w:hint="eastAsia" w:ascii="仿宋" w:hAnsi="仿宋" w:eastAsia="仿宋" w:cs="仿宋"/>
          <w:color w:val="auto"/>
          <w:sz w:val="24"/>
          <w:szCs w:val="24"/>
          <w:lang w:eastAsia="zh-CN"/>
        </w:rPr>
        <w:t>响应</w:t>
      </w:r>
      <w:r>
        <w:rPr>
          <w:rFonts w:hint="eastAsia" w:ascii="仿宋" w:hAnsi="仿宋" w:eastAsia="仿宋" w:cs="仿宋"/>
          <w:color w:val="auto"/>
          <w:sz w:val="24"/>
          <w:szCs w:val="24"/>
        </w:rPr>
        <w:t>处理。</w:t>
      </w:r>
    </w:p>
    <w:p>
      <w:pPr>
        <w:spacing w:line="360" w:lineRule="auto"/>
        <w:ind w:firstLine="480" w:firstLineChars="200"/>
        <w:jc w:val="lef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对于竞争性磋商响应文件中明显的标点符号错误或不构成实质性偏差的不正规、不一致或不规则，采购</w:t>
      </w:r>
      <w:r>
        <w:rPr>
          <w:rFonts w:hint="eastAsia" w:ascii="仿宋" w:hAnsi="仿宋" w:eastAsia="仿宋" w:cs="仿宋"/>
          <w:sz w:val="24"/>
          <w:szCs w:val="24"/>
          <w:highlight w:val="none"/>
          <w:lang w:eastAsia="zh-CN"/>
        </w:rPr>
        <w:t>人</w:t>
      </w:r>
      <w:r>
        <w:rPr>
          <w:rFonts w:hint="eastAsia" w:ascii="仿宋" w:hAnsi="仿宋" w:eastAsia="仿宋" w:cs="仿宋"/>
          <w:sz w:val="24"/>
          <w:szCs w:val="24"/>
          <w:highlight w:val="none"/>
        </w:rPr>
        <w:t>可以接受。</w:t>
      </w:r>
    </w:p>
    <w:p>
      <w:pPr>
        <w:pStyle w:val="15"/>
        <w:keepNext w:val="0"/>
        <w:keepLines w:val="0"/>
        <w:pageBreakBefore w:val="0"/>
        <w:widowControl w:val="0"/>
        <w:kinsoku/>
        <w:wordWrap/>
        <w:overflowPunct/>
        <w:topLinePunct w:val="0"/>
        <w:autoSpaceDE/>
        <w:autoSpaceDN/>
        <w:bidi w:val="0"/>
        <w:adjustRightInd/>
        <w:snapToGrid/>
        <w:spacing w:after="0" w:afterLines="0" w:line="360" w:lineRule="auto"/>
        <w:ind w:right="0" w:rightChars="0" w:firstLine="496" w:firstLineChars="200"/>
        <w:jc w:val="left"/>
        <w:textAlignment w:val="auto"/>
        <w:rPr>
          <w:rFonts w:hint="eastAsia" w:ascii="仿宋" w:hAnsi="仿宋" w:eastAsia="仿宋" w:cs="仿宋"/>
          <w:b w:val="0"/>
          <w:bCs w:val="0"/>
          <w:color w:val="auto"/>
          <w:spacing w:val="4"/>
          <w:kern w:val="2"/>
          <w:sz w:val="24"/>
          <w:szCs w:val="24"/>
          <w:lang w:val="en-US" w:eastAsia="zh-CN" w:bidi="ar-SA"/>
        </w:rPr>
      </w:pPr>
      <w:r>
        <w:rPr>
          <w:rFonts w:hint="eastAsia" w:ascii="仿宋" w:hAnsi="仿宋" w:eastAsia="仿宋" w:cs="仿宋"/>
          <w:b w:val="0"/>
          <w:bCs w:val="0"/>
          <w:color w:val="auto"/>
          <w:spacing w:val="4"/>
          <w:kern w:val="2"/>
          <w:sz w:val="24"/>
          <w:szCs w:val="24"/>
          <w:lang w:val="en-US" w:eastAsia="zh-CN" w:bidi="ar-SA"/>
        </w:rPr>
        <w:t>3、磋商过程中，若出现本评审方法以外的特殊情况时，将暂停评审，待磋商小组商榷后，再进行评定。</w:t>
      </w:r>
      <w:r>
        <w:rPr>
          <w:rFonts w:hint="eastAsia" w:ascii="仿宋" w:hAnsi="仿宋" w:eastAsia="仿宋" w:cs="仿宋"/>
          <w:b w:val="0"/>
          <w:bCs w:val="0"/>
          <w:color w:val="auto"/>
          <w:spacing w:val="4"/>
          <w:kern w:val="2"/>
          <w:sz w:val="24"/>
          <w:szCs w:val="24"/>
          <w:lang w:val="en-US" w:eastAsia="zh-CN" w:bidi="ar-SA"/>
        </w:rPr>
        <w:br w:type="page"/>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sz w:val="28"/>
          <w:szCs w:val="28"/>
          <w:lang w:val="en-US" w:eastAsia="zh-CN"/>
        </w:rPr>
      </w:pPr>
      <w:bookmarkStart w:id="187" w:name="_Toc22716"/>
      <w:bookmarkStart w:id="188" w:name="_Toc5939"/>
      <w:r>
        <w:rPr>
          <w:rFonts w:hint="eastAsia" w:ascii="仿宋" w:hAnsi="仿宋" w:eastAsia="仿宋" w:cs="仿宋"/>
          <w:sz w:val="28"/>
          <w:szCs w:val="28"/>
          <w:lang w:eastAsia="zh-CN"/>
        </w:rPr>
        <w:t>附件</w:t>
      </w:r>
      <w:r>
        <w:rPr>
          <w:rFonts w:hint="eastAsia" w:ascii="仿宋" w:hAnsi="仿宋" w:eastAsia="仿宋" w:cs="仿宋"/>
          <w:sz w:val="28"/>
          <w:szCs w:val="28"/>
          <w:lang w:val="en-US" w:eastAsia="zh-CN"/>
        </w:rPr>
        <w:t>1</w:t>
      </w:r>
      <w:bookmarkEnd w:id="187"/>
      <w:bookmarkEnd w:id="188"/>
    </w:p>
    <w:p>
      <w:pPr>
        <w:pStyle w:val="5"/>
        <w:keepNext/>
        <w:keepLines/>
        <w:pageBreakBefore w:val="0"/>
        <w:widowControl w:val="0"/>
        <w:kinsoku/>
        <w:wordWrap/>
        <w:overflowPunct/>
        <w:topLinePunct w:val="0"/>
        <w:autoSpaceDE/>
        <w:autoSpaceDN/>
        <w:bidi w:val="0"/>
        <w:adjustRightInd/>
        <w:snapToGrid/>
        <w:spacing w:before="0" w:after="0" w:line="360" w:lineRule="auto"/>
        <w:jc w:val="center"/>
        <w:textAlignment w:val="auto"/>
        <w:outlineLvl w:val="1"/>
        <w:rPr>
          <w:rFonts w:hint="eastAsia" w:ascii="仿宋" w:hAnsi="仿宋" w:eastAsia="仿宋" w:cs="仿宋"/>
          <w:sz w:val="28"/>
          <w:szCs w:val="28"/>
          <w:lang w:eastAsia="zh-CN"/>
        </w:rPr>
      </w:pPr>
      <w:bookmarkStart w:id="189" w:name="_Toc14511"/>
      <w:bookmarkStart w:id="190" w:name="_Toc26411"/>
      <w:r>
        <w:rPr>
          <w:rFonts w:hint="eastAsia" w:ascii="仿宋" w:hAnsi="仿宋" w:eastAsia="仿宋" w:cs="仿宋"/>
          <w:sz w:val="28"/>
          <w:szCs w:val="28"/>
          <w:lang w:eastAsia="zh-CN"/>
        </w:rPr>
        <w:t>初步审查要素表</w:t>
      </w:r>
      <w:bookmarkEnd w:id="189"/>
      <w:bookmarkEnd w:id="190"/>
      <w:r>
        <w:rPr>
          <w:rFonts w:hint="eastAsia" w:ascii="仿宋" w:hAnsi="仿宋" w:eastAsia="仿宋" w:cs="仿宋"/>
          <w:sz w:val="28"/>
          <w:szCs w:val="28"/>
          <w:lang w:eastAsia="zh-CN"/>
        </w:rPr>
        <w:t>（</w:t>
      </w:r>
      <w:r>
        <w:rPr>
          <w:rFonts w:hint="eastAsia" w:ascii="仿宋" w:hAnsi="仿宋" w:eastAsia="仿宋" w:cs="仿宋"/>
          <w:sz w:val="28"/>
          <w:szCs w:val="28"/>
          <w:lang w:val="en-US" w:eastAsia="zh-CN"/>
        </w:rPr>
        <w:t>1包</w:t>
      </w:r>
      <w:r>
        <w:rPr>
          <w:rFonts w:hint="eastAsia" w:ascii="仿宋" w:hAnsi="仿宋" w:eastAsia="仿宋" w:cs="仿宋"/>
          <w:sz w:val="28"/>
          <w:szCs w:val="28"/>
          <w:lang w:eastAsia="zh-CN"/>
        </w:rPr>
        <w:t>）</w:t>
      </w:r>
    </w:p>
    <w:p>
      <w:pPr>
        <w:rPr>
          <w:rFonts w:hint="eastAsia" w:ascii="仿宋" w:hAnsi="仿宋" w:eastAsia="仿宋" w:cs="仿宋"/>
          <w:b/>
          <w:bCs/>
          <w:sz w:val="24"/>
          <w:szCs w:val="24"/>
          <w:highlight w:val="none"/>
          <w:lang w:eastAsia="zh-CN"/>
        </w:rPr>
      </w:pPr>
    </w:p>
    <w:tbl>
      <w:tblPr>
        <w:tblStyle w:val="36"/>
        <w:tblW w:w="91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576"/>
        <w:gridCol w:w="853"/>
        <w:gridCol w:w="765"/>
        <w:gridCol w:w="1251"/>
        <w:gridCol w:w="4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blHeader/>
        </w:trPr>
        <w:tc>
          <w:tcPr>
            <w:tcW w:w="1309"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条款号</w:t>
            </w:r>
          </w:p>
        </w:tc>
        <w:tc>
          <w:tcPr>
            <w:tcW w:w="1618"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评审因素</w:t>
            </w:r>
          </w:p>
        </w:tc>
        <w:tc>
          <w:tcPr>
            <w:tcW w:w="6211"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6" w:hRule="atLeast"/>
        </w:trPr>
        <w:tc>
          <w:tcPr>
            <w:tcW w:w="733"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1.1</w:t>
            </w:r>
          </w:p>
        </w:tc>
        <w:tc>
          <w:tcPr>
            <w:tcW w:w="576"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资格评审</w:t>
            </w:r>
          </w:p>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标准</w:t>
            </w:r>
          </w:p>
        </w:tc>
        <w:tc>
          <w:tcPr>
            <w:tcW w:w="1618" w:type="dxa"/>
            <w:gridSpan w:val="2"/>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基本资格条件</w:t>
            </w: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eastAsia" w:ascii="仿宋" w:hAnsi="仿宋" w:eastAsia="仿宋" w:cs="仿宋"/>
                <w:lang w:val="en-US" w:eastAsia="zh-CN"/>
              </w:rPr>
            </w:pPr>
            <w:r>
              <w:rPr>
                <w:rFonts w:hint="eastAsia" w:ascii="仿宋" w:hAnsi="仿宋" w:eastAsia="仿宋" w:cs="仿宋"/>
                <w:kern w:val="2"/>
                <w:sz w:val="21"/>
                <w:szCs w:val="21"/>
                <w:lang w:val="en-US" w:eastAsia="zh-CN" w:bidi="ar-SA"/>
              </w:rPr>
              <w:t>1、</w:t>
            </w:r>
            <w:r>
              <w:rPr>
                <w:rFonts w:hint="eastAsia" w:ascii="仿宋" w:hAnsi="仿宋" w:eastAsia="仿宋" w:cs="仿宋"/>
                <w:lang w:val="en-US" w:eastAsia="zh-CN"/>
              </w:rPr>
              <w:t>供应商合法注册的法人或其他组织的营业执照等证明文件，自然人的身份证明；</w:t>
            </w:r>
            <w:r>
              <w:rPr>
                <w:rFonts w:hint="eastAsia" w:ascii="仿宋" w:hAnsi="仿宋" w:eastAsia="仿宋" w:cs="仿宋"/>
                <w:b w:val="0"/>
                <w:bCs/>
                <w:color w:val="auto"/>
                <w:sz w:val="21"/>
                <w:szCs w:val="21"/>
                <w:highlight w:val="none"/>
              </w:rPr>
              <w:t>供应商是法人或其他组织的应提供营业执照等证明文件，供应商是自然人的应提供有效的自然人身份证明。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3" w:hRule="atLeast"/>
        </w:trPr>
        <w:tc>
          <w:tcPr>
            <w:tcW w:w="733"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18" w:type="dxa"/>
            <w:gridSpan w:val="2"/>
            <w:vMerge w:val="continue"/>
            <w:vAlign w:val="center"/>
          </w:tcPr>
          <w:p>
            <w:pPr>
              <w:tabs>
                <w:tab w:val="left" w:pos="0"/>
              </w:tabs>
              <w:adjustRightInd w:val="0"/>
              <w:snapToGrid w:val="0"/>
              <w:jc w:val="center"/>
              <w:rPr>
                <w:rFonts w:hint="eastAsia" w:ascii="仿宋" w:hAnsi="仿宋" w:eastAsia="仿宋" w:cs="仿宋"/>
                <w:sz w:val="21"/>
                <w:szCs w:val="21"/>
                <w:lang w:val="en-US" w:eastAsia="zh-CN"/>
              </w:rPr>
            </w:pP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default" w:ascii="仿宋" w:hAnsi="仿宋" w:eastAsia="仿宋" w:cs="仿宋"/>
                <w:color w:val="auto"/>
                <w:sz w:val="21"/>
                <w:szCs w:val="21"/>
                <w:highlight w:val="yellow"/>
                <w:lang w:val="en-US" w:eastAsia="zh-CN"/>
              </w:rPr>
            </w:pPr>
            <w:r>
              <w:rPr>
                <w:rFonts w:hint="eastAsia" w:ascii="仿宋" w:hAnsi="仿宋" w:eastAsia="仿宋" w:cs="仿宋"/>
                <w:b w:val="0"/>
                <w:bCs/>
                <w:color w:val="auto"/>
                <w:sz w:val="21"/>
                <w:szCs w:val="21"/>
                <w:highlight w:val="none"/>
                <w:lang w:val="en-US" w:eastAsia="zh-CN"/>
              </w:rPr>
              <w:t>2、基本资格条件承诺函。（供应商应对承诺内容的真实性、合法性、有效性负责。经调查核实为虚假承诺的，视同为“提供虚假材料谋取成交”。）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6" w:hRule="atLeast"/>
        </w:trPr>
        <w:tc>
          <w:tcPr>
            <w:tcW w:w="733"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18"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sz w:val="21"/>
                <w:szCs w:val="21"/>
                <w:lang w:val="en-US" w:eastAsia="zh-CN"/>
              </w:rPr>
              <w:t>落实政府采购政策需满足的资格要求</w:t>
            </w: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default" w:ascii="仿宋" w:hAnsi="仿宋" w:eastAsia="仿宋" w:cs="仿宋"/>
                <w:color w:val="auto"/>
                <w:sz w:val="21"/>
                <w:szCs w:val="21"/>
                <w:highlight w:val="none"/>
                <w:lang w:val="en-US" w:eastAsia="zh-CN"/>
              </w:rPr>
            </w:pPr>
            <w:r>
              <w:rPr>
                <w:rFonts w:hint="eastAsia" w:ascii="仿宋" w:hAnsi="仿宋" w:eastAsia="仿宋" w:cs="仿宋"/>
                <w:color w:val="auto"/>
                <w:sz w:val="21"/>
                <w:szCs w:val="21"/>
                <w:highlight w:val="none"/>
                <w:lang w:val="en-US" w:eastAsia="zh-CN"/>
              </w:rPr>
              <w:t>本合同包专门面向中小企业采购</w:t>
            </w:r>
            <w:r>
              <w:rPr>
                <w:rFonts w:hint="default" w:ascii="仿宋" w:hAnsi="仿宋" w:eastAsia="仿宋" w:cs="仿宋"/>
                <w:color w:val="auto"/>
                <w:sz w:val="21"/>
                <w:szCs w:val="21"/>
                <w:highlight w:val="none"/>
                <w:lang w:val="en-US" w:eastAsia="zh-CN"/>
              </w:rPr>
              <w:t>，供应商应为中小微企业或监狱企业或残疾人福利性单位。供应商为中型、小型、微型企业的，提供《中小企业声明函》；供应商为监狱企业的，应提供监狱企业的证明文件；供应商为残疾人福利性单位的，应提供《残疾人福利性单位声明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733"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18" w:type="dxa"/>
            <w:gridSpan w:val="2"/>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特定资格条件</w:t>
            </w: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eastAsia" w:ascii="仿宋" w:hAnsi="仿宋" w:eastAsia="仿宋" w:cs="仿宋"/>
                <w:b w:val="0"/>
                <w:bCs/>
                <w:color w:val="auto"/>
                <w:sz w:val="21"/>
                <w:szCs w:val="21"/>
                <w:highlight w:val="none"/>
                <w:lang w:val="en-US" w:eastAsia="zh-CN" w:bidi="ar-SA"/>
              </w:rPr>
            </w:pPr>
            <w:r>
              <w:rPr>
                <w:rFonts w:hint="eastAsia" w:ascii="仿宋" w:hAnsi="仿宋" w:eastAsia="仿宋" w:cs="仿宋"/>
                <w:color w:val="auto"/>
                <w:sz w:val="21"/>
                <w:szCs w:val="21"/>
                <w:highlight w:val="none"/>
                <w:lang w:val="en-US" w:eastAsia="zh-CN"/>
              </w:rPr>
              <w:t>1、法定代表人授权书（附法定代表人、被授权人身份证复印件）（法定代表人直接参加磋商，须提供法定代表人身份证明）；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trPr>
        <w:tc>
          <w:tcPr>
            <w:tcW w:w="733"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18" w:type="dxa"/>
            <w:gridSpan w:val="2"/>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eastAsia" w:ascii="仿宋" w:hAnsi="仿宋" w:eastAsia="仿宋" w:cs="仿宋"/>
                <w:color w:val="auto"/>
                <w:sz w:val="21"/>
                <w:szCs w:val="21"/>
                <w:highlight w:val="none"/>
                <w:lang w:val="en-US" w:eastAsia="zh-CN"/>
              </w:rPr>
            </w:pPr>
            <w:r>
              <w:rPr>
                <w:rFonts w:hint="eastAsia" w:ascii="仿宋" w:hAnsi="仿宋" w:eastAsia="仿宋" w:cs="仿宋"/>
                <w:color w:val="auto"/>
                <w:sz w:val="21"/>
                <w:szCs w:val="21"/>
                <w:highlight w:val="none"/>
                <w:lang w:val="en-US" w:eastAsia="zh-CN"/>
              </w:rPr>
              <w:t>2、具备建设行政主管部门颁发的电子与智能化工程专业承包二级及以上资质证书，同时具有合格有效的安全生产许可证；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7" w:hRule="atLeast"/>
        </w:trPr>
        <w:tc>
          <w:tcPr>
            <w:tcW w:w="733"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18" w:type="dxa"/>
            <w:gridSpan w:val="2"/>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eastAsia" w:ascii="仿宋" w:hAnsi="仿宋" w:eastAsia="仿宋" w:cs="仿宋"/>
                <w:color w:val="auto"/>
                <w:sz w:val="21"/>
                <w:szCs w:val="21"/>
                <w:highlight w:val="none"/>
                <w:lang w:val="en-US" w:eastAsia="zh-CN"/>
              </w:rPr>
            </w:pPr>
            <w:r>
              <w:rPr>
                <w:rFonts w:hint="eastAsia" w:ascii="仿宋" w:hAnsi="仿宋" w:eastAsia="仿宋" w:cs="仿宋"/>
                <w:color w:val="auto"/>
                <w:sz w:val="21"/>
                <w:szCs w:val="21"/>
                <w:highlight w:val="none"/>
                <w:lang w:val="en-US" w:eastAsia="zh-CN"/>
              </w:rPr>
              <w:t>3、拟派项目经理须具有机电工程专业二级及以上注册建造师证书和有效的安全生产考核证书（B证），且在本单位注册且无在建工程、无不良记录（提供无在建工程、无不良记录承诺书）；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733"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18" w:type="dxa"/>
            <w:gridSpan w:val="2"/>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default" w:ascii="仿宋" w:hAnsi="仿宋" w:eastAsia="仿宋" w:cs="仿宋"/>
                <w:color w:val="FF0000"/>
                <w:sz w:val="21"/>
                <w:szCs w:val="21"/>
                <w:highlight w:val="none"/>
                <w:lang w:val="en-US" w:eastAsia="zh-CN"/>
              </w:rPr>
            </w:pPr>
            <w:r>
              <w:rPr>
                <w:rFonts w:hint="eastAsia" w:ascii="仿宋" w:hAnsi="仿宋" w:eastAsia="仿宋" w:cs="仿宋"/>
                <w:color w:val="auto"/>
                <w:sz w:val="21"/>
                <w:szCs w:val="21"/>
                <w:highlight w:val="none"/>
                <w:lang w:val="en-US" w:eastAsia="zh-CN"/>
              </w:rPr>
              <w:t>4、本项目不接受联合体磋商。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atLeast"/>
        </w:trPr>
        <w:tc>
          <w:tcPr>
            <w:tcW w:w="9138" w:type="dxa"/>
            <w:gridSpan w:val="6"/>
            <w:vAlign w:val="center"/>
          </w:tcPr>
          <w:p>
            <w:pPr>
              <w:pStyle w:val="15"/>
              <w:ind w:left="0" w:leftChars="0" w:firstLine="420" w:firstLineChars="200"/>
              <w:jc w:val="left"/>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注：</w:t>
            </w:r>
            <w:r>
              <w:rPr>
                <w:rFonts w:hint="eastAsia" w:ascii="仿宋" w:hAnsi="仿宋" w:eastAsia="仿宋" w:cs="仿宋"/>
                <w:b w:val="0"/>
                <w:bCs/>
                <w:color w:val="auto"/>
                <w:sz w:val="21"/>
                <w:szCs w:val="21"/>
                <w:highlight w:val="none"/>
              </w:rPr>
              <w:t>以上为必备</w:t>
            </w:r>
            <w:r>
              <w:rPr>
                <w:rFonts w:hint="eastAsia" w:ascii="仿宋" w:hAnsi="仿宋" w:eastAsia="仿宋" w:cs="仿宋"/>
                <w:b w:val="0"/>
                <w:bCs/>
                <w:color w:val="auto"/>
                <w:sz w:val="21"/>
                <w:szCs w:val="21"/>
                <w:highlight w:val="none"/>
                <w:lang w:eastAsia="zh-CN"/>
              </w:rPr>
              <w:t>资格条件</w:t>
            </w:r>
            <w:r>
              <w:rPr>
                <w:rFonts w:hint="eastAsia" w:ascii="仿宋" w:hAnsi="仿宋" w:eastAsia="仿宋" w:cs="仿宋"/>
                <w:b w:val="0"/>
                <w:bCs/>
                <w:color w:val="auto"/>
                <w:sz w:val="21"/>
                <w:szCs w:val="21"/>
                <w:highlight w:val="none"/>
              </w:rPr>
              <w:t>，缺一项或某项达不到要求，按无效</w:t>
            </w:r>
            <w:r>
              <w:rPr>
                <w:rFonts w:hint="eastAsia" w:ascii="仿宋" w:hAnsi="仿宋" w:eastAsia="仿宋" w:cs="仿宋"/>
                <w:b w:val="0"/>
                <w:bCs/>
                <w:color w:val="auto"/>
                <w:sz w:val="21"/>
                <w:szCs w:val="21"/>
                <w:highlight w:val="none"/>
                <w:lang w:eastAsia="zh-CN"/>
              </w:rPr>
              <w:t>文件</w:t>
            </w:r>
            <w:r>
              <w:rPr>
                <w:rFonts w:hint="eastAsia" w:ascii="仿宋" w:hAnsi="仿宋" w:eastAsia="仿宋" w:cs="仿宋"/>
                <w:b w:val="0"/>
                <w:bCs/>
                <w:color w:val="auto"/>
                <w:sz w:val="21"/>
                <w:szCs w:val="21"/>
                <w:highlight w:val="none"/>
              </w:rPr>
              <w:t>处理。资格审查时以</w:t>
            </w: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中所附证明材料为准</w:t>
            </w:r>
            <w:r>
              <w:rPr>
                <w:rFonts w:hint="eastAsia" w:ascii="仿宋" w:hAnsi="仿宋" w:eastAsia="仿宋" w:cs="仿宋"/>
                <w:b w:val="0"/>
                <w:bCs/>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733" w:type="dxa"/>
            <w:vMerge w:val="restart"/>
            <w:vAlign w:val="center"/>
          </w:tcPr>
          <w:p>
            <w:pPr>
              <w:tabs>
                <w:tab w:val="left" w:pos="0"/>
              </w:tabs>
              <w:adjustRightInd w:val="0"/>
              <w:snapToGrid w:val="0"/>
              <w:spacing w:line="360" w:lineRule="auto"/>
              <w:jc w:val="center"/>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1.2</w:t>
            </w:r>
          </w:p>
        </w:tc>
        <w:tc>
          <w:tcPr>
            <w:tcW w:w="576"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符合性评审标准</w:t>
            </w:r>
          </w:p>
        </w:tc>
        <w:tc>
          <w:tcPr>
            <w:tcW w:w="853"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有效性审查</w:t>
            </w: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的签署盖章</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上</w:t>
            </w:r>
            <w:r>
              <w:rPr>
                <w:rFonts w:hint="eastAsia" w:ascii="仿宋" w:hAnsi="仿宋" w:eastAsia="仿宋" w:cs="仿宋"/>
                <w:b w:val="0"/>
                <w:bCs/>
                <w:color w:val="auto"/>
                <w:sz w:val="21"/>
                <w:szCs w:val="21"/>
                <w:highlight w:val="none"/>
                <w:lang w:eastAsia="zh-CN"/>
              </w:rPr>
              <w:t>法定代表人/负责人</w:t>
            </w:r>
            <w:r>
              <w:rPr>
                <w:rFonts w:hint="eastAsia" w:ascii="仿宋" w:hAnsi="仿宋" w:eastAsia="仿宋" w:cs="仿宋"/>
                <w:b w:val="0"/>
                <w:bCs/>
                <w:color w:val="auto"/>
                <w:sz w:val="21"/>
                <w:szCs w:val="21"/>
                <w:highlight w:val="none"/>
              </w:rPr>
              <w:t>或其授权代表人的签字齐全并加盖公章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73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576"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5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格式</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应符合“</w:t>
            </w: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格式”要求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73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576"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5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报价</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按磋商文件要求报价</w:t>
            </w:r>
            <w:r>
              <w:rPr>
                <w:rFonts w:hint="eastAsia" w:ascii="仿宋" w:hAnsi="仿宋" w:eastAsia="仿宋" w:cs="仿宋"/>
                <w:b w:val="0"/>
                <w:bCs/>
                <w:color w:val="auto"/>
                <w:sz w:val="21"/>
                <w:szCs w:val="21"/>
                <w:highlight w:val="none"/>
              </w:rPr>
              <w:t>，不得提交选择性报价</w:t>
            </w:r>
            <w:r>
              <w:rPr>
                <w:rFonts w:hint="eastAsia" w:ascii="仿宋" w:hAnsi="仿宋" w:eastAsia="仿宋" w:cs="仿宋"/>
                <w:b w:val="0"/>
                <w:bCs/>
                <w:color w:val="auto"/>
                <w:sz w:val="21"/>
                <w:szCs w:val="21"/>
                <w:highlight w:val="none"/>
                <w:lang w:eastAsia="zh-CN"/>
              </w:rPr>
              <w:t>，</w:t>
            </w:r>
            <w:r>
              <w:rPr>
                <w:rFonts w:hint="eastAsia" w:ascii="仿宋" w:hAnsi="仿宋" w:eastAsia="仿宋" w:cs="仿宋"/>
                <w:b w:val="0"/>
                <w:bCs/>
                <w:color w:val="auto"/>
                <w:sz w:val="21"/>
                <w:szCs w:val="21"/>
                <w:highlight w:val="none"/>
              </w:rPr>
              <w:t>且每轮报价不超过采购预算金额或最高限价。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7" w:hRule="atLeast"/>
        </w:trPr>
        <w:tc>
          <w:tcPr>
            <w:tcW w:w="733" w:type="dxa"/>
            <w:vMerge w:val="continue"/>
            <w:vAlign w:val="center"/>
          </w:tcPr>
          <w:p>
            <w:pPr>
              <w:tabs>
                <w:tab w:val="left" w:pos="0"/>
              </w:tabs>
              <w:adjustRightInd w:val="0"/>
              <w:snapToGrid w:val="0"/>
              <w:spacing w:line="360" w:lineRule="auto"/>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853" w:type="dxa"/>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完整性审查</w:t>
            </w: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内容</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内容</w:t>
            </w:r>
            <w:r>
              <w:rPr>
                <w:rFonts w:hint="eastAsia" w:ascii="仿宋" w:hAnsi="仿宋" w:eastAsia="仿宋" w:cs="仿宋"/>
                <w:b w:val="0"/>
                <w:bCs/>
                <w:color w:val="auto"/>
                <w:sz w:val="21"/>
                <w:szCs w:val="21"/>
                <w:highlight w:val="none"/>
                <w:lang w:val="en-US" w:eastAsia="zh-CN"/>
              </w:rPr>
              <w:t>符合磋商文件要求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733" w:type="dxa"/>
            <w:vMerge w:val="continue"/>
            <w:vAlign w:val="center"/>
          </w:tcPr>
          <w:p>
            <w:pPr>
              <w:tabs>
                <w:tab w:val="left" w:pos="0"/>
              </w:tabs>
              <w:adjustRightInd w:val="0"/>
              <w:snapToGrid w:val="0"/>
              <w:spacing w:line="360" w:lineRule="auto"/>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853"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响应性审查</w:t>
            </w: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对</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响应程度</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要求实质性条款全部响应，不能有采购人不能接受的附加条件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73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576"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5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val="en-US" w:eastAsia="zh-CN"/>
              </w:rPr>
              <w:t>工期</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应满足</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中要求的</w:t>
            </w:r>
            <w:r>
              <w:rPr>
                <w:rFonts w:hint="eastAsia" w:ascii="仿宋" w:hAnsi="仿宋" w:eastAsia="仿宋" w:cs="仿宋"/>
                <w:b w:val="0"/>
                <w:bCs/>
                <w:color w:val="auto"/>
                <w:sz w:val="21"/>
                <w:szCs w:val="21"/>
                <w:highlight w:val="none"/>
                <w:lang w:val="en-US" w:eastAsia="zh-CN"/>
              </w:rPr>
              <w:t>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73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576"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5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016" w:type="dxa"/>
            <w:gridSpan w:val="2"/>
            <w:vAlign w:val="center"/>
          </w:tcPr>
          <w:p>
            <w:pPr>
              <w:tabs>
                <w:tab w:val="left" w:pos="0"/>
              </w:tabs>
              <w:adjustRightInd w:val="0"/>
              <w:snapToGrid w:val="0"/>
              <w:rPr>
                <w:rFonts w:hint="default"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质保期</w:t>
            </w:r>
          </w:p>
        </w:tc>
        <w:tc>
          <w:tcPr>
            <w:tcW w:w="4960" w:type="dxa"/>
            <w:vAlign w:val="center"/>
          </w:tcPr>
          <w:p>
            <w:pPr>
              <w:tabs>
                <w:tab w:val="left" w:pos="0"/>
              </w:tabs>
              <w:adjustRightInd w:val="0"/>
              <w:snapToGrid w:val="0"/>
              <w:rPr>
                <w:rFonts w:hint="default"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rPr>
              <w:t>应满足</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中要求</w:t>
            </w:r>
            <w:r>
              <w:rPr>
                <w:rFonts w:hint="eastAsia" w:ascii="仿宋" w:hAnsi="仿宋" w:eastAsia="仿宋" w:cs="仿宋"/>
                <w:b w:val="0"/>
                <w:bCs/>
                <w:color w:val="auto"/>
                <w:sz w:val="21"/>
                <w:szCs w:val="21"/>
                <w:highlight w:val="none"/>
                <w:lang w:val="en-US" w:eastAsia="zh-CN"/>
              </w:rPr>
              <w:t>的质保期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73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576"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5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eastAsia="zh-CN"/>
              </w:rPr>
              <w:t>磋商</w:t>
            </w:r>
            <w:r>
              <w:rPr>
                <w:rFonts w:hint="eastAsia" w:ascii="仿宋" w:hAnsi="仿宋" w:eastAsia="仿宋" w:cs="仿宋"/>
                <w:b w:val="0"/>
                <w:bCs/>
                <w:color w:val="auto"/>
                <w:sz w:val="21"/>
                <w:szCs w:val="21"/>
                <w:highlight w:val="none"/>
              </w:rPr>
              <w:t>有效期</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应满足</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中的规定</w:t>
            </w:r>
          </w:p>
        </w:tc>
      </w:tr>
    </w:tbl>
    <w:p>
      <w:pPr>
        <w:rPr>
          <w:rFonts w:hint="eastAsia" w:ascii="仿宋" w:hAnsi="仿宋" w:eastAsia="仿宋" w:cs="仿宋"/>
          <w:sz w:val="28"/>
          <w:szCs w:val="28"/>
          <w:lang w:eastAsia="zh-CN"/>
        </w:rPr>
      </w:pPr>
      <w:bookmarkStart w:id="191" w:name="_Toc32674"/>
      <w:bookmarkStart w:id="192" w:name="_Toc6725"/>
      <w:r>
        <w:rPr>
          <w:rFonts w:hint="eastAsia" w:ascii="仿宋" w:hAnsi="仿宋" w:eastAsia="仿宋" w:cs="仿宋"/>
          <w:sz w:val="28"/>
          <w:szCs w:val="28"/>
          <w:lang w:eastAsia="zh-CN"/>
        </w:rPr>
        <w:br w:type="page"/>
      </w:r>
    </w:p>
    <w:p>
      <w:pPr>
        <w:pStyle w:val="5"/>
        <w:keepNext/>
        <w:keepLines/>
        <w:pageBreakBefore w:val="0"/>
        <w:widowControl w:val="0"/>
        <w:kinsoku/>
        <w:wordWrap/>
        <w:overflowPunct/>
        <w:topLinePunct w:val="0"/>
        <w:autoSpaceDE/>
        <w:autoSpaceDN/>
        <w:bidi w:val="0"/>
        <w:adjustRightInd/>
        <w:snapToGrid/>
        <w:spacing w:before="0" w:after="0" w:line="360" w:lineRule="auto"/>
        <w:jc w:val="center"/>
        <w:textAlignment w:val="auto"/>
        <w:outlineLvl w:val="1"/>
        <w:rPr>
          <w:rFonts w:hint="eastAsia" w:ascii="仿宋" w:hAnsi="仿宋" w:eastAsia="仿宋" w:cs="仿宋"/>
          <w:sz w:val="28"/>
          <w:szCs w:val="28"/>
          <w:lang w:eastAsia="zh-CN"/>
        </w:rPr>
      </w:pPr>
      <w:r>
        <w:rPr>
          <w:rFonts w:hint="eastAsia" w:ascii="仿宋" w:hAnsi="仿宋" w:eastAsia="仿宋" w:cs="仿宋"/>
          <w:sz w:val="28"/>
          <w:szCs w:val="28"/>
          <w:lang w:eastAsia="zh-CN"/>
        </w:rPr>
        <w:t>初步审查要素表（</w:t>
      </w:r>
      <w:r>
        <w:rPr>
          <w:rFonts w:hint="eastAsia" w:ascii="仿宋" w:hAnsi="仿宋" w:eastAsia="仿宋" w:cs="仿宋"/>
          <w:sz w:val="28"/>
          <w:szCs w:val="28"/>
          <w:lang w:val="en-US" w:eastAsia="zh-CN"/>
        </w:rPr>
        <w:t>2包</w:t>
      </w:r>
      <w:r>
        <w:rPr>
          <w:rFonts w:hint="eastAsia" w:ascii="仿宋" w:hAnsi="仿宋" w:eastAsia="仿宋" w:cs="仿宋"/>
          <w:sz w:val="28"/>
          <w:szCs w:val="28"/>
          <w:lang w:eastAsia="zh-CN"/>
        </w:rPr>
        <w:t>）</w:t>
      </w:r>
    </w:p>
    <w:p>
      <w:pPr>
        <w:rPr>
          <w:rFonts w:hint="eastAsia" w:ascii="仿宋" w:hAnsi="仿宋" w:eastAsia="仿宋" w:cs="仿宋"/>
          <w:b/>
          <w:bCs/>
          <w:sz w:val="24"/>
          <w:szCs w:val="24"/>
          <w:highlight w:val="none"/>
          <w:lang w:eastAsia="zh-CN"/>
        </w:rPr>
      </w:pPr>
    </w:p>
    <w:tbl>
      <w:tblPr>
        <w:tblStyle w:val="36"/>
        <w:tblW w:w="95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600"/>
        <w:gridCol w:w="889"/>
        <w:gridCol w:w="797"/>
        <w:gridCol w:w="1303"/>
        <w:gridCol w:w="51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1364"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条款号</w:t>
            </w:r>
          </w:p>
        </w:tc>
        <w:tc>
          <w:tcPr>
            <w:tcW w:w="1686"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评审因素</w:t>
            </w:r>
          </w:p>
        </w:tc>
        <w:tc>
          <w:tcPr>
            <w:tcW w:w="6469"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4"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1.1</w:t>
            </w:r>
          </w:p>
        </w:tc>
        <w:tc>
          <w:tcPr>
            <w:tcW w:w="600"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资格评审</w:t>
            </w:r>
          </w:p>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标准</w:t>
            </w:r>
          </w:p>
        </w:tc>
        <w:tc>
          <w:tcPr>
            <w:tcW w:w="1686" w:type="dxa"/>
            <w:gridSpan w:val="2"/>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基本资格条件</w:t>
            </w:r>
          </w:p>
        </w:tc>
        <w:tc>
          <w:tcPr>
            <w:tcW w:w="6469"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eastAsia" w:ascii="仿宋" w:hAnsi="仿宋" w:eastAsia="仿宋" w:cs="仿宋"/>
                <w:lang w:val="en-US" w:eastAsia="zh-CN"/>
              </w:rPr>
            </w:pPr>
            <w:r>
              <w:rPr>
                <w:rFonts w:hint="eastAsia" w:ascii="仿宋" w:hAnsi="仿宋" w:eastAsia="仿宋" w:cs="仿宋"/>
                <w:kern w:val="2"/>
                <w:sz w:val="21"/>
                <w:szCs w:val="21"/>
                <w:lang w:val="en-US" w:eastAsia="zh-CN" w:bidi="ar-SA"/>
              </w:rPr>
              <w:t>1、</w:t>
            </w:r>
            <w:r>
              <w:rPr>
                <w:rFonts w:hint="eastAsia" w:ascii="仿宋" w:hAnsi="仿宋" w:eastAsia="仿宋" w:cs="仿宋"/>
                <w:lang w:val="en-US" w:eastAsia="zh-CN"/>
              </w:rPr>
              <w:t>供应商合法注册的法人或其他组织的营业执照等证明文件，自然人的身份证明；</w:t>
            </w:r>
            <w:r>
              <w:rPr>
                <w:rFonts w:hint="eastAsia" w:ascii="仿宋" w:hAnsi="仿宋" w:eastAsia="仿宋" w:cs="仿宋"/>
                <w:b w:val="0"/>
                <w:bCs/>
                <w:color w:val="auto"/>
                <w:sz w:val="21"/>
                <w:szCs w:val="21"/>
                <w:highlight w:val="none"/>
              </w:rPr>
              <w:t>供应商是法人或其他组织的应提供营业执照等证明文件，供应商是自然人的应提供有效的自然人身份证明。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764"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600"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86" w:type="dxa"/>
            <w:gridSpan w:val="2"/>
            <w:vMerge w:val="continue"/>
            <w:vAlign w:val="center"/>
          </w:tcPr>
          <w:p>
            <w:pPr>
              <w:tabs>
                <w:tab w:val="left" w:pos="0"/>
              </w:tabs>
              <w:adjustRightInd w:val="0"/>
              <w:snapToGrid w:val="0"/>
              <w:jc w:val="center"/>
              <w:rPr>
                <w:rFonts w:hint="eastAsia" w:ascii="仿宋" w:hAnsi="仿宋" w:eastAsia="仿宋" w:cs="仿宋"/>
                <w:sz w:val="21"/>
                <w:szCs w:val="21"/>
                <w:lang w:val="en-US" w:eastAsia="zh-CN"/>
              </w:rPr>
            </w:pPr>
          </w:p>
        </w:tc>
        <w:tc>
          <w:tcPr>
            <w:tcW w:w="6469"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default" w:ascii="仿宋" w:hAnsi="仿宋" w:eastAsia="仿宋" w:cs="仿宋"/>
                <w:color w:val="auto"/>
                <w:sz w:val="21"/>
                <w:szCs w:val="21"/>
                <w:highlight w:val="yellow"/>
                <w:lang w:val="en-US" w:eastAsia="zh-CN"/>
              </w:rPr>
            </w:pPr>
            <w:r>
              <w:rPr>
                <w:rFonts w:hint="eastAsia" w:ascii="仿宋" w:hAnsi="仿宋" w:eastAsia="仿宋" w:cs="仿宋"/>
                <w:b w:val="0"/>
                <w:bCs/>
                <w:color w:val="auto"/>
                <w:sz w:val="21"/>
                <w:szCs w:val="21"/>
                <w:highlight w:val="none"/>
                <w:lang w:val="en-US" w:eastAsia="zh-CN"/>
              </w:rPr>
              <w:t>2、基本资格条件承诺函。（供应商应对承诺内容的真实性、合法性、有效性负责。经调查核实为虚假承诺的，视同为“提供虚假材料谋取成交”。）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0" w:hRule="atLeast"/>
        </w:trPr>
        <w:tc>
          <w:tcPr>
            <w:tcW w:w="764"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600"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86"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sz w:val="21"/>
                <w:szCs w:val="21"/>
                <w:lang w:val="en-US" w:eastAsia="zh-CN"/>
              </w:rPr>
              <w:t>落实政府采购政策需满足的资格要求</w:t>
            </w:r>
          </w:p>
        </w:tc>
        <w:tc>
          <w:tcPr>
            <w:tcW w:w="6469"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eastAsia" w:ascii="仿宋" w:hAnsi="仿宋" w:eastAsia="仿宋" w:cs="仿宋"/>
                <w:color w:val="auto"/>
                <w:sz w:val="21"/>
                <w:szCs w:val="21"/>
                <w:highlight w:val="none"/>
                <w:lang w:val="en-US" w:eastAsia="zh-CN"/>
              </w:rPr>
            </w:pPr>
            <w:r>
              <w:rPr>
                <w:rFonts w:hint="eastAsia" w:ascii="仿宋" w:hAnsi="仿宋" w:eastAsia="仿宋" w:cs="仿宋"/>
                <w:color w:val="auto"/>
                <w:sz w:val="21"/>
                <w:szCs w:val="21"/>
                <w:highlight w:val="none"/>
                <w:lang w:val="en-US" w:eastAsia="zh-CN"/>
              </w:rPr>
              <w:t>本合同包专门面向中小企业采购，供应商应为中小微企业或监狱企业或残疾人福利性单位。供应商为中型、小型、微型企业的，提供《中小企业声明函》；供应商为监狱企业的，应提供监狱企业的证明文件；供应商为残疾人福利性单位的，应提供《残疾人福利性单位声明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764"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600"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86" w:type="dxa"/>
            <w:gridSpan w:val="2"/>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特定资格条件</w:t>
            </w:r>
          </w:p>
        </w:tc>
        <w:tc>
          <w:tcPr>
            <w:tcW w:w="6469"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eastAsia" w:ascii="仿宋" w:hAnsi="仿宋" w:eastAsia="仿宋" w:cs="仿宋"/>
                <w:b w:val="0"/>
                <w:bCs/>
                <w:color w:val="auto"/>
                <w:sz w:val="21"/>
                <w:szCs w:val="21"/>
                <w:highlight w:val="none"/>
                <w:lang w:val="en-US" w:eastAsia="zh-CN" w:bidi="ar-SA"/>
              </w:rPr>
            </w:pPr>
            <w:r>
              <w:rPr>
                <w:rFonts w:hint="eastAsia" w:ascii="仿宋" w:hAnsi="仿宋" w:eastAsia="仿宋" w:cs="仿宋"/>
                <w:color w:val="auto"/>
                <w:sz w:val="21"/>
                <w:szCs w:val="21"/>
                <w:highlight w:val="none"/>
                <w:lang w:val="en-US" w:eastAsia="zh-CN"/>
              </w:rPr>
              <w:t>1、法定代表人授权书（附法定代表人、被授权人身份证复印件）（法定代表人直接参加磋商，须提供法定代表人身份证明）；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4" w:hRule="atLeast"/>
        </w:trPr>
        <w:tc>
          <w:tcPr>
            <w:tcW w:w="764"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600"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86" w:type="dxa"/>
            <w:gridSpan w:val="2"/>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p>
        </w:tc>
        <w:tc>
          <w:tcPr>
            <w:tcW w:w="6469"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eastAsia" w:ascii="仿宋" w:hAnsi="仿宋" w:eastAsia="仿宋" w:cs="仿宋"/>
                <w:color w:val="FF0000"/>
                <w:sz w:val="21"/>
                <w:szCs w:val="21"/>
                <w:highlight w:val="none"/>
                <w:lang w:val="en-US" w:eastAsia="zh-CN"/>
              </w:rPr>
            </w:pPr>
            <w:r>
              <w:rPr>
                <w:rFonts w:hint="eastAsia" w:ascii="仿宋" w:hAnsi="仿宋" w:eastAsia="仿宋" w:cs="仿宋"/>
                <w:color w:val="auto"/>
                <w:sz w:val="21"/>
                <w:szCs w:val="21"/>
                <w:highlight w:val="none"/>
                <w:lang w:val="en-US" w:eastAsia="zh-CN"/>
              </w:rPr>
              <w:t>2、具备建设行政主管部门颁发的市政公用工程施工总承包三级及以上资质证书，同时具有合格有效的安全生产许可证；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2" w:hRule="atLeast"/>
        </w:trPr>
        <w:tc>
          <w:tcPr>
            <w:tcW w:w="764"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600"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86" w:type="dxa"/>
            <w:gridSpan w:val="2"/>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p>
        </w:tc>
        <w:tc>
          <w:tcPr>
            <w:tcW w:w="6469"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eastAsia" w:ascii="仿宋" w:hAnsi="仿宋" w:eastAsia="仿宋" w:cs="仿宋"/>
                <w:color w:val="auto"/>
                <w:sz w:val="21"/>
                <w:szCs w:val="21"/>
                <w:highlight w:val="none"/>
                <w:lang w:val="en-US" w:eastAsia="zh-CN"/>
              </w:rPr>
            </w:pPr>
            <w:r>
              <w:rPr>
                <w:rFonts w:hint="eastAsia" w:ascii="仿宋" w:hAnsi="仿宋" w:eastAsia="仿宋" w:cs="仿宋"/>
                <w:color w:val="auto"/>
                <w:sz w:val="21"/>
                <w:szCs w:val="21"/>
                <w:highlight w:val="none"/>
                <w:lang w:val="en-US" w:eastAsia="zh-CN"/>
              </w:rPr>
              <w:t>3、拟派项目经理须具有市政公用工程专业二级及以上注册建造师证书和有效的安全生产考核证书（B证），且在本单位注册且无在建工程、无不良记录（提供无在建工程、无不良记录承诺书）；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6" w:hRule="atLeast"/>
        </w:trPr>
        <w:tc>
          <w:tcPr>
            <w:tcW w:w="764"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600"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86" w:type="dxa"/>
            <w:gridSpan w:val="2"/>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p>
        </w:tc>
        <w:tc>
          <w:tcPr>
            <w:tcW w:w="6469"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default" w:ascii="仿宋" w:hAnsi="仿宋" w:eastAsia="仿宋" w:cs="仿宋"/>
                <w:color w:val="FF0000"/>
                <w:sz w:val="21"/>
                <w:szCs w:val="21"/>
                <w:highlight w:val="none"/>
                <w:lang w:val="en-US" w:eastAsia="zh-CN"/>
              </w:rPr>
            </w:pPr>
            <w:r>
              <w:rPr>
                <w:rFonts w:hint="eastAsia" w:ascii="仿宋" w:hAnsi="仿宋" w:eastAsia="仿宋" w:cs="仿宋"/>
                <w:color w:val="auto"/>
                <w:sz w:val="21"/>
                <w:szCs w:val="21"/>
                <w:highlight w:val="none"/>
                <w:lang w:val="en-US" w:eastAsia="zh-CN"/>
              </w:rPr>
              <w:t>4、本项目不接受联合体磋商。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9519" w:type="dxa"/>
            <w:gridSpan w:val="6"/>
            <w:vAlign w:val="center"/>
          </w:tcPr>
          <w:p>
            <w:pPr>
              <w:pStyle w:val="15"/>
              <w:ind w:left="0" w:leftChars="0" w:firstLine="420" w:firstLineChars="200"/>
              <w:jc w:val="left"/>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注：</w:t>
            </w:r>
            <w:r>
              <w:rPr>
                <w:rFonts w:hint="eastAsia" w:ascii="仿宋" w:hAnsi="仿宋" w:eastAsia="仿宋" w:cs="仿宋"/>
                <w:b w:val="0"/>
                <w:bCs/>
                <w:color w:val="auto"/>
                <w:sz w:val="21"/>
                <w:szCs w:val="21"/>
                <w:highlight w:val="none"/>
              </w:rPr>
              <w:t>以上为必备</w:t>
            </w:r>
            <w:r>
              <w:rPr>
                <w:rFonts w:hint="eastAsia" w:ascii="仿宋" w:hAnsi="仿宋" w:eastAsia="仿宋" w:cs="仿宋"/>
                <w:b w:val="0"/>
                <w:bCs/>
                <w:color w:val="auto"/>
                <w:sz w:val="21"/>
                <w:szCs w:val="21"/>
                <w:highlight w:val="none"/>
                <w:lang w:eastAsia="zh-CN"/>
              </w:rPr>
              <w:t>资格条件</w:t>
            </w:r>
            <w:r>
              <w:rPr>
                <w:rFonts w:hint="eastAsia" w:ascii="仿宋" w:hAnsi="仿宋" w:eastAsia="仿宋" w:cs="仿宋"/>
                <w:b w:val="0"/>
                <w:bCs/>
                <w:color w:val="auto"/>
                <w:sz w:val="21"/>
                <w:szCs w:val="21"/>
                <w:highlight w:val="none"/>
              </w:rPr>
              <w:t>，缺一项或某项达不到要求，按无效</w:t>
            </w:r>
            <w:r>
              <w:rPr>
                <w:rFonts w:hint="eastAsia" w:ascii="仿宋" w:hAnsi="仿宋" w:eastAsia="仿宋" w:cs="仿宋"/>
                <w:b w:val="0"/>
                <w:bCs/>
                <w:color w:val="auto"/>
                <w:sz w:val="21"/>
                <w:szCs w:val="21"/>
                <w:highlight w:val="none"/>
                <w:lang w:eastAsia="zh-CN"/>
              </w:rPr>
              <w:t>文件</w:t>
            </w:r>
            <w:r>
              <w:rPr>
                <w:rFonts w:hint="eastAsia" w:ascii="仿宋" w:hAnsi="仿宋" w:eastAsia="仿宋" w:cs="仿宋"/>
                <w:b w:val="0"/>
                <w:bCs/>
                <w:color w:val="auto"/>
                <w:sz w:val="21"/>
                <w:szCs w:val="21"/>
                <w:highlight w:val="none"/>
              </w:rPr>
              <w:t>处理。资格审查时以</w:t>
            </w: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中所附证明材料为准</w:t>
            </w:r>
            <w:r>
              <w:rPr>
                <w:rFonts w:hint="eastAsia" w:ascii="仿宋" w:hAnsi="仿宋" w:eastAsia="仿宋" w:cs="仿宋"/>
                <w:b w:val="0"/>
                <w:bCs/>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4" w:type="dxa"/>
            <w:vMerge w:val="restart"/>
            <w:vAlign w:val="center"/>
          </w:tcPr>
          <w:p>
            <w:pPr>
              <w:tabs>
                <w:tab w:val="left" w:pos="0"/>
              </w:tabs>
              <w:adjustRightInd w:val="0"/>
              <w:snapToGrid w:val="0"/>
              <w:spacing w:line="360" w:lineRule="auto"/>
              <w:jc w:val="center"/>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1.2</w:t>
            </w:r>
          </w:p>
        </w:tc>
        <w:tc>
          <w:tcPr>
            <w:tcW w:w="600"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符合性评审标准</w:t>
            </w:r>
          </w:p>
        </w:tc>
        <w:tc>
          <w:tcPr>
            <w:tcW w:w="889"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有效性审查</w:t>
            </w:r>
          </w:p>
        </w:tc>
        <w:tc>
          <w:tcPr>
            <w:tcW w:w="2100"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的签署盖章</w:t>
            </w:r>
          </w:p>
        </w:tc>
        <w:tc>
          <w:tcPr>
            <w:tcW w:w="5166" w:type="dxa"/>
            <w:vAlign w:val="center"/>
          </w:tcPr>
          <w:p>
            <w:pPr>
              <w:tabs>
                <w:tab w:val="left" w:pos="0"/>
              </w:tabs>
              <w:adjustRightInd w:val="0"/>
              <w:snapToGrid w:val="0"/>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上</w:t>
            </w:r>
            <w:r>
              <w:rPr>
                <w:rFonts w:hint="eastAsia" w:ascii="仿宋" w:hAnsi="仿宋" w:eastAsia="仿宋" w:cs="仿宋"/>
                <w:b w:val="0"/>
                <w:bCs/>
                <w:color w:val="auto"/>
                <w:sz w:val="21"/>
                <w:szCs w:val="21"/>
                <w:highlight w:val="none"/>
                <w:lang w:eastAsia="zh-CN"/>
              </w:rPr>
              <w:t>法定代表人/负责人</w:t>
            </w:r>
            <w:r>
              <w:rPr>
                <w:rFonts w:hint="eastAsia" w:ascii="仿宋" w:hAnsi="仿宋" w:eastAsia="仿宋" w:cs="仿宋"/>
                <w:b w:val="0"/>
                <w:bCs/>
                <w:color w:val="auto"/>
                <w:sz w:val="21"/>
                <w:szCs w:val="21"/>
                <w:highlight w:val="none"/>
              </w:rPr>
              <w:t>或其授权代表人的签字齐全并加盖公章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4"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600"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89"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100"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格式</w:t>
            </w:r>
          </w:p>
        </w:tc>
        <w:tc>
          <w:tcPr>
            <w:tcW w:w="5166"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应符合“</w:t>
            </w: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格式”要求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4"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600"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89"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100"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报价</w:t>
            </w:r>
          </w:p>
        </w:tc>
        <w:tc>
          <w:tcPr>
            <w:tcW w:w="5166" w:type="dxa"/>
            <w:vAlign w:val="center"/>
          </w:tcPr>
          <w:p>
            <w:pPr>
              <w:tabs>
                <w:tab w:val="left" w:pos="0"/>
              </w:tabs>
              <w:adjustRightInd w:val="0"/>
              <w:snapToGrid w:val="0"/>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按磋商文件要求报价</w:t>
            </w:r>
            <w:r>
              <w:rPr>
                <w:rFonts w:hint="eastAsia" w:ascii="仿宋" w:hAnsi="仿宋" w:eastAsia="仿宋" w:cs="仿宋"/>
                <w:b w:val="0"/>
                <w:bCs/>
                <w:color w:val="auto"/>
                <w:sz w:val="21"/>
                <w:szCs w:val="21"/>
                <w:highlight w:val="none"/>
              </w:rPr>
              <w:t>，不得提交选择性报价</w:t>
            </w:r>
            <w:r>
              <w:rPr>
                <w:rFonts w:hint="eastAsia" w:ascii="仿宋" w:hAnsi="仿宋" w:eastAsia="仿宋" w:cs="仿宋"/>
                <w:b w:val="0"/>
                <w:bCs/>
                <w:color w:val="auto"/>
                <w:sz w:val="21"/>
                <w:szCs w:val="21"/>
                <w:highlight w:val="none"/>
                <w:lang w:eastAsia="zh-CN"/>
              </w:rPr>
              <w:t>，</w:t>
            </w:r>
            <w:r>
              <w:rPr>
                <w:rFonts w:hint="eastAsia" w:ascii="仿宋" w:hAnsi="仿宋" w:eastAsia="仿宋" w:cs="仿宋"/>
                <w:b w:val="0"/>
                <w:bCs/>
                <w:color w:val="auto"/>
                <w:sz w:val="21"/>
                <w:szCs w:val="21"/>
                <w:highlight w:val="none"/>
              </w:rPr>
              <w:t>且每轮报价不超过采购预算金额或最高限价。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764" w:type="dxa"/>
            <w:vMerge w:val="continue"/>
            <w:vAlign w:val="center"/>
          </w:tcPr>
          <w:p>
            <w:pPr>
              <w:tabs>
                <w:tab w:val="left" w:pos="0"/>
              </w:tabs>
              <w:adjustRightInd w:val="0"/>
              <w:snapToGrid w:val="0"/>
              <w:spacing w:line="360" w:lineRule="auto"/>
              <w:jc w:val="center"/>
              <w:rPr>
                <w:rFonts w:hint="eastAsia" w:ascii="仿宋" w:hAnsi="仿宋" w:eastAsia="仿宋" w:cs="仿宋"/>
                <w:b w:val="0"/>
                <w:bCs/>
                <w:color w:val="auto"/>
                <w:sz w:val="21"/>
                <w:szCs w:val="21"/>
                <w:highlight w:val="none"/>
              </w:rPr>
            </w:pPr>
          </w:p>
        </w:tc>
        <w:tc>
          <w:tcPr>
            <w:tcW w:w="600"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889" w:type="dxa"/>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完整性审查</w:t>
            </w:r>
          </w:p>
        </w:tc>
        <w:tc>
          <w:tcPr>
            <w:tcW w:w="2100"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内容</w:t>
            </w:r>
          </w:p>
        </w:tc>
        <w:tc>
          <w:tcPr>
            <w:tcW w:w="5166" w:type="dxa"/>
            <w:vAlign w:val="center"/>
          </w:tcPr>
          <w:p>
            <w:pPr>
              <w:tabs>
                <w:tab w:val="left" w:pos="0"/>
              </w:tabs>
              <w:adjustRightInd w:val="0"/>
              <w:snapToGrid w:val="0"/>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内容</w:t>
            </w:r>
            <w:r>
              <w:rPr>
                <w:rFonts w:hint="eastAsia" w:ascii="仿宋" w:hAnsi="仿宋" w:eastAsia="仿宋" w:cs="仿宋"/>
                <w:b w:val="0"/>
                <w:bCs/>
                <w:color w:val="auto"/>
                <w:sz w:val="21"/>
                <w:szCs w:val="21"/>
                <w:highlight w:val="none"/>
                <w:lang w:val="en-US" w:eastAsia="zh-CN"/>
              </w:rPr>
              <w:t>符合磋商文件要求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trPr>
        <w:tc>
          <w:tcPr>
            <w:tcW w:w="764" w:type="dxa"/>
            <w:vMerge w:val="continue"/>
            <w:vAlign w:val="center"/>
          </w:tcPr>
          <w:p>
            <w:pPr>
              <w:tabs>
                <w:tab w:val="left" w:pos="0"/>
              </w:tabs>
              <w:adjustRightInd w:val="0"/>
              <w:snapToGrid w:val="0"/>
              <w:spacing w:line="360" w:lineRule="auto"/>
              <w:jc w:val="center"/>
              <w:rPr>
                <w:rFonts w:hint="eastAsia" w:ascii="仿宋" w:hAnsi="仿宋" w:eastAsia="仿宋" w:cs="仿宋"/>
                <w:b w:val="0"/>
                <w:bCs/>
                <w:color w:val="auto"/>
                <w:sz w:val="21"/>
                <w:szCs w:val="21"/>
                <w:highlight w:val="none"/>
              </w:rPr>
            </w:pPr>
          </w:p>
        </w:tc>
        <w:tc>
          <w:tcPr>
            <w:tcW w:w="600"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889"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响应性审查</w:t>
            </w:r>
          </w:p>
        </w:tc>
        <w:tc>
          <w:tcPr>
            <w:tcW w:w="2100"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对</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响应程度</w:t>
            </w:r>
          </w:p>
        </w:tc>
        <w:tc>
          <w:tcPr>
            <w:tcW w:w="5166"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要求实质性条款全部响应，不能有采购人不能接受的附加条件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764"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600"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89"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100"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val="en-US" w:eastAsia="zh-CN"/>
              </w:rPr>
              <w:t>工期</w:t>
            </w:r>
          </w:p>
        </w:tc>
        <w:tc>
          <w:tcPr>
            <w:tcW w:w="5166"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应满足</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中要求的</w:t>
            </w:r>
            <w:r>
              <w:rPr>
                <w:rFonts w:hint="eastAsia" w:ascii="仿宋" w:hAnsi="仿宋" w:eastAsia="仿宋" w:cs="仿宋"/>
                <w:b w:val="0"/>
                <w:bCs/>
                <w:color w:val="auto"/>
                <w:sz w:val="21"/>
                <w:szCs w:val="21"/>
                <w:highlight w:val="none"/>
                <w:lang w:val="en-US" w:eastAsia="zh-CN"/>
              </w:rPr>
              <w:t>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64"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600"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89"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100" w:type="dxa"/>
            <w:gridSpan w:val="2"/>
            <w:vAlign w:val="center"/>
          </w:tcPr>
          <w:p>
            <w:pPr>
              <w:tabs>
                <w:tab w:val="left" w:pos="0"/>
              </w:tabs>
              <w:adjustRightInd w:val="0"/>
              <w:snapToGrid w:val="0"/>
              <w:rPr>
                <w:rFonts w:hint="default"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质保期</w:t>
            </w:r>
          </w:p>
        </w:tc>
        <w:tc>
          <w:tcPr>
            <w:tcW w:w="5166" w:type="dxa"/>
            <w:vAlign w:val="center"/>
          </w:tcPr>
          <w:p>
            <w:pPr>
              <w:tabs>
                <w:tab w:val="left" w:pos="0"/>
              </w:tabs>
              <w:adjustRightInd w:val="0"/>
              <w:snapToGrid w:val="0"/>
              <w:rPr>
                <w:rFonts w:hint="default"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rPr>
              <w:t>应满足</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中要求</w:t>
            </w:r>
            <w:r>
              <w:rPr>
                <w:rFonts w:hint="eastAsia" w:ascii="仿宋" w:hAnsi="仿宋" w:eastAsia="仿宋" w:cs="仿宋"/>
                <w:b w:val="0"/>
                <w:bCs/>
                <w:color w:val="auto"/>
                <w:sz w:val="21"/>
                <w:szCs w:val="21"/>
                <w:highlight w:val="none"/>
                <w:lang w:val="en-US" w:eastAsia="zh-CN"/>
              </w:rPr>
              <w:t>的质保期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64"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600"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89"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100" w:type="dxa"/>
            <w:gridSpan w:val="2"/>
            <w:vAlign w:val="center"/>
          </w:tcPr>
          <w:p>
            <w:pPr>
              <w:tabs>
                <w:tab w:val="left" w:pos="0"/>
              </w:tabs>
              <w:adjustRightInd w:val="0"/>
              <w:snapToGrid w:val="0"/>
              <w:rPr>
                <w:rFonts w:hint="default" w:ascii="仿宋" w:hAnsi="仿宋" w:eastAsia="仿宋" w:cs="仿宋"/>
                <w:b w:val="0"/>
                <w:bCs/>
                <w:color w:val="auto"/>
                <w:sz w:val="21"/>
                <w:szCs w:val="21"/>
                <w:highlight w:val="none"/>
                <w:lang w:val="en-US"/>
              </w:rPr>
            </w:pPr>
            <w:r>
              <w:rPr>
                <w:rFonts w:hint="eastAsia" w:ascii="仿宋" w:hAnsi="仿宋" w:eastAsia="仿宋" w:cs="仿宋"/>
                <w:b w:val="0"/>
                <w:bCs/>
                <w:color w:val="auto"/>
                <w:sz w:val="21"/>
                <w:szCs w:val="21"/>
                <w:highlight w:val="none"/>
                <w:lang w:val="en-US" w:eastAsia="zh-CN"/>
              </w:rPr>
              <w:t>质量标准</w:t>
            </w:r>
          </w:p>
        </w:tc>
        <w:tc>
          <w:tcPr>
            <w:tcW w:w="5166"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应满足</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中要求的</w:t>
            </w:r>
            <w:r>
              <w:rPr>
                <w:rFonts w:hint="eastAsia" w:ascii="仿宋" w:hAnsi="仿宋" w:eastAsia="仿宋" w:cs="仿宋"/>
                <w:b w:val="0"/>
                <w:bCs/>
                <w:color w:val="auto"/>
                <w:sz w:val="21"/>
                <w:szCs w:val="21"/>
                <w:highlight w:val="none"/>
                <w:lang w:val="en-US" w:eastAsia="zh-CN"/>
              </w:rPr>
              <w:t>质量标准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764"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600"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89"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100"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磋商</w:t>
            </w:r>
            <w:r>
              <w:rPr>
                <w:rFonts w:hint="eastAsia" w:ascii="仿宋" w:hAnsi="仿宋" w:eastAsia="仿宋" w:cs="仿宋"/>
                <w:b w:val="0"/>
                <w:bCs/>
                <w:color w:val="auto"/>
                <w:sz w:val="21"/>
                <w:szCs w:val="21"/>
                <w:highlight w:val="none"/>
              </w:rPr>
              <w:t>有效期</w:t>
            </w:r>
          </w:p>
        </w:tc>
        <w:tc>
          <w:tcPr>
            <w:tcW w:w="5166"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应满足</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中的规定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764"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600"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89"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100"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val="en-US" w:eastAsia="zh-CN"/>
              </w:rPr>
              <w:t>其他</w:t>
            </w:r>
          </w:p>
        </w:tc>
        <w:tc>
          <w:tcPr>
            <w:tcW w:w="5166"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val="en-US" w:eastAsia="zh-CN"/>
              </w:rPr>
              <w:t>不存在</w:t>
            </w:r>
            <w:r>
              <w:rPr>
                <w:rFonts w:hint="eastAsia" w:ascii="仿宋" w:hAnsi="仿宋" w:eastAsia="仿宋" w:cs="仿宋"/>
                <w:b w:val="0"/>
                <w:bCs/>
                <w:color w:val="auto"/>
                <w:sz w:val="21"/>
                <w:szCs w:val="21"/>
                <w:highlight w:val="none"/>
                <w:lang w:eastAsia="zh-CN"/>
              </w:rPr>
              <w:t>法律、法规和招标文件规定的其他无效投标情形</w:t>
            </w:r>
            <w:r>
              <w:rPr>
                <w:rFonts w:hint="eastAsia" w:ascii="仿宋" w:hAnsi="仿宋" w:eastAsia="仿宋" w:cs="仿宋"/>
                <w:b w:val="0"/>
                <w:bCs/>
                <w:color w:val="auto"/>
                <w:sz w:val="21"/>
                <w:szCs w:val="21"/>
                <w:highlight w:val="none"/>
                <w:lang w:val="en-US" w:eastAsia="zh-CN"/>
              </w:rPr>
              <w:t>不存在</w:t>
            </w:r>
            <w:r>
              <w:rPr>
                <w:rFonts w:hint="eastAsia" w:ascii="仿宋" w:hAnsi="仿宋" w:eastAsia="仿宋" w:cs="仿宋"/>
                <w:b w:val="0"/>
                <w:bCs/>
                <w:color w:val="auto"/>
                <w:sz w:val="21"/>
                <w:szCs w:val="21"/>
                <w:highlight w:val="none"/>
                <w:lang w:eastAsia="zh-CN"/>
              </w:rPr>
              <w:t>法律、法规和招标文件规定的其他无效投标情形</w:t>
            </w:r>
          </w:p>
        </w:tc>
      </w:tr>
    </w:tbl>
    <w:p>
      <w:pPr>
        <w:rPr>
          <w:rFonts w:hint="eastAsia" w:ascii="仿宋" w:hAnsi="仿宋" w:eastAsia="仿宋" w:cs="仿宋"/>
          <w:sz w:val="28"/>
          <w:szCs w:val="28"/>
          <w:lang w:eastAsia="zh-CN"/>
        </w:rPr>
      </w:pPr>
      <w:r>
        <w:rPr>
          <w:rFonts w:hint="eastAsia" w:ascii="仿宋" w:hAnsi="仿宋" w:eastAsia="仿宋" w:cs="仿宋"/>
          <w:sz w:val="28"/>
          <w:szCs w:val="28"/>
          <w:lang w:eastAsia="zh-CN"/>
        </w:rPr>
        <w:br w:type="page"/>
      </w:r>
    </w:p>
    <w:p>
      <w:pPr>
        <w:pStyle w:val="5"/>
        <w:keepNext/>
        <w:keepLines/>
        <w:pageBreakBefore w:val="0"/>
        <w:widowControl w:val="0"/>
        <w:kinsoku/>
        <w:wordWrap/>
        <w:overflowPunct/>
        <w:topLinePunct w:val="0"/>
        <w:autoSpaceDE/>
        <w:autoSpaceDN/>
        <w:bidi w:val="0"/>
        <w:adjustRightInd/>
        <w:snapToGrid/>
        <w:spacing w:before="0" w:after="0" w:line="360" w:lineRule="auto"/>
        <w:jc w:val="center"/>
        <w:textAlignment w:val="auto"/>
        <w:outlineLvl w:val="1"/>
        <w:rPr>
          <w:rFonts w:hint="eastAsia" w:ascii="仿宋" w:hAnsi="仿宋" w:eastAsia="仿宋" w:cs="仿宋"/>
          <w:sz w:val="28"/>
          <w:szCs w:val="28"/>
          <w:lang w:eastAsia="zh-CN"/>
        </w:rPr>
      </w:pPr>
      <w:r>
        <w:rPr>
          <w:rFonts w:hint="eastAsia" w:ascii="仿宋" w:hAnsi="仿宋" w:eastAsia="仿宋" w:cs="仿宋"/>
          <w:sz w:val="28"/>
          <w:szCs w:val="28"/>
          <w:lang w:eastAsia="zh-CN"/>
        </w:rPr>
        <w:t>初步审查要素表（</w:t>
      </w:r>
      <w:r>
        <w:rPr>
          <w:rFonts w:hint="eastAsia" w:ascii="仿宋" w:hAnsi="仿宋" w:eastAsia="仿宋" w:cs="仿宋"/>
          <w:sz w:val="28"/>
          <w:szCs w:val="28"/>
          <w:lang w:val="en-US" w:eastAsia="zh-CN"/>
        </w:rPr>
        <w:t>3包</w:t>
      </w:r>
      <w:r>
        <w:rPr>
          <w:rFonts w:hint="eastAsia" w:ascii="仿宋" w:hAnsi="仿宋" w:eastAsia="仿宋" w:cs="仿宋"/>
          <w:sz w:val="28"/>
          <w:szCs w:val="28"/>
          <w:lang w:eastAsia="zh-CN"/>
        </w:rPr>
        <w:t>）</w:t>
      </w:r>
    </w:p>
    <w:p>
      <w:pPr>
        <w:rPr>
          <w:rFonts w:hint="eastAsia" w:ascii="仿宋" w:hAnsi="仿宋" w:eastAsia="仿宋" w:cs="仿宋"/>
          <w:b/>
          <w:bCs/>
          <w:sz w:val="24"/>
          <w:szCs w:val="24"/>
          <w:highlight w:val="none"/>
          <w:lang w:eastAsia="zh-CN"/>
        </w:rPr>
      </w:pPr>
    </w:p>
    <w:tbl>
      <w:tblPr>
        <w:tblStyle w:val="36"/>
        <w:tblW w:w="91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3"/>
        <w:gridCol w:w="576"/>
        <w:gridCol w:w="853"/>
        <w:gridCol w:w="765"/>
        <w:gridCol w:w="1251"/>
        <w:gridCol w:w="4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blHeader/>
        </w:trPr>
        <w:tc>
          <w:tcPr>
            <w:tcW w:w="1309"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条款号</w:t>
            </w:r>
          </w:p>
        </w:tc>
        <w:tc>
          <w:tcPr>
            <w:tcW w:w="1618"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评审因素</w:t>
            </w:r>
          </w:p>
        </w:tc>
        <w:tc>
          <w:tcPr>
            <w:tcW w:w="6211"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评审标准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6" w:hRule="atLeast"/>
        </w:trPr>
        <w:tc>
          <w:tcPr>
            <w:tcW w:w="733"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1.1</w:t>
            </w:r>
          </w:p>
        </w:tc>
        <w:tc>
          <w:tcPr>
            <w:tcW w:w="576"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资格评审</w:t>
            </w:r>
          </w:p>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标准</w:t>
            </w:r>
          </w:p>
        </w:tc>
        <w:tc>
          <w:tcPr>
            <w:tcW w:w="1618" w:type="dxa"/>
            <w:gridSpan w:val="2"/>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基本资格条件</w:t>
            </w: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eastAsia" w:ascii="仿宋" w:hAnsi="仿宋" w:eastAsia="仿宋" w:cs="仿宋"/>
                <w:lang w:val="en-US" w:eastAsia="zh-CN"/>
              </w:rPr>
            </w:pPr>
            <w:r>
              <w:rPr>
                <w:rFonts w:hint="eastAsia" w:ascii="仿宋" w:hAnsi="仿宋" w:eastAsia="仿宋" w:cs="仿宋"/>
                <w:kern w:val="2"/>
                <w:sz w:val="21"/>
                <w:szCs w:val="21"/>
                <w:lang w:val="en-US" w:eastAsia="zh-CN" w:bidi="ar-SA"/>
              </w:rPr>
              <w:t>1、</w:t>
            </w:r>
            <w:r>
              <w:rPr>
                <w:rFonts w:hint="eastAsia" w:ascii="仿宋" w:hAnsi="仿宋" w:eastAsia="仿宋" w:cs="仿宋"/>
                <w:lang w:val="en-US" w:eastAsia="zh-CN"/>
              </w:rPr>
              <w:t>供应商合法注册的法人或其他组织的营业执照等证明文件，自然人的身份证明；</w:t>
            </w:r>
            <w:r>
              <w:rPr>
                <w:rFonts w:hint="eastAsia" w:ascii="仿宋" w:hAnsi="仿宋" w:eastAsia="仿宋" w:cs="仿宋"/>
                <w:b w:val="0"/>
                <w:bCs/>
                <w:color w:val="auto"/>
                <w:sz w:val="21"/>
                <w:szCs w:val="21"/>
                <w:highlight w:val="none"/>
              </w:rPr>
              <w:t>供应商是法人或其他组织的应提供营业执照等证明文件，供应商是自然人的应提供有效的自然人身份证明。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2" w:hRule="atLeast"/>
        </w:trPr>
        <w:tc>
          <w:tcPr>
            <w:tcW w:w="733"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18" w:type="dxa"/>
            <w:gridSpan w:val="2"/>
            <w:vMerge w:val="continue"/>
            <w:vAlign w:val="center"/>
          </w:tcPr>
          <w:p>
            <w:pPr>
              <w:tabs>
                <w:tab w:val="left" w:pos="0"/>
              </w:tabs>
              <w:adjustRightInd w:val="0"/>
              <w:snapToGrid w:val="0"/>
              <w:jc w:val="center"/>
              <w:rPr>
                <w:rFonts w:hint="eastAsia" w:ascii="仿宋" w:hAnsi="仿宋" w:eastAsia="仿宋" w:cs="仿宋"/>
                <w:sz w:val="21"/>
                <w:szCs w:val="21"/>
                <w:lang w:val="en-US" w:eastAsia="zh-CN"/>
              </w:rPr>
            </w:pP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default" w:ascii="仿宋" w:hAnsi="仿宋" w:eastAsia="仿宋" w:cs="仿宋"/>
                <w:color w:val="auto"/>
                <w:sz w:val="21"/>
                <w:szCs w:val="21"/>
                <w:highlight w:val="yellow"/>
                <w:lang w:val="en-US" w:eastAsia="zh-CN"/>
              </w:rPr>
            </w:pPr>
            <w:r>
              <w:rPr>
                <w:rFonts w:hint="eastAsia" w:ascii="仿宋" w:hAnsi="仿宋" w:eastAsia="仿宋" w:cs="仿宋"/>
                <w:b w:val="0"/>
                <w:bCs/>
                <w:color w:val="auto"/>
                <w:sz w:val="21"/>
                <w:szCs w:val="21"/>
                <w:highlight w:val="none"/>
                <w:lang w:val="en-US" w:eastAsia="zh-CN"/>
              </w:rPr>
              <w:t>2、基本资格条件承诺函。（供应商应对承诺内容的真实性、合法性、有效性负责。经调查核实为虚假承诺的，视同为“提供虚假材料谋取成交”。）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9" w:hRule="atLeast"/>
        </w:trPr>
        <w:tc>
          <w:tcPr>
            <w:tcW w:w="733"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18" w:type="dxa"/>
            <w:gridSpan w:val="2"/>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sz w:val="21"/>
                <w:szCs w:val="21"/>
                <w:lang w:val="en-US" w:eastAsia="zh-CN"/>
              </w:rPr>
              <w:t>落实政府采购政策需满足的资格要求</w:t>
            </w: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default" w:ascii="仿宋" w:hAnsi="仿宋" w:eastAsia="仿宋" w:cs="仿宋"/>
                <w:color w:val="auto"/>
                <w:sz w:val="21"/>
                <w:szCs w:val="21"/>
                <w:highlight w:val="none"/>
                <w:lang w:val="en-US" w:eastAsia="zh-CN"/>
              </w:rPr>
            </w:pPr>
            <w:r>
              <w:rPr>
                <w:rFonts w:hint="eastAsia" w:ascii="仿宋" w:hAnsi="仿宋" w:eastAsia="仿宋" w:cs="仿宋"/>
                <w:color w:val="auto"/>
                <w:sz w:val="21"/>
                <w:szCs w:val="21"/>
                <w:highlight w:val="none"/>
                <w:lang w:val="en-US" w:eastAsia="zh-CN"/>
              </w:rPr>
              <w:t>本合同包专门面向中小企业采购，供应商应为中小微企业或监狱企业或残疾人福利性单位。供应商为中型、小型、微型企业的，提供《中小企业声明函》；供应商为监狱企业的，应提供监狱企业的证明文件；供应商为残疾人福利性单位的，应提供《残疾人福利性单位声明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733"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18" w:type="dxa"/>
            <w:gridSpan w:val="2"/>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特定资格条件</w:t>
            </w: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eastAsia" w:ascii="仿宋" w:hAnsi="仿宋" w:eastAsia="仿宋" w:cs="仿宋"/>
                <w:b w:val="0"/>
                <w:bCs/>
                <w:color w:val="auto"/>
                <w:sz w:val="21"/>
                <w:szCs w:val="21"/>
                <w:highlight w:val="none"/>
                <w:lang w:val="en-US" w:eastAsia="zh-CN" w:bidi="ar-SA"/>
              </w:rPr>
            </w:pPr>
            <w:r>
              <w:rPr>
                <w:rFonts w:hint="eastAsia" w:ascii="仿宋" w:hAnsi="仿宋" w:eastAsia="仿宋" w:cs="仿宋"/>
                <w:color w:val="auto"/>
                <w:sz w:val="21"/>
                <w:szCs w:val="21"/>
                <w:highlight w:val="none"/>
                <w:lang w:val="en-US" w:eastAsia="zh-CN"/>
              </w:rPr>
              <w:t>1、法定代表人授权书（附法定代表人、被授权人身份证复印件）（法定代表人直接参加磋商，须提供法定代表人身份证明）；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trPr>
        <w:tc>
          <w:tcPr>
            <w:tcW w:w="733"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1618" w:type="dxa"/>
            <w:gridSpan w:val="2"/>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p>
        </w:tc>
        <w:tc>
          <w:tcPr>
            <w:tcW w:w="6211"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outlineLvl w:val="9"/>
              <w:rPr>
                <w:rFonts w:hint="default" w:ascii="仿宋" w:hAnsi="仿宋" w:eastAsia="仿宋" w:cs="仿宋"/>
                <w:color w:val="FF0000"/>
                <w:sz w:val="21"/>
                <w:szCs w:val="21"/>
                <w:highlight w:val="none"/>
                <w:lang w:val="en-US" w:eastAsia="zh-CN"/>
              </w:rPr>
            </w:pPr>
            <w:r>
              <w:rPr>
                <w:rFonts w:hint="eastAsia" w:ascii="仿宋" w:hAnsi="仿宋" w:eastAsia="仿宋" w:cs="仿宋"/>
                <w:color w:val="auto"/>
                <w:sz w:val="21"/>
                <w:szCs w:val="21"/>
                <w:highlight w:val="none"/>
                <w:lang w:val="en-US" w:eastAsia="zh-CN"/>
              </w:rPr>
              <w:t>2、本项目不接受联合体磋商。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atLeast"/>
        </w:trPr>
        <w:tc>
          <w:tcPr>
            <w:tcW w:w="9138" w:type="dxa"/>
            <w:gridSpan w:val="6"/>
            <w:vAlign w:val="center"/>
          </w:tcPr>
          <w:p>
            <w:pPr>
              <w:pStyle w:val="15"/>
              <w:ind w:left="0" w:leftChars="0" w:firstLine="420" w:firstLineChars="200"/>
              <w:jc w:val="left"/>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注：</w:t>
            </w:r>
            <w:r>
              <w:rPr>
                <w:rFonts w:hint="eastAsia" w:ascii="仿宋" w:hAnsi="仿宋" w:eastAsia="仿宋" w:cs="仿宋"/>
                <w:b w:val="0"/>
                <w:bCs/>
                <w:color w:val="auto"/>
                <w:sz w:val="21"/>
                <w:szCs w:val="21"/>
                <w:highlight w:val="none"/>
              </w:rPr>
              <w:t>以上为必备</w:t>
            </w:r>
            <w:r>
              <w:rPr>
                <w:rFonts w:hint="eastAsia" w:ascii="仿宋" w:hAnsi="仿宋" w:eastAsia="仿宋" w:cs="仿宋"/>
                <w:b w:val="0"/>
                <w:bCs/>
                <w:color w:val="auto"/>
                <w:sz w:val="21"/>
                <w:szCs w:val="21"/>
                <w:highlight w:val="none"/>
                <w:lang w:eastAsia="zh-CN"/>
              </w:rPr>
              <w:t>资格条件</w:t>
            </w:r>
            <w:r>
              <w:rPr>
                <w:rFonts w:hint="eastAsia" w:ascii="仿宋" w:hAnsi="仿宋" w:eastAsia="仿宋" w:cs="仿宋"/>
                <w:b w:val="0"/>
                <w:bCs/>
                <w:color w:val="auto"/>
                <w:sz w:val="21"/>
                <w:szCs w:val="21"/>
                <w:highlight w:val="none"/>
              </w:rPr>
              <w:t>，缺一项或某项达不到要求，按无效</w:t>
            </w:r>
            <w:r>
              <w:rPr>
                <w:rFonts w:hint="eastAsia" w:ascii="仿宋" w:hAnsi="仿宋" w:eastAsia="仿宋" w:cs="仿宋"/>
                <w:b w:val="0"/>
                <w:bCs/>
                <w:color w:val="auto"/>
                <w:sz w:val="21"/>
                <w:szCs w:val="21"/>
                <w:highlight w:val="none"/>
                <w:lang w:eastAsia="zh-CN"/>
              </w:rPr>
              <w:t>文件</w:t>
            </w:r>
            <w:r>
              <w:rPr>
                <w:rFonts w:hint="eastAsia" w:ascii="仿宋" w:hAnsi="仿宋" w:eastAsia="仿宋" w:cs="仿宋"/>
                <w:b w:val="0"/>
                <w:bCs/>
                <w:color w:val="auto"/>
                <w:sz w:val="21"/>
                <w:szCs w:val="21"/>
                <w:highlight w:val="none"/>
              </w:rPr>
              <w:t>处理。资格审查时以</w:t>
            </w: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中所附证明材料为准</w:t>
            </w:r>
            <w:r>
              <w:rPr>
                <w:rFonts w:hint="eastAsia" w:ascii="仿宋" w:hAnsi="仿宋" w:eastAsia="仿宋" w:cs="仿宋"/>
                <w:b w:val="0"/>
                <w:bCs/>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733" w:type="dxa"/>
            <w:vMerge w:val="restart"/>
            <w:vAlign w:val="center"/>
          </w:tcPr>
          <w:p>
            <w:pPr>
              <w:tabs>
                <w:tab w:val="left" w:pos="0"/>
              </w:tabs>
              <w:adjustRightInd w:val="0"/>
              <w:snapToGrid w:val="0"/>
              <w:spacing w:line="360" w:lineRule="auto"/>
              <w:jc w:val="center"/>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1.2</w:t>
            </w:r>
          </w:p>
        </w:tc>
        <w:tc>
          <w:tcPr>
            <w:tcW w:w="576"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符合性评审标准</w:t>
            </w:r>
          </w:p>
        </w:tc>
        <w:tc>
          <w:tcPr>
            <w:tcW w:w="853"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有效性审查</w:t>
            </w: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的签署盖章</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上</w:t>
            </w:r>
            <w:r>
              <w:rPr>
                <w:rFonts w:hint="eastAsia" w:ascii="仿宋" w:hAnsi="仿宋" w:eastAsia="仿宋" w:cs="仿宋"/>
                <w:b w:val="0"/>
                <w:bCs/>
                <w:color w:val="auto"/>
                <w:sz w:val="21"/>
                <w:szCs w:val="21"/>
                <w:highlight w:val="none"/>
                <w:lang w:eastAsia="zh-CN"/>
              </w:rPr>
              <w:t>法定代表人/负责人</w:t>
            </w:r>
            <w:r>
              <w:rPr>
                <w:rFonts w:hint="eastAsia" w:ascii="仿宋" w:hAnsi="仿宋" w:eastAsia="仿宋" w:cs="仿宋"/>
                <w:b w:val="0"/>
                <w:bCs/>
                <w:color w:val="auto"/>
                <w:sz w:val="21"/>
                <w:szCs w:val="21"/>
                <w:highlight w:val="none"/>
              </w:rPr>
              <w:t>或其授权代表人的签字齐全并加盖公章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73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576"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5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格式</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应符合“</w:t>
            </w: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格式”要求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73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576"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5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报价</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按磋商文件要求报价</w:t>
            </w:r>
            <w:r>
              <w:rPr>
                <w:rFonts w:hint="eastAsia" w:ascii="仿宋" w:hAnsi="仿宋" w:eastAsia="仿宋" w:cs="仿宋"/>
                <w:b w:val="0"/>
                <w:bCs/>
                <w:color w:val="auto"/>
                <w:sz w:val="21"/>
                <w:szCs w:val="21"/>
                <w:highlight w:val="none"/>
              </w:rPr>
              <w:t>，不得提交选择性报价</w:t>
            </w:r>
            <w:r>
              <w:rPr>
                <w:rFonts w:hint="eastAsia" w:ascii="仿宋" w:hAnsi="仿宋" w:eastAsia="仿宋" w:cs="仿宋"/>
                <w:b w:val="0"/>
                <w:bCs/>
                <w:color w:val="auto"/>
                <w:sz w:val="21"/>
                <w:szCs w:val="21"/>
                <w:highlight w:val="none"/>
                <w:lang w:eastAsia="zh-CN"/>
              </w:rPr>
              <w:t>，</w:t>
            </w:r>
            <w:r>
              <w:rPr>
                <w:rFonts w:hint="eastAsia" w:ascii="仿宋" w:hAnsi="仿宋" w:eastAsia="仿宋" w:cs="仿宋"/>
                <w:b w:val="0"/>
                <w:bCs/>
                <w:color w:val="auto"/>
                <w:sz w:val="21"/>
                <w:szCs w:val="21"/>
                <w:highlight w:val="none"/>
              </w:rPr>
              <w:t>且每轮报价不超过采购预算金额或最高限价。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7" w:hRule="atLeast"/>
        </w:trPr>
        <w:tc>
          <w:tcPr>
            <w:tcW w:w="733" w:type="dxa"/>
            <w:vMerge w:val="continue"/>
            <w:vAlign w:val="center"/>
          </w:tcPr>
          <w:p>
            <w:pPr>
              <w:tabs>
                <w:tab w:val="left" w:pos="0"/>
              </w:tabs>
              <w:adjustRightInd w:val="0"/>
              <w:snapToGrid w:val="0"/>
              <w:spacing w:line="360" w:lineRule="auto"/>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853" w:type="dxa"/>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完整性审查</w:t>
            </w: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内容</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lang w:eastAsia="zh-CN"/>
              </w:rPr>
            </w:pPr>
            <w:r>
              <w:rPr>
                <w:rFonts w:hint="eastAsia" w:ascii="仿宋" w:hAnsi="仿宋" w:eastAsia="仿宋" w:cs="仿宋"/>
                <w:b w:val="0"/>
                <w:bCs/>
                <w:color w:val="auto"/>
                <w:sz w:val="21"/>
                <w:szCs w:val="21"/>
                <w:highlight w:val="none"/>
                <w:lang w:eastAsia="zh-CN"/>
              </w:rPr>
              <w:t>磋商响应文件</w:t>
            </w:r>
            <w:r>
              <w:rPr>
                <w:rFonts w:hint="eastAsia" w:ascii="仿宋" w:hAnsi="仿宋" w:eastAsia="仿宋" w:cs="仿宋"/>
                <w:b w:val="0"/>
                <w:bCs/>
                <w:color w:val="auto"/>
                <w:sz w:val="21"/>
                <w:szCs w:val="21"/>
                <w:highlight w:val="none"/>
              </w:rPr>
              <w:t>内容</w:t>
            </w:r>
            <w:r>
              <w:rPr>
                <w:rFonts w:hint="eastAsia" w:ascii="仿宋" w:hAnsi="仿宋" w:eastAsia="仿宋" w:cs="仿宋"/>
                <w:b w:val="0"/>
                <w:bCs/>
                <w:color w:val="auto"/>
                <w:sz w:val="21"/>
                <w:szCs w:val="21"/>
                <w:highlight w:val="none"/>
                <w:lang w:val="en-US" w:eastAsia="zh-CN"/>
              </w:rPr>
              <w:t>符合磋商文件要求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4" w:hRule="atLeast"/>
        </w:trPr>
        <w:tc>
          <w:tcPr>
            <w:tcW w:w="733" w:type="dxa"/>
            <w:vMerge w:val="continue"/>
            <w:vAlign w:val="center"/>
          </w:tcPr>
          <w:p>
            <w:pPr>
              <w:tabs>
                <w:tab w:val="left" w:pos="0"/>
              </w:tabs>
              <w:adjustRightInd w:val="0"/>
              <w:snapToGrid w:val="0"/>
              <w:spacing w:line="360" w:lineRule="auto"/>
              <w:jc w:val="center"/>
              <w:rPr>
                <w:rFonts w:hint="eastAsia" w:ascii="仿宋" w:hAnsi="仿宋" w:eastAsia="仿宋" w:cs="仿宋"/>
                <w:b w:val="0"/>
                <w:bCs/>
                <w:color w:val="auto"/>
                <w:sz w:val="21"/>
                <w:szCs w:val="21"/>
                <w:highlight w:val="none"/>
              </w:rPr>
            </w:pPr>
          </w:p>
        </w:tc>
        <w:tc>
          <w:tcPr>
            <w:tcW w:w="576" w:type="dxa"/>
            <w:vMerge w:val="continue"/>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p>
        </w:tc>
        <w:tc>
          <w:tcPr>
            <w:tcW w:w="853" w:type="dxa"/>
            <w:vMerge w:val="restart"/>
            <w:vAlign w:val="center"/>
          </w:tcPr>
          <w:p>
            <w:pPr>
              <w:tabs>
                <w:tab w:val="left" w:pos="0"/>
              </w:tabs>
              <w:adjustRightInd w:val="0"/>
              <w:snapToGrid w:val="0"/>
              <w:jc w:val="center"/>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响应性审查</w:t>
            </w: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对</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响应程度</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要求实质性条款全部响应，不能有采购人不能接受的附加条件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73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576"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5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val="en-US" w:eastAsia="zh-CN"/>
              </w:rPr>
              <w:t>工期</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应满足</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中要求的</w:t>
            </w:r>
            <w:r>
              <w:rPr>
                <w:rFonts w:hint="eastAsia" w:ascii="仿宋" w:hAnsi="仿宋" w:eastAsia="仿宋" w:cs="仿宋"/>
                <w:b w:val="0"/>
                <w:bCs/>
                <w:color w:val="auto"/>
                <w:sz w:val="21"/>
                <w:szCs w:val="21"/>
                <w:highlight w:val="none"/>
                <w:lang w:val="en-US" w:eastAsia="zh-CN"/>
              </w:rPr>
              <w:t>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73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576"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5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016" w:type="dxa"/>
            <w:gridSpan w:val="2"/>
            <w:vAlign w:val="center"/>
          </w:tcPr>
          <w:p>
            <w:pPr>
              <w:tabs>
                <w:tab w:val="left" w:pos="0"/>
              </w:tabs>
              <w:adjustRightInd w:val="0"/>
              <w:snapToGrid w:val="0"/>
              <w:rPr>
                <w:rFonts w:hint="default"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lang w:val="en-US" w:eastAsia="zh-CN"/>
              </w:rPr>
              <w:t>质保期</w:t>
            </w:r>
          </w:p>
        </w:tc>
        <w:tc>
          <w:tcPr>
            <w:tcW w:w="4960" w:type="dxa"/>
            <w:vAlign w:val="center"/>
          </w:tcPr>
          <w:p>
            <w:pPr>
              <w:tabs>
                <w:tab w:val="left" w:pos="0"/>
              </w:tabs>
              <w:adjustRightInd w:val="0"/>
              <w:snapToGrid w:val="0"/>
              <w:rPr>
                <w:rFonts w:hint="default" w:ascii="仿宋" w:hAnsi="仿宋" w:eastAsia="仿宋" w:cs="仿宋"/>
                <w:b w:val="0"/>
                <w:bCs/>
                <w:color w:val="auto"/>
                <w:sz w:val="21"/>
                <w:szCs w:val="21"/>
                <w:highlight w:val="none"/>
                <w:lang w:val="en-US" w:eastAsia="zh-CN"/>
              </w:rPr>
            </w:pPr>
            <w:r>
              <w:rPr>
                <w:rFonts w:hint="eastAsia" w:ascii="仿宋" w:hAnsi="仿宋" w:eastAsia="仿宋" w:cs="仿宋"/>
                <w:b w:val="0"/>
                <w:bCs/>
                <w:color w:val="auto"/>
                <w:sz w:val="21"/>
                <w:szCs w:val="21"/>
                <w:highlight w:val="none"/>
              </w:rPr>
              <w:t>应满足</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中要求</w:t>
            </w:r>
            <w:r>
              <w:rPr>
                <w:rFonts w:hint="eastAsia" w:ascii="仿宋" w:hAnsi="仿宋" w:eastAsia="仿宋" w:cs="仿宋"/>
                <w:b w:val="0"/>
                <w:bCs/>
                <w:color w:val="auto"/>
                <w:sz w:val="21"/>
                <w:szCs w:val="21"/>
                <w:highlight w:val="none"/>
                <w:lang w:val="en-US" w:eastAsia="zh-CN"/>
              </w:rPr>
              <w:t>的质保期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atLeast"/>
        </w:trPr>
        <w:tc>
          <w:tcPr>
            <w:tcW w:w="73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576"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853" w:type="dxa"/>
            <w:vMerge w:val="continue"/>
            <w:vAlign w:val="top"/>
          </w:tcPr>
          <w:p>
            <w:pPr>
              <w:tabs>
                <w:tab w:val="left" w:pos="0"/>
              </w:tabs>
              <w:adjustRightInd w:val="0"/>
              <w:snapToGrid w:val="0"/>
              <w:spacing w:line="360" w:lineRule="auto"/>
              <w:rPr>
                <w:rFonts w:hint="eastAsia" w:ascii="仿宋" w:hAnsi="仿宋" w:eastAsia="仿宋" w:cs="仿宋"/>
                <w:b w:val="0"/>
                <w:bCs/>
                <w:color w:val="auto"/>
                <w:sz w:val="21"/>
                <w:szCs w:val="21"/>
                <w:highlight w:val="none"/>
              </w:rPr>
            </w:pPr>
          </w:p>
        </w:tc>
        <w:tc>
          <w:tcPr>
            <w:tcW w:w="2016" w:type="dxa"/>
            <w:gridSpan w:val="2"/>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lang w:eastAsia="zh-CN"/>
              </w:rPr>
              <w:t>磋商</w:t>
            </w:r>
            <w:r>
              <w:rPr>
                <w:rFonts w:hint="eastAsia" w:ascii="仿宋" w:hAnsi="仿宋" w:eastAsia="仿宋" w:cs="仿宋"/>
                <w:b w:val="0"/>
                <w:bCs/>
                <w:color w:val="auto"/>
                <w:sz w:val="21"/>
                <w:szCs w:val="21"/>
                <w:highlight w:val="none"/>
              </w:rPr>
              <w:t>有效期</w:t>
            </w:r>
          </w:p>
        </w:tc>
        <w:tc>
          <w:tcPr>
            <w:tcW w:w="4960" w:type="dxa"/>
            <w:vAlign w:val="center"/>
          </w:tcPr>
          <w:p>
            <w:pPr>
              <w:tabs>
                <w:tab w:val="left" w:pos="0"/>
              </w:tabs>
              <w:adjustRightInd w:val="0"/>
              <w:snapToGrid w:val="0"/>
              <w:rPr>
                <w:rFonts w:hint="eastAsia" w:ascii="仿宋" w:hAnsi="仿宋" w:eastAsia="仿宋" w:cs="仿宋"/>
                <w:b w:val="0"/>
                <w:bCs/>
                <w:color w:val="auto"/>
                <w:sz w:val="21"/>
                <w:szCs w:val="21"/>
                <w:highlight w:val="none"/>
              </w:rPr>
            </w:pPr>
            <w:r>
              <w:rPr>
                <w:rFonts w:hint="eastAsia" w:ascii="仿宋" w:hAnsi="仿宋" w:eastAsia="仿宋" w:cs="仿宋"/>
                <w:b w:val="0"/>
                <w:bCs/>
                <w:color w:val="auto"/>
                <w:sz w:val="21"/>
                <w:szCs w:val="21"/>
                <w:highlight w:val="none"/>
              </w:rPr>
              <w:t>应满足</w:t>
            </w:r>
            <w:r>
              <w:rPr>
                <w:rFonts w:hint="eastAsia" w:ascii="仿宋" w:hAnsi="仿宋" w:eastAsia="仿宋" w:cs="仿宋"/>
                <w:b w:val="0"/>
                <w:bCs/>
                <w:color w:val="auto"/>
                <w:sz w:val="21"/>
                <w:szCs w:val="21"/>
                <w:highlight w:val="none"/>
                <w:lang w:eastAsia="zh-CN"/>
              </w:rPr>
              <w:t>磋商文件</w:t>
            </w:r>
            <w:r>
              <w:rPr>
                <w:rFonts w:hint="eastAsia" w:ascii="仿宋" w:hAnsi="仿宋" w:eastAsia="仿宋" w:cs="仿宋"/>
                <w:b w:val="0"/>
                <w:bCs/>
                <w:color w:val="auto"/>
                <w:sz w:val="21"/>
                <w:szCs w:val="21"/>
                <w:highlight w:val="none"/>
              </w:rPr>
              <w:t>中的规定</w:t>
            </w:r>
          </w:p>
        </w:tc>
      </w:tr>
    </w:tbl>
    <w:p>
      <w:pPr>
        <w:rPr>
          <w:rFonts w:hint="eastAsia" w:ascii="仿宋" w:hAnsi="仿宋" w:eastAsia="仿宋" w:cs="仿宋"/>
          <w:sz w:val="28"/>
          <w:szCs w:val="28"/>
          <w:lang w:eastAsia="zh-CN"/>
        </w:rPr>
      </w:pPr>
      <w:r>
        <w:rPr>
          <w:rFonts w:hint="eastAsia" w:ascii="仿宋" w:hAnsi="仿宋" w:eastAsia="仿宋" w:cs="仿宋"/>
          <w:sz w:val="28"/>
          <w:szCs w:val="28"/>
          <w:lang w:eastAsia="zh-CN"/>
        </w:rPr>
        <w:br w:type="page"/>
      </w:r>
    </w:p>
    <w:p>
      <w:pPr>
        <w:pStyle w:val="5"/>
        <w:keepNext/>
        <w:keepLines/>
        <w:pageBreakBefore w:val="0"/>
        <w:widowControl w:val="0"/>
        <w:kinsoku/>
        <w:wordWrap/>
        <w:overflowPunct/>
        <w:topLinePunct w:val="0"/>
        <w:autoSpaceDE/>
        <w:autoSpaceDN/>
        <w:bidi w:val="0"/>
        <w:adjustRightInd/>
        <w:snapToGrid/>
        <w:spacing w:before="0" w:after="0" w:line="360" w:lineRule="auto"/>
        <w:textAlignment w:val="auto"/>
        <w:outlineLvl w:val="1"/>
        <w:rPr>
          <w:rFonts w:hint="eastAsia" w:ascii="仿宋" w:hAnsi="仿宋" w:eastAsia="仿宋" w:cs="仿宋"/>
          <w:sz w:val="28"/>
          <w:szCs w:val="28"/>
          <w:lang w:val="en-US" w:eastAsia="zh-CN"/>
        </w:rPr>
      </w:pPr>
      <w:r>
        <w:rPr>
          <w:rFonts w:hint="eastAsia" w:ascii="仿宋" w:hAnsi="仿宋" w:eastAsia="仿宋" w:cs="仿宋"/>
          <w:sz w:val="28"/>
          <w:szCs w:val="28"/>
          <w:lang w:eastAsia="zh-CN"/>
        </w:rPr>
        <w:t>附件</w:t>
      </w:r>
      <w:r>
        <w:rPr>
          <w:rFonts w:hint="eastAsia" w:ascii="仿宋" w:hAnsi="仿宋" w:eastAsia="仿宋" w:cs="仿宋"/>
          <w:sz w:val="28"/>
          <w:szCs w:val="28"/>
          <w:lang w:val="en-US" w:eastAsia="zh-CN"/>
        </w:rPr>
        <w:t>2</w:t>
      </w:r>
      <w:bookmarkEnd w:id="191"/>
      <w:bookmarkEnd w:id="192"/>
    </w:p>
    <w:p>
      <w:pPr>
        <w:pStyle w:val="5"/>
        <w:keepNext/>
        <w:keepLines/>
        <w:pageBreakBefore w:val="0"/>
        <w:widowControl w:val="0"/>
        <w:kinsoku/>
        <w:wordWrap/>
        <w:overflowPunct/>
        <w:topLinePunct w:val="0"/>
        <w:autoSpaceDE/>
        <w:autoSpaceDN/>
        <w:bidi w:val="0"/>
        <w:adjustRightInd/>
        <w:snapToGrid/>
        <w:spacing w:before="0" w:after="0" w:line="360" w:lineRule="auto"/>
        <w:jc w:val="center"/>
        <w:textAlignment w:val="auto"/>
        <w:outlineLvl w:val="1"/>
        <w:rPr>
          <w:rFonts w:hint="eastAsia" w:ascii="仿宋" w:hAnsi="仿宋" w:eastAsia="仿宋" w:cs="仿宋"/>
          <w:sz w:val="28"/>
          <w:szCs w:val="28"/>
          <w:lang w:val="en-US" w:eastAsia="zh-CN"/>
        </w:rPr>
      </w:pPr>
      <w:r>
        <w:rPr>
          <w:rFonts w:hint="eastAsia" w:ascii="仿宋" w:hAnsi="仿宋" w:eastAsia="仿宋" w:cs="仿宋"/>
          <w:sz w:val="28"/>
          <w:szCs w:val="28"/>
          <w:lang w:eastAsia="zh-CN"/>
        </w:rPr>
        <w:t>评标因素及权重分值表</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1"/>
        <w:gridCol w:w="600"/>
        <w:gridCol w:w="1052"/>
        <w:gridCol w:w="66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 w:hRule="atLeast"/>
          <w:tblHeader/>
          <w:jc w:val="center"/>
        </w:trPr>
        <w:tc>
          <w:tcPr>
            <w:tcW w:w="1021" w:type="dxa"/>
            <w:noWrap w:val="0"/>
            <w:vAlign w:val="center"/>
          </w:tcPr>
          <w:p>
            <w:pPr>
              <w:spacing w:line="360" w:lineRule="auto"/>
              <w:jc w:val="center"/>
              <w:rPr>
                <w:rFonts w:hint="eastAsia" w:ascii="仿宋" w:hAnsi="仿宋" w:eastAsia="仿宋" w:cs="仿宋"/>
                <w:bCs/>
                <w:color w:val="auto"/>
                <w:szCs w:val="21"/>
                <w:lang w:val="en-US" w:eastAsia="zh-CN"/>
              </w:rPr>
            </w:pPr>
            <w:r>
              <w:rPr>
                <w:rFonts w:hint="eastAsia" w:ascii="仿宋" w:hAnsi="仿宋" w:eastAsia="仿宋" w:cs="仿宋"/>
                <w:bCs/>
                <w:color w:val="auto"/>
                <w:szCs w:val="21"/>
                <w:lang w:val="en-US" w:eastAsia="zh-CN"/>
              </w:rPr>
              <w:t>类别</w:t>
            </w:r>
          </w:p>
        </w:tc>
        <w:tc>
          <w:tcPr>
            <w:tcW w:w="8266" w:type="dxa"/>
            <w:gridSpan w:val="3"/>
            <w:noWrap w:val="0"/>
            <w:vAlign w:val="center"/>
          </w:tcPr>
          <w:p>
            <w:pPr>
              <w:spacing w:line="360" w:lineRule="auto"/>
              <w:jc w:val="center"/>
              <w:rPr>
                <w:rFonts w:hint="eastAsia" w:ascii="仿宋" w:hAnsi="仿宋" w:eastAsia="仿宋" w:cs="仿宋"/>
                <w:bCs/>
                <w:color w:val="auto"/>
                <w:szCs w:val="21"/>
              </w:rPr>
            </w:pPr>
            <w:r>
              <w:rPr>
                <w:rFonts w:hint="eastAsia" w:ascii="仿宋" w:hAnsi="仿宋" w:eastAsia="仿宋" w:cs="仿宋"/>
                <w:bCs/>
                <w:color w:val="auto"/>
                <w:szCs w:val="21"/>
              </w:rPr>
              <w:t>评审要素</w:t>
            </w:r>
            <w:r>
              <w:rPr>
                <w:rFonts w:hint="eastAsia" w:ascii="仿宋" w:hAnsi="仿宋" w:eastAsia="仿宋" w:cs="仿宋"/>
                <w:bCs/>
                <w:color w:val="auto"/>
                <w:szCs w:val="21"/>
                <w:lang w:val="en-US" w:eastAsia="zh-CN"/>
              </w:rPr>
              <w:t>及</w:t>
            </w:r>
            <w:r>
              <w:rPr>
                <w:rFonts w:hint="eastAsia" w:ascii="仿宋" w:hAnsi="仿宋" w:eastAsia="仿宋" w:cs="仿宋"/>
                <w:bCs/>
                <w:color w:val="auto"/>
                <w:szCs w:val="21"/>
              </w:rPr>
              <w:t>赋分标准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0" w:hRule="atLeast"/>
          <w:jc w:val="center"/>
        </w:trPr>
        <w:tc>
          <w:tcPr>
            <w:tcW w:w="1021" w:type="dxa"/>
            <w:noWrap w:val="0"/>
            <w:vAlign w:val="center"/>
          </w:tcPr>
          <w:p>
            <w:pPr>
              <w:spacing w:line="360" w:lineRule="auto"/>
              <w:jc w:val="center"/>
              <w:rPr>
                <w:rFonts w:hint="eastAsia" w:ascii="仿宋" w:hAnsi="仿宋" w:eastAsia="仿宋" w:cs="仿宋"/>
                <w:bCs/>
                <w:color w:val="auto"/>
                <w:szCs w:val="21"/>
                <w:lang w:val="en-US" w:eastAsia="zh-CN"/>
              </w:rPr>
            </w:pPr>
            <w:r>
              <w:rPr>
                <w:rFonts w:hint="eastAsia" w:ascii="仿宋" w:hAnsi="仿宋" w:eastAsia="仿宋" w:cs="仿宋"/>
                <w:bCs/>
                <w:color w:val="auto"/>
                <w:szCs w:val="21"/>
                <w:lang w:val="en-US" w:eastAsia="zh-CN"/>
              </w:rPr>
              <w:t>磋商</w:t>
            </w:r>
          </w:p>
          <w:p>
            <w:pPr>
              <w:spacing w:line="360" w:lineRule="auto"/>
              <w:jc w:val="center"/>
              <w:rPr>
                <w:rFonts w:hint="eastAsia" w:ascii="仿宋" w:hAnsi="仿宋" w:eastAsia="仿宋" w:cs="仿宋"/>
                <w:bCs/>
                <w:color w:val="auto"/>
                <w:szCs w:val="21"/>
              </w:rPr>
            </w:pPr>
            <w:r>
              <w:rPr>
                <w:rFonts w:hint="eastAsia" w:ascii="仿宋" w:hAnsi="仿宋" w:eastAsia="仿宋" w:cs="仿宋"/>
                <w:bCs/>
                <w:color w:val="auto"/>
                <w:szCs w:val="21"/>
              </w:rPr>
              <w:t>价格</w:t>
            </w:r>
          </w:p>
          <w:p>
            <w:pPr>
              <w:spacing w:line="360" w:lineRule="auto"/>
              <w:jc w:val="center"/>
              <w:rPr>
                <w:rFonts w:hint="eastAsia" w:ascii="仿宋" w:hAnsi="仿宋" w:eastAsia="仿宋" w:cs="仿宋"/>
                <w:bCs/>
                <w:color w:val="auto"/>
                <w:szCs w:val="21"/>
                <w:lang w:val="en-US" w:eastAsia="zh-CN"/>
              </w:rPr>
            </w:pPr>
            <w:r>
              <w:rPr>
                <w:rFonts w:hint="eastAsia" w:ascii="仿宋" w:hAnsi="仿宋" w:eastAsia="仿宋" w:cs="仿宋"/>
                <w:bCs/>
                <w:color w:val="auto"/>
                <w:szCs w:val="21"/>
                <w:lang w:val="en-US" w:eastAsia="zh-CN"/>
              </w:rPr>
              <w:t>(30分)</w:t>
            </w:r>
          </w:p>
        </w:tc>
        <w:tc>
          <w:tcPr>
            <w:tcW w:w="8266" w:type="dxa"/>
            <w:gridSpan w:val="3"/>
            <w:noWrap w:val="0"/>
            <w:vAlign w:val="center"/>
          </w:tcPr>
          <w:p>
            <w:pPr>
              <w:spacing w:line="360" w:lineRule="auto"/>
              <w:jc w:val="left"/>
              <w:rPr>
                <w:rFonts w:hint="eastAsia" w:ascii="仿宋" w:hAnsi="仿宋" w:eastAsia="仿宋" w:cs="仿宋"/>
                <w:bCs/>
                <w:color w:val="auto"/>
                <w:szCs w:val="21"/>
              </w:rPr>
            </w:pPr>
            <w:r>
              <w:rPr>
                <w:rFonts w:hint="eastAsia" w:ascii="仿宋" w:hAnsi="仿宋" w:eastAsia="仿宋" w:cs="仿宋"/>
                <w:bCs/>
                <w:color w:val="auto"/>
                <w:szCs w:val="21"/>
              </w:rPr>
              <w:t>1</w:t>
            </w:r>
            <w:r>
              <w:rPr>
                <w:rFonts w:hint="eastAsia" w:ascii="仿宋" w:hAnsi="仿宋" w:eastAsia="仿宋" w:cs="仿宋"/>
                <w:bCs/>
                <w:color w:val="auto"/>
                <w:szCs w:val="21"/>
                <w:lang w:eastAsia="zh-CN"/>
              </w:rPr>
              <w:t>、经初审合格的</w:t>
            </w:r>
            <w:r>
              <w:rPr>
                <w:rFonts w:hint="eastAsia" w:ascii="仿宋" w:hAnsi="仿宋" w:eastAsia="仿宋" w:cs="仿宋"/>
                <w:bCs/>
                <w:color w:val="auto"/>
                <w:szCs w:val="21"/>
                <w:lang w:val="en-US" w:eastAsia="zh-CN"/>
              </w:rPr>
              <w:t>响应</w:t>
            </w:r>
            <w:r>
              <w:rPr>
                <w:rFonts w:hint="eastAsia" w:ascii="仿宋" w:hAnsi="仿宋" w:eastAsia="仿宋" w:cs="仿宋"/>
                <w:bCs/>
                <w:color w:val="auto"/>
                <w:szCs w:val="21"/>
                <w:lang w:eastAsia="zh-CN"/>
              </w:rPr>
              <w:t>文件，其</w:t>
            </w:r>
            <w:r>
              <w:rPr>
                <w:rFonts w:hint="eastAsia" w:ascii="仿宋" w:hAnsi="仿宋" w:eastAsia="仿宋" w:cs="仿宋"/>
                <w:bCs/>
                <w:color w:val="auto"/>
                <w:szCs w:val="21"/>
                <w:lang w:val="en-US" w:eastAsia="zh-CN"/>
              </w:rPr>
              <w:t>磋商</w:t>
            </w:r>
            <w:r>
              <w:rPr>
                <w:rFonts w:hint="eastAsia" w:ascii="仿宋" w:hAnsi="仿宋" w:eastAsia="仿宋" w:cs="仿宋"/>
                <w:bCs/>
                <w:color w:val="auto"/>
                <w:szCs w:val="21"/>
                <w:lang w:eastAsia="zh-CN"/>
              </w:rPr>
              <w:t>报价为有效</w:t>
            </w:r>
            <w:r>
              <w:rPr>
                <w:rFonts w:hint="eastAsia" w:ascii="仿宋" w:hAnsi="仿宋" w:eastAsia="仿宋" w:cs="仿宋"/>
                <w:bCs/>
                <w:color w:val="auto"/>
                <w:szCs w:val="21"/>
                <w:lang w:val="en-US" w:eastAsia="zh-CN"/>
              </w:rPr>
              <w:t>磋商报</w:t>
            </w:r>
            <w:r>
              <w:rPr>
                <w:rFonts w:hint="eastAsia" w:ascii="仿宋" w:hAnsi="仿宋" w:eastAsia="仿宋" w:cs="仿宋"/>
                <w:bCs/>
                <w:color w:val="auto"/>
                <w:szCs w:val="21"/>
                <w:lang w:eastAsia="zh-CN"/>
              </w:rPr>
              <w:t>价。</w:t>
            </w:r>
          </w:p>
          <w:p>
            <w:pPr>
              <w:spacing w:line="360" w:lineRule="auto"/>
              <w:jc w:val="left"/>
              <w:rPr>
                <w:rFonts w:hint="eastAsia" w:ascii="仿宋" w:hAnsi="仿宋" w:eastAsia="仿宋" w:cs="仿宋"/>
                <w:bCs/>
                <w:color w:val="auto"/>
                <w:szCs w:val="21"/>
              </w:rPr>
            </w:pPr>
            <w:r>
              <w:rPr>
                <w:rFonts w:hint="eastAsia" w:ascii="仿宋" w:hAnsi="仿宋" w:eastAsia="仿宋" w:cs="仿宋"/>
                <w:bCs/>
                <w:color w:val="auto"/>
                <w:szCs w:val="21"/>
              </w:rPr>
              <w:t>2</w:t>
            </w:r>
            <w:r>
              <w:rPr>
                <w:rFonts w:hint="eastAsia" w:ascii="仿宋" w:hAnsi="仿宋" w:eastAsia="仿宋" w:cs="仿宋"/>
                <w:bCs/>
                <w:color w:val="auto"/>
                <w:szCs w:val="21"/>
                <w:lang w:eastAsia="zh-CN"/>
              </w:rPr>
              <w:t>、</w:t>
            </w:r>
            <w:r>
              <w:rPr>
                <w:rFonts w:hint="eastAsia" w:ascii="仿宋" w:hAnsi="仿宋" w:eastAsia="仿宋" w:cs="仿宋"/>
                <w:bCs/>
                <w:color w:val="auto"/>
                <w:szCs w:val="21"/>
              </w:rPr>
              <w:t>有效最低报价为</w:t>
            </w:r>
            <w:r>
              <w:rPr>
                <w:rFonts w:hint="eastAsia" w:ascii="仿宋" w:hAnsi="仿宋" w:eastAsia="仿宋" w:cs="仿宋"/>
                <w:bCs/>
                <w:color w:val="auto"/>
                <w:szCs w:val="21"/>
                <w:lang w:val="en-US" w:eastAsia="zh-CN"/>
              </w:rPr>
              <w:t>磋商</w:t>
            </w:r>
            <w:r>
              <w:rPr>
                <w:rFonts w:hint="eastAsia" w:ascii="仿宋" w:hAnsi="仿宋" w:eastAsia="仿宋" w:cs="仿宋"/>
                <w:bCs/>
                <w:color w:val="auto"/>
                <w:szCs w:val="21"/>
              </w:rPr>
              <w:t>基准价。</w:t>
            </w:r>
          </w:p>
          <w:p>
            <w:pPr>
              <w:spacing w:line="360" w:lineRule="auto"/>
              <w:jc w:val="left"/>
              <w:rPr>
                <w:rFonts w:hint="eastAsia" w:ascii="仿宋" w:hAnsi="仿宋" w:eastAsia="仿宋" w:cs="仿宋"/>
                <w:bCs/>
                <w:color w:val="auto"/>
                <w:szCs w:val="21"/>
                <w:lang w:val="en-US" w:eastAsia="zh-CN"/>
              </w:rPr>
            </w:pPr>
            <w:r>
              <w:rPr>
                <w:rFonts w:hint="eastAsia" w:ascii="仿宋" w:hAnsi="仿宋" w:eastAsia="仿宋" w:cs="仿宋"/>
                <w:bCs/>
                <w:color w:val="auto"/>
                <w:szCs w:val="21"/>
                <w:lang w:val="en-US" w:eastAsia="zh-CN"/>
              </w:rPr>
              <w:t>3、磋商报价按（磋商基准价/有效磋商报价）×30的公式计算其得分。</w:t>
            </w:r>
          </w:p>
          <w:p>
            <w:pPr>
              <w:spacing w:line="360" w:lineRule="auto"/>
              <w:jc w:val="left"/>
              <w:rPr>
                <w:rFonts w:hint="eastAsia" w:ascii="仿宋" w:hAnsi="仿宋" w:eastAsia="仿宋" w:cs="仿宋"/>
                <w:bCs/>
                <w:color w:val="auto"/>
                <w:szCs w:val="21"/>
              </w:rPr>
            </w:pPr>
            <w:r>
              <w:rPr>
                <w:rFonts w:hint="eastAsia" w:ascii="仿宋" w:hAnsi="仿宋" w:eastAsia="仿宋" w:cs="仿宋"/>
                <w:bCs/>
                <w:color w:val="auto"/>
                <w:szCs w:val="21"/>
                <w:lang w:val="en-US" w:eastAsia="zh-CN"/>
              </w:rPr>
              <w:t>4、磋商</w:t>
            </w:r>
            <w:r>
              <w:rPr>
                <w:rFonts w:hint="eastAsia" w:ascii="仿宋" w:hAnsi="仿宋" w:eastAsia="仿宋" w:cs="仿宋"/>
                <w:bCs/>
                <w:color w:val="auto"/>
                <w:szCs w:val="21"/>
              </w:rPr>
              <w:t>报价不完整的，不进入</w:t>
            </w:r>
            <w:r>
              <w:rPr>
                <w:rFonts w:hint="eastAsia" w:ascii="仿宋" w:hAnsi="仿宋" w:eastAsia="仿宋" w:cs="仿宋"/>
                <w:bCs/>
                <w:color w:val="auto"/>
                <w:szCs w:val="21"/>
                <w:lang w:val="en-US" w:eastAsia="zh-CN"/>
              </w:rPr>
              <w:t>磋商</w:t>
            </w:r>
            <w:r>
              <w:rPr>
                <w:rFonts w:hint="eastAsia" w:ascii="仿宋" w:hAnsi="仿宋" w:eastAsia="仿宋" w:cs="仿宋"/>
                <w:bCs/>
                <w:color w:val="auto"/>
                <w:szCs w:val="21"/>
                <w:lang w:eastAsia="zh-CN"/>
              </w:rPr>
              <w:t>基</w:t>
            </w:r>
            <w:r>
              <w:rPr>
                <w:rFonts w:hint="eastAsia" w:ascii="仿宋" w:hAnsi="仿宋" w:eastAsia="仿宋" w:cs="仿宋"/>
                <w:bCs/>
                <w:color w:val="auto"/>
                <w:szCs w:val="21"/>
              </w:rPr>
              <w:t>准价的计算，本项得0分。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0" w:hRule="atLeast"/>
          <w:jc w:val="center"/>
        </w:trPr>
        <w:tc>
          <w:tcPr>
            <w:tcW w:w="1021" w:type="dxa"/>
            <w:vMerge w:val="restart"/>
            <w:noWrap w:val="0"/>
            <w:vAlign w:val="center"/>
          </w:tcPr>
          <w:p>
            <w:pPr>
              <w:spacing w:line="560" w:lineRule="exact"/>
              <w:jc w:val="center"/>
              <w:rPr>
                <w:rFonts w:hint="eastAsia" w:ascii="仿宋" w:hAnsi="仿宋" w:eastAsia="仿宋" w:cs="仿宋"/>
                <w:b w:val="0"/>
                <w:bCs/>
                <w:color w:val="auto"/>
                <w:sz w:val="21"/>
                <w:szCs w:val="21"/>
                <w:lang w:val="en-US" w:eastAsia="zh-CN"/>
              </w:rPr>
            </w:pPr>
            <w:r>
              <w:rPr>
                <w:rFonts w:hint="eastAsia" w:ascii="仿宋" w:hAnsi="仿宋" w:eastAsia="仿宋" w:cs="仿宋"/>
                <w:b w:val="0"/>
                <w:bCs/>
                <w:color w:val="auto"/>
                <w:sz w:val="21"/>
                <w:szCs w:val="21"/>
                <w:lang w:val="en-US" w:eastAsia="zh-CN"/>
              </w:rPr>
              <w:t>技术</w:t>
            </w:r>
          </w:p>
          <w:p>
            <w:pPr>
              <w:spacing w:line="560" w:lineRule="exact"/>
              <w:jc w:val="center"/>
              <w:rPr>
                <w:rFonts w:hint="eastAsia" w:ascii="仿宋" w:hAnsi="仿宋" w:eastAsia="仿宋" w:cs="仿宋"/>
                <w:b w:val="0"/>
                <w:bCs/>
                <w:color w:val="auto"/>
                <w:sz w:val="21"/>
                <w:szCs w:val="21"/>
                <w:lang w:val="en-US" w:eastAsia="zh-CN"/>
              </w:rPr>
            </w:pPr>
            <w:r>
              <w:rPr>
                <w:rFonts w:hint="eastAsia" w:ascii="仿宋" w:hAnsi="仿宋" w:eastAsia="仿宋" w:cs="仿宋"/>
                <w:b w:val="0"/>
                <w:bCs/>
                <w:color w:val="auto"/>
                <w:sz w:val="21"/>
                <w:szCs w:val="21"/>
                <w:lang w:val="en-US" w:eastAsia="zh-CN"/>
              </w:rPr>
              <w:t>评审</w:t>
            </w:r>
          </w:p>
          <w:p>
            <w:pPr>
              <w:spacing w:line="560" w:lineRule="exact"/>
              <w:jc w:val="center"/>
              <w:rPr>
                <w:rFonts w:hint="default" w:ascii="仿宋" w:hAnsi="仿宋" w:eastAsia="仿宋" w:cs="仿宋"/>
                <w:b/>
                <w:color w:val="FF0000"/>
                <w:sz w:val="21"/>
                <w:szCs w:val="21"/>
                <w:lang w:val="en-US" w:eastAsia="zh-CN"/>
              </w:rPr>
            </w:pPr>
            <w:r>
              <w:rPr>
                <w:rFonts w:hint="eastAsia" w:ascii="仿宋" w:hAnsi="仿宋" w:eastAsia="仿宋" w:cs="仿宋"/>
                <w:b w:val="0"/>
                <w:bCs/>
                <w:color w:val="auto"/>
                <w:sz w:val="21"/>
                <w:szCs w:val="21"/>
                <w:lang w:val="en-US" w:eastAsia="zh-CN"/>
              </w:rPr>
              <w:t>（55分）</w:t>
            </w:r>
          </w:p>
        </w:tc>
        <w:tc>
          <w:tcPr>
            <w:tcW w:w="600" w:type="dxa"/>
            <w:noWrap w:val="0"/>
            <w:vAlign w:val="center"/>
          </w:tcPr>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①</w:t>
            </w:r>
          </w:p>
        </w:tc>
        <w:tc>
          <w:tcPr>
            <w:tcW w:w="1052" w:type="dxa"/>
            <w:noWrap w:val="0"/>
            <w:vAlign w:val="center"/>
          </w:tcPr>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总体施工组织布置及规划</w:t>
            </w:r>
          </w:p>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（5分）</w:t>
            </w:r>
          </w:p>
        </w:tc>
        <w:tc>
          <w:tcPr>
            <w:tcW w:w="6614" w:type="dxa"/>
            <w:noWrap w:val="0"/>
            <w:vAlign w:val="center"/>
          </w:tcPr>
          <w:p>
            <w:pPr>
              <w:spacing w:line="360" w:lineRule="auto"/>
              <w:jc w:val="left"/>
              <w:rPr>
                <w:rFonts w:hint="eastAsia" w:ascii="仿宋" w:hAnsi="仿宋" w:eastAsia="仿宋" w:cs="仿宋"/>
                <w:bCs/>
                <w:color w:val="auto"/>
                <w:sz w:val="21"/>
                <w:szCs w:val="21"/>
              </w:rPr>
            </w:pPr>
            <w:r>
              <w:rPr>
                <w:rFonts w:hint="eastAsia" w:ascii="仿宋" w:hAnsi="仿宋" w:eastAsia="仿宋" w:cs="仿宋"/>
                <w:bCs/>
                <w:color w:val="auto"/>
                <w:sz w:val="21"/>
                <w:szCs w:val="21"/>
              </w:rPr>
              <w:t>针对本项目提供科学、可行、合理的总体施工组织布置及规划，满足</w:t>
            </w:r>
            <w:r>
              <w:rPr>
                <w:rFonts w:hint="eastAsia" w:ascii="仿宋" w:hAnsi="仿宋" w:eastAsia="仿宋" w:cs="仿宋"/>
                <w:bCs/>
                <w:color w:val="auto"/>
                <w:sz w:val="21"/>
                <w:szCs w:val="21"/>
                <w:lang w:val="en-US" w:eastAsia="zh-CN"/>
              </w:rPr>
              <w:t>采购人需求</w:t>
            </w:r>
            <w:r>
              <w:rPr>
                <w:rFonts w:hint="eastAsia" w:ascii="仿宋" w:hAnsi="仿宋" w:eastAsia="仿宋" w:cs="仿宋"/>
                <w:bCs/>
                <w:color w:val="auto"/>
                <w:sz w:val="21"/>
                <w:szCs w:val="21"/>
              </w:rPr>
              <w:t>。</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1、组织布置及规划内容完善，科学合理可行性强，满足采购人需求，得5分；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2、组织布置及规划内容较完善，有一定合理可行性，基本满足采购人需求，得3分；</w:t>
            </w:r>
          </w:p>
          <w:p>
            <w:pPr>
              <w:spacing w:line="360" w:lineRule="auto"/>
              <w:jc w:val="left"/>
              <w:rPr>
                <w:rFonts w:hint="eastAsia" w:ascii="仿宋" w:hAnsi="仿宋" w:eastAsia="仿宋" w:cs="仿宋"/>
                <w:bCs/>
                <w:color w:val="auto"/>
                <w:sz w:val="21"/>
                <w:szCs w:val="21"/>
              </w:rPr>
            </w:pPr>
            <w:r>
              <w:rPr>
                <w:rFonts w:hint="eastAsia" w:ascii="仿宋" w:hAnsi="仿宋" w:eastAsia="仿宋" w:cs="仿宋"/>
                <w:bCs/>
                <w:color w:val="auto"/>
                <w:sz w:val="21"/>
                <w:szCs w:val="21"/>
                <w:lang w:val="en-US" w:eastAsia="zh-CN"/>
              </w:rPr>
              <w:t>3、组织布置及规划简单笼统，无针对性，得1分。未提供不得分。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jc w:val="center"/>
        </w:trPr>
        <w:tc>
          <w:tcPr>
            <w:tcW w:w="1021" w:type="dxa"/>
            <w:vMerge w:val="continue"/>
            <w:noWrap w:val="0"/>
            <w:vAlign w:val="center"/>
          </w:tcPr>
          <w:p>
            <w:pPr>
              <w:spacing w:line="560" w:lineRule="exact"/>
              <w:rPr>
                <w:rFonts w:hint="eastAsia" w:ascii="仿宋" w:hAnsi="仿宋" w:eastAsia="仿宋" w:cs="仿宋"/>
                <w:b/>
                <w:color w:val="FF0000"/>
                <w:sz w:val="21"/>
                <w:szCs w:val="21"/>
              </w:rPr>
            </w:pPr>
          </w:p>
        </w:tc>
        <w:tc>
          <w:tcPr>
            <w:tcW w:w="600" w:type="dxa"/>
            <w:noWrap w:val="0"/>
            <w:vAlign w:val="center"/>
          </w:tcPr>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②</w:t>
            </w:r>
          </w:p>
        </w:tc>
        <w:tc>
          <w:tcPr>
            <w:tcW w:w="1052" w:type="dxa"/>
            <w:noWrap w:val="0"/>
            <w:vAlign w:val="center"/>
          </w:tcPr>
          <w:p>
            <w:pPr>
              <w:pStyle w:val="15"/>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施工</w:t>
            </w:r>
          </w:p>
          <w:p>
            <w:pPr>
              <w:pStyle w:val="15"/>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方案</w:t>
            </w:r>
          </w:p>
          <w:p>
            <w:pPr>
              <w:pStyle w:val="15"/>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（5分）</w:t>
            </w:r>
          </w:p>
        </w:tc>
        <w:tc>
          <w:tcPr>
            <w:tcW w:w="6614" w:type="dxa"/>
            <w:noWrap w:val="0"/>
            <w:vAlign w:val="center"/>
          </w:tcPr>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eastAsia="zh-CN"/>
              </w:rPr>
              <w:t>针对本项目提供科学、可行、合理的施工方案，满足采购人需求。</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1、</w:t>
            </w:r>
            <w:r>
              <w:rPr>
                <w:rFonts w:hint="eastAsia" w:ascii="仿宋" w:hAnsi="仿宋" w:eastAsia="仿宋" w:cs="仿宋"/>
                <w:bCs/>
                <w:color w:val="auto"/>
                <w:sz w:val="21"/>
                <w:szCs w:val="21"/>
                <w:lang w:eastAsia="zh-CN"/>
              </w:rPr>
              <w:t>施工方案</w:t>
            </w:r>
            <w:r>
              <w:rPr>
                <w:rFonts w:hint="eastAsia" w:ascii="仿宋" w:hAnsi="仿宋" w:eastAsia="仿宋" w:cs="仿宋"/>
                <w:bCs/>
                <w:color w:val="auto"/>
                <w:sz w:val="21"/>
                <w:szCs w:val="21"/>
                <w:lang w:val="en-US" w:eastAsia="zh-CN"/>
              </w:rPr>
              <w:t>内容完善，方法措施科学合理可行性强，满足采购人需求，得5分；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2、</w:t>
            </w:r>
            <w:r>
              <w:rPr>
                <w:rFonts w:hint="eastAsia" w:ascii="仿宋" w:hAnsi="仿宋" w:eastAsia="仿宋" w:cs="仿宋"/>
                <w:bCs/>
                <w:color w:val="auto"/>
                <w:sz w:val="21"/>
                <w:szCs w:val="21"/>
                <w:lang w:eastAsia="zh-CN"/>
              </w:rPr>
              <w:t>施工方案</w:t>
            </w:r>
            <w:r>
              <w:rPr>
                <w:rFonts w:hint="eastAsia" w:ascii="仿宋" w:hAnsi="仿宋" w:eastAsia="仿宋" w:cs="仿宋"/>
                <w:bCs/>
                <w:color w:val="auto"/>
                <w:sz w:val="21"/>
                <w:szCs w:val="21"/>
                <w:lang w:val="en-US" w:eastAsia="zh-CN"/>
              </w:rPr>
              <w:t>内容较完善，方法措施有一定合理可行性，基本满足采购人需求，得3分；</w:t>
            </w:r>
          </w:p>
          <w:p>
            <w:pPr>
              <w:spacing w:line="360" w:lineRule="auto"/>
              <w:jc w:val="left"/>
              <w:rPr>
                <w:rFonts w:hint="eastAsia" w:ascii="仿宋" w:hAnsi="仿宋" w:eastAsia="仿宋" w:cs="仿宋"/>
                <w:bCs/>
                <w:color w:val="auto"/>
                <w:sz w:val="21"/>
                <w:szCs w:val="21"/>
                <w:lang w:eastAsia="zh-CN"/>
              </w:rPr>
            </w:pPr>
            <w:r>
              <w:rPr>
                <w:rFonts w:hint="eastAsia" w:ascii="仿宋" w:hAnsi="仿宋" w:eastAsia="仿宋" w:cs="仿宋"/>
                <w:bCs/>
                <w:color w:val="auto"/>
                <w:sz w:val="21"/>
                <w:szCs w:val="21"/>
                <w:lang w:val="en-US" w:eastAsia="zh-CN"/>
              </w:rPr>
              <w:t>3、</w:t>
            </w:r>
            <w:r>
              <w:rPr>
                <w:rFonts w:hint="eastAsia" w:ascii="仿宋" w:hAnsi="仿宋" w:eastAsia="仿宋" w:cs="仿宋"/>
                <w:bCs/>
                <w:color w:val="auto"/>
                <w:sz w:val="21"/>
                <w:szCs w:val="21"/>
                <w:lang w:eastAsia="zh-CN"/>
              </w:rPr>
              <w:t>施工方案、</w:t>
            </w:r>
            <w:r>
              <w:rPr>
                <w:rFonts w:hint="eastAsia" w:ascii="仿宋" w:hAnsi="仿宋" w:eastAsia="仿宋" w:cs="仿宋"/>
                <w:bCs/>
                <w:color w:val="auto"/>
                <w:sz w:val="21"/>
                <w:szCs w:val="21"/>
                <w:lang w:val="en-US" w:eastAsia="zh-CN"/>
              </w:rPr>
              <w:t>方法措施简单笼统，无针对性，得1分。未提供不得分。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1" w:type="dxa"/>
            <w:vMerge w:val="continue"/>
            <w:noWrap w:val="0"/>
            <w:vAlign w:val="center"/>
          </w:tcPr>
          <w:p>
            <w:pPr>
              <w:spacing w:line="560" w:lineRule="exact"/>
              <w:rPr>
                <w:rFonts w:hint="eastAsia" w:ascii="仿宋" w:hAnsi="仿宋" w:eastAsia="仿宋" w:cs="仿宋"/>
                <w:b/>
                <w:color w:val="FF0000"/>
                <w:sz w:val="21"/>
                <w:szCs w:val="21"/>
              </w:rPr>
            </w:pPr>
          </w:p>
        </w:tc>
        <w:tc>
          <w:tcPr>
            <w:tcW w:w="600" w:type="dxa"/>
            <w:noWrap w:val="0"/>
            <w:vAlign w:val="center"/>
          </w:tcPr>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③</w:t>
            </w:r>
          </w:p>
        </w:tc>
        <w:tc>
          <w:tcPr>
            <w:tcW w:w="1052" w:type="dxa"/>
            <w:noWrap w:val="0"/>
            <w:vAlign w:val="center"/>
          </w:tcPr>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治污减霾、防尘污染技术措施</w:t>
            </w:r>
            <w:r>
              <w:rPr>
                <w:rFonts w:hint="eastAsia" w:ascii="仿宋" w:hAnsi="仿宋" w:eastAsia="仿宋" w:cs="仿宋"/>
                <w:color w:val="auto"/>
                <w:sz w:val="21"/>
                <w:szCs w:val="21"/>
                <w:lang w:val="en-US" w:eastAsia="zh-CN"/>
              </w:rPr>
              <w:t>（5分）</w:t>
            </w:r>
          </w:p>
        </w:tc>
        <w:tc>
          <w:tcPr>
            <w:tcW w:w="6614" w:type="dxa"/>
            <w:noWrap w:val="0"/>
            <w:vAlign w:val="center"/>
          </w:tcPr>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针对本项目提供科学、可行、合理的治污减霾、防尘污染技术措施，满足采购人需求。</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1、技术措施内容完善、科学合理可行性强，满足采购人需求，得5分；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2、技术措施内容较完善、有一定合理可行性，基本满足采购人需求，得3分；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3、技术措施简单笼统，针对性欠缺，得1分。未提供不得分。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1" w:type="dxa"/>
            <w:vMerge w:val="continue"/>
            <w:noWrap w:val="0"/>
            <w:vAlign w:val="center"/>
          </w:tcPr>
          <w:p>
            <w:pPr>
              <w:spacing w:line="560" w:lineRule="exact"/>
              <w:rPr>
                <w:rFonts w:hint="eastAsia" w:ascii="仿宋" w:hAnsi="仿宋" w:eastAsia="仿宋" w:cs="仿宋"/>
                <w:b/>
                <w:color w:val="FF0000"/>
                <w:sz w:val="21"/>
                <w:szCs w:val="21"/>
              </w:rPr>
            </w:pPr>
          </w:p>
        </w:tc>
        <w:tc>
          <w:tcPr>
            <w:tcW w:w="600" w:type="dxa"/>
            <w:noWrap w:val="0"/>
            <w:vAlign w:val="center"/>
          </w:tcPr>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④</w:t>
            </w:r>
          </w:p>
        </w:tc>
        <w:tc>
          <w:tcPr>
            <w:tcW w:w="1052" w:type="dxa"/>
            <w:noWrap w:val="0"/>
            <w:vAlign w:val="center"/>
          </w:tcPr>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文明施工技术措施</w:t>
            </w:r>
          </w:p>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（5分）</w:t>
            </w:r>
          </w:p>
        </w:tc>
        <w:tc>
          <w:tcPr>
            <w:tcW w:w="6614" w:type="dxa"/>
            <w:noWrap w:val="0"/>
            <w:vAlign w:val="center"/>
          </w:tcPr>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针对本项目提供科学、可行、合理的文明施工技术措施，满足采购人需求。</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1、技术措施内容完善、科学合理可行性强，满足采购人需求，得5分；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2、技术措施内容较完善、有一定合理可行性，基本满足采购人需求，得3分；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3、技术措施简单笼统，针对性欠缺，得1分。未提供不得分。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1" w:type="dxa"/>
            <w:vMerge w:val="continue"/>
            <w:noWrap w:val="0"/>
            <w:vAlign w:val="center"/>
          </w:tcPr>
          <w:p>
            <w:pPr>
              <w:spacing w:line="560" w:lineRule="exact"/>
              <w:rPr>
                <w:rFonts w:hint="eastAsia" w:ascii="仿宋" w:hAnsi="仿宋" w:eastAsia="仿宋" w:cs="仿宋"/>
                <w:b/>
                <w:color w:val="FF0000"/>
                <w:sz w:val="21"/>
                <w:szCs w:val="21"/>
              </w:rPr>
            </w:pPr>
          </w:p>
        </w:tc>
        <w:tc>
          <w:tcPr>
            <w:tcW w:w="600" w:type="dxa"/>
            <w:noWrap w:val="0"/>
            <w:vAlign w:val="center"/>
          </w:tcPr>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⑤</w:t>
            </w:r>
          </w:p>
        </w:tc>
        <w:tc>
          <w:tcPr>
            <w:tcW w:w="1052" w:type="dxa"/>
            <w:noWrap w:val="0"/>
            <w:vAlign w:val="center"/>
          </w:tcPr>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质量保证体系及措施（5分）</w:t>
            </w:r>
          </w:p>
        </w:tc>
        <w:tc>
          <w:tcPr>
            <w:tcW w:w="6614" w:type="dxa"/>
            <w:noWrap w:val="0"/>
            <w:vAlign w:val="center"/>
          </w:tcPr>
          <w:p>
            <w:pPr>
              <w:spacing w:line="360" w:lineRule="auto"/>
              <w:jc w:val="left"/>
              <w:rPr>
                <w:rFonts w:hint="eastAsia" w:ascii="仿宋" w:hAnsi="仿宋" w:eastAsia="仿宋" w:cs="仿宋"/>
                <w:bCs/>
                <w:color w:val="auto"/>
                <w:sz w:val="21"/>
                <w:szCs w:val="21"/>
              </w:rPr>
            </w:pPr>
            <w:r>
              <w:rPr>
                <w:rFonts w:hint="eastAsia" w:ascii="仿宋" w:hAnsi="仿宋" w:eastAsia="仿宋" w:cs="仿宋"/>
                <w:bCs/>
                <w:color w:val="auto"/>
                <w:sz w:val="21"/>
                <w:szCs w:val="21"/>
              </w:rPr>
              <w:t>针对本项目提供的项目质量保证体系及措施科学、合理、可行，满足采购人需求。</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1、质量保证体系健全，措施科学合理可行性强，满足采购人需求，得5分；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2、质量保证体系内容较完善，措施有一定合理可行性，基本满足采购人需求，得3分；</w:t>
            </w:r>
          </w:p>
          <w:p>
            <w:pPr>
              <w:spacing w:line="360" w:lineRule="auto"/>
              <w:jc w:val="left"/>
              <w:rPr>
                <w:rFonts w:hint="eastAsia" w:ascii="仿宋" w:hAnsi="仿宋" w:eastAsia="仿宋" w:cs="仿宋"/>
                <w:bCs/>
                <w:color w:val="auto"/>
                <w:sz w:val="21"/>
                <w:szCs w:val="21"/>
              </w:rPr>
            </w:pPr>
            <w:r>
              <w:rPr>
                <w:rFonts w:hint="eastAsia" w:ascii="仿宋" w:hAnsi="仿宋" w:eastAsia="仿宋" w:cs="仿宋"/>
                <w:bCs/>
                <w:color w:val="auto"/>
                <w:sz w:val="21"/>
                <w:szCs w:val="21"/>
                <w:lang w:val="en-US" w:eastAsia="zh-CN"/>
              </w:rPr>
              <w:t>3、质量保证体系及措施简单笼统，无针对性，得1分。未提供不得分。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7" w:hRule="atLeast"/>
          <w:jc w:val="center"/>
        </w:trPr>
        <w:tc>
          <w:tcPr>
            <w:tcW w:w="1021" w:type="dxa"/>
            <w:vMerge w:val="continue"/>
            <w:noWrap w:val="0"/>
            <w:vAlign w:val="center"/>
          </w:tcPr>
          <w:p>
            <w:pPr>
              <w:spacing w:line="560" w:lineRule="exact"/>
              <w:rPr>
                <w:rFonts w:hint="eastAsia" w:ascii="仿宋" w:hAnsi="仿宋" w:eastAsia="仿宋" w:cs="仿宋"/>
                <w:b/>
                <w:color w:val="FF0000"/>
                <w:sz w:val="21"/>
                <w:szCs w:val="21"/>
              </w:rPr>
            </w:pPr>
          </w:p>
        </w:tc>
        <w:tc>
          <w:tcPr>
            <w:tcW w:w="600" w:type="dxa"/>
            <w:noWrap w:val="0"/>
            <w:vAlign w:val="center"/>
          </w:tcPr>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color w:val="auto"/>
                <w:sz w:val="21"/>
                <w:szCs w:val="21"/>
                <w:lang w:val="en-US" w:eastAsia="zh-CN" w:bidi="ar-SA"/>
              </w:rPr>
              <w:t>⑥</w:t>
            </w:r>
          </w:p>
        </w:tc>
        <w:tc>
          <w:tcPr>
            <w:tcW w:w="1052" w:type="dxa"/>
            <w:noWrap w:val="0"/>
            <w:vAlign w:val="center"/>
          </w:tcPr>
          <w:p>
            <w:pPr>
              <w:spacing w:line="360" w:lineRule="auto"/>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安全保证措施（5分）</w:t>
            </w:r>
          </w:p>
        </w:tc>
        <w:tc>
          <w:tcPr>
            <w:tcW w:w="6614" w:type="dxa"/>
            <w:noWrap w:val="0"/>
            <w:vAlign w:val="center"/>
          </w:tcPr>
          <w:p>
            <w:pPr>
              <w:numPr>
                <w:ilvl w:val="0"/>
                <w:numId w:val="0"/>
              </w:numPr>
              <w:spacing w:line="360" w:lineRule="auto"/>
              <w:rPr>
                <w:rFonts w:hint="eastAsia" w:ascii="仿宋" w:hAnsi="仿宋" w:eastAsia="仿宋" w:cs="仿宋"/>
                <w:b w:val="0"/>
                <w:bCs w:val="0"/>
                <w:sz w:val="21"/>
                <w:szCs w:val="21"/>
              </w:rPr>
            </w:pPr>
            <w:r>
              <w:rPr>
                <w:rFonts w:hint="eastAsia" w:ascii="仿宋" w:hAnsi="仿宋" w:eastAsia="仿宋" w:cs="仿宋"/>
                <w:b w:val="0"/>
                <w:bCs w:val="0"/>
                <w:sz w:val="21"/>
                <w:szCs w:val="21"/>
              </w:rPr>
              <w:t>针对本项目提供的项目安全保证措施科学、合理、可行，满足采购人需求。</w:t>
            </w:r>
          </w:p>
          <w:p>
            <w:pPr>
              <w:numPr>
                <w:ilvl w:val="0"/>
                <w:numId w:val="0"/>
              </w:numPr>
              <w:spacing w:line="360" w:lineRule="auto"/>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1、安全保证措施内容完善，科学合理可行性强，满足采购人需求，得5分；</w:t>
            </w:r>
          </w:p>
          <w:p>
            <w:pPr>
              <w:numPr>
                <w:ilvl w:val="0"/>
                <w:numId w:val="0"/>
              </w:numPr>
              <w:spacing w:line="360" w:lineRule="auto"/>
              <w:ind w:leftChars="0"/>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2、安全保证措施内容较完善，有一定合理可行性，基本满足采购人需求，得3分；</w:t>
            </w:r>
          </w:p>
          <w:p>
            <w:pPr>
              <w:rPr>
                <w:rFonts w:hint="eastAsia" w:ascii="仿宋" w:hAnsi="仿宋" w:eastAsia="仿宋" w:cs="仿宋"/>
                <w:b w:val="0"/>
                <w:bCs w:val="0"/>
                <w:kern w:val="2"/>
                <w:sz w:val="24"/>
                <w:szCs w:val="24"/>
                <w:lang w:val="en-US" w:eastAsia="zh-CN" w:bidi="ar-SA"/>
              </w:rPr>
            </w:pPr>
            <w:r>
              <w:rPr>
                <w:rFonts w:hint="eastAsia" w:ascii="仿宋" w:hAnsi="仿宋" w:eastAsia="仿宋" w:cs="仿宋"/>
                <w:b w:val="0"/>
                <w:bCs w:val="0"/>
                <w:sz w:val="21"/>
                <w:szCs w:val="21"/>
                <w:lang w:val="en-US" w:eastAsia="zh-CN"/>
              </w:rPr>
              <w:t>3、安全保证措施简单笼统，无针对性，得1分。未提供不得分。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55" w:hRule="atLeast"/>
          <w:jc w:val="center"/>
        </w:trPr>
        <w:tc>
          <w:tcPr>
            <w:tcW w:w="1021" w:type="dxa"/>
            <w:vMerge w:val="continue"/>
            <w:noWrap w:val="0"/>
            <w:vAlign w:val="center"/>
          </w:tcPr>
          <w:p>
            <w:pPr>
              <w:spacing w:line="360" w:lineRule="auto"/>
              <w:jc w:val="left"/>
              <w:rPr>
                <w:rFonts w:hint="eastAsia" w:ascii="仿宋" w:hAnsi="仿宋" w:eastAsia="仿宋" w:cs="仿宋"/>
                <w:bCs/>
                <w:color w:val="FF0000"/>
                <w:sz w:val="21"/>
                <w:szCs w:val="21"/>
              </w:rPr>
            </w:pPr>
          </w:p>
        </w:tc>
        <w:tc>
          <w:tcPr>
            <w:tcW w:w="600" w:type="dxa"/>
            <w:noWrap w:val="0"/>
            <w:vAlign w:val="center"/>
          </w:tcPr>
          <w:p>
            <w:pPr>
              <w:spacing w:line="360" w:lineRule="auto"/>
              <w:jc w:val="center"/>
              <w:rPr>
                <w:rFonts w:hint="eastAsia" w:ascii="仿宋" w:hAnsi="仿宋" w:eastAsia="仿宋" w:cs="仿宋"/>
                <w:bCs/>
                <w:color w:val="auto"/>
                <w:sz w:val="21"/>
                <w:szCs w:val="21"/>
                <w:lang w:val="en-US" w:eastAsia="zh-CN"/>
              </w:rPr>
            </w:pPr>
            <w:r>
              <w:rPr>
                <w:rFonts w:hint="eastAsia" w:ascii="仿宋" w:hAnsi="仿宋" w:eastAsia="仿宋" w:cs="仿宋"/>
                <w:color w:val="auto"/>
                <w:sz w:val="21"/>
                <w:szCs w:val="21"/>
                <w:lang w:val="en-US" w:eastAsia="zh-CN" w:bidi="ar-SA"/>
              </w:rPr>
              <w:t>⑦</w:t>
            </w:r>
          </w:p>
        </w:tc>
        <w:tc>
          <w:tcPr>
            <w:tcW w:w="1052" w:type="dxa"/>
            <w:noWrap w:val="0"/>
            <w:vAlign w:val="center"/>
          </w:tcPr>
          <w:p>
            <w:pPr>
              <w:spacing w:line="360" w:lineRule="auto"/>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人员配备与管理方案（10分）</w:t>
            </w:r>
          </w:p>
        </w:tc>
        <w:tc>
          <w:tcPr>
            <w:tcW w:w="6614" w:type="dxa"/>
            <w:noWrap w:val="0"/>
            <w:vAlign w:val="center"/>
          </w:tcPr>
          <w:p>
            <w:pPr>
              <w:spacing w:line="360" w:lineRule="auto"/>
              <w:jc w:val="left"/>
              <w:rPr>
                <w:rFonts w:hint="eastAsia" w:ascii="仿宋" w:hAnsi="仿宋" w:eastAsia="仿宋" w:cs="仿宋"/>
                <w:bCs/>
                <w:color w:val="auto"/>
                <w:sz w:val="21"/>
                <w:szCs w:val="21"/>
                <w:lang w:eastAsia="zh-CN"/>
              </w:rPr>
            </w:pPr>
            <w:r>
              <w:rPr>
                <w:rFonts w:hint="eastAsia" w:ascii="仿宋" w:hAnsi="仿宋" w:eastAsia="仿宋" w:cs="仿宋"/>
                <w:bCs/>
                <w:color w:val="auto"/>
                <w:sz w:val="21"/>
                <w:szCs w:val="21"/>
              </w:rPr>
              <w:t>针对本项目</w:t>
            </w:r>
            <w:r>
              <w:rPr>
                <w:rFonts w:hint="eastAsia" w:ascii="仿宋" w:hAnsi="仿宋" w:eastAsia="仿宋" w:cs="仿宋"/>
                <w:bCs/>
                <w:color w:val="auto"/>
                <w:sz w:val="21"/>
                <w:szCs w:val="21"/>
                <w:lang w:val="en-US" w:eastAsia="zh-CN"/>
              </w:rPr>
              <w:t>提供</w:t>
            </w:r>
            <w:r>
              <w:rPr>
                <w:rFonts w:hint="eastAsia" w:ascii="仿宋" w:hAnsi="仿宋" w:eastAsia="仿宋" w:cs="仿宋"/>
                <w:bCs/>
                <w:color w:val="auto"/>
                <w:sz w:val="21"/>
                <w:szCs w:val="21"/>
              </w:rPr>
              <w:t>人员配备方案及管理方案</w:t>
            </w:r>
            <w:r>
              <w:rPr>
                <w:rFonts w:hint="eastAsia" w:ascii="仿宋" w:hAnsi="仿宋" w:eastAsia="仿宋" w:cs="仿宋"/>
                <w:bCs/>
                <w:color w:val="auto"/>
                <w:sz w:val="21"/>
                <w:szCs w:val="21"/>
                <w:lang w:eastAsia="zh-CN"/>
              </w:rPr>
              <w:t>。</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1、配备分工及配合协调措施（5分）：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（1）配备分工合理，岗位间配合协调措施完善。得5分；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（2）配备分工有一定合理性，岗位间配合协调措施较完善。得3分；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（3）配备分工无针对性，岗位间协调配合措施简单笼统。得1分。未提供不得分。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2、专业技术能力及岗位职责（5分）：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（1）人员专业技术能力强，岗位职责清晰。得5分；</w:t>
            </w:r>
          </w:p>
          <w:p>
            <w:pPr>
              <w:spacing w:line="360" w:lineRule="auto"/>
              <w:jc w:val="left"/>
              <w:rPr>
                <w:rFonts w:hint="eastAsia" w:ascii="仿宋" w:hAnsi="仿宋" w:eastAsia="仿宋" w:cs="仿宋"/>
                <w:bCs/>
                <w:color w:val="auto"/>
                <w:sz w:val="21"/>
                <w:szCs w:val="21"/>
                <w:lang w:val="en-US" w:eastAsia="zh-CN"/>
              </w:rPr>
            </w:pPr>
            <w:r>
              <w:rPr>
                <w:rFonts w:hint="eastAsia" w:ascii="仿宋" w:hAnsi="仿宋" w:eastAsia="仿宋" w:cs="仿宋"/>
                <w:bCs/>
                <w:color w:val="auto"/>
                <w:sz w:val="21"/>
                <w:szCs w:val="21"/>
                <w:lang w:val="en-US" w:eastAsia="zh-CN"/>
              </w:rPr>
              <w:t>（2）人员有一定的专业技术能力，岗位职责较清晰。得3分；</w:t>
            </w:r>
          </w:p>
          <w:p>
            <w:pPr>
              <w:spacing w:line="360" w:lineRule="auto"/>
              <w:jc w:val="left"/>
              <w:rPr>
                <w:rFonts w:hint="eastAsia" w:ascii="仿宋" w:hAnsi="仿宋" w:eastAsia="仿宋" w:cs="仿宋"/>
                <w:bCs/>
                <w:color w:val="auto"/>
                <w:sz w:val="21"/>
                <w:szCs w:val="21"/>
              </w:rPr>
            </w:pPr>
            <w:r>
              <w:rPr>
                <w:rFonts w:hint="eastAsia" w:ascii="仿宋" w:hAnsi="仿宋" w:eastAsia="仿宋" w:cs="仿宋"/>
                <w:bCs/>
                <w:color w:val="auto"/>
                <w:sz w:val="21"/>
                <w:szCs w:val="21"/>
                <w:lang w:val="en-US" w:eastAsia="zh-CN"/>
              </w:rPr>
              <w:t>（3）人员专业技术能力欠缺。得1分。未提供不得分。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1021" w:type="dxa"/>
            <w:vMerge w:val="continue"/>
            <w:noWrap w:val="0"/>
            <w:vAlign w:val="center"/>
          </w:tcPr>
          <w:p>
            <w:pPr>
              <w:spacing w:line="360" w:lineRule="auto"/>
              <w:jc w:val="center"/>
              <w:rPr>
                <w:rFonts w:hint="eastAsia" w:ascii="仿宋" w:hAnsi="仿宋" w:eastAsia="仿宋" w:cs="仿宋"/>
                <w:color w:val="FF0000"/>
                <w:sz w:val="21"/>
                <w:szCs w:val="21"/>
                <w:lang w:val="en-US" w:eastAsia="zh-CN" w:bidi="ar-SA"/>
              </w:rPr>
            </w:pPr>
          </w:p>
        </w:tc>
        <w:tc>
          <w:tcPr>
            <w:tcW w:w="600" w:type="dxa"/>
            <w:noWrap w:val="0"/>
            <w:vAlign w:val="center"/>
          </w:tcPr>
          <w:p>
            <w:pPr>
              <w:spacing w:line="360" w:lineRule="auto"/>
              <w:ind w:right="-107" w:rightChars="-51"/>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bidi="ar-SA"/>
              </w:rPr>
              <w:t>⑧</w:t>
            </w:r>
          </w:p>
        </w:tc>
        <w:tc>
          <w:tcPr>
            <w:tcW w:w="1052" w:type="dxa"/>
            <w:noWrap w:val="0"/>
            <w:vAlign w:val="center"/>
          </w:tcPr>
          <w:p>
            <w:pPr>
              <w:spacing w:line="360" w:lineRule="auto"/>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机具设备和劳动力配置情况（5分）</w:t>
            </w:r>
          </w:p>
        </w:tc>
        <w:tc>
          <w:tcPr>
            <w:tcW w:w="6614" w:type="dxa"/>
            <w:noWrap w:val="0"/>
            <w:vAlign w:val="center"/>
          </w:tcPr>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针对本项目提供拟投入本项目主要机具、设备和劳动力配置情况。</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拟投入的机具设备数量充足，与项目匹配度高，劳动力配置合理，完全满足项目需要，得5分；</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拟投入的机具设备数量、与项目基本匹配，劳动力配置较合理，基本满足项目需要，得3分；</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3、拟投入的机具设备和劳动力配置简单，无针对性，得1分。</w:t>
            </w:r>
            <w:r>
              <w:rPr>
                <w:rFonts w:hint="eastAsia" w:ascii="仿宋" w:hAnsi="仿宋" w:eastAsia="仿宋" w:cs="仿宋"/>
                <w:bCs/>
                <w:color w:val="auto"/>
                <w:sz w:val="21"/>
                <w:szCs w:val="21"/>
                <w:lang w:val="en-US" w:eastAsia="zh-CN"/>
              </w:rPr>
              <w:t>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1021" w:type="dxa"/>
            <w:vMerge w:val="continue"/>
            <w:noWrap w:val="0"/>
            <w:vAlign w:val="center"/>
          </w:tcPr>
          <w:p>
            <w:pPr>
              <w:spacing w:line="360" w:lineRule="auto"/>
              <w:jc w:val="center"/>
              <w:rPr>
                <w:rFonts w:hint="eastAsia" w:ascii="仿宋" w:hAnsi="仿宋" w:eastAsia="仿宋" w:cs="仿宋"/>
                <w:color w:val="FF0000"/>
                <w:sz w:val="21"/>
                <w:szCs w:val="21"/>
                <w:lang w:val="en-US" w:eastAsia="zh-CN" w:bidi="ar-SA"/>
              </w:rPr>
            </w:pPr>
          </w:p>
        </w:tc>
        <w:tc>
          <w:tcPr>
            <w:tcW w:w="600" w:type="dxa"/>
            <w:noWrap w:val="0"/>
            <w:vAlign w:val="center"/>
          </w:tcPr>
          <w:p>
            <w:pPr>
              <w:spacing w:line="360" w:lineRule="auto"/>
              <w:ind w:right="-107" w:rightChars="-51"/>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bidi="ar-SA"/>
              </w:rPr>
              <w:t>⑨</w:t>
            </w:r>
          </w:p>
        </w:tc>
        <w:tc>
          <w:tcPr>
            <w:tcW w:w="1052" w:type="dxa"/>
            <w:noWrap w:val="0"/>
            <w:vAlign w:val="center"/>
          </w:tcPr>
          <w:p>
            <w:pPr>
              <w:spacing w:line="360" w:lineRule="auto"/>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风险预防及应急预案（5分）</w:t>
            </w:r>
          </w:p>
        </w:tc>
        <w:tc>
          <w:tcPr>
            <w:tcW w:w="6614" w:type="dxa"/>
            <w:noWrap w:val="0"/>
            <w:vAlign w:val="center"/>
          </w:tcPr>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针对本项目提供项目风险预测与防范，事故应急预案。</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1、风险预测与防范内容完善，针对性强，预案及措施科学合理可行性强，得5分；</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2、风险预测与防范内容较完善，预案及措施有一定针对性和可行性强，得3分；</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3、风险预测与防范内容、预案及措施内容简单笼统，无针对性，得1分。未提供不得分。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1021" w:type="dxa"/>
            <w:vMerge w:val="continue"/>
            <w:noWrap w:val="0"/>
            <w:vAlign w:val="center"/>
          </w:tcPr>
          <w:p>
            <w:pPr>
              <w:spacing w:line="360" w:lineRule="auto"/>
              <w:jc w:val="center"/>
              <w:rPr>
                <w:rFonts w:hint="eastAsia" w:ascii="仿宋" w:hAnsi="仿宋" w:eastAsia="仿宋" w:cs="仿宋"/>
                <w:color w:val="FF0000"/>
                <w:sz w:val="21"/>
                <w:szCs w:val="21"/>
                <w:lang w:val="en-US" w:eastAsia="zh-CN" w:bidi="ar-SA"/>
              </w:rPr>
            </w:pPr>
          </w:p>
        </w:tc>
        <w:tc>
          <w:tcPr>
            <w:tcW w:w="600" w:type="dxa"/>
            <w:noWrap w:val="0"/>
            <w:vAlign w:val="center"/>
          </w:tcPr>
          <w:p>
            <w:pPr>
              <w:spacing w:line="360" w:lineRule="auto"/>
              <w:ind w:right="-107" w:rightChars="-51"/>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bidi="ar-SA"/>
              </w:rPr>
              <w:t>⑩</w:t>
            </w:r>
          </w:p>
        </w:tc>
        <w:tc>
          <w:tcPr>
            <w:tcW w:w="1052" w:type="dxa"/>
            <w:noWrap w:val="0"/>
            <w:vAlign w:val="center"/>
          </w:tcPr>
          <w:p>
            <w:pPr>
              <w:spacing w:line="360" w:lineRule="auto"/>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进度计划和工期目标（5分）</w:t>
            </w:r>
          </w:p>
        </w:tc>
        <w:tc>
          <w:tcPr>
            <w:tcW w:w="6614" w:type="dxa"/>
            <w:noWrap w:val="0"/>
            <w:vAlign w:val="center"/>
          </w:tcPr>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针对本项目提供的项目进度计划和工期目标，项目进度计划和工期目标科学、合理、可行，满足采购人需求。</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1、进度计划安排合理、措施有效，工期目标明确，满足采购人要求，得5分；</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2、进度计划安排较合理、措施较有效，工期目标基本清晰，基本满足采购人要求，得3分；</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3、进度计划和工期目标内容简单笼统，无针对性，得1分。未提供不得分。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1021" w:type="dxa"/>
            <w:vMerge w:val="restart"/>
            <w:noWrap w:val="0"/>
            <w:vAlign w:val="center"/>
          </w:tcPr>
          <w:p>
            <w:pPr>
              <w:spacing w:line="360" w:lineRule="auto"/>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bidi="ar-SA"/>
              </w:rPr>
              <w:t>商务</w:t>
            </w:r>
          </w:p>
          <w:p>
            <w:pPr>
              <w:spacing w:line="360" w:lineRule="auto"/>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bidi="ar-SA"/>
              </w:rPr>
              <w:t>评审</w:t>
            </w:r>
          </w:p>
          <w:p>
            <w:pPr>
              <w:spacing w:line="360" w:lineRule="auto"/>
              <w:jc w:val="center"/>
              <w:rPr>
                <w:rFonts w:hint="default" w:ascii="仿宋" w:hAnsi="仿宋" w:eastAsia="仿宋" w:cs="仿宋"/>
                <w:color w:val="FF0000"/>
                <w:sz w:val="21"/>
                <w:szCs w:val="21"/>
                <w:lang w:val="en-US" w:eastAsia="zh-CN" w:bidi="ar-SA"/>
              </w:rPr>
            </w:pPr>
            <w:r>
              <w:rPr>
                <w:rFonts w:hint="eastAsia" w:ascii="仿宋" w:hAnsi="仿宋" w:eastAsia="仿宋" w:cs="仿宋"/>
                <w:color w:val="auto"/>
                <w:sz w:val="21"/>
                <w:szCs w:val="21"/>
                <w:lang w:val="en-US" w:eastAsia="zh-CN" w:bidi="ar-SA"/>
              </w:rPr>
              <w:t>（15分）</w:t>
            </w:r>
          </w:p>
        </w:tc>
        <w:tc>
          <w:tcPr>
            <w:tcW w:w="600" w:type="dxa"/>
            <w:noWrap w:val="0"/>
            <w:vAlign w:val="center"/>
          </w:tcPr>
          <w:p>
            <w:pPr>
              <w:spacing w:line="360" w:lineRule="auto"/>
              <w:ind w:right="-107" w:rightChars="-51"/>
              <w:jc w:val="center"/>
              <w:rPr>
                <w:rFonts w:hint="default" w:ascii="仿宋" w:hAnsi="仿宋" w:eastAsia="仿宋" w:cs="仿宋"/>
                <w:color w:val="auto"/>
                <w:sz w:val="21"/>
                <w:szCs w:val="21"/>
                <w:lang w:val="en-US" w:eastAsia="zh-CN" w:bidi="ar-SA"/>
              </w:rPr>
            </w:pPr>
            <w:r>
              <w:rPr>
                <w:rFonts w:hint="default" w:ascii="仿宋" w:hAnsi="仿宋" w:eastAsia="仿宋" w:cs="仿宋"/>
                <w:color w:val="auto"/>
                <w:sz w:val="21"/>
                <w:szCs w:val="21"/>
                <w:lang w:val="en-US" w:eastAsia="zh-CN" w:bidi="ar-SA"/>
              </w:rPr>
              <w:t>①</w:t>
            </w:r>
          </w:p>
        </w:tc>
        <w:tc>
          <w:tcPr>
            <w:tcW w:w="1052" w:type="dxa"/>
            <w:noWrap w:val="0"/>
            <w:vAlign w:val="center"/>
          </w:tcPr>
          <w:p>
            <w:pPr>
              <w:spacing w:line="360" w:lineRule="auto"/>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保修</w:t>
            </w:r>
          </w:p>
          <w:p>
            <w:pPr>
              <w:spacing w:line="360" w:lineRule="auto"/>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承诺</w:t>
            </w:r>
          </w:p>
          <w:p>
            <w:pPr>
              <w:spacing w:line="360" w:lineRule="auto"/>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（5分）</w:t>
            </w:r>
          </w:p>
        </w:tc>
        <w:tc>
          <w:tcPr>
            <w:tcW w:w="6614" w:type="dxa"/>
            <w:noWrap w:val="0"/>
            <w:vAlign w:val="center"/>
          </w:tcPr>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针对本项目提供质量保修承诺。</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1、质量保修承诺内容完善、科学、合理、可行，得5分；</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2、质量保修承诺内容较完善，有一定合理可行性，得3分；</w:t>
            </w:r>
          </w:p>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3、质量保修承诺内容简单笼统，无针对性，得1分。未提供不得分。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9" w:hRule="atLeast"/>
          <w:jc w:val="center"/>
        </w:trPr>
        <w:tc>
          <w:tcPr>
            <w:tcW w:w="1021" w:type="dxa"/>
            <w:vMerge w:val="continue"/>
            <w:noWrap w:val="0"/>
            <w:vAlign w:val="center"/>
          </w:tcPr>
          <w:p>
            <w:pPr>
              <w:spacing w:line="360" w:lineRule="auto"/>
              <w:jc w:val="center"/>
              <w:rPr>
                <w:rFonts w:hint="eastAsia" w:ascii="仿宋" w:hAnsi="仿宋" w:eastAsia="仿宋" w:cs="仿宋"/>
                <w:color w:val="FF0000"/>
                <w:sz w:val="21"/>
                <w:szCs w:val="21"/>
                <w:lang w:val="en-US" w:eastAsia="zh-CN" w:bidi="ar-SA"/>
              </w:rPr>
            </w:pPr>
          </w:p>
        </w:tc>
        <w:tc>
          <w:tcPr>
            <w:tcW w:w="600" w:type="dxa"/>
            <w:noWrap w:val="0"/>
            <w:vAlign w:val="center"/>
          </w:tcPr>
          <w:p>
            <w:pPr>
              <w:spacing w:line="360" w:lineRule="auto"/>
              <w:ind w:right="-107" w:rightChars="-51"/>
              <w:jc w:val="center"/>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lang w:val="en-US" w:eastAsia="zh-CN" w:bidi="ar-SA"/>
              </w:rPr>
              <w:t>②</w:t>
            </w:r>
          </w:p>
        </w:tc>
        <w:tc>
          <w:tcPr>
            <w:tcW w:w="1052" w:type="dxa"/>
            <w:noWrap w:val="0"/>
            <w:vAlign w:val="center"/>
          </w:tcPr>
          <w:p>
            <w:pPr>
              <w:spacing w:line="360" w:lineRule="auto"/>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业绩</w:t>
            </w:r>
          </w:p>
          <w:p>
            <w:pPr>
              <w:spacing w:line="360" w:lineRule="auto"/>
              <w:jc w:val="center"/>
              <w:rPr>
                <w:rFonts w:hint="default"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（10分）</w:t>
            </w:r>
          </w:p>
        </w:tc>
        <w:tc>
          <w:tcPr>
            <w:tcW w:w="6614" w:type="dxa"/>
            <w:noWrap w:val="0"/>
            <w:vAlign w:val="center"/>
          </w:tcPr>
          <w:p>
            <w:pPr>
              <w:spacing w:line="360" w:lineRule="auto"/>
              <w:jc w:val="left"/>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提供供应商2021年1月1日至今（以合同的签订日期为准）承接过类似项目的业绩，</w:t>
            </w:r>
            <w:r>
              <w:rPr>
                <w:rFonts w:hint="eastAsia" w:ascii="仿宋" w:hAnsi="仿宋" w:eastAsia="仿宋" w:cs="仿宋"/>
                <w:bCs/>
                <w:color w:val="auto"/>
                <w:sz w:val="21"/>
                <w:szCs w:val="21"/>
              </w:rPr>
              <w:t>每提供一份</w:t>
            </w:r>
            <w:r>
              <w:rPr>
                <w:rFonts w:hint="eastAsia" w:ascii="仿宋" w:hAnsi="仿宋" w:eastAsia="仿宋" w:cs="仿宋"/>
                <w:bCs/>
                <w:color w:val="auto"/>
                <w:sz w:val="21"/>
                <w:szCs w:val="21"/>
                <w:lang w:val="en-US" w:eastAsia="zh-CN"/>
              </w:rPr>
              <w:t>有效业绩得</w:t>
            </w:r>
            <w:r>
              <w:rPr>
                <w:rFonts w:hint="eastAsia" w:ascii="仿宋" w:hAnsi="仿宋" w:eastAsia="仿宋" w:cs="仿宋"/>
                <w:bCs/>
                <w:color w:val="auto"/>
                <w:sz w:val="21"/>
                <w:szCs w:val="21"/>
              </w:rPr>
              <w:t>2分，满分共</w:t>
            </w:r>
            <w:r>
              <w:rPr>
                <w:rFonts w:hint="eastAsia" w:ascii="仿宋" w:hAnsi="仿宋" w:eastAsia="仿宋" w:cs="仿宋"/>
                <w:bCs/>
                <w:color w:val="auto"/>
                <w:sz w:val="21"/>
                <w:szCs w:val="21"/>
                <w:lang w:val="en-US" w:eastAsia="zh-CN"/>
              </w:rPr>
              <w:t>10</w:t>
            </w:r>
            <w:r>
              <w:rPr>
                <w:rFonts w:hint="eastAsia" w:ascii="仿宋" w:hAnsi="仿宋" w:eastAsia="仿宋" w:cs="仿宋"/>
                <w:bCs/>
                <w:color w:val="auto"/>
                <w:sz w:val="21"/>
                <w:szCs w:val="21"/>
              </w:rPr>
              <w:t>分。（</w:t>
            </w:r>
            <w:r>
              <w:rPr>
                <w:rFonts w:hint="eastAsia" w:ascii="仿宋" w:hAnsi="仿宋" w:eastAsia="仿宋" w:cs="仿宋"/>
                <w:bCs/>
                <w:color w:val="auto"/>
                <w:sz w:val="21"/>
                <w:szCs w:val="21"/>
                <w:lang w:val="en-US" w:eastAsia="zh-CN"/>
              </w:rPr>
              <w:t>备注：业绩证明</w:t>
            </w:r>
            <w:r>
              <w:rPr>
                <w:rFonts w:hint="eastAsia" w:ascii="仿宋" w:hAnsi="仿宋" w:eastAsia="仿宋" w:cs="仿宋"/>
                <w:bCs/>
                <w:color w:val="auto"/>
                <w:sz w:val="21"/>
                <w:szCs w:val="21"/>
              </w:rPr>
              <w:t>以</w:t>
            </w:r>
            <w:r>
              <w:rPr>
                <w:rFonts w:hint="eastAsia" w:ascii="仿宋" w:hAnsi="仿宋" w:eastAsia="仿宋" w:cs="仿宋"/>
                <w:bCs/>
                <w:color w:val="auto"/>
                <w:sz w:val="21"/>
                <w:szCs w:val="21"/>
                <w:lang w:val="en-US" w:eastAsia="zh-CN"/>
              </w:rPr>
              <w:t>响应</w:t>
            </w:r>
            <w:r>
              <w:rPr>
                <w:rFonts w:hint="eastAsia" w:ascii="仿宋" w:hAnsi="仿宋" w:eastAsia="仿宋" w:cs="仿宋"/>
                <w:bCs/>
                <w:color w:val="auto"/>
                <w:sz w:val="21"/>
                <w:szCs w:val="21"/>
              </w:rPr>
              <w:t>文件中所附合同复印件加盖公章为准</w:t>
            </w:r>
            <w:r>
              <w:rPr>
                <w:rFonts w:hint="eastAsia" w:ascii="仿宋" w:hAnsi="仿宋" w:eastAsia="仿宋" w:cs="仿宋"/>
                <w:bCs/>
                <w:color w:val="auto"/>
                <w:sz w:val="21"/>
                <w:szCs w:val="21"/>
                <w:lang w:eastAsia="zh-CN"/>
              </w:rPr>
              <w:t>，</w:t>
            </w:r>
            <w:r>
              <w:rPr>
                <w:rFonts w:hint="eastAsia" w:ascii="仿宋" w:hAnsi="仿宋" w:eastAsia="仿宋" w:cs="仿宋"/>
                <w:bCs/>
                <w:color w:val="auto"/>
                <w:sz w:val="21"/>
                <w:szCs w:val="21"/>
                <w:lang w:val="en-US" w:eastAsia="zh-CN"/>
              </w:rPr>
              <w:t>弄虚作假者取消其成交资格。</w:t>
            </w:r>
            <w:r>
              <w:rPr>
                <w:rFonts w:hint="eastAsia" w:ascii="仿宋" w:hAnsi="仿宋" w:eastAsia="仿宋" w:cs="仿宋"/>
                <w:bCs/>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4" w:hRule="atLeast"/>
          <w:jc w:val="center"/>
        </w:trPr>
        <w:tc>
          <w:tcPr>
            <w:tcW w:w="9287"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88" w:lineRule="auto"/>
              <w:textAlignment w:val="auto"/>
              <w:rPr>
                <w:rFonts w:hint="eastAsia" w:ascii="仿宋" w:hAnsi="仿宋" w:eastAsia="仿宋" w:cs="仿宋"/>
                <w:color w:val="FF0000"/>
                <w:sz w:val="21"/>
                <w:szCs w:val="21"/>
              </w:rPr>
            </w:pPr>
            <w:r>
              <w:rPr>
                <w:rFonts w:hint="eastAsia" w:ascii="仿宋" w:hAnsi="仿宋" w:eastAsia="仿宋" w:cs="仿宋"/>
                <w:color w:val="auto"/>
                <w:sz w:val="21"/>
                <w:szCs w:val="21"/>
                <w:lang w:eastAsia="zh-CN"/>
              </w:rPr>
              <w:t>备注：</w:t>
            </w:r>
            <w:r>
              <w:rPr>
                <w:rFonts w:hint="eastAsia" w:ascii="仿宋" w:hAnsi="仿宋" w:eastAsia="仿宋" w:cs="仿宋"/>
                <w:color w:val="auto"/>
                <w:sz w:val="21"/>
                <w:szCs w:val="21"/>
              </w:rPr>
              <w:t>1、各评委应按照本评标方法独立打分。</w:t>
            </w:r>
            <w:r>
              <w:rPr>
                <w:rFonts w:hint="eastAsia" w:ascii="仿宋" w:hAnsi="仿宋" w:eastAsia="仿宋" w:cs="仿宋"/>
                <w:color w:val="auto"/>
                <w:sz w:val="21"/>
                <w:szCs w:val="21"/>
              </w:rPr>
              <w:br w:type="textWrapping"/>
            </w:r>
            <w:r>
              <w:rPr>
                <w:rFonts w:hint="eastAsia" w:ascii="仿宋" w:hAnsi="仿宋" w:eastAsia="仿宋" w:cs="仿宋"/>
                <w:color w:val="auto"/>
                <w:sz w:val="21"/>
                <w:szCs w:val="21"/>
              </w:rPr>
              <w:t>2、分项评分超出评分标准范围或评标委员会成员对客观评审因素评分不一致时，采购代理机构可以要求评标委员会复核或者书面说明理由，评标委员会拒绝的，应予记录并向本级财政部门报告。</w:t>
            </w:r>
            <w:r>
              <w:rPr>
                <w:rFonts w:hint="eastAsia" w:ascii="仿宋" w:hAnsi="仿宋" w:eastAsia="仿宋" w:cs="仿宋"/>
                <w:color w:val="auto"/>
                <w:sz w:val="21"/>
                <w:szCs w:val="21"/>
              </w:rPr>
              <w:br w:type="textWrapping"/>
            </w:r>
            <w:r>
              <w:rPr>
                <w:rFonts w:hint="eastAsia" w:ascii="仿宋" w:hAnsi="仿宋" w:eastAsia="仿宋" w:cs="仿宋"/>
                <w:color w:val="auto"/>
                <w:sz w:val="21"/>
                <w:szCs w:val="21"/>
              </w:rPr>
              <w:t>3、若出现综合得分并列时，比较</w:t>
            </w:r>
            <w:r>
              <w:rPr>
                <w:rFonts w:hint="eastAsia" w:ascii="仿宋" w:hAnsi="仿宋" w:eastAsia="仿宋" w:cs="仿宋"/>
                <w:color w:val="auto"/>
                <w:sz w:val="21"/>
                <w:szCs w:val="21"/>
                <w:lang w:eastAsia="zh-CN"/>
              </w:rPr>
              <w:t>投标价格</w:t>
            </w:r>
            <w:r>
              <w:rPr>
                <w:rFonts w:hint="eastAsia" w:ascii="仿宋" w:hAnsi="仿宋" w:eastAsia="仿宋" w:cs="仿宋"/>
                <w:color w:val="auto"/>
                <w:sz w:val="21"/>
                <w:szCs w:val="21"/>
              </w:rPr>
              <w:t>，</w:t>
            </w:r>
            <w:r>
              <w:rPr>
                <w:rFonts w:hint="eastAsia" w:ascii="仿宋" w:hAnsi="仿宋" w:eastAsia="仿宋" w:cs="仿宋"/>
                <w:color w:val="auto"/>
                <w:sz w:val="21"/>
                <w:szCs w:val="21"/>
                <w:lang w:eastAsia="zh-CN"/>
              </w:rPr>
              <w:t>价格低的</w:t>
            </w:r>
            <w:r>
              <w:rPr>
                <w:rFonts w:hint="eastAsia" w:ascii="仿宋" w:hAnsi="仿宋" w:eastAsia="仿宋" w:cs="仿宋"/>
                <w:color w:val="auto"/>
                <w:sz w:val="21"/>
                <w:szCs w:val="21"/>
              </w:rPr>
              <w:t>排序在前；若价格得分仍相同，比较技术得分，此分项得分高者排序在前；若技术得分仍相同，则由全体评标委员会成员无记名投票，得票高者排序在前。</w:t>
            </w:r>
            <w:r>
              <w:rPr>
                <w:rFonts w:hint="eastAsia" w:ascii="仿宋" w:hAnsi="仿宋" w:eastAsia="仿宋" w:cs="仿宋"/>
                <w:color w:val="auto"/>
                <w:sz w:val="21"/>
                <w:szCs w:val="21"/>
              </w:rPr>
              <w:br w:type="textWrapping"/>
            </w:r>
            <w:r>
              <w:rPr>
                <w:rFonts w:hint="eastAsia" w:ascii="仿宋" w:hAnsi="仿宋" w:eastAsia="仿宋" w:cs="仿宋"/>
                <w:color w:val="auto"/>
                <w:sz w:val="21"/>
                <w:szCs w:val="21"/>
              </w:rPr>
              <w:t>4、</w:t>
            </w:r>
            <w:r>
              <w:rPr>
                <w:rFonts w:hint="eastAsia" w:ascii="仿宋" w:hAnsi="仿宋" w:eastAsia="仿宋" w:cs="仿宋"/>
                <w:color w:val="auto"/>
                <w:sz w:val="21"/>
                <w:szCs w:val="21"/>
                <w:lang w:eastAsia="zh-CN"/>
              </w:rPr>
              <w:t>计算结果</w:t>
            </w:r>
            <w:r>
              <w:rPr>
                <w:rFonts w:hint="eastAsia" w:ascii="仿宋" w:hAnsi="仿宋" w:eastAsia="仿宋" w:cs="仿宋"/>
                <w:color w:val="auto"/>
                <w:sz w:val="21"/>
                <w:szCs w:val="21"/>
              </w:rPr>
              <w:t>保留两位小数，第三位“四舍五入”。</w:t>
            </w:r>
            <w:r>
              <w:rPr>
                <w:rFonts w:hint="eastAsia" w:ascii="仿宋" w:hAnsi="仿宋" w:eastAsia="仿宋" w:cs="仿宋"/>
                <w:color w:val="auto"/>
                <w:sz w:val="21"/>
                <w:szCs w:val="21"/>
              </w:rPr>
              <w:br w:type="textWrapping"/>
            </w:r>
            <w:r>
              <w:rPr>
                <w:rFonts w:hint="eastAsia" w:ascii="仿宋" w:hAnsi="仿宋" w:eastAsia="仿宋" w:cs="仿宋"/>
                <w:color w:val="auto"/>
                <w:sz w:val="21"/>
                <w:szCs w:val="21"/>
              </w:rPr>
              <w:t xml:space="preserve">5、评标过程中，若出现特殊情况时，由评标委员会决定暂停评标，并提出具体处理意见。  </w:t>
            </w:r>
          </w:p>
        </w:tc>
      </w:tr>
    </w:tbl>
    <w:p>
      <w:pPr>
        <w:rPr>
          <w:rFonts w:hint="eastAsia" w:ascii="仿宋" w:hAnsi="仿宋" w:eastAsia="仿宋" w:cs="仿宋"/>
          <w:sz w:val="28"/>
          <w:szCs w:val="28"/>
          <w:lang w:val="en-US" w:eastAsia="zh-CN"/>
        </w:rPr>
      </w:pPr>
    </w:p>
    <w:p>
      <w:pPr>
        <w:rPr>
          <w:rFonts w:hint="eastAsia" w:ascii="仿宋" w:hAnsi="仿宋" w:eastAsia="仿宋" w:cs="仿宋"/>
        </w:rPr>
      </w:pPr>
      <w:bookmarkStart w:id="193" w:name="_Hlt128276530"/>
      <w:bookmarkEnd w:id="193"/>
      <w:bookmarkStart w:id="194" w:name="_Hlt128276660"/>
      <w:bookmarkEnd w:id="194"/>
      <w:bookmarkStart w:id="195" w:name="_Hlt128276537"/>
      <w:bookmarkEnd w:id="195"/>
      <w:bookmarkStart w:id="196" w:name="_Toc421778377"/>
      <w:bookmarkStart w:id="197" w:name="_Toc19346"/>
      <w:bookmarkStart w:id="198" w:name="_Toc351989128"/>
      <w:bookmarkStart w:id="199" w:name="_Toc221523521"/>
      <w:r>
        <w:rPr>
          <w:rFonts w:hint="eastAsia" w:ascii="仿宋" w:hAnsi="仿宋" w:eastAsia="仿宋" w:cs="仿宋"/>
        </w:rPr>
        <w:br w:type="page"/>
      </w:r>
    </w:p>
    <w:p>
      <w:pPr>
        <w:pStyle w:val="4"/>
        <w:spacing w:line="350" w:lineRule="auto"/>
        <w:jc w:val="center"/>
        <w:rPr>
          <w:rFonts w:hint="eastAsia" w:ascii="仿宋" w:hAnsi="仿宋" w:eastAsia="仿宋" w:cs="仿宋"/>
        </w:rPr>
      </w:pPr>
      <w:bookmarkStart w:id="200" w:name="_Toc21215"/>
    </w:p>
    <w:p>
      <w:pPr>
        <w:pStyle w:val="4"/>
        <w:spacing w:line="350" w:lineRule="auto"/>
        <w:jc w:val="center"/>
        <w:rPr>
          <w:rFonts w:hint="default" w:ascii="仿宋" w:hAnsi="仿宋" w:eastAsia="仿宋" w:cs="仿宋"/>
          <w:lang w:val="en-US" w:eastAsia="zh-CN"/>
        </w:rPr>
      </w:pPr>
      <w:r>
        <w:rPr>
          <w:rFonts w:hint="eastAsia" w:ascii="仿宋" w:hAnsi="仿宋" w:eastAsia="仿宋" w:cs="仿宋"/>
        </w:rPr>
        <w:t>第四章</w:t>
      </w:r>
      <w:r>
        <w:rPr>
          <w:rFonts w:hint="eastAsia" w:ascii="仿宋" w:hAnsi="仿宋" w:eastAsia="仿宋" w:cs="仿宋"/>
          <w:lang w:val="en-US" w:eastAsia="zh-CN"/>
        </w:rPr>
        <w:t xml:space="preserve">  </w:t>
      </w:r>
      <w:bookmarkEnd w:id="196"/>
      <w:bookmarkEnd w:id="197"/>
      <w:bookmarkEnd w:id="198"/>
      <w:bookmarkEnd w:id="199"/>
      <w:r>
        <w:rPr>
          <w:rFonts w:hint="eastAsia" w:ascii="仿宋" w:hAnsi="仿宋" w:eastAsia="仿宋" w:cs="仿宋"/>
          <w:lang w:eastAsia="zh-CN"/>
        </w:rPr>
        <w:t>合同</w:t>
      </w:r>
      <w:bookmarkEnd w:id="200"/>
      <w:r>
        <w:rPr>
          <w:rFonts w:hint="eastAsia" w:ascii="仿宋" w:hAnsi="仿宋" w:eastAsia="仿宋" w:cs="仿宋"/>
          <w:lang w:val="en-US" w:eastAsia="zh-CN"/>
        </w:rPr>
        <w:t>范本</w:t>
      </w:r>
    </w:p>
    <w:p>
      <w:pPr>
        <w:spacing w:line="360" w:lineRule="auto"/>
        <w:rPr>
          <w:rFonts w:hint="eastAsia" w:ascii="仿宋" w:hAnsi="仿宋" w:eastAsia="仿宋" w:cs="仿宋"/>
        </w:rPr>
      </w:pPr>
    </w:p>
    <w:p>
      <w:pPr>
        <w:pStyle w:val="19"/>
        <w:adjustRightInd w:val="0"/>
        <w:snapToGrid w:val="0"/>
        <w:spacing w:line="360" w:lineRule="auto"/>
        <w:jc w:val="center"/>
        <w:rPr>
          <w:rFonts w:hint="eastAsia" w:ascii="仿宋" w:hAnsi="仿宋" w:eastAsia="仿宋" w:cs="仿宋"/>
          <w:sz w:val="24"/>
          <w:szCs w:val="24"/>
        </w:rPr>
      </w:pPr>
      <w:bookmarkStart w:id="201" w:name="_Toc421778378"/>
    </w:p>
    <w:p>
      <w:pPr>
        <w:rPr>
          <w:rFonts w:hint="eastAsia" w:ascii="仿宋" w:hAnsi="仿宋" w:eastAsia="仿宋" w:cs="仿宋"/>
          <w:sz w:val="24"/>
          <w:szCs w:val="24"/>
        </w:rPr>
      </w:pPr>
    </w:p>
    <w:p>
      <w:pPr>
        <w:kinsoku/>
        <w:wordWrap/>
        <w:overflowPunct/>
        <w:topLinePunct w:val="0"/>
        <w:bidi w:val="0"/>
        <w:spacing w:line="360" w:lineRule="auto"/>
        <w:jc w:val="center"/>
        <w:rPr>
          <w:rFonts w:hint="eastAsia" w:ascii="仿宋" w:hAnsi="仿宋" w:eastAsia="仿宋" w:cs="仿宋"/>
          <w:b/>
          <w:sz w:val="44"/>
          <w:szCs w:val="44"/>
        </w:rPr>
      </w:pPr>
    </w:p>
    <w:p>
      <w:pPr>
        <w:kinsoku/>
        <w:wordWrap/>
        <w:overflowPunct/>
        <w:topLinePunct w:val="0"/>
        <w:bidi w:val="0"/>
        <w:spacing w:line="360" w:lineRule="auto"/>
        <w:jc w:val="center"/>
        <w:rPr>
          <w:rFonts w:hint="eastAsia" w:ascii="仿宋" w:hAnsi="仿宋" w:eastAsia="仿宋" w:cs="仿宋"/>
          <w:b/>
          <w:sz w:val="48"/>
          <w:szCs w:val="48"/>
          <w:lang w:eastAsia="zh-CN"/>
        </w:rPr>
      </w:pPr>
      <w:r>
        <w:rPr>
          <w:rFonts w:hint="eastAsia" w:ascii="仿宋" w:hAnsi="仿宋" w:eastAsia="仿宋" w:cs="仿宋"/>
          <w:b/>
          <w:sz w:val="48"/>
          <w:szCs w:val="48"/>
          <w:lang w:eastAsia="zh-CN"/>
        </w:rPr>
        <w:t>新业佳苑公租房小区配套设施提升改造项目</w:t>
      </w:r>
    </w:p>
    <w:p>
      <w:pPr>
        <w:kinsoku/>
        <w:wordWrap/>
        <w:overflowPunct/>
        <w:topLinePunct w:val="0"/>
        <w:bidi w:val="0"/>
        <w:spacing w:line="360" w:lineRule="auto"/>
        <w:jc w:val="center"/>
        <w:rPr>
          <w:rFonts w:hint="eastAsia" w:ascii="仿宋" w:hAnsi="仿宋" w:eastAsia="仿宋" w:cs="仿宋"/>
          <w:b/>
          <w:sz w:val="48"/>
          <w:szCs w:val="48"/>
        </w:rPr>
      </w:pPr>
    </w:p>
    <w:p>
      <w:pPr>
        <w:kinsoku/>
        <w:wordWrap/>
        <w:overflowPunct/>
        <w:topLinePunct w:val="0"/>
        <w:bidi w:val="0"/>
        <w:spacing w:line="360" w:lineRule="auto"/>
        <w:jc w:val="center"/>
        <w:rPr>
          <w:rFonts w:hint="eastAsia" w:ascii="仿宋" w:hAnsi="仿宋" w:eastAsia="仿宋" w:cs="仿宋"/>
          <w:b/>
          <w:color w:val="auto"/>
          <w:sz w:val="48"/>
          <w:szCs w:val="48"/>
        </w:rPr>
      </w:pPr>
    </w:p>
    <w:p>
      <w:pPr>
        <w:pStyle w:val="15"/>
        <w:rPr>
          <w:rFonts w:hint="eastAsia" w:ascii="仿宋" w:hAnsi="仿宋" w:eastAsia="仿宋" w:cs="仿宋"/>
          <w:b/>
          <w:color w:val="auto"/>
          <w:sz w:val="48"/>
          <w:szCs w:val="48"/>
        </w:rPr>
      </w:pPr>
    </w:p>
    <w:p>
      <w:pPr>
        <w:rPr>
          <w:rFonts w:hint="eastAsia"/>
        </w:rPr>
      </w:pPr>
    </w:p>
    <w:p>
      <w:pPr>
        <w:kinsoku/>
        <w:wordWrap/>
        <w:overflowPunct/>
        <w:topLinePunct w:val="0"/>
        <w:bidi w:val="0"/>
        <w:spacing w:line="360" w:lineRule="auto"/>
        <w:jc w:val="center"/>
        <w:rPr>
          <w:rFonts w:hint="eastAsia" w:ascii="仿宋" w:hAnsi="仿宋" w:eastAsia="仿宋" w:cs="仿宋"/>
          <w:b/>
          <w:color w:val="auto"/>
          <w:sz w:val="48"/>
          <w:szCs w:val="48"/>
        </w:rPr>
      </w:pPr>
      <w:r>
        <w:rPr>
          <w:rFonts w:hint="eastAsia" w:ascii="仿宋" w:hAnsi="仿宋" w:eastAsia="仿宋" w:cs="仿宋"/>
          <w:b/>
          <w:color w:val="auto"/>
          <w:sz w:val="48"/>
          <w:szCs w:val="48"/>
        </w:rPr>
        <w:t>合 同</w:t>
      </w:r>
    </w:p>
    <w:p>
      <w:pPr>
        <w:kinsoku/>
        <w:wordWrap/>
        <w:overflowPunct/>
        <w:topLinePunct w:val="0"/>
        <w:bidi w:val="0"/>
        <w:spacing w:line="360" w:lineRule="auto"/>
        <w:ind w:firstLine="2100" w:firstLineChars="1050"/>
        <w:rPr>
          <w:rFonts w:hint="eastAsia" w:ascii="仿宋" w:hAnsi="仿宋" w:eastAsia="仿宋" w:cs="仿宋"/>
          <w:sz w:val="20"/>
          <w:szCs w:val="20"/>
        </w:rPr>
      </w:pPr>
    </w:p>
    <w:p>
      <w:pPr>
        <w:kinsoku/>
        <w:wordWrap/>
        <w:overflowPunct/>
        <w:topLinePunct w:val="0"/>
        <w:bidi w:val="0"/>
        <w:spacing w:line="360" w:lineRule="auto"/>
        <w:jc w:val="center"/>
        <w:rPr>
          <w:rFonts w:hint="eastAsia" w:ascii="仿宋" w:hAnsi="仿宋" w:eastAsia="仿宋" w:cs="仿宋"/>
          <w:b/>
          <w:sz w:val="44"/>
          <w:szCs w:val="44"/>
          <w:lang w:eastAsia="zh-CN"/>
        </w:rPr>
      </w:pPr>
      <w:r>
        <w:rPr>
          <w:rFonts w:hint="eastAsia" w:ascii="仿宋" w:hAnsi="仿宋" w:eastAsia="仿宋" w:cs="仿宋"/>
          <w:b/>
          <w:sz w:val="44"/>
          <w:szCs w:val="44"/>
          <w:lang w:eastAsia="zh-CN"/>
        </w:rPr>
        <w:t>（</w:t>
      </w:r>
      <w:r>
        <w:rPr>
          <w:rFonts w:hint="eastAsia" w:ascii="仿宋" w:hAnsi="仿宋" w:eastAsia="仿宋" w:cs="仿宋"/>
          <w:b/>
          <w:sz w:val="44"/>
          <w:szCs w:val="44"/>
          <w:lang w:val="en-US" w:eastAsia="zh-CN"/>
        </w:rPr>
        <w:t>示范文本</w:t>
      </w:r>
      <w:r>
        <w:rPr>
          <w:rFonts w:hint="eastAsia" w:ascii="仿宋" w:hAnsi="仿宋" w:eastAsia="仿宋" w:cs="仿宋"/>
          <w:b/>
          <w:sz w:val="44"/>
          <w:szCs w:val="44"/>
          <w:lang w:eastAsia="zh-CN"/>
        </w:rPr>
        <w:t>）</w:t>
      </w:r>
    </w:p>
    <w:p>
      <w:pPr>
        <w:adjustRightInd w:val="0"/>
        <w:snapToGrid w:val="0"/>
        <w:spacing w:line="580" w:lineRule="exact"/>
        <w:ind w:firstLine="562" w:firstLineChars="200"/>
        <w:rPr>
          <w:rFonts w:hint="eastAsia" w:hAnsi="宋体"/>
          <w:b/>
          <w:sz w:val="28"/>
          <w:szCs w:val="21"/>
        </w:rPr>
      </w:pPr>
    </w:p>
    <w:p>
      <w:pPr>
        <w:pStyle w:val="15"/>
        <w:rPr>
          <w:rFonts w:hint="eastAsia" w:hAnsi="宋体"/>
          <w:b/>
          <w:sz w:val="28"/>
          <w:szCs w:val="21"/>
        </w:rPr>
      </w:pPr>
    </w:p>
    <w:p>
      <w:pPr>
        <w:rPr>
          <w:rFonts w:hint="eastAsia" w:hAnsi="宋体"/>
          <w:b/>
          <w:sz w:val="28"/>
          <w:szCs w:val="21"/>
        </w:rPr>
      </w:pPr>
    </w:p>
    <w:p>
      <w:pPr>
        <w:pStyle w:val="15"/>
        <w:rPr>
          <w:rFonts w:hint="eastAsia" w:hAnsi="宋体"/>
          <w:b/>
          <w:sz w:val="28"/>
          <w:szCs w:val="21"/>
        </w:rPr>
      </w:pPr>
    </w:p>
    <w:p>
      <w:pPr>
        <w:rPr>
          <w:rFonts w:hint="eastAsia"/>
        </w:rPr>
      </w:pPr>
    </w:p>
    <w:p>
      <w:pPr>
        <w:adjustRightInd w:val="0"/>
        <w:snapToGrid w:val="0"/>
        <w:spacing w:line="580" w:lineRule="exact"/>
        <w:ind w:firstLine="562" w:firstLineChars="200"/>
        <w:rPr>
          <w:rFonts w:hint="eastAsia" w:hAnsi="宋体"/>
          <w:b/>
          <w:sz w:val="28"/>
          <w:szCs w:val="21"/>
        </w:rPr>
      </w:pPr>
      <w:r>
        <w:rPr>
          <w:rFonts w:hint="eastAsia" w:hAnsi="宋体" w:eastAsia="宋体"/>
          <w:b/>
          <w:sz w:val="28"/>
          <w:szCs w:val="21"/>
          <w:lang w:val="en-US" w:eastAsia="zh-CN"/>
        </w:rPr>
        <w:t>甲方</w:t>
      </w:r>
      <w:r>
        <w:rPr>
          <w:rFonts w:hint="eastAsia" w:hAnsi="宋体"/>
          <w:b/>
          <w:sz w:val="28"/>
          <w:szCs w:val="21"/>
        </w:rPr>
        <w:t>（全称）：</w:t>
      </w:r>
      <w:r>
        <w:rPr>
          <w:rFonts w:hint="eastAsia" w:hAnsi="宋体"/>
          <w:b/>
          <w:sz w:val="28"/>
          <w:szCs w:val="21"/>
          <w:u w:val="single"/>
        </w:rPr>
        <w:t xml:space="preserve">                                      </w:t>
      </w:r>
    </w:p>
    <w:p>
      <w:pPr>
        <w:adjustRightInd w:val="0"/>
        <w:snapToGrid w:val="0"/>
        <w:spacing w:line="580" w:lineRule="exact"/>
        <w:ind w:firstLine="562" w:firstLineChars="200"/>
        <w:rPr>
          <w:rFonts w:hint="eastAsia" w:hAnsi="宋体"/>
          <w:sz w:val="28"/>
          <w:szCs w:val="21"/>
        </w:rPr>
      </w:pPr>
      <w:r>
        <w:rPr>
          <w:rFonts w:hint="eastAsia" w:hAnsi="宋体" w:eastAsia="宋体"/>
          <w:b/>
          <w:sz w:val="28"/>
          <w:szCs w:val="21"/>
          <w:lang w:val="en-US" w:eastAsia="zh-CN"/>
        </w:rPr>
        <w:t>乙方</w:t>
      </w:r>
      <w:r>
        <w:rPr>
          <w:rFonts w:hint="eastAsia" w:hAnsi="宋体"/>
          <w:b/>
          <w:sz w:val="28"/>
          <w:szCs w:val="21"/>
        </w:rPr>
        <w:t>（全称）：</w:t>
      </w:r>
      <w:r>
        <w:rPr>
          <w:rFonts w:hint="eastAsia" w:hAnsi="宋体"/>
          <w:b/>
          <w:sz w:val="28"/>
          <w:szCs w:val="21"/>
          <w:u w:val="single"/>
        </w:rPr>
        <w:t xml:space="preserve">                                   </w:t>
      </w:r>
      <w:r>
        <w:rPr>
          <w:rFonts w:hint="eastAsia" w:hAnsi="宋体"/>
          <w:sz w:val="28"/>
          <w:szCs w:val="21"/>
          <w:u w:val="single"/>
        </w:rPr>
        <w:t xml:space="preserve">   </w:t>
      </w:r>
    </w:p>
    <w:p>
      <w:pPr>
        <w:kinsoku/>
        <w:wordWrap/>
        <w:overflowPunct/>
        <w:topLinePunct w:val="0"/>
        <w:bidi w:val="0"/>
        <w:spacing w:line="360" w:lineRule="auto"/>
        <w:jc w:val="center"/>
        <w:rPr>
          <w:rFonts w:hint="eastAsia" w:ascii="仿宋" w:hAnsi="仿宋" w:eastAsia="仿宋" w:cs="仿宋"/>
          <w:b/>
          <w:sz w:val="44"/>
          <w:szCs w:val="44"/>
        </w:rPr>
      </w:pPr>
    </w:p>
    <w:p>
      <w:pPr>
        <w:keepNext w:val="0"/>
        <w:keepLines w:val="0"/>
        <w:pageBreakBefore w:val="0"/>
        <w:widowControl w:val="0"/>
        <w:wordWrap/>
        <w:overflowPunct/>
        <w:topLinePunct w:val="0"/>
        <w:autoSpaceDE/>
        <w:autoSpaceDN/>
        <w:bidi w:val="0"/>
        <w:adjustRightInd w:val="0"/>
        <w:snapToGrid w:val="0"/>
        <w:spacing w:line="360" w:lineRule="auto"/>
        <w:textAlignment w:val="auto"/>
        <w:rPr>
          <w:rFonts w:hint="eastAsia" w:ascii="仿宋" w:hAnsi="仿宋" w:eastAsia="仿宋" w:cs="仿宋"/>
          <w:color w:val="FF0000"/>
          <w:sz w:val="24"/>
          <w:szCs w:val="24"/>
        </w:rPr>
      </w:pPr>
      <w:r>
        <w:rPr>
          <w:rFonts w:hint="eastAsia" w:ascii="仿宋" w:hAnsi="仿宋" w:eastAsia="仿宋" w:cs="仿宋"/>
          <w:color w:val="FF0000"/>
          <w:sz w:val="24"/>
          <w:szCs w:val="24"/>
        </w:rPr>
        <w:br w:type="page"/>
      </w:r>
    </w:p>
    <w:p>
      <w:pPr>
        <w:keepNext w:val="0"/>
        <w:keepLines w:val="0"/>
        <w:pageBreakBefore w:val="0"/>
        <w:widowControl w:val="0"/>
        <w:wordWrap/>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仿宋"/>
          <w:color w:val="FF0000"/>
          <w:sz w:val="24"/>
          <w:szCs w:val="24"/>
        </w:rPr>
      </w:pPr>
    </w:p>
    <w:p>
      <w:pPr>
        <w:spacing w:line="360" w:lineRule="auto"/>
        <w:rPr>
          <w:rFonts w:hint="eastAsia" w:ascii="仿宋" w:hAnsi="仿宋" w:eastAsia="仿宋" w:cs="仿宋"/>
          <w:szCs w:val="21"/>
          <w:u w:val="single"/>
        </w:rPr>
      </w:pPr>
      <w:r>
        <w:rPr>
          <w:rFonts w:hint="eastAsia" w:ascii="仿宋" w:hAnsi="仿宋" w:eastAsia="仿宋" w:cs="仿宋"/>
          <w:szCs w:val="21"/>
        </w:rPr>
        <w:t>甲方（采购人）：</w:t>
      </w:r>
      <w:r>
        <w:rPr>
          <w:rFonts w:hint="eastAsia" w:ascii="仿宋" w:hAnsi="仿宋" w:eastAsia="仿宋" w:cs="仿宋"/>
          <w:szCs w:val="21"/>
          <w:u w:val="single"/>
        </w:rPr>
        <w:t xml:space="preserve">     </w:t>
      </w:r>
      <w:r>
        <w:rPr>
          <w:rFonts w:hint="eastAsia" w:ascii="仿宋" w:hAnsi="仿宋" w:eastAsia="仿宋" w:cs="仿宋"/>
          <w:szCs w:val="21"/>
          <w:u w:val="single"/>
          <w:lang w:val="en-US" w:eastAsia="zh-CN"/>
        </w:rPr>
        <w:t xml:space="preserve">                          </w:t>
      </w:r>
      <w:r>
        <w:rPr>
          <w:rFonts w:hint="eastAsia" w:ascii="仿宋" w:hAnsi="仿宋" w:eastAsia="仿宋" w:cs="仿宋"/>
          <w:szCs w:val="21"/>
          <w:u w:val="single"/>
        </w:rPr>
        <w:t xml:space="preserve">   </w:t>
      </w:r>
    </w:p>
    <w:p>
      <w:pPr>
        <w:spacing w:line="360" w:lineRule="auto"/>
        <w:rPr>
          <w:rFonts w:hint="eastAsia" w:ascii="仿宋" w:hAnsi="仿宋" w:eastAsia="仿宋" w:cs="仿宋"/>
          <w:szCs w:val="21"/>
        </w:rPr>
      </w:pPr>
      <w:r>
        <w:rPr>
          <w:rFonts w:hint="eastAsia" w:ascii="仿宋" w:hAnsi="仿宋" w:eastAsia="仿宋" w:cs="仿宋"/>
          <w:szCs w:val="21"/>
        </w:rPr>
        <w:t>乙方（</w:t>
      </w:r>
      <w:r>
        <w:rPr>
          <w:rFonts w:hint="eastAsia" w:ascii="仿宋" w:hAnsi="仿宋" w:eastAsia="仿宋" w:cs="仿宋"/>
          <w:szCs w:val="21"/>
          <w:lang w:val="en-US" w:eastAsia="zh-CN"/>
        </w:rPr>
        <w:t>成交</w:t>
      </w:r>
      <w:r>
        <w:rPr>
          <w:rFonts w:hint="eastAsia" w:ascii="仿宋" w:hAnsi="仿宋" w:eastAsia="仿宋" w:cs="仿宋"/>
          <w:szCs w:val="21"/>
        </w:rPr>
        <w:t>人）：</w:t>
      </w:r>
      <w:r>
        <w:rPr>
          <w:rFonts w:hint="eastAsia" w:ascii="仿宋" w:hAnsi="仿宋" w:eastAsia="仿宋" w:cs="仿宋"/>
          <w:szCs w:val="21"/>
          <w:u w:val="single"/>
        </w:rPr>
        <w:t xml:space="preserve">     </w:t>
      </w:r>
      <w:r>
        <w:rPr>
          <w:rFonts w:hint="eastAsia" w:ascii="仿宋" w:hAnsi="仿宋" w:eastAsia="仿宋" w:cs="仿宋"/>
          <w:szCs w:val="21"/>
          <w:u w:val="single"/>
          <w:lang w:val="en-US" w:eastAsia="zh-CN"/>
        </w:rPr>
        <w:t xml:space="preserve">                         </w:t>
      </w:r>
      <w:r>
        <w:rPr>
          <w:rFonts w:hint="eastAsia" w:ascii="仿宋" w:hAnsi="仿宋" w:eastAsia="仿宋" w:cs="仿宋"/>
          <w:szCs w:val="21"/>
          <w:u w:val="single"/>
        </w:rPr>
        <w:t xml:space="preserve">    </w:t>
      </w:r>
    </w:p>
    <w:p>
      <w:pPr>
        <w:spacing w:line="360" w:lineRule="auto"/>
        <w:ind w:firstLine="420" w:firstLineChars="200"/>
        <w:rPr>
          <w:rFonts w:hint="eastAsia" w:ascii="仿宋" w:hAnsi="仿宋" w:eastAsia="仿宋" w:cs="仿宋"/>
          <w:szCs w:val="21"/>
        </w:rPr>
      </w:pPr>
      <w:r>
        <w:rPr>
          <w:rFonts w:hint="eastAsia" w:ascii="仿宋" w:hAnsi="仿宋" w:eastAsia="仿宋" w:cs="仿宋"/>
          <w:szCs w:val="21"/>
        </w:rPr>
        <w:t>依据《中华人民共和国民法典》和《中华人民共和国政府采购法》之规定，经双方在平等、自愿、互利的基础上，签订本合同，共同信守。</w:t>
      </w:r>
    </w:p>
    <w:p>
      <w:pPr>
        <w:numPr>
          <w:ilvl w:val="0"/>
          <w:numId w:val="5"/>
        </w:numPr>
        <w:tabs>
          <w:tab w:val="left" w:pos="1641"/>
          <w:tab w:val="center" w:pos="4498"/>
        </w:tabs>
        <w:spacing w:line="360" w:lineRule="auto"/>
        <w:rPr>
          <w:rFonts w:hint="eastAsia" w:ascii="仿宋" w:hAnsi="仿宋" w:eastAsia="仿宋" w:cs="仿宋"/>
          <w:b/>
          <w:bCs/>
          <w:sz w:val="21"/>
          <w:szCs w:val="21"/>
        </w:rPr>
      </w:pPr>
      <w:r>
        <w:rPr>
          <w:rFonts w:hint="eastAsia" w:ascii="仿宋" w:hAnsi="仿宋" w:eastAsia="仿宋" w:cs="仿宋"/>
          <w:b/>
          <w:bCs/>
          <w:sz w:val="21"/>
          <w:szCs w:val="21"/>
        </w:rPr>
        <w:t>合同内容</w:t>
      </w:r>
    </w:p>
    <w:p>
      <w:pPr>
        <w:numPr>
          <w:ilvl w:val="0"/>
          <w:numId w:val="0"/>
        </w:numPr>
        <w:tabs>
          <w:tab w:val="left" w:pos="1641"/>
          <w:tab w:val="center" w:pos="4498"/>
        </w:tabs>
        <w:spacing w:line="360" w:lineRule="auto"/>
        <w:ind w:firstLine="422" w:firstLineChars="200"/>
        <w:rPr>
          <w:rFonts w:hint="eastAsia" w:ascii="仿宋" w:hAnsi="仿宋" w:eastAsia="仿宋" w:cs="仿宋"/>
          <w:b/>
          <w:szCs w:val="21"/>
          <w:lang w:val="en-US" w:eastAsia="zh-CN"/>
        </w:rPr>
      </w:pPr>
      <w:r>
        <w:rPr>
          <w:rFonts w:hint="eastAsia" w:ascii="仿宋" w:hAnsi="仿宋" w:eastAsia="仿宋" w:cs="仿宋"/>
          <w:b/>
          <w:szCs w:val="21"/>
          <w:lang w:val="en-US" w:eastAsia="zh-CN"/>
        </w:rPr>
        <w:t>（一）1包：智慧安防系统提升改造（详见附件）</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根据新业佳苑小区安防系统现状与用户需求，结合智慧安防系统提升改造的统一规划、统一标准、统一平台、统一管理的设计思路，现对以下方面进行优化提升：</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1、智慧安防综合管理平台建设；</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2、小区大门和单元门口安装人脸识别门禁系统；</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3、所有电梯安装自动检测电动车的识别预警控制；</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4、小区进大门右侧院落安装户外LED全彩大屏；</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5、监控室安装一组LCD拼接显示大屏；</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6、四号楼周边监控补盲；</w:t>
      </w:r>
    </w:p>
    <w:p>
      <w:pPr>
        <w:numPr>
          <w:ilvl w:val="0"/>
          <w:numId w:val="0"/>
        </w:numPr>
        <w:tabs>
          <w:tab w:val="left" w:pos="1641"/>
          <w:tab w:val="center" w:pos="4498"/>
        </w:tabs>
        <w:spacing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7、对综合楼二楼现有大屏进行包边处理。</w:t>
      </w:r>
    </w:p>
    <w:p>
      <w:pPr>
        <w:numPr>
          <w:ilvl w:val="0"/>
          <w:numId w:val="0"/>
        </w:numPr>
        <w:tabs>
          <w:tab w:val="left" w:pos="1641"/>
          <w:tab w:val="center" w:pos="4498"/>
        </w:tabs>
        <w:spacing w:line="360" w:lineRule="auto"/>
        <w:ind w:firstLine="422" w:firstLineChars="200"/>
        <w:rPr>
          <w:rFonts w:hint="eastAsia" w:ascii="仿宋" w:hAnsi="仿宋" w:eastAsia="仿宋" w:cs="仿宋"/>
          <w:b/>
          <w:szCs w:val="21"/>
          <w:lang w:val="en-US" w:eastAsia="zh-CN"/>
        </w:rPr>
      </w:pPr>
      <w:r>
        <w:rPr>
          <w:rFonts w:hint="eastAsia" w:ascii="仿宋" w:hAnsi="仿宋" w:eastAsia="仿宋" w:cs="仿宋"/>
          <w:b/>
          <w:szCs w:val="21"/>
          <w:lang w:val="en-US" w:eastAsia="zh-CN"/>
        </w:rPr>
        <w:t>（二）2包：配套设施提升改造（详见附件）</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根据新业佳苑小区配套设施现状，现计划对以下方面进行优化提升：</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1、在小区原有基础上建设景观喷泉；</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2、在小区人行道进行透水砖铺设；</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3、操场立面外墙漆（真石漆）翻新；</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4、车库灯光改造；</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5、篮球场灯光改造；</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6、户外照明灯更换为太阳能灯；</w:t>
      </w:r>
    </w:p>
    <w:p>
      <w:pPr>
        <w:numPr>
          <w:ilvl w:val="0"/>
          <w:numId w:val="0"/>
        </w:numPr>
        <w:tabs>
          <w:tab w:val="left" w:pos="1641"/>
          <w:tab w:val="center" w:pos="4498"/>
        </w:tabs>
        <w:spacing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7、地下停车场公共停车位区域铺刷环氧地坪。</w:t>
      </w:r>
    </w:p>
    <w:p>
      <w:pPr>
        <w:numPr>
          <w:ilvl w:val="0"/>
          <w:numId w:val="0"/>
        </w:numPr>
        <w:tabs>
          <w:tab w:val="left" w:pos="1641"/>
          <w:tab w:val="center" w:pos="4498"/>
        </w:tabs>
        <w:spacing w:line="360" w:lineRule="auto"/>
        <w:ind w:firstLine="422" w:firstLineChars="200"/>
        <w:rPr>
          <w:rFonts w:hint="eastAsia" w:ascii="仿宋" w:hAnsi="仿宋" w:eastAsia="仿宋" w:cs="仿宋"/>
          <w:b/>
          <w:szCs w:val="21"/>
          <w:lang w:val="en-US" w:eastAsia="zh-CN"/>
        </w:rPr>
      </w:pPr>
      <w:r>
        <w:rPr>
          <w:rFonts w:hint="eastAsia" w:ascii="仿宋" w:hAnsi="仿宋" w:eastAsia="仿宋" w:cs="仿宋"/>
          <w:b/>
          <w:szCs w:val="21"/>
          <w:lang w:val="en-US" w:eastAsia="zh-CN"/>
        </w:rPr>
        <w:t>（三）3包：儿童乐园及健身区、喷泉区等改造（详见附件）</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根据新业佳苑小区配套设施现状，现计划对以下区域进行货物类采购及安装：</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1、儿童乐园和健身区；</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2、喷泉广场；</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3、操场改造；</w:t>
      </w:r>
    </w:p>
    <w:p>
      <w:pPr>
        <w:spacing w:after="156" w:afterLines="50" w:line="360" w:lineRule="auto"/>
        <w:ind w:firstLine="420" w:firstLineChars="200"/>
        <w:rPr>
          <w:rFonts w:hint="eastAsia" w:ascii="仿宋" w:hAnsi="仿宋" w:eastAsia="仿宋" w:cs="仿宋"/>
          <w:b w:val="0"/>
          <w:bCs/>
          <w:szCs w:val="21"/>
          <w:lang w:val="en-US" w:eastAsia="zh-CN"/>
        </w:rPr>
      </w:pPr>
      <w:r>
        <w:rPr>
          <w:rFonts w:hint="eastAsia" w:ascii="仿宋" w:hAnsi="仿宋" w:eastAsia="仿宋" w:cs="仿宋"/>
          <w:b w:val="0"/>
          <w:bCs/>
          <w:szCs w:val="21"/>
          <w:lang w:val="en-US" w:eastAsia="zh-CN"/>
        </w:rPr>
        <w:t>4、红色物业标识；</w:t>
      </w:r>
    </w:p>
    <w:p>
      <w:pPr>
        <w:spacing w:after="156" w:afterLines="50" w:line="360" w:lineRule="auto"/>
        <w:rPr>
          <w:rFonts w:hint="eastAsia" w:ascii="仿宋" w:hAnsi="仿宋" w:eastAsia="仿宋" w:cs="仿宋"/>
          <w:sz w:val="21"/>
          <w:szCs w:val="21"/>
          <w:highlight w:val="none"/>
          <w:lang w:val="en-US" w:eastAsia="zh-CN"/>
        </w:rPr>
      </w:pPr>
      <w:r>
        <w:rPr>
          <w:rFonts w:hint="eastAsia" w:ascii="仿宋" w:hAnsi="仿宋" w:eastAsia="仿宋" w:cs="仿宋"/>
          <w:b/>
          <w:bCs/>
          <w:sz w:val="21"/>
          <w:szCs w:val="21"/>
        </w:rPr>
        <w:t>二、</w:t>
      </w:r>
      <w:r>
        <w:rPr>
          <w:rFonts w:hint="eastAsia" w:ascii="仿宋" w:hAnsi="仿宋" w:eastAsia="仿宋" w:cs="仿宋"/>
          <w:b/>
          <w:bCs/>
          <w:sz w:val="21"/>
          <w:szCs w:val="21"/>
          <w:lang w:val="en-US" w:eastAsia="zh-CN"/>
        </w:rPr>
        <w:t>工期及施工地点</w:t>
      </w:r>
    </w:p>
    <w:p>
      <w:pPr>
        <w:spacing w:after="156" w:afterLines="50" w:line="360" w:lineRule="auto"/>
        <w:ind w:firstLine="420" w:firstLineChars="200"/>
        <w:rPr>
          <w:rFonts w:hint="default" w:ascii="仿宋" w:hAnsi="仿宋" w:eastAsia="仿宋" w:cs="仿宋"/>
          <w:sz w:val="21"/>
          <w:szCs w:val="21"/>
          <w:highlight w:val="none"/>
          <w:lang w:val="en-US" w:eastAsia="zh-CN"/>
        </w:rPr>
      </w:pPr>
      <w:r>
        <w:rPr>
          <w:rFonts w:hint="eastAsia" w:ascii="仿宋" w:hAnsi="仿宋" w:eastAsia="仿宋" w:cs="仿宋"/>
          <w:b w:val="0"/>
          <w:bCs/>
          <w:szCs w:val="21"/>
          <w:highlight w:val="none"/>
          <w:lang w:val="en-US" w:eastAsia="zh-CN"/>
        </w:rPr>
        <w:t>（一）</w:t>
      </w:r>
      <w:r>
        <w:rPr>
          <w:rFonts w:hint="eastAsia" w:ascii="仿宋" w:hAnsi="仿宋" w:eastAsia="仿宋" w:cs="仿宋"/>
          <w:b w:val="0"/>
          <w:bCs/>
          <w:sz w:val="21"/>
          <w:szCs w:val="21"/>
          <w:highlight w:val="none"/>
          <w:lang w:val="en-US" w:eastAsia="zh-CN"/>
        </w:rPr>
        <w:t>工期</w:t>
      </w:r>
      <w:r>
        <w:rPr>
          <w:rFonts w:hint="eastAsia" w:ascii="仿宋" w:hAnsi="仿宋" w:eastAsia="仿宋" w:cs="仿宋"/>
          <w:b w:val="0"/>
          <w:bCs/>
          <w:sz w:val="21"/>
          <w:szCs w:val="21"/>
          <w:highlight w:val="none"/>
        </w:rPr>
        <w:t>：</w:t>
      </w:r>
      <w:r>
        <w:rPr>
          <w:rFonts w:hint="eastAsia" w:ascii="仿宋" w:hAnsi="仿宋" w:eastAsia="仿宋" w:cs="仿宋"/>
          <w:sz w:val="21"/>
          <w:szCs w:val="21"/>
          <w:highlight w:val="none"/>
          <w:lang w:val="en-US" w:eastAsia="zh-CN"/>
        </w:rPr>
        <w:t>1包：</w:t>
      </w:r>
      <w:r>
        <w:rPr>
          <w:rFonts w:hint="eastAsia" w:ascii="仿宋" w:hAnsi="仿宋" w:eastAsia="仿宋" w:cs="仿宋"/>
          <w:sz w:val="21"/>
          <w:szCs w:val="21"/>
          <w:highlight w:val="none"/>
        </w:rPr>
        <w:t>自</w:t>
      </w:r>
      <w:r>
        <w:rPr>
          <w:rFonts w:hint="eastAsia" w:ascii="仿宋" w:hAnsi="仿宋" w:eastAsia="仿宋" w:cs="仿宋"/>
          <w:sz w:val="21"/>
          <w:szCs w:val="21"/>
          <w:highlight w:val="none"/>
          <w:lang w:val="en-US" w:eastAsia="zh-CN"/>
        </w:rPr>
        <w:t>合同签订</w:t>
      </w:r>
      <w:r>
        <w:rPr>
          <w:rFonts w:hint="eastAsia" w:ascii="仿宋" w:hAnsi="仿宋" w:eastAsia="仿宋" w:cs="仿宋"/>
          <w:sz w:val="21"/>
          <w:szCs w:val="21"/>
          <w:highlight w:val="none"/>
        </w:rPr>
        <w:t>之日起</w:t>
      </w:r>
      <w:r>
        <w:rPr>
          <w:rFonts w:hint="eastAsia" w:ascii="仿宋" w:hAnsi="仿宋" w:eastAsia="仿宋" w:cs="仿宋"/>
          <w:sz w:val="21"/>
          <w:szCs w:val="21"/>
          <w:highlight w:val="none"/>
          <w:u w:val="single"/>
          <w:lang w:val="en-US" w:eastAsia="zh-CN"/>
        </w:rPr>
        <w:t xml:space="preserve"> 45 </w:t>
      </w:r>
      <w:r>
        <w:rPr>
          <w:rFonts w:hint="eastAsia" w:ascii="仿宋" w:hAnsi="仿宋" w:eastAsia="仿宋" w:cs="仿宋"/>
          <w:sz w:val="21"/>
          <w:szCs w:val="21"/>
          <w:highlight w:val="none"/>
          <w:lang w:val="en-US" w:eastAsia="zh-CN"/>
        </w:rPr>
        <w:t>日历天内；</w:t>
      </w:r>
    </w:p>
    <w:p>
      <w:pPr>
        <w:spacing w:after="156" w:afterLines="50" w:line="360" w:lineRule="auto"/>
        <w:ind w:firstLine="1890" w:firstLineChars="900"/>
        <w:rPr>
          <w:rFonts w:hint="eastAsia" w:ascii="仿宋" w:hAnsi="仿宋" w:eastAsia="仿宋" w:cs="仿宋"/>
          <w:sz w:val="21"/>
          <w:szCs w:val="21"/>
          <w:highlight w:val="none"/>
          <w:lang w:val="en-US" w:eastAsia="zh-CN"/>
        </w:rPr>
      </w:pPr>
      <w:r>
        <w:rPr>
          <w:rFonts w:hint="eastAsia" w:ascii="仿宋" w:hAnsi="仿宋" w:eastAsia="仿宋" w:cs="仿宋"/>
          <w:sz w:val="21"/>
          <w:szCs w:val="21"/>
          <w:highlight w:val="none"/>
          <w:lang w:val="en-US" w:eastAsia="zh-CN"/>
        </w:rPr>
        <w:t>2包：</w:t>
      </w:r>
      <w:r>
        <w:rPr>
          <w:rFonts w:hint="eastAsia" w:ascii="仿宋" w:hAnsi="仿宋" w:eastAsia="仿宋" w:cs="仿宋"/>
          <w:sz w:val="21"/>
          <w:szCs w:val="21"/>
          <w:highlight w:val="none"/>
        </w:rPr>
        <w:t>自</w:t>
      </w:r>
      <w:r>
        <w:rPr>
          <w:rFonts w:hint="eastAsia" w:ascii="仿宋" w:hAnsi="仿宋" w:eastAsia="仿宋" w:cs="仿宋"/>
          <w:sz w:val="21"/>
          <w:szCs w:val="21"/>
          <w:highlight w:val="none"/>
          <w:lang w:val="en-US" w:eastAsia="zh-CN"/>
        </w:rPr>
        <w:t>合同签订</w:t>
      </w:r>
      <w:r>
        <w:rPr>
          <w:rFonts w:hint="eastAsia" w:ascii="仿宋" w:hAnsi="仿宋" w:eastAsia="仿宋" w:cs="仿宋"/>
          <w:sz w:val="21"/>
          <w:szCs w:val="21"/>
          <w:highlight w:val="none"/>
        </w:rPr>
        <w:t>之日起</w:t>
      </w:r>
      <w:r>
        <w:rPr>
          <w:rFonts w:hint="eastAsia" w:ascii="仿宋" w:hAnsi="仿宋" w:eastAsia="仿宋" w:cs="仿宋"/>
          <w:sz w:val="21"/>
          <w:szCs w:val="21"/>
          <w:highlight w:val="none"/>
          <w:u w:val="single"/>
          <w:lang w:val="en-US" w:eastAsia="zh-CN"/>
        </w:rPr>
        <w:t xml:space="preserve"> 45 </w:t>
      </w:r>
      <w:r>
        <w:rPr>
          <w:rFonts w:hint="eastAsia" w:ascii="仿宋" w:hAnsi="仿宋" w:eastAsia="仿宋" w:cs="仿宋"/>
          <w:sz w:val="21"/>
          <w:szCs w:val="21"/>
          <w:highlight w:val="none"/>
          <w:lang w:val="en-US" w:eastAsia="zh-CN"/>
        </w:rPr>
        <w:t>日历天内；</w:t>
      </w:r>
    </w:p>
    <w:p>
      <w:pPr>
        <w:spacing w:after="156" w:afterLines="50" w:line="360" w:lineRule="auto"/>
        <w:ind w:firstLine="1890" w:firstLineChars="900"/>
        <w:rPr>
          <w:rFonts w:hint="eastAsia" w:ascii="仿宋" w:hAnsi="仿宋" w:eastAsia="仿宋" w:cs="仿宋"/>
          <w:sz w:val="21"/>
          <w:szCs w:val="21"/>
          <w:highlight w:val="none"/>
          <w:u w:val="single"/>
          <w:lang w:val="en-US" w:eastAsia="zh-CN"/>
        </w:rPr>
      </w:pPr>
      <w:r>
        <w:rPr>
          <w:rFonts w:hint="eastAsia" w:ascii="仿宋" w:hAnsi="仿宋" w:eastAsia="仿宋" w:cs="仿宋"/>
          <w:sz w:val="21"/>
          <w:szCs w:val="21"/>
          <w:highlight w:val="none"/>
          <w:lang w:val="en-US" w:eastAsia="zh-CN"/>
        </w:rPr>
        <w:t>3包：</w:t>
      </w:r>
      <w:r>
        <w:rPr>
          <w:rFonts w:hint="eastAsia" w:ascii="仿宋" w:hAnsi="仿宋" w:eastAsia="仿宋" w:cs="仿宋"/>
          <w:sz w:val="21"/>
          <w:szCs w:val="21"/>
          <w:highlight w:val="none"/>
        </w:rPr>
        <w:t>自</w:t>
      </w:r>
      <w:r>
        <w:rPr>
          <w:rFonts w:hint="eastAsia" w:ascii="仿宋" w:hAnsi="仿宋" w:eastAsia="仿宋" w:cs="仿宋"/>
          <w:sz w:val="21"/>
          <w:szCs w:val="21"/>
          <w:highlight w:val="none"/>
          <w:lang w:val="en-US" w:eastAsia="zh-CN"/>
        </w:rPr>
        <w:t>合同签订</w:t>
      </w:r>
      <w:r>
        <w:rPr>
          <w:rFonts w:hint="eastAsia" w:ascii="仿宋" w:hAnsi="仿宋" w:eastAsia="仿宋" w:cs="仿宋"/>
          <w:sz w:val="21"/>
          <w:szCs w:val="21"/>
          <w:highlight w:val="none"/>
        </w:rPr>
        <w:t>之日起</w:t>
      </w:r>
      <w:r>
        <w:rPr>
          <w:rFonts w:hint="eastAsia" w:ascii="仿宋" w:hAnsi="仿宋" w:eastAsia="仿宋" w:cs="仿宋"/>
          <w:sz w:val="21"/>
          <w:szCs w:val="21"/>
          <w:highlight w:val="none"/>
          <w:u w:val="single"/>
          <w:lang w:val="en-US" w:eastAsia="zh-CN"/>
        </w:rPr>
        <w:t xml:space="preserve"> 45 </w:t>
      </w:r>
      <w:r>
        <w:rPr>
          <w:rFonts w:hint="eastAsia" w:ascii="仿宋" w:hAnsi="仿宋" w:eastAsia="仿宋" w:cs="仿宋"/>
          <w:sz w:val="21"/>
          <w:szCs w:val="21"/>
          <w:highlight w:val="none"/>
          <w:lang w:val="en-US" w:eastAsia="zh-CN"/>
        </w:rPr>
        <w:t>日历天内；</w:t>
      </w:r>
    </w:p>
    <w:p>
      <w:pPr>
        <w:spacing w:after="156" w:afterLines="50" w:line="360" w:lineRule="auto"/>
        <w:ind w:firstLine="422" w:firstLineChars="200"/>
        <w:rPr>
          <w:rFonts w:hint="eastAsia" w:ascii="仿宋" w:hAnsi="仿宋" w:eastAsia="仿宋" w:cs="仿宋"/>
          <w:sz w:val="21"/>
          <w:szCs w:val="21"/>
          <w:highlight w:val="none"/>
          <w:lang w:eastAsia="zh-CN"/>
        </w:rPr>
      </w:pPr>
      <w:r>
        <w:rPr>
          <w:rFonts w:hint="eastAsia" w:ascii="仿宋" w:hAnsi="仿宋" w:eastAsia="仿宋" w:cs="仿宋"/>
          <w:b/>
          <w:bCs w:val="0"/>
          <w:szCs w:val="21"/>
          <w:highlight w:val="none"/>
          <w:lang w:val="en-US" w:eastAsia="zh-CN"/>
        </w:rPr>
        <w:t>（二）施工</w:t>
      </w:r>
      <w:r>
        <w:rPr>
          <w:rFonts w:hint="eastAsia" w:ascii="仿宋" w:hAnsi="仿宋" w:eastAsia="仿宋" w:cs="仿宋"/>
          <w:b/>
          <w:bCs w:val="0"/>
          <w:sz w:val="21"/>
          <w:szCs w:val="21"/>
          <w:highlight w:val="none"/>
          <w:lang w:val="en-US" w:eastAsia="zh-CN"/>
        </w:rPr>
        <w:t>地点</w:t>
      </w:r>
      <w:r>
        <w:rPr>
          <w:rFonts w:hint="eastAsia" w:ascii="仿宋" w:hAnsi="仿宋" w:eastAsia="仿宋" w:cs="仿宋"/>
          <w:b/>
          <w:bCs w:val="0"/>
          <w:sz w:val="21"/>
          <w:szCs w:val="21"/>
          <w:highlight w:val="none"/>
        </w:rPr>
        <w:t>：</w:t>
      </w:r>
      <w:r>
        <w:rPr>
          <w:rFonts w:hint="eastAsia" w:ascii="仿宋" w:hAnsi="仿宋" w:eastAsia="仿宋" w:cs="仿宋"/>
          <w:color w:val="auto"/>
          <w:sz w:val="21"/>
          <w:szCs w:val="21"/>
          <w:highlight w:val="none"/>
          <w:lang w:val="en-US" w:eastAsia="zh-CN"/>
        </w:rPr>
        <w:t>采购人指定地点。</w:t>
      </w:r>
    </w:p>
    <w:p>
      <w:pPr>
        <w:spacing w:after="156" w:afterLines="50" w:line="360" w:lineRule="auto"/>
        <w:rPr>
          <w:rFonts w:hint="default" w:ascii="仿宋" w:hAnsi="仿宋" w:eastAsia="仿宋" w:cs="仿宋"/>
          <w:b/>
          <w:bCs/>
          <w:sz w:val="21"/>
          <w:szCs w:val="21"/>
          <w:highlight w:val="none"/>
          <w:lang w:val="en-US" w:eastAsia="zh-CN"/>
        </w:rPr>
      </w:pPr>
      <w:r>
        <w:rPr>
          <w:rFonts w:hint="eastAsia" w:ascii="仿宋" w:hAnsi="仿宋" w:eastAsia="仿宋" w:cs="仿宋"/>
          <w:b/>
          <w:bCs/>
          <w:sz w:val="21"/>
          <w:szCs w:val="21"/>
          <w:highlight w:val="none"/>
        </w:rPr>
        <w:t>三、</w:t>
      </w:r>
      <w:r>
        <w:rPr>
          <w:rFonts w:hint="eastAsia" w:ascii="仿宋" w:hAnsi="仿宋" w:eastAsia="仿宋" w:cs="仿宋"/>
          <w:b/>
          <w:bCs/>
          <w:sz w:val="21"/>
          <w:szCs w:val="21"/>
          <w:highlight w:val="none"/>
          <w:lang w:val="en-US" w:eastAsia="zh-CN"/>
        </w:rPr>
        <w:t>质保期及质量保证</w:t>
      </w:r>
    </w:p>
    <w:p>
      <w:pPr>
        <w:spacing w:after="156" w:afterLines="50" w:line="360" w:lineRule="auto"/>
        <w:ind w:firstLine="420" w:firstLineChars="200"/>
        <w:rPr>
          <w:rFonts w:hint="default" w:ascii="仿宋" w:hAnsi="仿宋" w:eastAsia="仿宋" w:cs="仿宋"/>
          <w:sz w:val="21"/>
          <w:szCs w:val="21"/>
          <w:highlight w:val="none"/>
          <w:lang w:val="en-US" w:eastAsia="zh-CN"/>
        </w:rPr>
      </w:pPr>
      <w:r>
        <w:rPr>
          <w:rFonts w:hint="eastAsia" w:ascii="仿宋" w:hAnsi="仿宋" w:eastAsia="仿宋" w:cs="仿宋"/>
          <w:b w:val="0"/>
          <w:bCs/>
          <w:szCs w:val="21"/>
          <w:highlight w:val="none"/>
          <w:lang w:val="en-US" w:eastAsia="zh-CN"/>
        </w:rPr>
        <w:t>（一）质保期</w:t>
      </w:r>
      <w:r>
        <w:rPr>
          <w:rFonts w:hint="eastAsia" w:ascii="仿宋" w:hAnsi="仿宋" w:eastAsia="仿宋" w:cs="仿宋"/>
          <w:b/>
          <w:szCs w:val="21"/>
          <w:highlight w:val="none"/>
          <w:lang w:val="en-US" w:eastAsia="zh-CN"/>
        </w:rPr>
        <w:t>：</w:t>
      </w:r>
      <w:r>
        <w:rPr>
          <w:rFonts w:hint="eastAsia" w:ascii="仿宋" w:hAnsi="仿宋" w:eastAsia="仿宋" w:cs="仿宋"/>
          <w:sz w:val="21"/>
          <w:szCs w:val="21"/>
          <w:highlight w:val="none"/>
          <w:lang w:val="en-US" w:eastAsia="zh-CN"/>
        </w:rPr>
        <w:t>1包：</w:t>
      </w:r>
      <w:r>
        <w:rPr>
          <w:rFonts w:hint="eastAsia" w:ascii="仿宋" w:hAnsi="仿宋" w:eastAsia="仿宋" w:cs="仿宋"/>
          <w:sz w:val="21"/>
          <w:szCs w:val="21"/>
          <w:highlight w:val="none"/>
        </w:rPr>
        <w:t>自项目验收合格之日起</w:t>
      </w:r>
      <w:r>
        <w:rPr>
          <w:rFonts w:hint="eastAsia" w:ascii="仿宋" w:hAnsi="仿宋" w:eastAsia="仿宋" w:cs="仿宋"/>
          <w:sz w:val="21"/>
          <w:szCs w:val="21"/>
          <w:highlight w:val="none"/>
          <w:u w:val="single"/>
          <w:lang w:val="en-US" w:eastAsia="zh-CN"/>
        </w:rPr>
        <w:t xml:space="preserve"> 2 </w:t>
      </w:r>
      <w:r>
        <w:rPr>
          <w:rFonts w:hint="eastAsia" w:ascii="仿宋" w:hAnsi="仿宋" w:eastAsia="仿宋" w:cs="仿宋"/>
          <w:sz w:val="21"/>
          <w:szCs w:val="21"/>
          <w:highlight w:val="none"/>
          <w:lang w:val="en-US" w:eastAsia="zh-CN"/>
        </w:rPr>
        <w:t>年；</w:t>
      </w:r>
    </w:p>
    <w:p>
      <w:pPr>
        <w:spacing w:after="156" w:afterLines="50" w:line="360" w:lineRule="auto"/>
        <w:ind w:firstLine="1890" w:firstLineChars="900"/>
        <w:rPr>
          <w:rFonts w:hint="eastAsia" w:ascii="仿宋" w:hAnsi="仿宋" w:eastAsia="仿宋" w:cs="仿宋"/>
          <w:sz w:val="21"/>
          <w:szCs w:val="21"/>
          <w:highlight w:val="none"/>
          <w:lang w:val="en-US" w:eastAsia="zh-CN"/>
        </w:rPr>
      </w:pPr>
      <w:r>
        <w:rPr>
          <w:rFonts w:hint="eastAsia" w:ascii="仿宋" w:hAnsi="仿宋" w:eastAsia="仿宋" w:cs="仿宋"/>
          <w:sz w:val="21"/>
          <w:szCs w:val="21"/>
          <w:highlight w:val="none"/>
          <w:lang w:val="en-US" w:eastAsia="zh-CN"/>
        </w:rPr>
        <w:t>2包：</w:t>
      </w:r>
      <w:r>
        <w:rPr>
          <w:rFonts w:hint="eastAsia" w:ascii="仿宋" w:hAnsi="仿宋" w:eastAsia="仿宋" w:cs="仿宋"/>
          <w:sz w:val="21"/>
          <w:szCs w:val="21"/>
          <w:highlight w:val="none"/>
        </w:rPr>
        <w:t>自项目验收合格之日起</w:t>
      </w:r>
      <w:r>
        <w:rPr>
          <w:rFonts w:hint="eastAsia" w:ascii="仿宋" w:hAnsi="仿宋" w:eastAsia="仿宋" w:cs="仿宋"/>
          <w:sz w:val="21"/>
          <w:szCs w:val="21"/>
          <w:highlight w:val="none"/>
          <w:u w:val="single"/>
          <w:lang w:val="en-US" w:eastAsia="zh-CN"/>
        </w:rPr>
        <w:t xml:space="preserve"> 2 </w:t>
      </w:r>
      <w:r>
        <w:rPr>
          <w:rFonts w:hint="eastAsia" w:ascii="仿宋" w:hAnsi="仿宋" w:eastAsia="仿宋" w:cs="仿宋"/>
          <w:sz w:val="21"/>
          <w:szCs w:val="21"/>
          <w:highlight w:val="none"/>
          <w:lang w:val="en-US" w:eastAsia="zh-CN"/>
        </w:rPr>
        <w:t>年；</w:t>
      </w:r>
    </w:p>
    <w:p>
      <w:pPr>
        <w:spacing w:after="156" w:afterLines="50" w:line="360" w:lineRule="auto"/>
        <w:ind w:firstLine="1890" w:firstLineChars="900"/>
        <w:rPr>
          <w:rFonts w:hint="default" w:ascii="仿宋" w:hAnsi="仿宋" w:eastAsia="仿宋" w:cs="仿宋"/>
          <w:b/>
          <w:bCs/>
          <w:szCs w:val="21"/>
          <w:highlight w:val="none"/>
          <w:lang w:val="en-US" w:eastAsia="zh-CN"/>
        </w:rPr>
      </w:pPr>
      <w:r>
        <w:rPr>
          <w:rFonts w:hint="eastAsia" w:ascii="仿宋" w:hAnsi="仿宋" w:eastAsia="仿宋" w:cs="仿宋"/>
          <w:b w:val="0"/>
          <w:bCs w:val="0"/>
          <w:sz w:val="21"/>
          <w:szCs w:val="21"/>
          <w:highlight w:val="none"/>
          <w:lang w:val="en-US" w:eastAsia="zh-CN"/>
        </w:rPr>
        <w:t>3包：</w:t>
      </w:r>
      <w:r>
        <w:rPr>
          <w:rFonts w:hint="eastAsia" w:ascii="仿宋" w:hAnsi="仿宋" w:eastAsia="仿宋" w:cs="仿宋"/>
          <w:sz w:val="21"/>
          <w:szCs w:val="21"/>
          <w:highlight w:val="none"/>
        </w:rPr>
        <w:t>自项目验收合格之日起</w:t>
      </w:r>
      <w:r>
        <w:rPr>
          <w:rFonts w:hint="eastAsia" w:ascii="仿宋" w:hAnsi="仿宋" w:eastAsia="仿宋" w:cs="仿宋"/>
          <w:sz w:val="21"/>
          <w:szCs w:val="21"/>
          <w:highlight w:val="none"/>
          <w:u w:val="single"/>
          <w:lang w:val="en-US" w:eastAsia="zh-CN"/>
        </w:rPr>
        <w:t xml:space="preserve"> 2 </w:t>
      </w:r>
      <w:r>
        <w:rPr>
          <w:rFonts w:hint="eastAsia" w:ascii="仿宋" w:hAnsi="仿宋" w:eastAsia="仿宋" w:cs="仿宋"/>
          <w:sz w:val="21"/>
          <w:szCs w:val="21"/>
          <w:highlight w:val="none"/>
          <w:lang w:val="en-US" w:eastAsia="zh-CN"/>
        </w:rPr>
        <w:t>年；</w:t>
      </w:r>
    </w:p>
    <w:p>
      <w:pPr>
        <w:numPr>
          <w:ilvl w:val="0"/>
          <w:numId w:val="0"/>
        </w:numPr>
        <w:spacing w:after="156" w:afterLines="50" w:line="360" w:lineRule="auto"/>
        <w:ind w:firstLine="440" w:firstLineChars="200"/>
        <w:rPr>
          <w:rFonts w:hint="default" w:ascii="仿宋" w:hAnsi="仿宋" w:eastAsia="仿宋" w:cs="仿宋"/>
          <w:b w:val="0"/>
          <w:bCs w:val="0"/>
          <w:sz w:val="21"/>
          <w:szCs w:val="21"/>
          <w:lang w:val="en-US" w:eastAsia="zh-CN"/>
        </w:rPr>
      </w:pPr>
      <w:r>
        <w:rPr>
          <w:rFonts w:hint="eastAsia" w:ascii="仿宋" w:hAnsi="仿宋" w:eastAsia="仿宋" w:cs="仿宋"/>
          <w:kern w:val="2"/>
          <w:sz w:val="22"/>
          <w:szCs w:val="22"/>
          <w:lang w:val="en-US" w:eastAsia="zh-CN" w:bidi="ar-SA"/>
        </w:rPr>
        <w:t>（二）</w:t>
      </w:r>
      <w:r>
        <w:rPr>
          <w:rFonts w:hint="eastAsia" w:ascii="仿宋" w:hAnsi="仿宋" w:eastAsia="仿宋" w:cs="仿宋"/>
          <w:b w:val="0"/>
          <w:bCs w:val="0"/>
          <w:szCs w:val="21"/>
          <w:lang w:val="en-US" w:eastAsia="zh-CN"/>
        </w:rPr>
        <w:t>质量保证</w:t>
      </w:r>
    </w:p>
    <w:p>
      <w:pPr>
        <w:spacing w:after="156" w:afterLines="50" w:line="360" w:lineRule="auto"/>
        <w:ind w:firstLine="840" w:firstLineChars="400"/>
        <w:rPr>
          <w:rFonts w:hint="eastAsia" w:ascii="仿宋" w:hAnsi="仿宋" w:eastAsia="仿宋" w:cs="仿宋"/>
          <w:sz w:val="21"/>
          <w:szCs w:val="21"/>
        </w:rPr>
      </w:pPr>
      <w:r>
        <w:rPr>
          <w:rFonts w:hint="eastAsia" w:ascii="仿宋" w:hAnsi="仿宋" w:eastAsia="仿宋" w:cs="仿宋"/>
          <w:sz w:val="21"/>
          <w:szCs w:val="21"/>
          <w:lang w:val="en-US" w:eastAsia="zh-CN"/>
        </w:rPr>
        <w:t>1、</w:t>
      </w:r>
      <w:r>
        <w:rPr>
          <w:rFonts w:hint="eastAsia" w:ascii="仿宋" w:hAnsi="仿宋" w:eastAsia="仿宋" w:cs="仿宋"/>
          <w:sz w:val="21"/>
          <w:szCs w:val="21"/>
        </w:rPr>
        <w:t>所选材料必须保证质量可靠、进货渠道正常，符合国家环保等相关标准，满足施工要求。</w:t>
      </w:r>
    </w:p>
    <w:p>
      <w:pPr>
        <w:spacing w:after="156" w:afterLines="50" w:line="360" w:lineRule="auto"/>
        <w:ind w:firstLine="840" w:firstLineChars="400"/>
        <w:rPr>
          <w:rFonts w:hint="eastAsia" w:ascii="仿宋" w:hAnsi="仿宋" w:eastAsia="仿宋" w:cs="仿宋"/>
          <w:sz w:val="21"/>
          <w:szCs w:val="21"/>
        </w:rPr>
      </w:pPr>
      <w:r>
        <w:rPr>
          <w:rFonts w:hint="eastAsia" w:ascii="仿宋" w:hAnsi="仿宋" w:eastAsia="仿宋" w:cs="仿宋"/>
          <w:sz w:val="21"/>
          <w:szCs w:val="21"/>
          <w:lang w:val="en-US" w:eastAsia="zh-CN"/>
        </w:rPr>
        <w:t>2、质量标准：符合国家相关质量验收规范“合格”标准</w:t>
      </w:r>
      <w:r>
        <w:rPr>
          <w:rFonts w:hint="eastAsia" w:ascii="仿宋" w:hAnsi="仿宋" w:eastAsia="仿宋" w:cs="仿宋"/>
          <w:sz w:val="21"/>
          <w:szCs w:val="21"/>
        </w:rPr>
        <w:t>。</w:t>
      </w:r>
    </w:p>
    <w:p>
      <w:pPr>
        <w:spacing w:after="156" w:afterLines="50" w:line="360" w:lineRule="auto"/>
        <w:rPr>
          <w:rFonts w:hint="eastAsia" w:ascii="仿宋" w:hAnsi="仿宋" w:eastAsia="仿宋" w:cs="仿宋"/>
          <w:b/>
          <w:bCs/>
          <w:sz w:val="21"/>
          <w:szCs w:val="21"/>
          <w:highlight w:val="none"/>
        </w:rPr>
      </w:pPr>
      <w:r>
        <w:rPr>
          <w:rFonts w:hint="eastAsia" w:ascii="仿宋" w:hAnsi="仿宋" w:eastAsia="仿宋" w:cs="仿宋"/>
          <w:b/>
          <w:bCs/>
          <w:sz w:val="21"/>
          <w:szCs w:val="21"/>
        </w:rPr>
        <w:t>四</w:t>
      </w:r>
      <w:r>
        <w:rPr>
          <w:rFonts w:hint="eastAsia" w:ascii="仿宋" w:hAnsi="仿宋" w:eastAsia="仿宋" w:cs="仿宋"/>
          <w:b/>
          <w:bCs/>
          <w:sz w:val="21"/>
          <w:szCs w:val="21"/>
          <w:highlight w:val="none"/>
        </w:rPr>
        <w:t>、合同价款及付款方式</w:t>
      </w:r>
    </w:p>
    <w:p>
      <w:pPr>
        <w:spacing w:after="156" w:afterLines="50" w:line="360" w:lineRule="auto"/>
        <w:ind w:firstLine="420" w:firstLineChars="200"/>
        <w:rPr>
          <w:rFonts w:hint="eastAsia" w:ascii="仿宋" w:hAnsi="仿宋" w:eastAsia="仿宋" w:cs="仿宋"/>
          <w:b w:val="0"/>
          <w:bCs w:val="0"/>
          <w:sz w:val="21"/>
          <w:szCs w:val="21"/>
          <w:highlight w:val="none"/>
          <w:lang w:val="en-US" w:eastAsia="zh-CN"/>
        </w:rPr>
      </w:pPr>
      <w:r>
        <w:rPr>
          <w:rFonts w:hint="eastAsia" w:ascii="仿宋" w:hAnsi="仿宋" w:eastAsia="仿宋" w:cs="仿宋"/>
          <w:b w:val="0"/>
          <w:bCs w:val="0"/>
          <w:sz w:val="21"/>
          <w:szCs w:val="21"/>
          <w:highlight w:val="none"/>
          <w:lang w:val="en-US" w:eastAsia="zh-CN"/>
        </w:rPr>
        <w:t>1、合同暂定总价款：大写：人民币</w:t>
      </w:r>
      <w:r>
        <w:rPr>
          <w:rFonts w:hint="eastAsia" w:ascii="仿宋" w:hAnsi="仿宋" w:eastAsia="仿宋" w:cs="仿宋"/>
          <w:b w:val="0"/>
          <w:bCs w:val="0"/>
          <w:sz w:val="21"/>
          <w:szCs w:val="21"/>
          <w:highlight w:val="none"/>
          <w:u w:val="single"/>
          <w:lang w:val="en-US" w:eastAsia="zh-CN"/>
        </w:rPr>
        <w:t xml:space="preserve">              </w:t>
      </w:r>
      <w:r>
        <w:rPr>
          <w:rFonts w:hint="eastAsia" w:ascii="仿宋" w:hAnsi="仿宋" w:eastAsia="仿宋" w:cs="仿宋"/>
          <w:b w:val="0"/>
          <w:bCs w:val="0"/>
          <w:sz w:val="21"/>
          <w:szCs w:val="21"/>
          <w:highlight w:val="none"/>
          <w:lang w:val="en-US" w:eastAsia="zh-CN"/>
        </w:rPr>
        <w:t>（小写：¥</w:t>
      </w:r>
      <w:r>
        <w:rPr>
          <w:rFonts w:hint="eastAsia" w:ascii="仿宋" w:hAnsi="仿宋" w:eastAsia="仿宋" w:cs="仿宋"/>
          <w:b w:val="0"/>
          <w:bCs w:val="0"/>
          <w:sz w:val="21"/>
          <w:szCs w:val="21"/>
          <w:highlight w:val="none"/>
          <w:u w:val="single"/>
          <w:lang w:val="en-US" w:eastAsia="zh-CN"/>
        </w:rPr>
        <w:t xml:space="preserve">        </w:t>
      </w:r>
      <w:r>
        <w:rPr>
          <w:rFonts w:hint="eastAsia" w:ascii="仿宋" w:hAnsi="仿宋" w:eastAsia="仿宋" w:cs="仿宋"/>
          <w:b w:val="0"/>
          <w:bCs w:val="0"/>
          <w:sz w:val="21"/>
          <w:szCs w:val="21"/>
          <w:highlight w:val="none"/>
          <w:lang w:val="en-US" w:eastAsia="zh-CN"/>
        </w:rPr>
        <w:t>元）</w:t>
      </w:r>
    </w:p>
    <w:p>
      <w:pPr>
        <w:spacing w:after="156" w:afterLines="50" w:line="360" w:lineRule="auto"/>
        <w:ind w:firstLine="1054" w:firstLineChars="500"/>
        <w:rPr>
          <w:rFonts w:hint="default" w:ascii="仿宋" w:hAnsi="仿宋" w:eastAsia="仿宋" w:cs="仿宋"/>
          <w:b w:val="0"/>
          <w:bCs w:val="0"/>
          <w:sz w:val="21"/>
          <w:szCs w:val="21"/>
          <w:highlight w:val="none"/>
          <w:lang w:val="en-US" w:eastAsia="zh-CN"/>
        </w:rPr>
      </w:pPr>
      <w:r>
        <w:rPr>
          <w:rFonts w:hint="eastAsia" w:ascii="仿宋" w:hAnsi="仿宋" w:eastAsia="仿宋" w:cs="仿宋"/>
          <w:b/>
          <w:szCs w:val="21"/>
          <w:highlight w:val="none"/>
          <w:lang w:val="en-US" w:eastAsia="zh-CN"/>
        </w:rPr>
        <w:t>备注：结算费用以沣西新城财政金融部投资评审中心的评审结果为准进行结算。</w:t>
      </w:r>
    </w:p>
    <w:p>
      <w:pPr>
        <w:numPr>
          <w:ilvl w:val="0"/>
          <w:numId w:val="0"/>
        </w:numPr>
        <w:spacing w:after="156" w:afterLines="50" w:line="360" w:lineRule="auto"/>
        <w:ind w:firstLine="420" w:firstLineChars="200"/>
        <w:rPr>
          <w:rFonts w:hint="eastAsia" w:ascii="仿宋" w:hAnsi="仿宋" w:eastAsia="仿宋" w:cs="仿宋"/>
          <w:b/>
          <w:bCs/>
          <w:kern w:val="2"/>
          <w:sz w:val="21"/>
          <w:szCs w:val="21"/>
          <w:highlight w:val="none"/>
          <w:lang w:val="en-US" w:eastAsia="zh-CN" w:bidi="ar-SA"/>
        </w:rPr>
      </w:pPr>
      <w:r>
        <w:rPr>
          <w:rFonts w:hint="eastAsia" w:ascii="仿宋" w:hAnsi="仿宋" w:eastAsia="仿宋" w:cs="仿宋"/>
          <w:b w:val="0"/>
          <w:bCs w:val="0"/>
          <w:sz w:val="21"/>
          <w:szCs w:val="21"/>
          <w:lang w:val="en-US" w:eastAsia="zh-CN"/>
        </w:rPr>
        <w:t>2、付款方式：</w:t>
      </w:r>
      <w:r>
        <w:rPr>
          <w:rFonts w:hint="eastAsia" w:ascii="仿宋" w:hAnsi="仿宋" w:eastAsia="仿宋" w:cs="仿宋"/>
          <w:sz w:val="21"/>
          <w:szCs w:val="21"/>
          <w:highlight w:val="none"/>
          <w:lang w:val="en-US" w:eastAsia="zh-CN"/>
        </w:rPr>
        <w:t>合同签订后，支付合同暂定总价款的40%作为预付款，待项目整体交付并验收合格后，经沣西新城财政金融部投资评审中心评审结束，按评审结果一次性支付剩余工程价款。</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lang w:val="en-US" w:eastAsia="zh-CN"/>
        </w:rPr>
        <w:t>3</w:t>
      </w:r>
      <w:r>
        <w:rPr>
          <w:rFonts w:hint="eastAsia" w:ascii="仿宋" w:hAnsi="仿宋" w:eastAsia="仿宋" w:cs="仿宋"/>
          <w:sz w:val="21"/>
          <w:szCs w:val="21"/>
        </w:rPr>
        <w:t>、结算方式：银行转账。</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lang w:val="en-US" w:eastAsia="zh-CN"/>
        </w:rPr>
        <w:t>4</w:t>
      </w:r>
      <w:r>
        <w:rPr>
          <w:rFonts w:hint="eastAsia" w:ascii="仿宋" w:hAnsi="仿宋" w:eastAsia="仿宋" w:cs="仿宋"/>
          <w:sz w:val="21"/>
          <w:szCs w:val="21"/>
        </w:rPr>
        <w:t>、乙方凭合同及等额的增值税普通发票原件到甲方处结算手续。</w:t>
      </w:r>
    </w:p>
    <w:p>
      <w:pPr>
        <w:spacing w:after="156" w:afterLines="50" w:line="360" w:lineRule="auto"/>
        <w:ind w:firstLine="422" w:firstLineChars="200"/>
        <w:rPr>
          <w:rFonts w:hint="eastAsia" w:ascii="仿宋" w:hAnsi="仿宋" w:eastAsia="仿宋" w:cs="仿宋"/>
          <w:b/>
          <w:bCs/>
          <w:sz w:val="21"/>
          <w:szCs w:val="21"/>
        </w:rPr>
      </w:pPr>
      <w:r>
        <w:rPr>
          <w:rFonts w:hint="eastAsia" w:ascii="仿宋" w:hAnsi="仿宋" w:eastAsia="仿宋" w:cs="仿宋"/>
          <w:b/>
          <w:bCs/>
          <w:sz w:val="21"/>
          <w:szCs w:val="21"/>
        </w:rPr>
        <w:t>五、权利与义务</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（一）甲方的权利与义务</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1、甲方有权要求乙方提供产品相关合格证明，乙方供货及安装的项目内容符合国家相关规范，符合国家验收标准，才能够通过验收。</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2、甲方有权对乙方的制作提出合理的建议和修改意见，以使乙方的施工更符合甲方要求。</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3、甲方有权要求乙方配合甲方完成所采购并安装项目内容的验收工作，验收合格即可交付使用。</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4、因第三方产品产生的任何争议，甲方有权直接向乙方主张违约责任。</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5、甲方有义务保证按合同所规定的内容及时间支付乙方相关费用。</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6、甲方有权在施工过程中依据本合同提及的相关供货、安装及调试的规定对工程的质量和进度进行监督。</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7、在乙方进场安装设备之前，甲方负责应保证施工现场具备乙方安装设备所需的基本条件，并向乙方进行现场情况交底，双方对现场情况进行书面确认。</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8、如乙方需要，甲方可以为乙方协调现场安装、调试所需的条件及设备存放场地（所有费用由乙方承担）。</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（二）乙方的权利与义务</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1、安装前，乙方应主动对施工现场进行实地踏勘，踏勘时产生的全部费用由乙方自行承担。</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2、乙方应严格按照设计施工方案文件规定的版式、规格，包工、包料、按质、按时完成条款内的工程量。</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3、若施工过程中需要改动方案或增加项目，经双方协商后，须经甲方书面通知书确认为准，在以实际项目类别工程量进行结算。</w:t>
      </w:r>
    </w:p>
    <w:p>
      <w:pPr>
        <w:spacing w:after="156" w:afterLines="50" w:line="360" w:lineRule="auto"/>
        <w:ind w:firstLine="420" w:firstLineChars="200"/>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4、做到安全文明施工，对甲方提出的问题应在 24 小时内予以解决或处理；遵守有关施工规范和安全操作规程，如发生安全事故，乙方应及时通知甲方，积极采取有效的补救措施，如因此造成甲方、乙方或第三方人身或财产损失，全部责任由乙方自行承担。</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lang w:val="en-US" w:eastAsia="zh-CN"/>
        </w:rPr>
        <w:t>5</w:t>
      </w:r>
      <w:r>
        <w:rPr>
          <w:rFonts w:hint="eastAsia" w:ascii="仿宋" w:hAnsi="仿宋" w:eastAsia="仿宋" w:cs="仿宋"/>
          <w:sz w:val="21"/>
          <w:szCs w:val="21"/>
        </w:rPr>
        <w:t>、乙方应按本合同的规定安装调试其设备，严把质量关，不得偷工减料，若出现质量问题，乙方必须立即进行维修、返工，一切费用由乙方承担。</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lang w:val="en-US" w:eastAsia="zh-CN"/>
        </w:rPr>
        <w:t>6</w:t>
      </w:r>
      <w:r>
        <w:rPr>
          <w:rFonts w:hint="eastAsia" w:ascii="仿宋" w:hAnsi="仿宋" w:eastAsia="仿宋" w:cs="仿宋"/>
          <w:sz w:val="21"/>
          <w:szCs w:val="21"/>
        </w:rPr>
        <w:t>、乙方有权要求甲方提供必要的施工条件。</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lang w:val="en-US" w:eastAsia="zh-CN"/>
        </w:rPr>
        <w:t>7</w:t>
      </w:r>
      <w:r>
        <w:rPr>
          <w:rFonts w:hint="eastAsia" w:ascii="仿宋" w:hAnsi="仿宋" w:eastAsia="仿宋" w:cs="仿宋"/>
          <w:sz w:val="21"/>
          <w:szCs w:val="21"/>
        </w:rPr>
        <w:t>、乙方应严格按照审定的工程计划进行施工，若因特殊原因影响施工，双方应协商解决，若乙方原因造成拖延，乙方应承担合同相应违约金。施工完成后乙方有义务配合甲方参与项目的验收工作，并确保所安装项目内容符合本项目质量标准。</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lang w:val="en-US" w:eastAsia="zh-CN"/>
        </w:rPr>
        <w:t>8</w:t>
      </w:r>
      <w:r>
        <w:rPr>
          <w:rFonts w:hint="eastAsia" w:ascii="仿宋" w:hAnsi="仿宋" w:eastAsia="仿宋" w:cs="仿宋"/>
          <w:sz w:val="21"/>
          <w:szCs w:val="21"/>
        </w:rPr>
        <w:t>、乙方应全面服从甲方的管理制度、管理细则等：</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lang w:val="en-US" w:eastAsia="zh-CN"/>
        </w:rPr>
        <w:t>9</w:t>
      </w:r>
      <w:r>
        <w:rPr>
          <w:rFonts w:hint="eastAsia" w:ascii="仿宋" w:hAnsi="仿宋" w:eastAsia="仿宋" w:cs="仿宋"/>
          <w:sz w:val="21"/>
          <w:szCs w:val="21"/>
        </w:rPr>
        <w:t>、乙方须遵守设备安装施工的有关规定，做好施工现场安全管理；主动做好施工现场的安全保卫、防火防盗工作，确保施工顺利进行；接受甲方现场管理人员的监督和检查，保证施工质量和安全文明施工。</w:t>
      </w:r>
    </w:p>
    <w:p>
      <w:pPr>
        <w:spacing w:after="156" w:afterLines="50" w:line="360" w:lineRule="auto"/>
        <w:ind w:firstLine="420" w:firstLineChars="200"/>
        <w:rPr>
          <w:rFonts w:hint="eastAsia" w:ascii="仿宋" w:hAnsi="仿宋" w:eastAsia="仿宋" w:cs="仿宋"/>
          <w:color w:val="FF0000"/>
          <w:sz w:val="21"/>
          <w:szCs w:val="21"/>
        </w:rPr>
      </w:pPr>
      <w:r>
        <w:rPr>
          <w:rFonts w:hint="eastAsia" w:ascii="仿宋" w:hAnsi="仿宋" w:eastAsia="仿宋" w:cs="仿宋"/>
          <w:sz w:val="21"/>
          <w:szCs w:val="21"/>
          <w:lang w:val="en-US" w:eastAsia="zh-CN"/>
        </w:rPr>
        <w:t>10</w:t>
      </w:r>
      <w:r>
        <w:rPr>
          <w:rFonts w:hint="eastAsia" w:ascii="仿宋" w:hAnsi="仿宋" w:eastAsia="仿宋" w:cs="仿宋"/>
          <w:sz w:val="21"/>
          <w:szCs w:val="21"/>
        </w:rPr>
        <w:t>、在安装、售后维修过程中，乙方必须严格按照有关规范进行安全操作，并确保高空施工人员必须具备相应资质，在施工和使用过程中，如因乙方原因造成乙方施工人员、甲方人员或其他第三方人身财产损害及一切安全事故，由乙方承担全部责任，与甲方无关。在施工和使用过程中，由乙方原因造成甲方项目现场建筑物损坏或其他隐患的，乙方应照价赔偿实际费用并承担相应责任。</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1</w:t>
      </w:r>
      <w:r>
        <w:rPr>
          <w:rFonts w:hint="eastAsia" w:ascii="仿宋" w:hAnsi="仿宋" w:eastAsia="仿宋" w:cs="仿宋"/>
          <w:sz w:val="21"/>
          <w:szCs w:val="21"/>
          <w:lang w:val="en-US" w:eastAsia="zh-CN"/>
        </w:rPr>
        <w:t>1</w:t>
      </w:r>
      <w:r>
        <w:rPr>
          <w:rFonts w:hint="eastAsia" w:ascii="仿宋" w:hAnsi="仿宋" w:eastAsia="仿宋" w:cs="仿宋"/>
          <w:sz w:val="21"/>
          <w:szCs w:val="21"/>
        </w:rPr>
        <w:t>、按甲方指定地点将设备材料码放整齐，及时清运施工垃圾，保持现场整洁（所需清运费用由乙方承担）。</w:t>
      </w:r>
    </w:p>
    <w:p>
      <w:pPr>
        <w:spacing w:after="156" w:afterLines="50" w:line="360" w:lineRule="auto"/>
        <w:rPr>
          <w:rFonts w:hint="eastAsia" w:ascii="仿宋" w:hAnsi="仿宋" w:eastAsia="仿宋" w:cs="仿宋"/>
          <w:b/>
          <w:bCs/>
          <w:sz w:val="21"/>
          <w:szCs w:val="21"/>
        </w:rPr>
      </w:pPr>
      <w:r>
        <w:rPr>
          <w:rFonts w:hint="eastAsia" w:ascii="仿宋" w:hAnsi="仿宋" w:eastAsia="仿宋" w:cs="仿宋"/>
          <w:b/>
          <w:bCs/>
          <w:sz w:val="21"/>
          <w:szCs w:val="21"/>
        </w:rPr>
        <w:t>六、项目验收</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lang w:val="en-US" w:eastAsia="zh-CN"/>
        </w:rPr>
        <w:t>工程施工完成</w:t>
      </w:r>
      <w:r>
        <w:rPr>
          <w:rFonts w:hint="eastAsia" w:ascii="仿宋" w:hAnsi="仿宋" w:eastAsia="仿宋" w:cs="仿宋"/>
          <w:sz w:val="21"/>
          <w:szCs w:val="21"/>
        </w:rPr>
        <w:t>后，进行正式验收，验收合格后，甲乙双方代表应在验收报告上签字。验收报告一式两份，双方各执一份。</w:t>
      </w:r>
    </w:p>
    <w:p>
      <w:pPr>
        <w:spacing w:after="156" w:afterLines="50" w:line="360" w:lineRule="auto"/>
        <w:rPr>
          <w:rFonts w:hint="eastAsia" w:ascii="仿宋" w:hAnsi="仿宋" w:eastAsia="仿宋" w:cs="仿宋"/>
          <w:b/>
          <w:bCs/>
          <w:sz w:val="21"/>
          <w:szCs w:val="21"/>
        </w:rPr>
      </w:pPr>
      <w:r>
        <w:rPr>
          <w:rFonts w:hint="eastAsia" w:ascii="仿宋" w:hAnsi="仿宋" w:eastAsia="仿宋" w:cs="仿宋"/>
          <w:b/>
          <w:bCs/>
          <w:sz w:val="21"/>
          <w:szCs w:val="21"/>
        </w:rPr>
        <w:t>七、售后服务</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1、质保期自项目验收合格之日起算，质保期内所有质量问题，乙方应免费维修。质保期外乙方将收取维修所需的成本费。</w:t>
      </w:r>
    </w:p>
    <w:p>
      <w:pPr>
        <w:spacing w:after="156" w:afterLines="50" w:line="360" w:lineRule="auto"/>
        <w:ind w:firstLine="420" w:firstLineChars="200"/>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2、在保修期限内，对甲方提出的有关维修、维护要求，乙方应在24小时内予以解决。乙方未能按时予以维修、维护的，甲方可另行委托第三方进行，因此而产生的费用由乙方承担，乙方不得提出任何异议，给甲方造成损失的，乙方须给予赔偿。</w:t>
      </w:r>
    </w:p>
    <w:p>
      <w:pPr>
        <w:spacing w:after="156" w:afterLines="50" w:line="360" w:lineRule="auto"/>
        <w:rPr>
          <w:rFonts w:hint="eastAsia" w:ascii="仿宋" w:hAnsi="仿宋" w:eastAsia="仿宋" w:cs="仿宋"/>
          <w:b/>
          <w:bCs/>
          <w:sz w:val="21"/>
          <w:szCs w:val="21"/>
        </w:rPr>
      </w:pPr>
      <w:r>
        <w:rPr>
          <w:rFonts w:hint="eastAsia" w:ascii="仿宋" w:hAnsi="仿宋" w:eastAsia="仿宋" w:cs="仿宋"/>
          <w:b/>
          <w:bCs/>
          <w:sz w:val="21"/>
          <w:szCs w:val="21"/>
        </w:rPr>
        <w:t>八、保密条款</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1、双方承诺，除非法律另有规定或双方一致同意，任何一方不得将本协议的内容向第三方透露，否则，应向对方承担相应的违约责任。</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2、双方同意在本协议期限内或之后，只为本协议目的而使用属于对方的保密资料，在未得到对方书面同意之前，不将对方的保密资料披露给第三方，以及如果披露方要求，接受方应立即将任何被要求退还的保密资料退还给披露方。</w:t>
      </w:r>
    </w:p>
    <w:p>
      <w:pPr>
        <w:spacing w:after="156" w:afterLines="50" w:line="360" w:lineRule="auto"/>
        <w:rPr>
          <w:rFonts w:hint="eastAsia" w:ascii="仿宋" w:hAnsi="仿宋" w:eastAsia="仿宋" w:cs="仿宋"/>
          <w:b/>
          <w:bCs/>
          <w:sz w:val="21"/>
          <w:szCs w:val="21"/>
        </w:rPr>
      </w:pPr>
      <w:r>
        <w:rPr>
          <w:rFonts w:hint="eastAsia" w:ascii="仿宋" w:hAnsi="仿宋" w:eastAsia="仿宋" w:cs="仿宋"/>
          <w:b/>
          <w:bCs/>
          <w:sz w:val="21"/>
          <w:szCs w:val="21"/>
        </w:rPr>
        <w:t>九、违约责任</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1、乙方应按照合同规定的期限完成供货及安装、验收，每延迟一天应承担本合同总价款的万分之五的违约金，违约金累计不超过本合同总价款的10%。若违约金累计已达上限，乙方仍未履行，甲方有权解除合同，乙方支付的违约金不足以弥补甲方损失的，乙方应予以补足。</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2、甲方应按本合同约定的时间向乙方支付相应费用，逾期不付的，每逾期一日，甲方须向乙方支付逾期应付款的万分之五的违约金，但违约金最高不超过逾期应付款的 10 %。</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3、乙方不按照甲方的要求修缮，不符合甲方质量要求或存在质量等瑕疵的，乙方应无条件重新修缮，并承担因此产生的费用及给造成的甲方损失，且不免除乙方逾期责任，甲方原因除外；</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4、因乙方安装存在质量瑕疵导致甲方财产、员工、顾客或第三人的人身、财产权利受损害，乙方应对此承担完全责任并予以赔偿。</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5、合同生效后，任何一方未履行合同，或履行合同义务与合同约定不一致的，即视为违约，除本合同另有约定外，违约方应向守约方支付相当于合同总价款的20%违约金。 </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6、乙方向甲方保证，其在向甲方提交合同约定的产品之前对合同约定的全部产品享有完全的知识产权及所有权，并保证该产品在交付甲方使用后没有任何权属纠纷，如在甲方使用该产品的过程中出现任何权属纠纷，均由乙方承担全部责任，乙方还应向甲方承担合同总价款 1 %的违约金，违约金不足以弥补给甲方造成的损失的，乙方还应当承担补足责任。</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7、合同成立后，在任何一方无实质违约的情况下，未经相对方书面允许，任何一方不得单方撤销、中止、终止履行合同。</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8、未按合同要求提供服务或服务质量不能满足技术要求，甲方会同监督单位有权终止合同，甚至对乙方违约行为进行追究。</w:t>
      </w:r>
    </w:p>
    <w:p>
      <w:pPr>
        <w:spacing w:after="156" w:afterLines="50" w:line="360" w:lineRule="auto"/>
        <w:rPr>
          <w:rFonts w:hint="eastAsia" w:ascii="仿宋" w:hAnsi="仿宋" w:eastAsia="仿宋" w:cs="仿宋"/>
          <w:b/>
          <w:bCs/>
          <w:sz w:val="21"/>
          <w:szCs w:val="21"/>
        </w:rPr>
      </w:pPr>
      <w:r>
        <w:rPr>
          <w:rFonts w:hint="eastAsia" w:ascii="仿宋" w:hAnsi="仿宋" w:eastAsia="仿宋" w:cs="仿宋"/>
          <w:b/>
          <w:bCs/>
          <w:sz w:val="21"/>
          <w:szCs w:val="21"/>
        </w:rPr>
        <w:t>十、争议解决</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合同各方应本着诚信的态度及共同合作的精神，通过协商及谈判来努力解决由本合同而产生的或与本合同有关（包括本合同项下某一特定货物买卖合同）的任何争议及不同意见。协商、谈判不能解决的，任何一方均有权向甲方所在地人民法院提起诉讼。</w:t>
      </w:r>
    </w:p>
    <w:p>
      <w:pPr>
        <w:spacing w:after="156" w:afterLines="50" w:line="360" w:lineRule="auto"/>
        <w:rPr>
          <w:rFonts w:hint="eastAsia" w:ascii="仿宋" w:hAnsi="仿宋" w:eastAsia="仿宋" w:cs="仿宋"/>
          <w:b/>
          <w:bCs/>
          <w:sz w:val="21"/>
          <w:szCs w:val="21"/>
        </w:rPr>
      </w:pPr>
      <w:r>
        <w:rPr>
          <w:rFonts w:hint="eastAsia" w:ascii="仿宋" w:hAnsi="仿宋" w:eastAsia="仿宋" w:cs="仿宋"/>
          <w:b/>
          <w:bCs/>
          <w:sz w:val="21"/>
          <w:szCs w:val="21"/>
        </w:rPr>
        <w:t>十一、协议期限</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本协议从双方法定代表人或委托代理人签字、盖章之日起生效。</w:t>
      </w:r>
    </w:p>
    <w:p>
      <w:pPr>
        <w:spacing w:after="156" w:afterLines="50" w:line="360" w:lineRule="auto"/>
        <w:rPr>
          <w:rFonts w:hint="eastAsia" w:ascii="仿宋" w:hAnsi="仿宋" w:eastAsia="仿宋" w:cs="仿宋"/>
          <w:b/>
          <w:bCs/>
          <w:sz w:val="21"/>
          <w:szCs w:val="21"/>
        </w:rPr>
      </w:pPr>
      <w:r>
        <w:rPr>
          <w:rFonts w:hint="eastAsia" w:ascii="仿宋" w:hAnsi="仿宋" w:eastAsia="仿宋" w:cs="仿宋"/>
          <w:b/>
          <w:bCs/>
          <w:sz w:val="21"/>
          <w:szCs w:val="21"/>
        </w:rPr>
        <w:t>十二、不可抗力</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1、本合同项下的“不可抗力”是指不能预见，不能避免且不能克服的客观情况，使得本合同一方当事人无法履行合同义务，如战争、严重火灾、水灾、风灾和地震以及其他经双方同意属于不可抗力的事故。</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2、一方因不可抗力不能履行合同或不能完全履行合同的，根据不可抗力的影响，可以部分或全部地免除责任。由于不可抗力原因致使项目开发中断时，经甲方确认后，项目交付日期及付款日期相应顺延，各方不承担违约责任。</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3、如不可抗力时间延续90天以上的，各方通过协商达成在合理的时间内继续履行合同，或部分履行合同，或终止合同的履行。</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4、一方迟延履行后发生不可抗力的，不能免除责任。</w:t>
      </w:r>
    </w:p>
    <w:p>
      <w:pPr>
        <w:spacing w:after="156" w:afterLines="50" w:line="360" w:lineRule="auto"/>
        <w:rPr>
          <w:rFonts w:hint="eastAsia" w:ascii="仿宋" w:hAnsi="仿宋" w:eastAsia="仿宋" w:cs="仿宋"/>
          <w:b/>
          <w:bCs/>
          <w:sz w:val="21"/>
          <w:szCs w:val="21"/>
        </w:rPr>
      </w:pPr>
      <w:r>
        <w:rPr>
          <w:rFonts w:hint="eastAsia" w:ascii="仿宋" w:hAnsi="仿宋" w:eastAsia="仿宋" w:cs="仿宋"/>
          <w:b/>
          <w:bCs/>
          <w:sz w:val="21"/>
          <w:szCs w:val="21"/>
        </w:rPr>
        <w:t>十三、通知和合同修改</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本合同一方给另一方的通知，都应以书面的形式（信函、传真）发送至对方，对本合同条款进行任何改动，均须由甲乙双方签署书面合同修改或经济签证，方为有效。</w:t>
      </w:r>
    </w:p>
    <w:p>
      <w:pPr>
        <w:spacing w:after="156" w:afterLines="50" w:line="360" w:lineRule="auto"/>
        <w:rPr>
          <w:rFonts w:hint="eastAsia" w:ascii="仿宋" w:hAnsi="仿宋" w:eastAsia="仿宋" w:cs="仿宋"/>
          <w:b/>
          <w:bCs/>
          <w:sz w:val="21"/>
          <w:szCs w:val="21"/>
        </w:rPr>
      </w:pPr>
      <w:r>
        <w:rPr>
          <w:rFonts w:hint="eastAsia" w:ascii="仿宋" w:hAnsi="仿宋" w:eastAsia="仿宋" w:cs="仿宋"/>
          <w:b/>
          <w:bCs/>
          <w:sz w:val="21"/>
          <w:szCs w:val="21"/>
        </w:rPr>
        <w:t>十四、其他规定</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1、本合同一式伍份，甲方执肆份，乙方执壹份，具有同等法律效力。双方签订的安装清单作为合同附件，为本合同具有效组成部分。如合同正文与附件有矛盾之处，合同正文内容优先。</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2、本合同的订立、履行、变更、终止、解释等均适用中华人民共和国法律。</w:t>
      </w:r>
    </w:p>
    <w:p>
      <w:pPr>
        <w:spacing w:after="156" w:afterLines="50" w:line="360" w:lineRule="auto"/>
        <w:ind w:firstLine="420" w:firstLineChars="200"/>
        <w:rPr>
          <w:rFonts w:hint="eastAsia" w:ascii="仿宋" w:hAnsi="仿宋" w:eastAsia="仿宋" w:cs="仿宋"/>
          <w:sz w:val="21"/>
          <w:szCs w:val="21"/>
        </w:rPr>
      </w:pPr>
      <w:r>
        <w:rPr>
          <w:rFonts w:hint="eastAsia" w:ascii="仿宋" w:hAnsi="仿宋" w:eastAsia="仿宋" w:cs="仿宋"/>
          <w:sz w:val="21"/>
          <w:szCs w:val="21"/>
        </w:rPr>
        <w:t>3、本合同未尽事宜由双方共同协商，另行订立补充协议，补充协议为本协议有效组成部分。如果本合同之附件与本合同规定不符, 以本合同规定为准。</w:t>
      </w:r>
    </w:p>
    <w:p>
      <w:pPr>
        <w:spacing w:after="156" w:afterLines="50" w:line="360" w:lineRule="auto"/>
        <w:rPr>
          <w:rFonts w:hint="eastAsia" w:ascii="仿宋" w:hAnsi="仿宋" w:eastAsia="仿宋" w:cs="仿宋"/>
          <w:sz w:val="21"/>
          <w:szCs w:val="21"/>
        </w:rPr>
      </w:pPr>
    </w:p>
    <w:p>
      <w:pPr>
        <w:spacing w:after="156" w:afterLines="50" w:line="360" w:lineRule="auto"/>
        <w:ind w:firstLine="105" w:firstLineChars="50"/>
        <w:rPr>
          <w:rFonts w:hint="eastAsia" w:ascii="仿宋" w:hAnsi="仿宋" w:eastAsia="仿宋" w:cs="仿宋"/>
          <w:sz w:val="21"/>
          <w:szCs w:val="21"/>
        </w:rPr>
      </w:pPr>
      <w:r>
        <w:rPr>
          <w:rFonts w:hint="eastAsia" w:ascii="仿宋" w:hAnsi="仿宋" w:eastAsia="仿宋" w:cs="仿宋"/>
          <w:sz w:val="21"/>
          <w:szCs w:val="21"/>
        </w:rPr>
        <w:t>（以下为签章栏，无正文内容。）</w:t>
      </w:r>
    </w:p>
    <w:p>
      <w:pPr>
        <w:spacing w:after="156" w:afterLines="50" w:line="276" w:lineRule="auto"/>
        <w:rPr>
          <w:rFonts w:hint="eastAsia" w:ascii="仿宋" w:hAnsi="仿宋" w:eastAsia="仿宋" w:cs="仿宋"/>
          <w:sz w:val="21"/>
          <w:szCs w:val="21"/>
        </w:rPr>
      </w:pPr>
    </w:p>
    <w:p>
      <w:pPr>
        <w:spacing w:after="156" w:afterLines="50" w:line="276" w:lineRule="auto"/>
        <w:rPr>
          <w:rFonts w:hint="eastAsia" w:ascii="仿宋" w:hAnsi="仿宋" w:eastAsia="仿宋" w:cs="仿宋"/>
          <w:sz w:val="21"/>
          <w:szCs w:val="21"/>
        </w:rPr>
      </w:pPr>
      <w:r>
        <w:rPr>
          <w:rFonts w:hint="eastAsia" w:ascii="仿宋" w:hAnsi="仿宋" w:eastAsia="仿宋" w:cs="仿宋"/>
          <w:sz w:val="21"/>
          <w:szCs w:val="21"/>
        </w:rPr>
        <w:t>甲  方（盖章）：                       乙 方（盖章）：</w:t>
      </w:r>
    </w:p>
    <w:p>
      <w:pPr>
        <w:spacing w:after="156" w:afterLines="50" w:line="276" w:lineRule="auto"/>
        <w:rPr>
          <w:rFonts w:hint="eastAsia" w:ascii="仿宋" w:hAnsi="仿宋" w:eastAsia="仿宋" w:cs="仿宋"/>
          <w:sz w:val="21"/>
          <w:szCs w:val="21"/>
        </w:rPr>
      </w:pPr>
      <w:r>
        <w:rPr>
          <w:rFonts w:hint="eastAsia" w:ascii="仿宋" w:hAnsi="仿宋" w:eastAsia="仿宋" w:cs="仿宋"/>
          <w:sz w:val="21"/>
          <w:szCs w:val="21"/>
        </w:rPr>
        <w:t>法定代表人：                          法定代表人：</w:t>
      </w:r>
    </w:p>
    <w:p>
      <w:pPr>
        <w:spacing w:after="156" w:afterLines="50" w:line="276" w:lineRule="auto"/>
        <w:rPr>
          <w:rFonts w:hint="eastAsia" w:ascii="仿宋" w:hAnsi="仿宋" w:eastAsia="仿宋" w:cs="仿宋"/>
          <w:sz w:val="21"/>
          <w:szCs w:val="21"/>
        </w:rPr>
      </w:pPr>
      <w:r>
        <w:rPr>
          <w:rFonts w:hint="eastAsia" w:ascii="仿宋" w:hAnsi="仿宋" w:eastAsia="仿宋" w:cs="仿宋"/>
          <w:sz w:val="21"/>
          <w:szCs w:val="21"/>
        </w:rPr>
        <w:t>或委托代理人：                        或委托代理人：</w:t>
      </w:r>
    </w:p>
    <w:p>
      <w:pPr>
        <w:spacing w:after="156" w:afterLines="50" w:line="276" w:lineRule="auto"/>
        <w:rPr>
          <w:rFonts w:hint="eastAsia" w:ascii="仿宋" w:hAnsi="仿宋" w:eastAsia="仿宋" w:cs="仿宋"/>
          <w:sz w:val="21"/>
          <w:szCs w:val="21"/>
        </w:rPr>
      </w:pPr>
      <w:r>
        <w:rPr>
          <w:rFonts w:hint="eastAsia" w:ascii="仿宋" w:hAnsi="仿宋" w:eastAsia="仿宋" w:cs="仿宋"/>
          <w:sz w:val="21"/>
          <w:szCs w:val="21"/>
        </w:rPr>
        <w:t>联系电话：                            联系电话：</w:t>
      </w:r>
    </w:p>
    <w:p>
      <w:pPr>
        <w:spacing w:after="156" w:afterLines="50" w:line="276" w:lineRule="auto"/>
        <w:ind w:left="3360" w:hanging="2940" w:hangingChars="1400"/>
        <w:jc w:val="left"/>
        <w:rPr>
          <w:rFonts w:hint="eastAsia" w:ascii="仿宋" w:hAnsi="仿宋" w:eastAsia="仿宋" w:cs="仿宋"/>
          <w:sz w:val="21"/>
          <w:szCs w:val="21"/>
        </w:rPr>
      </w:pPr>
      <w:r>
        <w:rPr>
          <w:rFonts w:hint="eastAsia" w:ascii="仿宋" w:hAnsi="仿宋" w:eastAsia="仿宋" w:cs="仿宋"/>
          <w:sz w:val="21"/>
          <w:szCs w:val="21"/>
        </w:rPr>
        <w:t xml:space="preserve">                                      开 户 行：</w:t>
      </w:r>
      <w:r>
        <w:rPr>
          <w:rFonts w:hint="eastAsia" w:ascii="仿宋" w:hAnsi="仿宋" w:eastAsia="仿宋" w:cs="仿宋"/>
          <w:sz w:val="21"/>
          <w:szCs w:val="21"/>
          <w:lang w:val="zh-CN"/>
        </w:rPr>
        <w:t xml:space="preserve"> </w:t>
      </w:r>
      <w:r>
        <w:rPr>
          <w:rFonts w:hint="eastAsia" w:ascii="仿宋" w:hAnsi="仿宋" w:eastAsia="仿宋" w:cs="仿宋"/>
          <w:sz w:val="21"/>
          <w:szCs w:val="21"/>
        </w:rPr>
        <w:t xml:space="preserve">                                     </w:t>
      </w:r>
    </w:p>
    <w:p>
      <w:pPr>
        <w:tabs>
          <w:tab w:val="left" w:pos="851"/>
        </w:tabs>
        <w:autoSpaceDE w:val="0"/>
        <w:autoSpaceDN w:val="0"/>
        <w:adjustRightInd w:val="0"/>
        <w:spacing w:line="500" w:lineRule="exact"/>
        <w:ind w:left="422" w:leftChars="201" w:firstLine="3675" w:firstLineChars="1750"/>
        <w:rPr>
          <w:rFonts w:hint="eastAsia" w:ascii="仿宋" w:hAnsi="仿宋" w:eastAsia="仿宋" w:cs="仿宋"/>
          <w:sz w:val="21"/>
          <w:szCs w:val="21"/>
        </w:rPr>
      </w:pPr>
      <w:r>
        <w:rPr>
          <w:rFonts w:hint="eastAsia" w:ascii="仿宋" w:hAnsi="仿宋" w:eastAsia="仿宋" w:cs="仿宋"/>
          <w:sz w:val="21"/>
          <w:szCs w:val="21"/>
          <w:lang w:val="zh-CN"/>
        </w:rPr>
        <w:t>账</w:t>
      </w:r>
      <w:r>
        <w:rPr>
          <w:rFonts w:hint="eastAsia" w:ascii="仿宋" w:hAnsi="仿宋" w:eastAsia="仿宋" w:cs="仿宋"/>
          <w:sz w:val="21"/>
          <w:szCs w:val="21"/>
        </w:rPr>
        <w:t xml:space="preserve">    </w:t>
      </w:r>
      <w:r>
        <w:rPr>
          <w:rFonts w:hint="eastAsia" w:ascii="仿宋" w:hAnsi="仿宋" w:eastAsia="仿宋" w:cs="仿宋"/>
          <w:sz w:val="21"/>
          <w:szCs w:val="21"/>
          <w:lang w:val="zh-CN"/>
        </w:rPr>
        <w:t>号：</w:t>
      </w:r>
      <w:r>
        <w:rPr>
          <w:rFonts w:hint="eastAsia" w:ascii="仿宋" w:hAnsi="仿宋" w:eastAsia="仿宋" w:cs="仿宋"/>
          <w:sz w:val="21"/>
          <w:szCs w:val="21"/>
        </w:rPr>
        <w:t xml:space="preserve"> </w:t>
      </w:r>
    </w:p>
    <w:p>
      <w:pPr>
        <w:adjustRightInd w:val="0"/>
        <w:snapToGrid w:val="0"/>
        <w:spacing w:line="360" w:lineRule="auto"/>
        <w:rPr>
          <w:rFonts w:hint="eastAsia" w:ascii="仿宋" w:hAnsi="仿宋" w:eastAsia="仿宋" w:cs="仿宋"/>
          <w:b/>
          <w:color w:val="FF0000"/>
          <w:sz w:val="24"/>
          <w:szCs w:val="24"/>
        </w:rPr>
      </w:pPr>
      <w:r>
        <w:rPr>
          <w:rFonts w:hint="eastAsia" w:ascii="仿宋" w:hAnsi="仿宋" w:eastAsia="仿宋" w:cs="仿宋"/>
          <w:sz w:val="21"/>
          <w:szCs w:val="21"/>
        </w:rPr>
        <w:t>签约日期：     年    月    日          签约日期：     年    月     日</w:t>
      </w:r>
    </w:p>
    <w:p>
      <w:pPr>
        <w:rPr>
          <w:rFonts w:hint="eastAsia" w:ascii="仿宋" w:hAnsi="仿宋" w:eastAsia="仿宋" w:cs="仿宋"/>
          <w:sz w:val="24"/>
          <w:szCs w:val="24"/>
        </w:rPr>
      </w:pPr>
    </w:p>
    <w:p>
      <w:pPr>
        <w:pStyle w:val="4"/>
        <w:keepNext w:val="0"/>
        <w:pageBreakBefore/>
        <w:spacing w:line="350" w:lineRule="auto"/>
        <w:jc w:val="center"/>
        <w:rPr>
          <w:rFonts w:hint="default" w:ascii="仿宋" w:hAnsi="仿宋" w:eastAsia="仿宋" w:cs="仿宋"/>
          <w:b w:val="0"/>
          <w:bCs w:val="0"/>
          <w:sz w:val="32"/>
          <w:szCs w:val="32"/>
          <w:lang w:val="en-US" w:eastAsia="zh-CN"/>
        </w:rPr>
      </w:pPr>
      <w:bookmarkStart w:id="202" w:name="_Toc24331"/>
      <w:bookmarkStart w:id="203" w:name="_Toc23993"/>
      <w:r>
        <w:rPr>
          <w:rFonts w:hint="eastAsia" w:ascii="仿宋" w:hAnsi="仿宋" w:eastAsia="仿宋" w:cs="仿宋"/>
          <w:sz w:val="32"/>
          <w:szCs w:val="32"/>
        </w:rPr>
        <w:t>第五章</w:t>
      </w:r>
      <w:r>
        <w:rPr>
          <w:rFonts w:hint="eastAsia" w:ascii="仿宋" w:hAnsi="仿宋" w:eastAsia="仿宋" w:cs="仿宋"/>
          <w:sz w:val="32"/>
          <w:szCs w:val="32"/>
          <w:lang w:val="en-US" w:eastAsia="zh-CN"/>
        </w:rPr>
        <w:t xml:space="preserve"> </w:t>
      </w:r>
      <w:bookmarkEnd w:id="201"/>
      <w:bookmarkEnd w:id="202"/>
      <w:r>
        <w:rPr>
          <w:rFonts w:hint="eastAsia" w:ascii="仿宋" w:hAnsi="仿宋" w:eastAsia="仿宋" w:cs="仿宋"/>
          <w:sz w:val="32"/>
          <w:szCs w:val="32"/>
          <w:lang w:val="en-US" w:eastAsia="zh-CN"/>
        </w:rPr>
        <w:t>采购内容及要求</w:t>
      </w:r>
      <w:bookmarkEnd w:id="203"/>
    </w:p>
    <w:p>
      <w:pPr>
        <w:pStyle w:val="32"/>
        <w:keepNext w:val="0"/>
        <w:keepLines w:val="0"/>
        <w:pageBreakBefore w:val="0"/>
        <w:widowControl w:val="0"/>
        <w:numPr>
          <w:ilvl w:val="0"/>
          <w:numId w:val="6"/>
        </w:numPr>
        <w:kinsoku/>
        <w:wordWrap/>
        <w:overflowPunct/>
        <w:topLinePunct w:val="0"/>
        <w:autoSpaceDE/>
        <w:autoSpaceDN/>
        <w:bidi w:val="0"/>
        <w:adjustRightInd w:val="0"/>
        <w:snapToGrid w:val="0"/>
        <w:spacing w:before="312" w:beforeLines="100" w:line="240" w:lineRule="auto"/>
        <w:ind w:firstLine="422" w:firstLineChars="200"/>
        <w:textAlignment w:val="auto"/>
        <w:rPr>
          <w:rFonts w:hint="eastAsia" w:ascii="仿宋" w:hAnsi="仿宋" w:eastAsia="仿宋" w:cs="仿宋"/>
          <w:b/>
          <w:bCs w:val="0"/>
          <w:sz w:val="21"/>
          <w:szCs w:val="21"/>
          <w:lang w:val="en-US" w:eastAsia="zh-CN"/>
        </w:rPr>
      </w:pPr>
      <w:bookmarkStart w:id="204" w:name="_Toc410"/>
      <w:bookmarkStart w:id="205" w:name="_Toc421778381"/>
      <w:r>
        <w:rPr>
          <w:rFonts w:hint="eastAsia" w:ascii="仿宋" w:hAnsi="仿宋" w:eastAsia="仿宋" w:cs="仿宋"/>
          <w:b/>
          <w:bCs w:val="0"/>
          <w:sz w:val="21"/>
          <w:szCs w:val="21"/>
        </w:rPr>
        <w:t>项目</w:t>
      </w:r>
      <w:r>
        <w:rPr>
          <w:rFonts w:hint="eastAsia" w:ascii="仿宋" w:hAnsi="仿宋" w:eastAsia="仿宋" w:cs="仿宋"/>
          <w:b/>
          <w:bCs w:val="0"/>
          <w:sz w:val="21"/>
          <w:szCs w:val="21"/>
          <w:lang w:val="en-US" w:eastAsia="zh-CN"/>
        </w:rPr>
        <w:t>概况</w:t>
      </w:r>
    </w:p>
    <w:p>
      <w:pPr>
        <w:pStyle w:val="32"/>
        <w:keepNext w:val="0"/>
        <w:keepLines w:val="0"/>
        <w:pageBreakBefore w:val="0"/>
        <w:widowControl w:val="0"/>
        <w:numPr>
          <w:ilvl w:val="0"/>
          <w:numId w:val="0"/>
        </w:numPr>
        <w:kinsoku/>
        <w:wordWrap/>
        <w:overflowPunct/>
        <w:topLinePunct w:val="0"/>
        <w:autoSpaceDE/>
        <w:autoSpaceDN/>
        <w:bidi w:val="0"/>
        <w:adjustRightInd w:val="0"/>
        <w:snapToGrid w:val="0"/>
        <w:spacing w:before="312" w:beforeLines="100" w:line="360" w:lineRule="auto"/>
        <w:ind w:firstLine="420" w:firstLineChars="200"/>
        <w:textAlignment w:val="auto"/>
        <w:rPr>
          <w:rFonts w:hint="default" w:ascii="仿宋" w:hAnsi="仿宋" w:eastAsia="仿宋" w:cs="仿宋"/>
          <w:bCs/>
          <w:sz w:val="21"/>
          <w:szCs w:val="21"/>
          <w:lang w:val="en-US" w:eastAsia="zh-CN"/>
        </w:rPr>
      </w:pPr>
      <w:r>
        <w:rPr>
          <w:rFonts w:hint="eastAsia" w:ascii="仿宋" w:hAnsi="仿宋" w:eastAsia="仿宋" w:cs="仿宋"/>
          <w:bCs/>
          <w:sz w:val="21"/>
          <w:szCs w:val="21"/>
          <w:lang w:val="en-US" w:eastAsia="zh-CN"/>
        </w:rPr>
        <w:t>为提高小区品质，提升群众租住幸福感，我部门拟对该小区配套设施进行提升改造。主要内容包括：1包—智慧安防系统提升改造、2包—配套设施提升改造、3包—儿童乐园及健身区、喷泉区等改造。（详见采购要求）</w:t>
      </w:r>
    </w:p>
    <w:p>
      <w:pPr>
        <w:pStyle w:val="32"/>
        <w:keepNext w:val="0"/>
        <w:keepLines w:val="0"/>
        <w:pageBreakBefore w:val="0"/>
        <w:widowControl w:val="0"/>
        <w:numPr>
          <w:ilvl w:val="0"/>
          <w:numId w:val="6"/>
        </w:numPr>
        <w:kinsoku/>
        <w:wordWrap/>
        <w:overflowPunct/>
        <w:topLinePunct w:val="0"/>
        <w:autoSpaceDE/>
        <w:autoSpaceDN/>
        <w:bidi w:val="0"/>
        <w:adjustRightInd w:val="0"/>
        <w:snapToGrid w:val="0"/>
        <w:spacing w:before="312" w:beforeLines="100" w:line="240" w:lineRule="auto"/>
        <w:ind w:left="0" w:leftChars="0" w:firstLine="422" w:firstLineChars="200"/>
        <w:textAlignment w:val="auto"/>
        <w:rPr>
          <w:rFonts w:hint="eastAsia" w:ascii="仿宋" w:hAnsi="仿宋" w:eastAsia="仿宋" w:cs="仿宋"/>
          <w:b/>
          <w:bCs w:val="0"/>
          <w:sz w:val="21"/>
          <w:szCs w:val="21"/>
          <w:lang w:val="en-US" w:eastAsia="zh-CN"/>
        </w:rPr>
      </w:pPr>
      <w:r>
        <w:rPr>
          <w:rFonts w:hint="eastAsia" w:ascii="仿宋" w:hAnsi="仿宋" w:eastAsia="仿宋" w:cs="仿宋"/>
          <w:b/>
          <w:bCs w:val="0"/>
          <w:sz w:val="21"/>
          <w:szCs w:val="21"/>
          <w:lang w:val="en-US" w:eastAsia="zh-CN"/>
        </w:rPr>
        <w:t>采购要求</w:t>
      </w:r>
    </w:p>
    <w:p>
      <w:pPr>
        <w:pStyle w:val="32"/>
        <w:keepNext w:val="0"/>
        <w:keepLines w:val="0"/>
        <w:pageBreakBefore w:val="0"/>
        <w:widowControl w:val="0"/>
        <w:numPr>
          <w:ilvl w:val="0"/>
          <w:numId w:val="0"/>
        </w:numPr>
        <w:kinsoku/>
        <w:wordWrap/>
        <w:overflowPunct/>
        <w:topLinePunct w:val="0"/>
        <w:autoSpaceDE/>
        <w:autoSpaceDN/>
        <w:bidi w:val="0"/>
        <w:adjustRightInd w:val="0"/>
        <w:snapToGrid w:val="0"/>
        <w:spacing w:before="312" w:beforeLines="100" w:line="240" w:lineRule="auto"/>
        <w:ind w:leftChars="200"/>
        <w:jc w:val="center"/>
        <w:textAlignment w:val="auto"/>
        <w:rPr>
          <w:rFonts w:hint="eastAsia" w:ascii="仿宋" w:hAnsi="仿宋" w:eastAsia="仿宋" w:cs="仿宋"/>
          <w:b/>
          <w:bCs w:val="0"/>
          <w:sz w:val="22"/>
          <w:szCs w:val="22"/>
          <w:lang w:val="en-US" w:eastAsia="zh-CN"/>
        </w:rPr>
      </w:pPr>
      <w:r>
        <w:rPr>
          <w:rFonts w:hint="eastAsia" w:ascii="仿宋" w:hAnsi="仿宋" w:eastAsia="仿宋" w:cs="仿宋"/>
          <w:b/>
          <w:bCs w:val="0"/>
          <w:sz w:val="22"/>
          <w:szCs w:val="22"/>
          <w:lang w:val="en-US" w:eastAsia="zh-CN"/>
        </w:rPr>
        <w:t>1包：智慧安防系统提升改造</w:t>
      </w:r>
    </w:p>
    <w:p>
      <w:pPr>
        <w:pageBreakBefore w:val="0"/>
        <w:widowControl w:val="0"/>
        <w:kinsoku/>
        <w:wordWrap/>
        <w:overflowPunct/>
        <w:topLinePunct w:val="0"/>
        <w:autoSpaceDE/>
        <w:autoSpaceDN/>
        <w:bidi w:val="0"/>
        <w:adjustRightInd/>
        <w:snapToGrid/>
        <w:spacing w:line="560" w:lineRule="exact"/>
        <w:ind w:left="0" w:leftChars="0" w:firstLine="422" w:firstLineChars="200"/>
        <w:jc w:val="both"/>
        <w:textAlignment w:val="auto"/>
        <w:rPr>
          <w:rFonts w:hint="eastAsia" w:ascii="仿宋" w:hAnsi="仿宋" w:eastAsia="仿宋" w:cs="仿宋"/>
          <w:b/>
          <w:bCs/>
          <w:sz w:val="21"/>
          <w:szCs w:val="21"/>
        </w:rPr>
      </w:pP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一</w:t>
      </w:r>
      <w:r>
        <w:rPr>
          <w:rFonts w:hint="eastAsia" w:ascii="仿宋" w:hAnsi="仿宋" w:eastAsia="仿宋" w:cs="仿宋"/>
          <w:b/>
          <w:bCs/>
          <w:sz w:val="21"/>
          <w:szCs w:val="21"/>
          <w:lang w:eastAsia="zh-CN"/>
        </w:rPr>
        <w:t>）建设内容需求分析</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根据新业佳苑小区安防系统现状与用户需求</w:t>
      </w:r>
      <w:r>
        <w:rPr>
          <w:rFonts w:hint="eastAsia" w:ascii="仿宋" w:hAnsi="仿宋" w:eastAsia="仿宋" w:cs="仿宋"/>
          <w:sz w:val="21"/>
          <w:szCs w:val="21"/>
          <w:lang w:eastAsia="zh-CN"/>
        </w:rPr>
        <w:t>，</w:t>
      </w:r>
      <w:r>
        <w:rPr>
          <w:rFonts w:hint="eastAsia" w:ascii="仿宋" w:hAnsi="仿宋" w:eastAsia="仿宋" w:cs="仿宋"/>
          <w:sz w:val="21"/>
          <w:szCs w:val="21"/>
        </w:rPr>
        <w:t>结合</w:t>
      </w:r>
      <w:r>
        <w:rPr>
          <w:rStyle w:val="116"/>
          <w:rFonts w:hint="eastAsia" w:ascii="仿宋" w:hAnsi="仿宋" w:eastAsia="仿宋" w:cs="仿宋"/>
          <w:sz w:val="21"/>
          <w:szCs w:val="21"/>
        </w:rPr>
        <w:t>智慧安防系统提升改造</w:t>
      </w:r>
      <w:r>
        <w:rPr>
          <w:rStyle w:val="116"/>
          <w:rFonts w:hint="eastAsia" w:ascii="仿宋" w:hAnsi="仿宋" w:eastAsia="仿宋" w:cs="仿宋"/>
          <w:sz w:val="21"/>
          <w:szCs w:val="21"/>
          <w:lang w:eastAsia="zh-CN"/>
        </w:rPr>
        <w:t>的</w:t>
      </w:r>
      <w:r>
        <w:rPr>
          <w:rStyle w:val="116"/>
          <w:rFonts w:hint="eastAsia" w:ascii="仿宋" w:hAnsi="仿宋" w:eastAsia="仿宋" w:cs="仿宋"/>
          <w:sz w:val="21"/>
          <w:szCs w:val="21"/>
        </w:rPr>
        <w:t>统一规划、统一标准、统一平台、统一管理的设计思路，</w:t>
      </w:r>
      <w:r>
        <w:rPr>
          <w:rFonts w:hint="eastAsia" w:ascii="仿宋" w:hAnsi="仿宋" w:eastAsia="仿宋" w:cs="仿宋"/>
          <w:sz w:val="21"/>
          <w:szCs w:val="21"/>
          <w:lang w:eastAsia="zh-CN"/>
        </w:rPr>
        <w:t>现对</w:t>
      </w:r>
      <w:r>
        <w:rPr>
          <w:rFonts w:hint="eastAsia" w:ascii="仿宋" w:hAnsi="仿宋" w:eastAsia="仿宋" w:cs="仿宋"/>
          <w:sz w:val="21"/>
          <w:szCs w:val="21"/>
        </w:rPr>
        <w:t>以下方面进行优化提升：</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1、智慧安防综合管理平台建设；</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2、小区大门和单元门口安装人脸识别门禁系统；</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3、所有电梯安装自动检测电动车的识别预警控制；</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4、小区进大门右侧院落安装户外LED全彩大屏；</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5、监控室安装一组LCD拼接显示大屏；</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eastAsia="zh-CN"/>
        </w:rPr>
      </w:pPr>
      <w:r>
        <w:rPr>
          <w:rFonts w:hint="eastAsia" w:ascii="仿宋" w:hAnsi="仿宋" w:eastAsia="仿宋" w:cs="仿宋"/>
          <w:sz w:val="21"/>
          <w:szCs w:val="21"/>
        </w:rPr>
        <w:t>6、四号楼周边监控补盲</w:t>
      </w:r>
      <w:r>
        <w:rPr>
          <w:rFonts w:hint="eastAsia" w:ascii="仿宋" w:hAnsi="仿宋" w:eastAsia="仿宋" w:cs="仿宋"/>
          <w:sz w:val="21"/>
          <w:szCs w:val="21"/>
          <w:lang w:eastAsia="zh-CN"/>
        </w:rPr>
        <w:t>；</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7、对综合楼二楼现有大屏进行包边处理。</w:t>
      </w:r>
    </w:p>
    <w:p>
      <w:pPr>
        <w:pageBreakBefore w:val="0"/>
        <w:widowControl w:val="0"/>
        <w:kinsoku/>
        <w:wordWrap/>
        <w:overflowPunct/>
        <w:topLinePunct w:val="0"/>
        <w:autoSpaceDE/>
        <w:autoSpaceDN/>
        <w:bidi w:val="0"/>
        <w:adjustRightInd/>
        <w:snapToGrid/>
        <w:spacing w:line="560" w:lineRule="exact"/>
        <w:ind w:left="0" w:leftChars="0" w:firstLine="422" w:firstLineChars="200"/>
        <w:textAlignment w:val="auto"/>
        <w:rPr>
          <w:rStyle w:val="116"/>
          <w:rFonts w:hint="eastAsia" w:ascii="仿宋" w:hAnsi="仿宋" w:eastAsia="仿宋" w:cs="仿宋"/>
          <w:b/>
          <w:bCs/>
          <w:sz w:val="21"/>
          <w:szCs w:val="21"/>
        </w:rPr>
      </w:pPr>
      <w:r>
        <w:rPr>
          <w:rStyle w:val="116"/>
          <w:rFonts w:hint="eastAsia" w:ascii="仿宋" w:hAnsi="仿宋" w:eastAsia="仿宋" w:cs="仿宋"/>
          <w:b/>
          <w:bCs/>
          <w:sz w:val="21"/>
          <w:szCs w:val="21"/>
          <w:lang w:eastAsia="zh-CN"/>
        </w:rPr>
        <w:t>（</w:t>
      </w:r>
      <w:r>
        <w:rPr>
          <w:rStyle w:val="116"/>
          <w:rFonts w:hint="eastAsia" w:ascii="仿宋" w:hAnsi="仿宋" w:eastAsia="仿宋" w:cs="仿宋"/>
          <w:b/>
          <w:bCs/>
          <w:sz w:val="21"/>
          <w:szCs w:val="21"/>
          <w:lang w:val="en-US" w:eastAsia="zh-CN"/>
        </w:rPr>
        <w:t>二</w:t>
      </w:r>
      <w:r>
        <w:rPr>
          <w:rStyle w:val="116"/>
          <w:rFonts w:hint="eastAsia" w:ascii="仿宋" w:hAnsi="仿宋" w:eastAsia="仿宋" w:cs="仿宋"/>
          <w:b/>
          <w:bCs/>
          <w:sz w:val="21"/>
          <w:szCs w:val="21"/>
          <w:lang w:eastAsia="zh-CN"/>
        </w:rPr>
        <w:t>）</w:t>
      </w:r>
      <w:r>
        <w:rPr>
          <w:rStyle w:val="116"/>
          <w:rFonts w:hint="eastAsia" w:ascii="仿宋" w:hAnsi="仿宋" w:eastAsia="仿宋" w:cs="仿宋"/>
          <w:b/>
          <w:bCs/>
          <w:sz w:val="21"/>
          <w:szCs w:val="21"/>
        </w:rPr>
        <w:t>建设内容详细说明</w:t>
      </w:r>
    </w:p>
    <w:p>
      <w:pPr>
        <w:pageBreakBefore w:val="0"/>
        <w:widowControl w:val="0"/>
        <w:kinsoku/>
        <w:wordWrap/>
        <w:overflowPunct/>
        <w:topLinePunct w:val="0"/>
        <w:autoSpaceDE/>
        <w:autoSpaceDN/>
        <w:bidi w:val="0"/>
        <w:adjustRightInd/>
        <w:snapToGrid/>
        <w:spacing w:line="560" w:lineRule="exact"/>
        <w:ind w:left="0" w:leftChars="0" w:firstLine="422" w:firstLineChars="200"/>
        <w:textAlignment w:val="auto"/>
        <w:rPr>
          <w:rFonts w:hint="eastAsia" w:ascii="仿宋" w:hAnsi="仿宋" w:eastAsia="仿宋" w:cs="仿宋"/>
          <w:b/>
          <w:bCs/>
          <w:sz w:val="21"/>
          <w:szCs w:val="21"/>
        </w:rPr>
      </w:pPr>
      <w:r>
        <w:rPr>
          <w:rFonts w:hint="eastAsia" w:ascii="仿宋" w:hAnsi="仿宋" w:eastAsia="仿宋" w:cs="仿宋"/>
          <w:b/>
          <w:bCs/>
          <w:sz w:val="21"/>
          <w:szCs w:val="21"/>
          <w:lang w:val="en-US" w:eastAsia="zh-CN"/>
        </w:rPr>
        <w:t>1.</w:t>
      </w:r>
      <w:r>
        <w:rPr>
          <w:rFonts w:hint="eastAsia" w:ascii="仿宋" w:hAnsi="仿宋" w:eastAsia="仿宋" w:cs="仿宋"/>
          <w:b/>
          <w:bCs/>
          <w:sz w:val="21"/>
          <w:szCs w:val="21"/>
        </w:rPr>
        <w:t>智慧安防综合管理平台</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监控系统目前使用3个独立监控平台，使用操作不方便，现将小区内所有监控系统统一整合、集中管理，同时对监控、门禁、电动车检测、电梯监控等系统进行统一管理操作，统一授时规范时间管理，电视墙解码器统一管理。</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b w:val="0"/>
          <w:bCs w:val="0"/>
          <w:sz w:val="21"/>
          <w:szCs w:val="21"/>
        </w:rPr>
      </w:pPr>
      <w:r>
        <w:rPr>
          <w:rFonts w:hint="eastAsia" w:ascii="仿宋" w:hAnsi="仿宋" w:eastAsia="仿宋" w:cs="仿宋"/>
          <w:b w:val="0"/>
          <w:bCs w:val="0"/>
          <w:sz w:val="21"/>
          <w:szCs w:val="21"/>
        </w:rPr>
        <w:t>产品介绍：</w:t>
      </w:r>
    </w:p>
    <w:p>
      <w:pPr>
        <w:pageBreakBefore w:val="0"/>
        <w:widowControl w:val="0"/>
        <w:kinsoku/>
        <w:wordWrap/>
        <w:overflowPunct/>
        <w:topLinePunct w:val="0"/>
        <w:autoSpaceDE/>
        <w:autoSpaceDN/>
        <w:bidi w:val="0"/>
        <w:adjustRightInd/>
        <w:snapToGrid/>
        <w:spacing w:line="560" w:lineRule="exact"/>
        <w:ind w:left="0" w:leftChars="0" w:firstLine="422" w:firstLineChars="200"/>
        <w:textAlignment w:val="auto"/>
        <w:rPr>
          <w:rFonts w:hint="eastAsia" w:ascii="仿宋" w:hAnsi="仿宋" w:eastAsia="仿宋" w:cs="仿宋"/>
          <w:b/>
          <w:bCs/>
          <w:sz w:val="21"/>
          <w:szCs w:val="21"/>
        </w:rPr>
      </w:pP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1</w:t>
      </w:r>
      <w:r>
        <w:rPr>
          <w:rFonts w:hint="eastAsia" w:ascii="仿宋" w:hAnsi="仿宋" w:eastAsia="仿宋" w:cs="仿宋"/>
          <w:b/>
          <w:bCs/>
          <w:sz w:val="21"/>
          <w:szCs w:val="21"/>
          <w:lang w:eastAsia="zh-CN"/>
        </w:rPr>
        <w:t>）</w:t>
      </w:r>
      <w:r>
        <w:rPr>
          <w:rFonts w:hint="eastAsia" w:ascii="仿宋" w:hAnsi="仿宋" w:eastAsia="仿宋" w:cs="仿宋"/>
          <w:b/>
          <w:bCs/>
          <w:sz w:val="21"/>
          <w:szCs w:val="21"/>
        </w:rPr>
        <w:t>综合管理平台基础业务</w:t>
      </w:r>
    </w:p>
    <w:p>
      <w:pPr>
        <w:ind w:firstLine="560"/>
        <w:rPr>
          <w:rFonts w:hint="eastAsia" w:ascii="仿宋" w:hAnsi="仿宋" w:eastAsia="仿宋" w:cs="仿宋"/>
          <w:sz w:val="21"/>
          <w:szCs w:val="21"/>
        </w:rPr>
      </w:pPr>
    </w:p>
    <w:p>
      <w:pPr>
        <w:ind w:firstLine="560"/>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4476750" cy="1535430"/>
            <wp:effectExtent l="0" t="0" r="0" b="6985"/>
            <wp:docPr id="1"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icture"/>
                    <pic:cNvPicPr>
                      <a:picLocks noChangeAspect="1"/>
                    </pic:cNvPicPr>
                  </pic:nvPicPr>
                  <pic:blipFill>
                    <a:blip r:embed="rId8"/>
                    <a:srcRect t="24507" b="25303"/>
                    <a:stretch>
                      <a:fillRect/>
                    </a:stretch>
                  </pic:blipFill>
                  <pic:spPr>
                    <a:xfrm>
                      <a:off x="0" y="0"/>
                      <a:ext cx="4483100" cy="1537556"/>
                    </a:xfrm>
                    <a:prstGeom prst="rect">
                      <a:avLst/>
                    </a:prstGeom>
                    <a:ln>
                      <a:noFill/>
                    </a:ln>
                  </pic:spPr>
                </pic:pic>
              </a:graphicData>
            </a:graphic>
          </wp:inline>
        </w:drawing>
      </w:r>
    </w:p>
    <w:p>
      <w:pPr>
        <w:pageBreakBefore w:val="0"/>
        <w:widowControl w:val="0"/>
        <w:kinsoku/>
        <w:wordWrap/>
        <w:overflowPunct/>
        <w:topLinePunct w:val="0"/>
        <w:autoSpaceDE/>
        <w:autoSpaceDN/>
        <w:bidi w:val="0"/>
        <w:adjustRightInd/>
        <w:snapToGrid/>
        <w:spacing w:line="560" w:lineRule="exact"/>
        <w:ind w:left="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系统基础包，提供业务应用的基础资源信息及基础服务能力，包括系统基础信息管理、地图应用服务、事件联动应用服务。</w:t>
      </w:r>
    </w:p>
    <w:p>
      <w:pPr>
        <w:pageBreakBefore w:val="0"/>
        <w:widowControl w:val="0"/>
        <w:kinsoku/>
        <w:wordWrap/>
        <w:overflowPunct/>
        <w:topLinePunct w:val="0"/>
        <w:autoSpaceDE/>
        <w:autoSpaceDN/>
        <w:bidi w:val="0"/>
        <w:adjustRightInd/>
        <w:snapToGrid/>
        <w:spacing w:line="560" w:lineRule="exact"/>
        <w:ind w:left="0" w:firstLine="422" w:firstLineChars="200"/>
        <w:textAlignment w:val="auto"/>
        <w:rPr>
          <w:rFonts w:hint="eastAsia" w:ascii="仿宋" w:hAnsi="仿宋" w:eastAsia="仿宋" w:cs="仿宋"/>
          <w:b/>
          <w:bCs/>
          <w:sz w:val="21"/>
          <w:szCs w:val="21"/>
        </w:rPr>
      </w:pP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2</w:t>
      </w:r>
      <w:r>
        <w:rPr>
          <w:rFonts w:hint="eastAsia" w:ascii="仿宋" w:hAnsi="仿宋" w:eastAsia="仿宋" w:cs="仿宋"/>
          <w:b/>
          <w:bCs/>
          <w:sz w:val="21"/>
          <w:szCs w:val="21"/>
          <w:lang w:eastAsia="zh-CN"/>
        </w:rPr>
        <w:t>）</w:t>
      </w:r>
      <w:r>
        <w:rPr>
          <w:rFonts w:hint="eastAsia" w:ascii="仿宋" w:hAnsi="仿宋" w:eastAsia="仿宋" w:cs="仿宋"/>
          <w:b/>
          <w:bCs/>
          <w:sz w:val="21"/>
          <w:szCs w:val="21"/>
        </w:rPr>
        <w:t>系统基础信息管理：</w:t>
      </w:r>
    </w:p>
    <w:p>
      <w:pPr>
        <w:pageBreakBefore w:val="0"/>
        <w:widowControl w:val="0"/>
        <w:kinsoku/>
        <w:wordWrap/>
        <w:overflowPunct/>
        <w:topLinePunct w:val="0"/>
        <w:autoSpaceDE/>
        <w:autoSpaceDN/>
        <w:bidi w:val="0"/>
        <w:adjustRightInd/>
        <w:snapToGrid/>
        <w:spacing w:line="560" w:lineRule="exact"/>
        <w:ind w:left="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系统基础信息管理提供了系统业务应用依赖的基础资源，包括安保用户管理、安保基础数据管理、安保区域管理、安保系统配置、物联设备管理，统一管理了组织、区域、人员、卡片、车辆和物联设备等资源，并提供人车、人卡的关联关系配置能力。</w:t>
      </w:r>
    </w:p>
    <w:p>
      <w:pPr>
        <w:pageBreakBefore w:val="0"/>
        <w:widowControl w:val="0"/>
        <w:kinsoku/>
        <w:wordWrap/>
        <w:overflowPunct/>
        <w:topLinePunct w:val="0"/>
        <w:autoSpaceDE/>
        <w:autoSpaceDN/>
        <w:bidi w:val="0"/>
        <w:adjustRightInd/>
        <w:snapToGrid/>
        <w:spacing w:line="560" w:lineRule="exact"/>
        <w:ind w:left="0" w:firstLine="422" w:firstLineChars="200"/>
        <w:textAlignment w:val="auto"/>
        <w:rPr>
          <w:rFonts w:hint="eastAsia" w:ascii="仿宋" w:hAnsi="仿宋" w:eastAsia="仿宋" w:cs="仿宋"/>
          <w:b/>
          <w:bCs/>
          <w:sz w:val="21"/>
          <w:szCs w:val="21"/>
        </w:rPr>
      </w:pPr>
      <w:r>
        <w:rPr>
          <w:rFonts w:hint="eastAsia" w:ascii="仿宋" w:hAnsi="仿宋" w:eastAsia="仿宋" w:cs="仿宋"/>
          <w:b/>
          <w:bCs/>
          <w:sz w:val="21"/>
          <w:szCs w:val="21"/>
          <w:lang w:val="en-US" w:eastAsia="zh-CN"/>
        </w:rPr>
        <w:t>2、</w:t>
      </w:r>
      <w:r>
        <w:rPr>
          <w:rFonts w:hint="eastAsia" w:ascii="仿宋" w:hAnsi="仿宋" w:eastAsia="仿宋" w:cs="仿宋"/>
          <w:b/>
          <w:bCs/>
          <w:sz w:val="21"/>
          <w:szCs w:val="21"/>
        </w:rPr>
        <w:t>人脸识别门禁系统</w:t>
      </w:r>
    </w:p>
    <w:p>
      <w:pPr>
        <w:pageBreakBefore w:val="0"/>
        <w:widowControl w:val="0"/>
        <w:kinsoku/>
        <w:wordWrap/>
        <w:overflowPunct/>
        <w:topLinePunct w:val="0"/>
        <w:autoSpaceDE/>
        <w:autoSpaceDN/>
        <w:bidi w:val="0"/>
        <w:adjustRightInd/>
        <w:snapToGrid/>
        <w:spacing w:line="560" w:lineRule="exact"/>
        <w:ind w:left="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为更好的提高小区安全、有效管理住户及进出人员，在小区大门口右侧人行通道处改装动态人脸识别和刷卡式电动开关门设备；4栋楼单元门口更换动态人脸识别门禁系统（支持刷卡），并将现有闭门器、门磁等设备设施更换调整，方便住户行人进出无感知进出，所有门禁采用进门人脸识别、出门开关按钮控制开门。</w:t>
      </w:r>
    </w:p>
    <w:p>
      <w:pPr>
        <w:pageBreakBefore w:val="0"/>
        <w:widowControl w:val="0"/>
        <w:kinsoku/>
        <w:wordWrap/>
        <w:overflowPunct/>
        <w:topLinePunct w:val="0"/>
        <w:autoSpaceDE/>
        <w:autoSpaceDN/>
        <w:bidi w:val="0"/>
        <w:adjustRightInd/>
        <w:snapToGrid/>
        <w:spacing w:line="560" w:lineRule="exact"/>
        <w:ind w:left="0" w:firstLine="422" w:firstLineChars="200"/>
        <w:textAlignment w:val="auto"/>
        <w:rPr>
          <w:rFonts w:hint="eastAsia" w:ascii="仿宋" w:hAnsi="仿宋" w:eastAsia="仿宋" w:cs="仿宋"/>
          <w:b/>
          <w:bCs/>
          <w:sz w:val="21"/>
          <w:szCs w:val="21"/>
        </w:rPr>
      </w:pP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1</w:t>
      </w:r>
      <w:r>
        <w:rPr>
          <w:rFonts w:hint="eastAsia" w:ascii="仿宋" w:hAnsi="仿宋" w:eastAsia="仿宋" w:cs="仿宋"/>
          <w:b/>
          <w:bCs/>
          <w:sz w:val="21"/>
          <w:szCs w:val="21"/>
          <w:lang w:eastAsia="zh-CN"/>
        </w:rPr>
        <w:t>）</w:t>
      </w:r>
      <w:r>
        <w:rPr>
          <w:rFonts w:hint="eastAsia" w:ascii="仿宋" w:hAnsi="仿宋" w:eastAsia="仿宋" w:cs="仿宋"/>
          <w:b/>
          <w:bCs/>
          <w:sz w:val="21"/>
          <w:szCs w:val="21"/>
        </w:rPr>
        <w:t>人脸门禁一体机</w:t>
      </w:r>
    </w:p>
    <w:p>
      <w:pPr>
        <w:ind w:firstLine="56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drawing>
          <wp:inline distT="0" distB="0" distL="114300" distR="114300">
            <wp:extent cx="1256665" cy="2453005"/>
            <wp:effectExtent l="0" t="0" r="635" b="4445"/>
            <wp:docPr id="45" name="图片 45"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图片1"/>
                    <pic:cNvPicPr>
                      <a:picLocks noChangeAspect="1"/>
                    </pic:cNvPicPr>
                  </pic:nvPicPr>
                  <pic:blipFill>
                    <a:blip r:embed="rId9"/>
                    <a:stretch>
                      <a:fillRect/>
                    </a:stretch>
                  </pic:blipFill>
                  <pic:spPr>
                    <a:xfrm>
                      <a:off x="0" y="0"/>
                      <a:ext cx="1256665" cy="24530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562"/>
        <w:textAlignment w:val="auto"/>
        <w:rPr>
          <w:rFonts w:hint="eastAsia" w:ascii="仿宋" w:hAnsi="仿宋" w:eastAsia="仿宋" w:cs="仿宋"/>
          <w:b w:val="0"/>
          <w:bCs/>
          <w:sz w:val="21"/>
          <w:szCs w:val="21"/>
        </w:rPr>
      </w:pPr>
      <w:r>
        <w:rPr>
          <w:rFonts w:hint="eastAsia" w:ascii="仿宋" w:hAnsi="仿宋" w:eastAsia="仿宋" w:cs="仿宋"/>
          <w:b w:val="0"/>
          <w:bCs/>
          <w:sz w:val="21"/>
          <w:szCs w:val="21"/>
        </w:rPr>
        <w:t>大门口门禁利用原有门安装闭门开关，人脸门禁一体机安装支架与防雨罩。如下图：</w:t>
      </w:r>
    </w:p>
    <w:p>
      <w:pPr>
        <w:ind w:firstLine="0" w:firstLineChars="0"/>
        <w:jc w:val="center"/>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785745" cy="1792605"/>
            <wp:effectExtent l="0" t="0" r="14605" b="1714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0"/>
                    <a:stretch>
                      <a:fillRect/>
                    </a:stretch>
                  </pic:blipFill>
                  <pic:spPr>
                    <a:xfrm>
                      <a:off x="0" y="0"/>
                      <a:ext cx="2787568" cy="1792605"/>
                    </a:xfrm>
                    <a:prstGeom prst="rect">
                      <a:avLst/>
                    </a:prstGeom>
                  </pic:spPr>
                </pic:pic>
              </a:graphicData>
            </a:graphic>
          </wp:inline>
        </w:drawing>
      </w:r>
    </w:p>
    <w:p>
      <w:pPr>
        <w:ind w:firstLine="422" w:firstLineChars="200"/>
        <w:jc w:val="both"/>
        <w:rPr>
          <w:rFonts w:hint="eastAsia" w:ascii="仿宋" w:hAnsi="仿宋" w:eastAsia="仿宋" w:cs="仿宋"/>
          <w:b/>
          <w:bCs/>
          <w:sz w:val="21"/>
          <w:szCs w:val="21"/>
        </w:rPr>
      </w:pPr>
      <w:r>
        <w:rPr>
          <w:rFonts w:hint="eastAsia" w:ascii="仿宋" w:hAnsi="仿宋" w:eastAsia="仿宋" w:cs="仿宋"/>
          <w:b/>
          <w:bCs/>
          <w:sz w:val="21"/>
          <w:szCs w:val="21"/>
          <w:lang w:val="en-US" w:eastAsia="zh-CN"/>
        </w:rPr>
        <w:t>3.</w:t>
      </w:r>
      <w:r>
        <w:rPr>
          <w:rFonts w:hint="eastAsia" w:ascii="仿宋" w:hAnsi="仿宋" w:eastAsia="仿宋" w:cs="仿宋"/>
          <w:b/>
          <w:bCs/>
          <w:sz w:val="21"/>
          <w:szCs w:val="21"/>
        </w:rPr>
        <w:t>电梯自动检测电动车的识别预警控制</w:t>
      </w:r>
    </w:p>
    <w:p>
      <w:pPr>
        <w:pageBreakBefore w:val="0"/>
        <w:widowControl w:val="0"/>
        <w:kinsoku/>
        <w:wordWrap/>
        <w:overflowPunct/>
        <w:topLinePunct w:val="0"/>
        <w:autoSpaceDE/>
        <w:autoSpaceDN/>
        <w:bidi w:val="0"/>
        <w:adjustRightInd/>
        <w:snapToGrid/>
        <w:spacing w:line="560" w:lineRule="exact"/>
        <w:ind w:left="0" w:firstLine="420" w:firstLineChars="200"/>
        <w:textAlignment w:val="auto"/>
        <w:rPr>
          <w:rFonts w:hint="eastAsia" w:ascii="仿宋" w:hAnsi="仿宋" w:eastAsia="仿宋" w:cs="仿宋"/>
          <w:b w:val="0"/>
          <w:bCs w:val="0"/>
          <w:sz w:val="21"/>
          <w:szCs w:val="21"/>
          <w:lang w:eastAsia="zh-CN"/>
        </w:rPr>
      </w:pPr>
      <w:r>
        <w:rPr>
          <w:rFonts w:hint="eastAsia" w:ascii="仿宋" w:hAnsi="仿宋" w:eastAsia="仿宋" w:cs="仿宋"/>
          <w:b w:val="0"/>
          <w:bCs w:val="0"/>
          <w:sz w:val="21"/>
          <w:szCs w:val="21"/>
        </w:rPr>
        <w:t>电瓶车检测解决方案，从电梯场景出发，前端摄像机检测到电瓶车（可排除自行车、婴儿车等误判报警）进入电梯后，发出报警并播放语音提示：电瓶车禁止入内。可将输出开关量至梯控系统，通过不关电梯门拒绝电瓶车上楼。小区共16部电梯，统一安装自动检测电动车的识别预警控制系统</w:t>
      </w:r>
      <w:r>
        <w:rPr>
          <w:rFonts w:hint="eastAsia" w:ascii="仿宋" w:hAnsi="仿宋" w:eastAsia="仿宋" w:cs="仿宋"/>
          <w:b w:val="0"/>
          <w:bCs w:val="0"/>
          <w:sz w:val="21"/>
          <w:szCs w:val="21"/>
          <w:lang w:eastAsia="zh-CN"/>
        </w:rPr>
        <w:t>。</w:t>
      </w:r>
    </w:p>
    <w:p>
      <w:pPr>
        <w:pageBreakBefore w:val="0"/>
        <w:widowControl w:val="0"/>
        <w:kinsoku/>
        <w:wordWrap/>
        <w:overflowPunct/>
        <w:topLinePunct w:val="0"/>
        <w:autoSpaceDE/>
        <w:autoSpaceDN/>
        <w:bidi w:val="0"/>
        <w:adjustRightInd/>
        <w:snapToGrid/>
        <w:spacing w:line="560" w:lineRule="exact"/>
        <w:ind w:left="0" w:firstLine="420" w:firstLineChars="200"/>
        <w:textAlignment w:val="auto"/>
        <w:rPr>
          <w:rFonts w:hint="eastAsia" w:ascii="仿宋" w:hAnsi="仿宋" w:eastAsia="仿宋" w:cs="仿宋"/>
          <w:b w:val="0"/>
          <w:bCs w:val="0"/>
          <w:sz w:val="21"/>
          <w:szCs w:val="21"/>
        </w:rPr>
      </w:pPr>
      <w:r>
        <w:rPr>
          <w:rFonts w:hint="eastAsia" w:ascii="仿宋" w:hAnsi="仿宋" w:eastAsia="仿宋" w:cs="仿宋"/>
          <w:b w:val="0"/>
          <w:bCs w:val="0"/>
          <w:sz w:val="21"/>
          <w:szCs w:val="21"/>
        </w:rPr>
        <w:t>产品</w:t>
      </w:r>
      <w:r>
        <w:rPr>
          <w:rFonts w:hint="eastAsia" w:ascii="仿宋" w:hAnsi="仿宋" w:eastAsia="仿宋" w:cs="仿宋"/>
          <w:b w:val="0"/>
          <w:bCs w:val="0"/>
          <w:sz w:val="21"/>
          <w:szCs w:val="21"/>
          <w:lang w:eastAsia="zh-CN"/>
        </w:rPr>
        <w:t>图样</w:t>
      </w:r>
      <w:r>
        <w:rPr>
          <w:rFonts w:hint="eastAsia" w:ascii="仿宋" w:hAnsi="仿宋" w:eastAsia="仿宋" w:cs="仿宋"/>
          <w:b w:val="0"/>
          <w:bCs w:val="0"/>
          <w:sz w:val="21"/>
          <w:szCs w:val="21"/>
        </w:rPr>
        <w:t>：</w:t>
      </w:r>
    </w:p>
    <w:p>
      <w:pPr>
        <w:ind w:firstLine="56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drawing>
          <wp:inline distT="0" distB="0" distL="114300" distR="114300">
            <wp:extent cx="1525270" cy="1562735"/>
            <wp:effectExtent l="0" t="0" r="17780" b="18415"/>
            <wp:docPr id="43" name="图片 43"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图片2"/>
                    <pic:cNvPicPr>
                      <a:picLocks noChangeAspect="1"/>
                    </pic:cNvPicPr>
                  </pic:nvPicPr>
                  <pic:blipFill>
                    <a:blip r:embed="rId11"/>
                    <a:stretch>
                      <a:fillRect/>
                    </a:stretch>
                  </pic:blipFill>
                  <pic:spPr>
                    <a:xfrm>
                      <a:off x="0" y="0"/>
                      <a:ext cx="1525270" cy="1562735"/>
                    </a:xfrm>
                    <a:prstGeom prst="rect">
                      <a:avLst/>
                    </a:prstGeom>
                  </pic:spPr>
                </pic:pic>
              </a:graphicData>
            </a:graphic>
          </wp:inline>
        </w:drawing>
      </w:r>
    </w:p>
    <w:p>
      <w:pPr>
        <w:ind w:firstLine="560"/>
        <w:jc w:val="both"/>
        <w:rPr>
          <w:rFonts w:hint="eastAsia" w:ascii="仿宋" w:hAnsi="仿宋" w:eastAsia="仿宋" w:cs="仿宋"/>
          <w:b/>
          <w:bCs/>
          <w:sz w:val="21"/>
          <w:szCs w:val="21"/>
        </w:rPr>
      </w:pPr>
      <w:r>
        <w:rPr>
          <w:rFonts w:hint="eastAsia" w:ascii="仿宋" w:hAnsi="仿宋" w:eastAsia="仿宋" w:cs="仿宋"/>
          <w:b/>
          <w:bCs/>
          <w:sz w:val="21"/>
          <w:szCs w:val="21"/>
          <w:lang w:val="en-US" w:eastAsia="zh-CN"/>
        </w:rPr>
        <w:t>4、</w:t>
      </w:r>
      <w:r>
        <w:rPr>
          <w:rFonts w:hint="eastAsia" w:ascii="仿宋" w:hAnsi="仿宋" w:eastAsia="仿宋" w:cs="仿宋"/>
          <w:b/>
          <w:bCs/>
          <w:sz w:val="21"/>
          <w:szCs w:val="21"/>
        </w:rPr>
        <w:t>户外LED全彩大屏</w:t>
      </w:r>
    </w:p>
    <w:p>
      <w:pPr>
        <w:pageBreakBefore w:val="0"/>
        <w:widowControl w:val="0"/>
        <w:kinsoku/>
        <w:wordWrap/>
        <w:overflowPunct/>
        <w:topLinePunct w:val="0"/>
        <w:autoSpaceDE/>
        <w:autoSpaceDN/>
        <w:bidi w:val="0"/>
        <w:adjustRightInd/>
        <w:snapToGrid/>
        <w:spacing w:line="560" w:lineRule="exact"/>
        <w:ind w:left="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为更好的做到社区服务、街办宣传、提高社区幸福指数，在小区进大门右侧安装一套户外LED音视频全彩大屏</w:t>
      </w:r>
      <w:r>
        <w:rPr>
          <w:rFonts w:hint="eastAsia" w:ascii="仿宋" w:hAnsi="仿宋" w:eastAsia="仿宋" w:cs="仿宋"/>
          <w:sz w:val="21"/>
          <w:szCs w:val="21"/>
          <w:lang w:eastAsia="zh-CN"/>
        </w:rPr>
        <w:t>，</w:t>
      </w:r>
      <w:r>
        <w:rPr>
          <w:rFonts w:hint="eastAsia" w:ascii="仿宋" w:hAnsi="仿宋" w:eastAsia="仿宋" w:cs="仿宋"/>
          <w:sz w:val="21"/>
          <w:szCs w:val="21"/>
        </w:rPr>
        <w:t>数据通信传输至监控机房大厅，设备取电采用三相四线制从配电室取电。</w:t>
      </w:r>
    </w:p>
    <w:p>
      <w:pPr>
        <w:pageBreakBefore w:val="0"/>
        <w:widowControl w:val="0"/>
        <w:kinsoku/>
        <w:wordWrap/>
        <w:overflowPunct/>
        <w:topLinePunct w:val="0"/>
        <w:autoSpaceDE/>
        <w:autoSpaceDN/>
        <w:bidi w:val="0"/>
        <w:adjustRightInd/>
        <w:snapToGrid/>
        <w:spacing w:line="560" w:lineRule="exact"/>
        <w:ind w:left="0" w:firstLine="420" w:firstLineChars="200"/>
        <w:textAlignment w:val="auto"/>
        <w:rPr>
          <w:rFonts w:hint="eastAsia" w:ascii="仿宋" w:hAnsi="仿宋" w:eastAsia="仿宋" w:cs="仿宋"/>
          <w:b w:val="0"/>
          <w:bCs w:val="0"/>
          <w:sz w:val="21"/>
          <w:szCs w:val="21"/>
        </w:rPr>
      </w:pPr>
      <w:r>
        <w:rPr>
          <w:rFonts w:hint="eastAsia" w:ascii="仿宋" w:hAnsi="仿宋" w:eastAsia="仿宋" w:cs="仿宋"/>
          <w:b w:val="0"/>
          <w:bCs w:val="0"/>
          <w:sz w:val="21"/>
          <w:szCs w:val="21"/>
        </w:rPr>
        <w:t>产品介绍：</w:t>
      </w:r>
    </w:p>
    <w:p>
      <w:pPr>
        <w:ind w:firstLine="560"/>
        <w:rPr>
          <w:rFonts w:hint="eastAsia" w:ascii="仿宋" w:hAnsi="仿宋" w:eastAsia="仿宋" w:cs="仿宋"/>
          <w:b/>
          <w:sz w:val="21"/>
          <w:szCs w:val="21"/>
        </w:rPr>
      </w:pPr>
      <w:r>
        <w:rPr>
          <w:rFonts w:hint="eastAsia" w:ascii="仿宋" w:hAnsi="仿宋" w:eastAsia="仿宋" w:cs="仿宋"/>
          <w:sz w:val="21"/>
          <w:szCs w:val="21"/>
          <w:lang w:eastAsia="zh-CN"/>
        </w:rPr>
        <w:drawing>
          <wp:inline distT="0" distB="0" distL="114300" distR="114300">
            <wp:extent cx="4767580" cy="2393315"/>
            <wp:effectExtent l="0" t="0" r="13970" b="6985"/>
            <wp:docPr id="4" name="图片 4" descr="deecc318f50154a1f656118eb52e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eecc318f50154a1f656118eb52ee36"/>
                    <pic:cNvPicPr>
                      <a:picLocks noChangeAspect="1"/>
                    </pic:cNvPicPr>
                  </pic:nvPicPr>
                  <pic:blipFill>
                    <a:blip r:embed="rId12"/>
                    <a:stretch>
                      <a:fillRect/>
                    </a:stretch>
                  </pic:blipFill>
                  <pic:spPr>
                    <a:xfrm>
                      <a:off x="0" y="0"/>
                      <a:ext cx="4767580" cy="2393315"/>
                    </a:xfrm>
                    <a:prstGeom prst="rect">
                      <a:avLst/>
                    </a:prstGeom>
                  </pic:spPr>
                </pic:pic>
              </a:graphicData>
            </a:graphic>
          </wp:inline>
        </w:drawing>
      </w:r>
    </w:p>
    <w:p>
      <w:pPr>
        <w:pageBreakBefore w:val="0"/>
        <w:widowControl w:val="0"/>
        <w:kinsoku/>
        <w:wordWrap/>
        <w:overflowPunct/>
        <w:topLinePunct w:val="0"/>
        <w:autoSpaceDE/>
        <w:autoSpaceDN/>
        <w:bidi w:val="0"/>
        <w:adjustRightInd/>
        <w:snapToGrid/>
        <w:spacing w:line="560" w:lineRule="exact"/>
        <w:ind w:left="0" w:firstLine="840" w:firstLineChars="400"/>
        <w:textAlignment w:val="auto"/>
        <w:rPr>
          <w:rFonts w:hint="eastAsia" w:ascii="仿宋" w:hAnsi="仿宋" w:eastAsia="仿宋" w:cs="仿宋"/>
          <w:sz w:val="21"/>
          <w:szCs w:val="21"/>
        </w:rPr>
      </w:pPr>
      <w:r>
        <w:rPr>
          <w:rFonts w:hint="eastAsia" w:ascii="仿宋" w:hAnsi="仿宋" w:eastAsia="仿宋" w:cs="仿宋"/>
          <w:sz w:val="21"/>
          <w:szCs w:val="21"/>
        </w:rPr>
        <w:t>显示屏净尺寸：长3.52*高1.92；</w:t>
      </w:r>
    </w:p>
    <w:p>
      <w:pPr>
        <w:pageBreakBefore w:val="0"/>
        <w:widowControl w:val="0"/>
        <w:kinsoku/>
        <w:wordWrap/>
        <w:overflowPunct/>
        <w:topLinePunct w:val="0"/>
        <w:autoSpaceDE/>
        <w:autoSpaceDN/>
        <w:bidi w:val="0"/>
        <w:adjustRightInd/>
        <w:snapToGrid/>
        <w:spacing w:line="560" w:lineRule="exact"/>
        <w:ind w:left="0" w:firstLine="840" w:firstLineChars="400"/>
        <w:textAlignment w:val="auto"/>
        <w:rPr>
          <w:rFonts w:hint="eastAsia" w:ascii="仿宋" w:hAnsi="仿宋" w:eastAsia="仿宋" w:cs="仿宋"/>
          <w:sz w:val="21"/>
          <w:szCs w:val="21"/>
        </w:rPr>
      </w:pPr>
      <w:r>
        <w:rPr>
          <w:rFonts w:hint="eastAsia" w:ascii="仿宋" w:hAnsi="仿宋" w:eastAsia="仿宋" w:cs="仿宋"/>
          <w:sz w:val="21"/>
          <w:szCs w:val="21"/>
        </w:rPr>
        <w:t>显示屏总尺寸：3.62*2.02；</w:t>
      </w:r>
    </w:p>
    <w:p>
      <w:pPr>
        <w:pageBreakBefore w:val="0"/>
        <w:widowControl w:val="0"/>
        <w:kinsoku/>
        <w:wordWrap/>
        <w:overflowPunct/>
        <w:topLinePunct w:val="0"/>
        <w:autoSpaceDE/>
        <w:autoSpaceDN/>
        <w:bidi w:val="0"/>
        <w:adjustRightInd/>
        <w:snapToGrid/>
        <w:spacing w:line="560" w:lineRule="exact"/>
        <w:ind w:left="0" w:firstLine="840" w:firstLineChars="400"/>
        <w:textAlignment w:val="auto"/>
        <w:rPr>
          <w:rFonts w:hint="eastAsia" w:ascii="仿宋" w:hAnsi="仿宋" w:eastAsia="仿宋" w:cs="仿宋"/>
          <w:sz w:val="21"/>
          <w:szCs w:val="21"/>
        </w:rPr>
      </w:pPr>
      <w:r>
        <w:rPr>
          <w:rFonts w:hint="eastAsia" w:ascii="仿宋" w:hAnsi="仿宋" w:eastAsia="仿宋" w:cs="仿宋"/>
          <w:sz w:val="21"/>
          <w:szCs w:val="21"/>
        </w:rPr>
        <w:t>单元板数量：长11*宽11</w:t>
      </w:r>
    </w:p>
    <w:p>
      <w:pPr>
        <w:pageBreakBefore w:val="0"/>
        <w:widowControl w:val="0"/>
        <w:kinsoku/>
        <w:wordWrap/>
        <w:overflowPunct/>
        <w:topLinePunct w:val="0"/>
        <w:autoSpaceDE/>
        <w:autoSpaceDN/>
        <w:bidi w:val="0"/>
        <w:adjustRightInd/>
        <w:snapToGrid/>
        <w:spacing w:line="560" w:lineRule="exact"/>
        <w:ind w:left="0" w:firstLine="840" w:firstLineChars="400"/>
        <w:textAlignment w:val="auto"/>
        <w:rPr>
          <w:rFonts w:hint="eastAsia" w:ascii="仿宋" w:hAnsi="仿宋" w:eastAsia="仿宋" w:cs="仿宋"/>
          <w:sz w:val="21"/>
          <w:szCs w:val="21"/>
        </w:rPr>
      </w:pPr>
      <w:r>
        <w:rPr>
          <w:rFonts w:hint="eastAsia" w:ascii="仿宋" w:hAnsi="仿宋" w:eastAsia="仿宋" w:cs="仿宋"/>
          <w:sz w:val="21"/>
          <w:szCs w:val="21"/>
        </w:rPr>
        <w:t>像素点：16:9，长1166*高648</w:t>
      </w:r>
    </w:p>
    <w:p>
      <w:pPr>
        <w:pageBreakBefore w:val="0"/>
        <w:widowControl w:val="0"/>
        <w:kinsoku/>
        <w:wordWrap/>
        <w:overflowPunct/>
        <w:topLinePunct w:val="0"/>
        <w:autoSpaceDE/>
        <w:autoSpaceDN/>
        <w:bidi w:val="0"/>
        <w:adjustRightInd/>
        <w:snapToGrid/>
        <w:spacing w:line="560" w:lineRule="exact"/>
        <w:ind w:left="0" w:firstLine="840" w:firstLineChars="400"/>
        <w:textAlignment w:val="auto"/>
        <w:rPr>
          <w:rFonts w:hint="eastAsia" w:ascii="仿宋" w:hAnsi="仿宋" w:eastAsia="仿宋" w:cs="仿宋"/>
          <w:sz w:val="21"/>
          <w:szCs w:val="21"/>
        </w:rPr>
      </w:pPr>
      <w:r>
        <w:rPr>
          <w:rFonts w:hint="eastAsia" w:ascii="仿宋" w:hAnsi="仿宋" w:eastAsia="仿宋" w:cs="仿宋"/>
          <w:sz w:val="21"/>
          <w:szCs w:val="21"/>
        </w:rPr>
        <w:t>显示面积6.76㎡，屏体面积7.4㎡</w:t>
      </w:r>
    </w:p>
    <w:p>
      <w:pPr>
        <w:pageBreakBefore w:val="0"/>
        <w:widowControl w:val="0"/>
        <w:kinsoku/>
        <w:wordWrap/>
        <w:overflowPunct/>
        <w:topLinePunct w:val="0"/>
        <w:autoSpaceDE/>
        <w:autoSpaceDN/>
        <w:bidi w:val="0"/>
        <w:adjustRightInd/>
        <w:snapToGrid/>
        <w:spacing w:line="560" w:lineRule="exact"/>
        <w:ind w:left="0" w:firstLine="422" w:firstLineChars="200"/>
        <w:textAlignment w:val="auto"/>
        <w:rPr>
          <w:rFonts w:hint="eastAsia" w:ascii="仿宋" w:hAnsi="仿宋" w:eastAsia="仿宋" w:cs="仿宋"/>
          <w:b w:val="0"/>
          <w:bCs w:val="0"/>
          <w:sz w:val="21"/>
          <w:szCs w:val="21"/>
        </w:rPr>
      </w:pPr>
      <w:r>
        <w:rPr>
          <w:rFonts w:hint="eastAsia" w:ascii="仿宋" w:hAnsi="仿宋" w:eastAsia="仿宋" w:cs="仿宋"/>
          <w:b/>
          <w:bCs/>
          <w:sz w:val="21"/>
          <w:szCs w:val="21"/>
          <w:lang w:val="en-US" w:eastAsia="zh-CN"/>
        </w:rPr>
        <w:t>5、</w:t>
      </w:r>
      <w:r>
        <w:rPr>
          <w:rFonts w:hint="eastAsia" w:ascii="仿宋" w:hAnsi="仿宋" w:eastAsia="仿宋" w:cs="仿宋"/>
          <w:b/>
          <w:bCs/>
          <w:sz w:val="21"/>
          <w:szCs w:val="21"/>
        </w:rPr>
        <w:t>监控室安装一组LCD拼接显示大屏</w:t>
      </w:r>
    </w:p>
    <w:p>
      <w:pPr>
        <w:pageBreakBefore w:val="0"/>
        <w:widowControl w:val="0"/>
        <w:kinsoku/>
        <w:wordWrap/>
        <w:overflowPunct/>
        <w:topLinePunct w:val="0"/>
        <w:autoSpaceDE/>
        <w:autoSpaceDN/>
        <w:bidi w:val="0"/>
        <w:adjustRightInd/>
        <w:snapToGrid/>
        <w:spacing w:line="560" w:lineRule="exact"/>
        <w:ind w:left="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设计在小区监控室更换现有显示屏为LCD高清拼接大屏，使用2*4共8块55寸工业级超窄边拼接而成。实现小区内所有监控集中控制显示、漫游、多路循环、多画面拼接显示等功能，方便管理人员更好的发现问题并做到响应。拼接大屏显示总尺寸：宽4840mm*高1360mm。如下图：</w:t>
      </w:r>
    </w:p>
    <w:p>
      <w:pPr>
        <w:ind w:firstLine="0" w:firstLineChars="0"/>
        <w:jc w:val="left"/>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5274310" cy="2968625"/>
            <wp:effectExtent l="0" t="0" r="2540" b="3175"/>
            <wp:docPr id="5" name="图片 5" descr="https://0.rc.xiniu.com/g3/M00/4B/06/CgAH6F7PD_qAPPatAAEgVI7i7Ew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https://0.rc.xiniu.com/g3/M00/4B/06/CgAH6F7PD_qAPPatAAEgVI7i7Ew80.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274310" cy="2968915"/>
                    </a:xfrm>
                    <a:prstGeom prst="rect">
                      <a:avLst/>
                    </a:prstGeom>
                    <a:noFill/>
                    <a:ln>
                      <a:noFill/>
                    </a:ln>
                  </pic:spPr>
                </pic:pic>
              </a:graphicData>
            </a:graphic>
          </wp:inline>
        </w:drawing>
      </w:r>
    </w:p>
    <w:p>
      <w:pPr>
        <w:ind w:firstLine="422" w:firstLineChars="200"/>
        <w:jc w:val="left"/>
        <w:rPr>
          <w:rFonts w:hint="eastAsia" w:ascii="仿宋" w:hAnsi="仿宋" w:eastAsia="仿宋" w:cs="仿宋"/>
          <w:b/>
          <w:bCs/>
          <w:sz w:val="21"/>
          <w:szCs w:val="21"/>
        </w:rPr>
      </w:pPr>
      <w:r>
        <w:rPr>
          <w:rFonts w:hint="eastAsia" w:ascii="仿宋" w:hAnsi="仿宋" w:eastAsia="仿宋" w:cs="仿宋"/>
          <w:b/>
          <w:bCs/>
          <w:sz w:val="21"/>
          <w:szCs w:val="21"/>
          <w:lang w:val="en-US" w:eastAsia="zh-CN"/>
        </w:rPr>
        <w:t>6、</w:t>
      </w:r>
      <w:r>
        <w:rPr>
          <w:rFonts w:hint="eastAsia" w:ascii="仿宋" w:hAnsi="仿宋" w:eastAsia="仿宋" w:cs="仿宋"/>
          <w:b/>
          <w:bCs/>
          <w:sz w:val="21"/>
          <w:szCs w:val="21"/>
        </w:rPr>
        <w:t>监控补盲</w:t>
      </w:r>
    </w:p>
    <w:p>
      <w:pPr>
        <w:pageBreakBefore w:val="0"/>
        <w:widowControl w:val="0"/>
        <w:kinsoku/>
        <w:wordWrap/>
        <w:overflowPunct/>
        <w:topLinePunct w:val="0"/>
        <w:autoSpaceDE/>
        <w:autoSpaceDN/>
        <w:bidi w:val="0"/>
        <w:adjustRightInd/>
        <w:snapToGrid/>
        <w:spacing w:line="560" w:lineRule="exact"/>
        <w:ind w:left="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在四号楼周边安装5台数字高清监控摄像机和2根4米监控立杆，用于四号楼周边区域监控的补盲。</w:t>
      </w:r>
    </w:p>
    <w:p>
      <w:pPr>
        <w:pageBreakBefore w:val="0"/>
        <w:widowControl w:val="0"/>
        <w:kinsoku/>
        <w:wordWrap/>
        <w:overflowPunct/>
        <w:topLinePunct w:val="0"/>
        <w:autoSpaceDE/>
        <w:autoSpaceDN/>
        <w:bidi w:val="0"/>
        <w:adjustRightInd/>
        <w:snapToGrid/>
        <w:spacing w:line="560" w:lineRule="exact"/>
        <w:ind w:left="0" w:firstLine="420" w:firstLineChars="200"/>
        <w:textAlignment w:val="auto"/>
        <w:rPr>
          <w:rFonts w:hint="eastAsia" w:ascii="仿宋" w:hAnsi="仿宋" w:eastAsia="仿宋" w:cs="仿宋"/>
          <w:b w:val="0"/>
          <w:bCs w:val="0"/>
          <w:sz w:val="21"/>
          <w:szCs w:val="21"/>
        </w:rPr>
      </w:pPr>
      <w:r>
        <w:rPr>
          <w:rFonts w:hint="eastAsia" w:ascii="仿宋" w:hAnsi="仿宋" w:eastAsia="仿宋" w:cs="仿宋"/>
          <w:b w:val="0"/>
          <w:bCs w:val="0"/>
          <w:sz w:val="21"/>
          <w:szCs w:val="21"/>
        </w:rPr>
        <w:t>产品</w:t>
      </w:r>
      <w:r>
        <w:rPr>
          <w:rFonts w:hint="eastAsia" w:ascii="仿宋" w:hAnsi="仿宋" w:eastAsia="仿宋" w:cs="仿宋"/>
          <w:b w:val="0"/>
          <w:bCs w:val="0"/>
          <w:sz w:val="21"/>
          <w:szCs w:val="21"/>
          <w:lang w:eastAsia="zh-CN"/>
        </w:rPr>
        <w:t>图样</w:t>
      </w:r>
      <w:r>
        <w:rPr>
          <w:rFonts w:hint="eastAsia" w:ascii="仿宋" w:hAnsi="仿宋" w:eastAsia="仿宋" w:cs="仿宋"/>
          <w:b w:val="0"/>
          <w:bCs w:val="0"/>
          <w:sz w:val="21"/>
          <w:szCs w:val="21"/>
        </w:rPr>
        <w:t>：</w:t>
      </w:r>
    </w:p>
    <w:p>
      <w:pPr>
        <w:ind w:firstLine="56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drawing>
          <wp:inline distT="0" distB="0" distL="114300" distR="114300">
            <wp:extent cx="1525270" cy="1562735"/>
            <wp:effectExtent l="0" t="0" r="17780" b="18415"/>
            <wp:docPr id="31" name="图片 3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3"/>
                    <pic:cNvPicPr>
                      <a:picLocks noChangeAspect="1"/>
                    </pic:cNvPicPr>
                  </pic:nvPicPr>
                  <pic:blipFill>
                    <a:blip r:embed="rId14"/>
                    <a:stretch>
                      <a:fillRect/>
                    </a:stretch>
                  </pic:blipFill>
                  <pic:spPr>
                    <a:xfrm>
                      <a:off x="0" y="0"/>
                      <a:ext cx="1525270" cy="156273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22" w:firstLineChars="200"/>
        <w:jc w:val="left"/>
        <w:textAlignment w:val="auto"/>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7、LED大屏包边</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20" w:firstLineChars="200"/>
        <w:jc w:val="both"/>
        <w:textAlignment w:val="auto"/>
        <w:rPr>
          <w:rFonts w:hint="eastAsia" w:ascii="仿宋" w:hAnsi="仿宋" w:eastAsia="仿宋" w:cs="仿宋"/>
          <w:color w:val="000000"/>
          <w:kern w:val="0"/>
          <w:sz w:val="21"/>
          <w:szCs w:val="21"/>
          <w:lang w:val="en-US" w:eastAsia="zh-CN"/>
        </w:rPr>
      </w:pPr>
      <w:r>
        <w:rPr>
          <w:rFonts w:hint="eastAsia" w:ascii="仿宋" w:hAnsi="仿宋" w:eastAsia="仿宋" w:cs="仿宋"/>
          <w:color w:val="000000"/>
          <w:kern w:val="0"/>
          <w:sz w:val="21"/>
          <w:szCs w:val="21"/>
          <w:lang w:val="en-US" w:eastAsia="zh-CN"/>
        </w:rPr>
        <w:t>对新业佳苑综合楼2楼处LED大屏进行拆除并修整大屏周围缝隙，重新采用1.2mm不锈钢对其进行包边加固。</w:t>
      </w:r>
    </w:p>
    <w:p>
      <w:pPr>
        <w:ind w:firstLine="560"/>
      </w:pPr>
    </w:p>
    <w:p>
      <w:pPr>
        <w:rPr>
          <w:rFonts w:hint="default" w:ascii="仿宋" w:hAnsi="仿宋" w:eastAsia="仿宋" w:cs="仿宋"/>
          <w:b/>
          <w:bCs w:val="0"/>
          <w:sz w:val="21"/>
          <w:szCs w:val="21"/>
          <w:lang w:val="en-US" w:eastAsia="zh-CN"/>
        </w:rPr>
      </w:pP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三</w:t>
      </w: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工程量清单：详见电子招标书及工程量清单编制说明。</w:t>
      </w:r>
    </w:p>
    <w:p>
      <w:pPr>
        <w:rPr>
          <w:rFonts w:hint="default" w:ascii="仿宋" w:hAnsi="仿宋" w:eastAsia="仿宋" w:cs="仿宋"/>
          <w:b/>
          <w:bCs w:val="0"/>
          <w:sz w:val="21"/>
          <w:szCs w:val="21"/>
          <w:lang w:val="en-US" w:eastAsia="zh-CN"/>
        </w:rPr>
      </w:pPr>
      <w:r>
        <w:rPr>
          <w:rFonts w:hint="default" w:ascii="仿宋" w:hAnsi="仿宋" w:eastAsia="仿宋" w:cs="仿宋"/>
          <w:b/>
          <w:bCs w:val="0"/>
          <w:sz w:val="21"/>
          <w:szCs w:val="21"/>
          <w:lang w:val="en-US" w:eastAsia="zh-CN"/>
        </w:rPr>
        <w:br w:type="page"/>
      </w:r>
    </w:p>
    <w:p>
      <w:pPr>
        <w:pStyle w:val="32"/>
        <w:keepNext w:val="0"/>
        <w:keepLines w:val="0"/>
        <w:pageBreakBefore w:val="0"/>
        <w:widowControl w:val="0"/>
        <w:numPr>
          <w:ilvl w:val="0"/>
          <w:numId w:val="0"/>
        </w:numPr>
        <w:kinsoku/>
        <w:wordWrap/>
        <w:overflowPunct/>
        <w:topLinePunct w:val="0"/>
        <w:autoSpaceDE/>
        <w:autoSpaceDN/>
        <w:bidi w:val="0"/>
        <w:adjustRightInd w:val="0"/>
        <w:snapToGrid w:val="0"/>
        <w:spacing w:before="312" w:beforeLines="100" w:line="240" w:lineRule="auto"/>
        <w:ind w:leftChars="200"/>
        <w:jc w:val="center"/>
        <w:textAlignment w:val="auto"/>
        <w:rPr>
          <w:rFonts w:hint="eastAsia" w:ascii="仿宋" w:hAnsi="仿宋" w:eastAsia="仿宋" w:cs="仿宋"/>
          <w:b/>
          <w:bCs w:val="0"/>
          <w:sz w:val="22"/>
          <w:szCs w:val="22"/>
          <w:lang w:val="en-US" w:eastAsia="zh-CN"/>
        </w:rPr>
      </w:pPr>
    </w:p>
    <w:p>
      <w:pPr>
        <w:pStyle w:val="32"/>
        <w:keepNext w:val="0"/>
        <w:keepLines w:val="0"/>
        <w:pageBreakBefore w:val="0"/>
        <w:widowControl w:val="0"/>
        <w:numPr>
          <w:ilvl w:val="0"/>
          <w:numId w:val="0"/>
        </w:numPr>
        <w:kinsoku/>
        <w:wordWrap/>
        <w:overflowPunct/>
        <w:topLinePunct w:val="0"/>
        <w:autoSpaceDE/>
        <w:autoSpaceDN/>
        <w:bidi w:val="0"/>
        <w:adjustRightInd w:val="0"/>
        <w:snapToGrid w:val="0"/>
        <w:spacing w:before="312" w:beforeLines="100" w:line="240" w:lineRule="auto"/>
        <w:ind w:leftChars="200"/>
        <w:jc w:val="center"/>
        <w:textAlignment w:val="auto"/>
        <w:rPr>
          <w:rFonts w:hint="eastAsia" w:ascii="仿宋" w:hAnsi="仿宋" w:eastAsia="仿宋" w:cs="仿宋"/>
          <w:b/>
          <w:bCs w:val="0"/>
          <w:sz w:val="22"/>
          <w:szCs w:val="22"/>
          <w:lang w:val="en-US" w:eastAsia="zh-CN"/>
        </w:rPr>
      </w:pPr>
      <w:r>
        <w:rPr>
          <w:rFonts w:hint="eastAsia" w:ascii="仿宋" w:hAnsi="仿宋" w:eastAsia="仿宋" w:cs="仿宋"/>
          <w:b/>
          <w:bCs w:val="0"/>
          <w:sz w:val="22"/>
          <w:szCs w:val="22"/>
          <w:lang w:val="en-US" w:eastAsia="zh-CN"/>
        </w:rPr>
        <w:t>2包：配套设施提升改造</w:t>
      </w:r>
    </w:p>
    <w:p>
      <w:pPr>
        <w:pageBreakBefore w:val="0"/>
        <w:widowControl w:val="0"/>
        <w:kinsoku/>
        <w:wordWrap/>
        <w:overflowPunct/>
        <w:topLinePunct w:val="0"/>
        <w:autoSpaceDE/>
        <w:autoSpaceDN/>
        <w:bidi w:val="0"/>
        <w:adjustRightInd/>
        <w:snapToGrid/>
        <w:spacing w:line="560" w:lineRule="exact"/>
        <w:ind w:left="0" w:leftChars="0" w:firstLine="422" w:firstLineChars="200"/>
        <w:jc w:val="both"/>
        <w:textAlignment w:val="auto"/>
        <w:rPr>
          <w:rFonts w:hint="eastAsia" w:ascii="仿宋" w:hAnsi="仿宋" w:eastAsia="仿宋" w:cs="仿宋"/>
          <w:b/>
          <w:bCs/>
          <w:sz w:val="21"/>
          <w:szCs w:val="21"/>
        </w:rPr>
      </w:pP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一</w:t>
      </w:r>
      <w:r>
        <w:rPr>
          <w:rFonts w:hint="eastAsia" w:ascii="仿宋" w:hAnsi="仿宋" w:eastAsia="仿宋" w:cs="仿宋"/>
          <w:b/>
          <w:bCs/>
          <w:sz w:val="21"/>
          <w:szCs w:val="21"/>
          <w:lang w:eastAsia="zh-CN"/>
        </w:rPr>
        <w:t>）建设内容需求分析</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rPr>
      </w:pPr>
      <w:r>
        <w:rPr>
          <w:rFonts w:hint="eastAsia" w:ascii="仿宋" w:hAnsi="仿宋" w:eastAsia="仿宋" w:cs="仿宋"/>
          <w:sz w:val="21"/>
          <w:szCs w:val="21"/>
        </w:rPr>
        <w:t>根据新业佳苑小区</w:t>
      </w:r>
      <w:r>
        <w:rPr>
          <w:rFonts w:hint="eastAsia" w:ascii="仿宋" w:hAnsi="仿宋" w:eastAsia="仿宋" w:cs="仿宋"/>
          <w:sz w:val="21"/>
          <w:szCs w:val="21"/>
          <w:lang w:eastAsia="zh-CN"/>
        </w:rPr>
        <w:t>配套设施现状</w:t>
      </w:r>
      <w:r>
        <w:rPr>
          <w:rStyle w:val="116"/>
          <w:rFonts w:hint="eastAsia" w:ascii="仿宋" w:hAnsi="仿宋" w:eastAsia="仿宋" w:cs="仿宋"/>
          <w:sz w:val="21"/>
          <w:szCs w:val="21"/>
          <w:lang w:eastAsia="zh-CN"/>
        </w:rPr>
        <w:t>，</w:t>
      </w:r>
      <w:r>
        <w:rPr>
          <w:rFonts w:hint="eastAsia" w:ascii="仿宋" w:hAnsi="仿宋" w:eastAsia="仿宋" w:cs="仿宋"/>
          <w:sz w:val="21"/>
          <w:szCs w:val="21"/>
          <w:lang w:eastAsia="zh-CN"/>
        </w:rPr>
        <w:t>现计划对</w:t>
      </w:r>
      <w:r>
        <w:rPr>
          <w:rFonts w:hint="eastAsia" w:ascii="仿宋" w:hAnsi="仿宋" w:eastAsia="仿宋" w:cs="仿宋"/>
          <w:sz w:val="21"/>
          <w:szCs w:val="21"/>
        </w:rPr>
        <w:t>以下方面进行优化提升：</w:t>
      </w:r>
    </w:p>
    <w:p>
      <w:pPr>
        <w:pageBreakBefore w:val="0"/>
        <w:widowControl w:val="0"/>
        <w:kinsoku/>
        <w:wordWrap/>
        <w:overflowPunct/>
        <w:topLinePunct w:val="0"/>
        <w:autoSpaceDE/>
        <w:autoSpaceDN/>
        <w:bidi w:val="0"/>
        <w:adjustRightInd/>
        <w:snapToGrid/>
        <w:spacing w:line="560" w:lineRule="exact"/>
        <w:ind w:left="0" w:leftChars="0" w:firstLine="840" w:firstLineChars="400"/>
        <w:textAlignment w:val="auto"/>
        <w:rPr>
          <w:rFonts w:hint="eastAsia" w:ascii="仿宋" w:hAnsi="仿宋" w:eastAsia="仿宋" w:cs="仿宋"/>
          <w:sz w:val="21"/>
          <w:szCs w:val="21"/>
        </w:rPr>
      </w:pPr>
      <w:r>
        <w:rPr>
          <w:rFonts w:hint="eastAsia" w:ascii="仿宋" w:hAnsi="仿宋" w:eastAsia="仿宋" w:cs="仿宋"/>
          <w:sz w:val="21"/>
          <w:szCs w:val="21"/>
        </w:rPr>
        <w:t>1、</w:t>
      </w:r>
      <w:r>
        <w:rPr>
          <w:rFonts w:hint="eastAsia" w:ascii="仿宋" w:hAnsi="仿宋" w:eastAsia="仿宋" w:cs="仿宋"/>
          <w:sz w:val="21"/>
          <w:szCs w:val="21"/>
          <w:lang w:eastAsia="zh-CN"/>
        </w:rPr>
        <w:t>在小区原有基础上建设景观喷泉</w:t>
      </w:r>
      <w:r>
        <w:rPr>
          <w:rFonts w:hint="eastAsia" w:ascii="仿宋" w:hAnsi="仿宋" w:eastAsia="仿宋" w:cs="仿宋"/>
          <w:sz w:val="21"/>
          <w:szCs w:val="21"/>
        </w:rPr>
        <w:t>；</w:t>
      </w:r>
    </w:p>
    <w:p>
      <w:pPr>
        <w:pageBreakBefore w:val="0"/>
        <w:widowControl w:val="0"/>
        <w:kinsoku/>
        <w:wordWrap/>
        <w:overflowPunct/>
        <w:topLinePunct w:val="0"/>
        <w:autoSpaceDE/>
        <w:autoSpaceDN/>
        <w:bidi w:val="0"/>
        <w:adjustRightInd/>
        <w:snapToGrid/>
        <w:spacing w:line="560" w:lineRule="exact"/>
        <w:ind w:left="0" w:leftChars="0" w:firstLine="840" w:firstLineChars="400"/>
        <w:textAlignment w:val="auto"/>
        <w:rPr>
          <w:rFonts w:hint="eastAsia" w:ascii="仿宋" w:hAnsi="仿宋" w:eastAsia="仿宋" w:cs="仿宋"/>
          <w:sz w:val="21"/>
          <w:szCs w:val="21"/>
        </w:rPr>
      </w:pPr>
      <w:r>
        <w:rPr>
          <w:rFonts w:hint="eastAsia" w:ascii="仿宋" w:hAnsi="仿宋" w:eastAsia="仿宋" w:cs="仿宋"/>
          <w:sz w:val="21"/>
          <w:szCs w:val="21"/>
        </w:rPr>
        <w:t>2、</w:t>
      </w:r>
      <w:r>
        <w:rPr>
          <w:rFonts w:hint="eastAsia" w:ascii="仿宋" w:hAnsi="仿宋" w:eastAsia="仿宋" w:cs="仿宋"/>
          <w:sz w:val="21"/>
          <w:szCs w:val="21"/>
          <w:lang w:eastAsia="zh-CN"/>
        </w:rPr>
        <w:t>在小区人行道进行透水砖铺设</w:t>
      </w:r>
      <w:r>
        <w:rPr>
          <w:rFonts w:hint="eastAsia" w:ascii="仿宋" w:hAnsi="仿宋" w:eastAsia="仿宋" w:cs="仿宋"/>
          <w:sz w:val="21"/>
          <w:szCs w:val="21"/>
        </w:rPr>
        <w:t>；</w:t>
      </w:r>
    </w:p>
    <w:p>
      <w:pPr>
        <w:pageBreakBefore w:val="0"/>
        <w:widowControl w:val="0"/>
        <w:kinsoku/>
        <w:wordWrap/>
        <w:overflowPunct/>
        <w:topLinePunct w:val="0"/>
        <w:autoSpaceDE/>
        <w:autoSpaceDN/>
        <w:bidi w:val="0"/>
        <w:adjustRightInd/>
        <w:snapToGrid/>
        <w:spacing w:line="560" w:lineRule="exact"/>
        <w:ind w:left="0" w:leftChars="0" w:firstLine="840" w:firstLineChars="400"/>
        <w:textAlignment w:val="auto"/>
        <w:rPr>
          <w:rFonts w:hint="eastAsia" w:ascii="仿宋" w:hAnsi="仿宋" w:eastAsia="仿宋" w:cs="仿宋"/>
          <w:sz w:val="21"/>
          <w:szCs w:val="21"/>
        </w:rPr>
      </w:pPr>
      <w:r>
        <w:rPr>
          <w:rFonts w:hint="eastAsia" w:ascii="仿宋" w:hAnsi="仿宋" w:eastAsia="仿宋" w:cs="仿宋"/>
          <w:sz w:val="21"/>
          <w:szCs w:val="21"/>
        </w:rPr>
        <w:t>3、</w:t>
      </w:r>
      <w:r>
        <w:rPr>
          <w:rFonts w:hint="eastAsia" w:ascii="仿宋" w:hAnsi="仿宋" w:eastAsia="仿宋" w:cs="仿宋"/>
          <w:sz w:val="21"/>
          <w:szCs w:val="21"/>
          <w:lang w:eastAsia="zh-CN"/>
        </w:rPr>
        <w:t>操场</w:t>
      </w:r>
      <w:r>
        <w:rPr>
          <w:rFonts w:hint="eastAsia" w:ascii="仿宋" w:hAnsi="仿宋" w:eastAsia="仿宋" w:cs="仿宋"/>
          <w:sz w:val="21"/>
          <w:szCs w:val="21"/>
        </w:rPr>
        <w:t>立面外墙漆（真石漆）翻新；</w:t>
      </w:r>
    </w:p>
    <w:p>
      <w:pPr>
        <w:pageBreakBefore w:val="0"/>
        <w:widowControl w:val="0"/>
        <w:kinsoku/>
        <w:wordWrap/>
        <w:overflowPunct/>
        <w:topLinePunct w:val="0"/>
        <w:autoSpaceDE/>
        <w:autoSpaceDN/>
        <w:bidi w:val="0"/>
        <w:adjustRightInd/>
        <w:snapToGrid/>
        <w:spacing w:line="560" w:lineRule="exact"/>
        <w:ind w:left="0" w:leftChars="0" w:firstLine="840" w:firstLineChars="400"/>
        <w:textAlignment w:val="auto"/>
        <w:rPr>
          <w:rFonts w:hint="eastAsia" w:ascii="仿宋" w:hAnsi="仿宋" w:eastAsia="仿宋" w:cs="仿宋"/>
          <w:sz w:val="21"/>
          <w:szCs w:val="21"/>
        </w:rPr>
      </w:pPr>
      <w:r>
        <w:rPr>
          <w:rFonts w:hint="eastAsia" w:ascii="仿宋" w:hAnsi="仿宋" w:eastAsia="仿宋" w:cs="仿宋"/>
          <w:sz w:val="21"/>
          <w:szCs w:val="21"/>
        </w:rPr>
        <w:t>4、车库灯光改造；</w:t>
      </w:r>
    </w:p>
    <w:p>
      <w:pPr>
        <w:pageBreakBefore w:val="0"/>
        <w:widowControl w:val="0"/>
        <w:kinsoku/>
        <w:wordWrap/>
        <w:overflowPunct/>
        <w:topLinePunct w:val="0"/>
        <w:autoSpaceDE/>
        <w:autoSpaceDN/>
        <w:bidi w:val="0"/>
        <w:adjustRightInd/>
        <w:snapToGrid/>
        <w:spacing w:line="560" w:lineRule="exact"/>
        <w:ind w:left="0" w:leftChars="0" w:firstLine="840" w:firstLineChars="400"/>
        <w:textAlignment w:val="auto"/>
        <w:rPr>
          <w:rFonts w:hint="eastAsia" w:ascii="仿宋" w:hAnsi="仿宋" w:eastAsia="仿宋" w:cs="仿宋"/>
          <w:sz w:val="21"/>
          <w:szCs w:val="21"/>
        </w:rPr>
      </w:pPr>
      <w:r>
        <w:rPr>
          <w:rFonts w:hint="eastAsia" w:ascii="仿宋" w:hAnsi="仿宋" w:eastAsia="仿宋" w:cs="仿宋"/>
          <w:sz w:val="21"/>
          <w:szCs w:val="21"/>
        </w:rPr>
        <w:t>5、篮球场灯光改造；</w:t>
      </w:r>
    </w:p>
    <w:p>
      <w:pPr>
        <w:pageBreakBefore w:val="0"/>
        <w:widowControl w:val="0"/>
        <w:kinsoku/>
        <w:wordWrap/>
        <w:overflowPunct/>
        <w:topLinePunct w:val="0"/>
        <w:autoSpaceDE/>
        <w:autoSpaceDN/>
        <w:bidi w:val="0"/>
        <w:adjustRightInd/>
        <w:snapToGrid/>
        <w:spacing w:line="560" w:lineRule="exact"/>
        <w:ind w:left="0" w:leftChars="0" w:firstLine="840" w:firstLineChars="400"/>
        <w:textAlignment w:val="auto"/>
        <w:rPr>
          <w:rFonts w:hint="eastAsia" w:ascii="仿宋" w:hAnsi="仿宋" w:eastAsia="仿宋" w:cs="仿宋"/>
          <w:sz w:val="21"/>
          <w:szCs w:val="21"/>
          <w:lang w:eastAsia="zh-CN"/>
        </w:rPr>
      </w:pPr>
      <w:r>
        <w:rPr>
          <w:rFonts w:hint="eastAsia" w:ascii="仿宋" w:hAnsi="仿宋" w:eastAsia="仿宋" w:cs="仿宋"/>
          <w:sz w:val="21"/>
          <w:szCs w:val="21"/>
        </w:rPr>
        <w:t>6、户外照明灯更换</w:t>
      </w:r>
      <w:r>
        <w:rPr>
          <w:rFonts w:hint="eastAsia" w:ascii="仿宋" w:hAnsi="仿宋" w:eastAsia="仿宋" w:cs="仿宋"/>
          <w:sz w:val="21"/>
          <w:szCs w:val="21"/>
          <w:lang w:eastAsia="zh-CN"/>
        </w:rPr>
        <w:t>为太阳能灯；</w:t>
      </w:r>
    </w:p>
    <w:p>
      <w:pPr>
        <w:pageBreakBefore w:val="0"/>
        <w:widowControl w:val="0"/>
        <w:kinsoku/>
        <w:wordWrap/>
        <w:overflowPunct/>
        <w:topLinePunct w:val="0"/>
        <w:autoSpaceDE/>
        <w:autoSpaceDN/>
        <w:bidi w:val="0"/>
        <w:adjustRightInd/>
        <w:snapToGrid/>
        <w:spacing w:line="560" w:lineRule="exact"/>
        <w:ind w:left="0" w:leftChars="0" w:firstLine="840" w:firstLineChars="4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7、</w:t>
      </w:r>
      <w:r>
        <w:rPr>
          <w:rFonts w:hint="eastAsia" w:ascii="仿宋" w:hAnsi="仿宋" w:eastAsia="仿宋" w:cs="仿宋"/>
          <w:sz w:val="21"/>
          <w:szCs w:val="21"/>
          <w:lang w:eastAsia="zh-CN"/>
        </w:rPr>
        <w:t>地下停车场</w:t>
      </w:r>
      <w:r>
        <w:rPr>
          <w:rFonts w:hint="eastAsia" w:ascii="仿宋" w:hAnsi="仿宋" w:eastAsia="仿宋" w:cs="仿宋"/>
          <w:sz w:val="21"/>
          <w:szCs w:val="21"/>
        </w:rPr>
        <w:t>公共</w:t>
      </w:r>
      <w:r>
        <w:rPr>
          <w:rFonts w:hint="eastAsia" w:ascii="仿宋" w:hAnsi="仿宋" w:eastAsia="仿宋" w:cs="仿宋"/>
          <w:sz w:val="21"/>
          <w:szCs w:val="21"/>
          <w:lang w:eastAsia="zh-CN"/>
        </w:rPr>
        <w:t>停车位</w:t>
      </w:r>
      <w:r>
        <w:rPr>
          <w:rFonts w:hint="eastAsia" w:ascii="仿宋" w:hAnsi="仿宋" w:eastAsia="仿宋" w:cs="仿宋"/>
          <w:sz w:val="21"/>
          <w:szCs w:val="21"/>
        </w:rPr>
        <w:t>区域铺刷环氧地坪</w:t>
      </w:r>
      <w:r>
        <w:rPr>
          <w:rFonts w:hint="eastAsia" w:ascii="仿宋" w:hAnsi="仿宋" w:eastAsia="仿宋" w:cs="仿宋"/>
          <w:sz w:val="21"/>
          <w:szCs w:val="21"/>
          <w:lang w:eastAsia="zh-CN"/>
        </w:rPr>
        <w:t>。</w:t>
      </w:r>
    </w:p>
    <w:p>
      <w:pPr>
        <w:pageBreakBefore w:val="0"/>
        <w:widowControl w:val="0"/>
        <w:kinsoku/>
        <w:wordWrap/>
        <w:overflowPunct/>
        <w:topLinePunct w:val="0"/>
        <w:autoSpaceDE/>
        <w:autoSpaceDN/>
        <w:bidi w:val="0"/>
        <w:adjustRightInd/>
        <w:snapToGrid/>
        <w:spacing w:line="560" w:lineRule="exact"/>
        <w:ind w:left="0" w:leftChars="0" w:firstLine="422" w:firstLineChars="200"/>
        <w:textAlignment w:val="auto"/>
        <w:rPr>
          <w:rFonts w:hint="eastAsia" w:ascii="仿宋" w:hAnsi="仿宋" w:eastAsia="仿宋" w:cs="仿宋"/>
          <w:b/>
          <w:bCs/>
          <w:sz w:val="21"/>
          <w:szCs w:val="21"/>
          <w:lang w:eastAsia="zh-CN"/>
        </w:rPr>
      </w:pP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二</w:t>
      </w:r>
      <w:r>
        <w:rPr>
          <w:rFonts w:hint="eastAsia" w:ascii="仿宋" w:hAnsi="仿宋" w:eastAsia="仿宋" w:cs="仿宋"/>
          <w:b/>
          <w:bCs/>
          <w:sz w:val="21"/>
          <w:szCs w:val="21"/>
          <w:lang w:eastAsia="zh-CN"/>
        </w:rPr>
        <w:t>）建设内容详细说明</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eastAsia="zh-CN"/>
        </w:rPr>
      </w:pPr>
      <w:r>
        <w:rPr>
          <w:rFonts w:hint="eastAsia" w:ascii="仿宋" w:hAnsi="仿宋" w:eastAsia="仿宋" w:cs="仿宋"/>
          <w:sz w:val="21"/>
          <w:szCs w:val="21"/>
          <w:lang w:val="en-US" w:eastAsia="zh-CN"/>
        </w:rPr>
        <w:t>1、</w:t>
      </w:r>
      <w:r>
        <w:rPr>
          <w:rFonts w:hint="eastAsia" w:ascii="仿宋" w:hAnsi="仿宋" w:eastAsia="仿宋" w:cs="仿宋"/>
          <w:sz w:val="21"/>
          <w:szCs w:val="21"/>
          <w:lang w:eastAsia="zh-CN"/>
        </w:rPr>
        <w:t>清除花池内余土，底部下挖500mm，预埋水电管道，安装水循环系统，铺设钢筋浇筑100mm混凝土层、总体做第一遍防水（K11）、铺设丙烯布、第三防水层（k11）、10mm混凝土；安装电器灯光设备，系统试水，喷泉艺术石布景；对现有大理石重新进行去污打磨翻新保持亮泽。</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2、拆除现有石材地砖，重新找平，小型机械夯实重新铺设10cm*20cm透水砖。</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3、清理操场外立面墙面灰尘、油污、等杂物。修补裂缝、填补凹坑，打麿确保漆面附着力和平整度，采用水包砂真石漆施工，确保表面充分覆盖，中涂施工增加真石漆的厚度，面漆施工增强漆膜的硬度及耐候性。</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4、拆除车库原有照明线路，重新铺设线缆，增加照明器具，提高车库整体亮度。</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5、拆除操场现有柱式泛光灯（已损坏），重新定制安装高8米、3灯头的200瓦高杆专用灯。</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6、拆除原有庭院灯，重新装30W太阳能路灯。太阳能设备具体数据如下：</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光伏板：60WP；</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锂电池：40AH；</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灯杆：高4米，壁厚2.35mm；</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材质：Q235优质钢板一次卷板成型，静电喷塑粉防腐处理；</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光源：高亮度 LED 光源、压铸铝灯头。</w:t>
      </w:r>
    </w:p>
    <w:p>
      <w:pPr>
        <w:pageBreakBefore w:val="0"/>
        <w:widowControl w:val="0"/>
        <w:kinsoku/>
        <w:wordWrap/>
        <w:overflowPunct/>
        <w:topLinePunct w:val="0"/>
        <w:autoSpaceDE/>
        <w:autoSpaceDN/>
        <w:bidi w:val="0"/>
        <w:adjustRightInd/>
        <w:snapToGrid/>
        <w:spacing w:line="560" w:lineRule="exact"/>
        <w:ind w:left="0" w:leftChars="0"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7、</w:t>
      </w:r>
      <w:r>
        <w:rPr>
          <w:rFonts w:hint="eastAsia" w:ascii="仿宋" w:hAnsi="仿宋" w:eastAsia="仿宋" w:cs="仿宋"/>
          <w:sz w:val="21"/>
          <w:szCs w:val="21"/>
        </w:rPr>
        <w:t>根据</w:t>
      </w:r>
      <w:r>
        <w:rPr>
          <w:rFonts w:hint="eastAsia" w:ascii="仿宋" w:hAnsi="仿宋" w:eastAsia="仿宋" w:cs="仿宋"/>
          <w:sz w:val="21"/>
          <w:szCs w:val="21"/>
          <w:lang w:eastAsia="zh-CN"/>
        </w:rPr>
        <w:t>地下停车场</w:t>
      </w:r>
      <w:r>
        <w:rPr>
          <w:rFonts w:hint="eastAsia" w:ascii="仿宋" w:hAnsi="仿宋" w:eastAsia="仿宋" w:cs="仿宋"/>
          <w:sz w:val="21"/>
          <w:szCs w:val="21"/>
        </w:rPr>
        <w:t>公共</w:t>
      </w:r>
      <w:r>
        <w:rPr>
          <w:rFonts w:hint="eastAsia" w:ascii="仿宋" w:hAnsi="仿宋" w:eastAsia="仿宋" w:cs="仿宋"/>
          <w:sz w:val="21"/>
          <w:szCs w:val="21"/>
          <w:lang w:eastAsia="zh-CN"/>
        </w:rPr>
        <w:t>停车位</w:t>
      </w:r>
      <w:r>
        <w:rPr>
          <w:rFonts w:hint="eastAsia" w:ascii="仿宋" w:hAnsi="仿宋" w:eastAsia="仿宋" w:cs="仿宋"/>
          <w:sz w:val="21"/>
          <w:szCs w:val="21"/>
        </w:rPr>
        <w:t>区域使用环氧地坪铺刷，车位设计1</w:t>
      </w:r>
      <w:r>
        <w:rPr>
          <w:rFonts w:hint="eastAsia" w:ascii="仿宋" w:hAnsi="仿宋" w:eastAsia="仿宋" w:cs="仿宋"/>
          <w:sz w:val="21"/>
          <w:szCs w:val="21"/>
          <w:lang w:val="en-US" w:eastAsia="zh-CN"/>
        </w:rPr>
        <w:t>2</w:t>
      </w:r>
      <w:r>
        <w:rPr>
          <w:rFonts w:hint="eastAsia" w:ascii="仿宋" w:hAnsi="仿宋" w:eastAsia="仿宋" w:cs="仿宋"/>
          <w:sz w:val="21"/>
          <w:szCs w:val="21"/>
        </w:rPr>
        <w:t>0余个，按照标准车位大小划线、编号。车道周围使用黄色反光热熔漆面，车位线使用15cm宽冷漆标线。独立车位标准长5m*宽3m。</w:t>
      </w:r>
    </w:p>
    <w:p>
      <w:pPr>
        <w:pageBreakBefore w:val="0"/>
        <w:widowControl w:val="0"/>
        <w:kinsoku/>
        <w:wordWrap/>
        <w:overflowPunct/>
        <w:topLinePunct w:val="0"/>
        <w:autoSpaceDE/>
        <w:autoSpaceDN/>
        <w:bidi w:val="0"/>
        <w:adjustRightInd/>
        <w:snapToGrid/>
        <w:spacing w:line="560" w:lineRule="exact"/>
        <w:ind w:left="0" w:leftChars="0" w:firstLine="422" w:firstLineChars="200"/>
        <w:textAlignment w:val="auto"/>
        <w:rPr>
          <w:rFonts w:hint="default" w:ascii="仿宋" w:hAnsi="仿宋" w:eastAsia="仿宋" w:cs="仿宋"/>
          <w:sz w:val="21"/>
          <w:szCs w:val="21"/>
          <w:lang w:val="en-US" w:eastAsia="zh-CN"/>
        </w:rPr>
      </w:pP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三)工程量清单：详见电子招标书及工程量清单编制说明。</w:t>
      </w:r>
    </w:p>
    <w:p>
      <w:pPr>
        <w:pageBreakBefore w:val="0"/>
        <w:widowControl w:val="0"/>
        <w:kinsoku/>
        <w:wordWrap/>
        <w:overflowPunct/>
        <w:topLinePunct w:val="0"/>
        <w:autoSpaceDE/>
        <w:autoSpaceDN/>
        <w:bidi w:val="0"/>
        <w:adjustRightInd/>
        <w:snapToGrid/>
        <w:spacing w:line="560" w:lineRule="exact"/>
        <w:ind w:left="0" w:leftChars="0" w:firstLine="422" w:firstLineChars="200"/>
        <w:textAlignment w:val="auto"/>
        <w:rPr>
          <w:rFonts w:hint="eastAsia" w:ascii="仿宋" w:hAnsi="仿宋" w:eastAsia="仿宋" w:cs="仿宋"/>
          <w:b/>
          <w:bCs/>
          <w:sz w:val="21"/>
          <w:szCs w:val="21"/>
        </w:rPr>
      </w:pP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四</w:t>
      </w:r>
      <w:r>
        <w:rPr>
          <w:rFonts w:hint="eastAsia" w:ascii="仿宋" w:hAnsi="仿宋" w:eastAsia="仿宋" w:cs="仿宋"/>
          <w:b/>
          <w:bCs/>
          <w:sz w:val="21"/>
          <w:szCs w:val="21"/>
          <w:lang w:eastAsia="zh-CN"/>
        </w:rPr>
        <w:t>）效果图如下所示：</w:t>
      </w:r>
    </w:p>
    <w:p>
      <w:pPr>
        <w:pStyle w:val="15"/>
        <w:spacing w:line="283" w:lineRule="auto"/>
      </w:pPr>
    </w:p>
    <w:p>
      <w:pPr>
        <w:tabs>
          <w:tab w:val="left" w:pos="204"/>
        </w:tabs>
        <w:spacing w:line="6979" w:lineRule="exact"/>
        <w:rPr>
          <w:rFonts w:hint="eastAsia" w:eastAsia="宋体"/>
          <w:lang w:eastAsia="zh-CN"/>
        </w:rPr>
        <w:sectPr>
          <w:footerReference r:id="rId6" w:type="default"/>
          <w:pgSz w:w="11906" w:h="16840"/>
          <w:pgMar w:top="1417" w:right="1134" w:bottom="1417" w:left="1134" w:header="0" w:footer="1134" w:gutter="0"/>
          <w:pgNumType w:fmt="decimal"/>
          <w:cols w:space="0" w:num="1"/>
          <w:rtlGutter w:val="0"/>
          <w:docGrid w:linePitch="0" w:charSpace="0"/>
        </w:sectPr>
      </w:pPr>
    </w:p>
    <w:p>
      <w:pPr>
        <w:pStyle w:val="15"/>
        <w:spacing w:line="317" w:lineRule="auto"/>
      </w:pPr>
      <w:r>
        <mc:AlternateContent>
          <mc:Choice Requires="wps">
            <w:drawing>
              <wp:anchor distT="0" distB="0" distL="0" distR="0" simplePos="0" relativeHeight="251661312" behindDoc="0" locked="0" layoutInCell="0" allowOverlap="1">
                <wp:simplePos x="0" y="0"/>
                <wp:positionH relativeFrom="page">
                  <wp:posOffset>14676755</wp:posOffset>
                </wp:positionH>
                <wp:positionV relativeFrom="page">
                  <wp:posOffset>4309110</wp:posOffset>
                </wp:positionV>
                <wp:extent cx="577850" cy="201295"/>
                <wp:effectExtent l="188595" t="0" r="0" b="0"/>
                <wp:wrapNone/>
                <wp:docPr id="8" name="TextBox 6"/>
                <wp:cNvGraphicFramePr/>
                <a:graphic xmlns:a="http://schemas.openxmlformats.org/drawingml/2006/main">
                  <a:graphicData uri="http://schemas.microsoft.com/office/word/2010/wordprocessingShape">
                    <wps:wsp>
                      <wps:cNvSpPr txBox="1"/>
                      <wps:spPr>
                        <a:xfrm rot="16200000">
                          <a:off x="14677212" y="4309419"/>
                          <a:ext cx="577850" cy="201295"/>
                        </a:xfrm>
                        <a:prstGeom prst="rect">
                          <a:avLst/>
                        </a:prstGeom>
                        <a:noFill/>
                        <a:ln w="0">
                          <a:noFill/>
                        </a:ln>
                      </wps:spPr>
                      <wps:style>
                        <a:lnRef idx="0">
                          <a:schemeClr val="accent1"/>
                        </a:lnRef>
                        <a:fillRef idx="0">
                          <a:schemeClr val="accent1"/>
                        </a:fillRef>
                        <a:effectRef idx="0">
                          <a:schemeClr val="accent1"/>
                        </a:effectRef>
                        <a:fontRef idx="minor">
                          <a:schemeClr val="dk1"/>
                        </a:fontRef>
                      </wps:style>
                      <wps:txbx>
                        <w:txbxContent>
                          <w:p>
                            <w:pPr>
                              <w:spacing w:before="58" w:line="220" w:lineRule="auto"/>
                              <w:jc w:val="right"/>
                              <w:rPr>
                                <w:rFonts w:ascii="宋体" w:hAnsi="宋体" w:eastAsia="宋体" w:cs="宋体"/>
                                <w:sz w:val="20"/>
                                <w:szCs w:val="20"/>
                              </w:rPr>
                            </w:pPr>
                            <w:r>
                              <w:rPr>
                                <w:rFonts w:ascii="宋体" w:hAnsi="宋体" w:eastAsia="宋体" w:cs="宋体"/>
                                <w:spacing w:val="-31"/>
                                <w:sz w:val="20"/>
                                <w:szCs w:val="20"/>
                              </w:rPr>
                              <w:t>、</w:t>
                            </w:r>
                            <w:r>
                              <w:rPr>
                                <w:rFonts w:ascii="宋体" w:hAnsi="宋体" w:eastAsia="宋体" w:cs="宋体"/>
                                <w:spacing w:val="-30"/>
                                <w:sz w:val="20"/>
                                <w:szCs w:val="20"/>
                              </w:rPr>
                              <w:t>中的之</w:t>
                            </w:r>
                            <w:r>
                              <w:rPr>
                                <w:rFonts w:ascii="宋体" w:hAnsi="宋体" w:eastAsia="宋体" w:cs="宋体"/>
                                <w:spacing w:val="-14"/>
                                <w:sz w:val="20"/>
                                <w:szCs w:val="20"/>
                              </w:rPr>
                              <w:t>心</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6" o:spid="_x0000_s1026" o:spt="202" type="#_x0000_t202" style="position:absolute;left:0pt;margin-left:1155.65pt;margin-top:339.3pt;height:15.85pt;width:45.5pt;mso-position-horizontal-relative:page;mso-position-vertical-relative:page;rotation:-5898240f;z-index:251661312;mso-width-relative:page;mso-height-relative:page;" filled="f" stroked="f" coordsize="21600,21600" o:allowincell="f" o:gfxdata="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OGkV12wAAAA0BAAAPAAAAAAAAAAEAIAAAACIAAABkcnMvZG93bnJl&#10;di54bWxQSwECFAAUAAAACACHTuJAhZzpJzMCAABsBAAADgAAAAAAAAABACAAAAAqAQAAZHJzL2Uy&#10;b0RvYy54bWxQSwUGAAAAAAYABgBZAQAAzwUAAAAA&#10;">
                <v:fill on="f" focussize="0,0"/>
                <v:stroke on="f" weight="0pt"/>
                <v:imagedata o:title=""/>
                <o:lock v:ext="edit" aspectratio="f"/>
                <v:textbox inset="0mm,0mm,0mm,0mm">
                  <w:txbxContent>
                    <w:p>
                      <w:pPr>
                        <w:spacing w:before="58" w:line="220" w:lineRule="auto"/>
                        <w:jc w:val="right"/>
                        <w:rPr>
                          <w:rFonts w:ascii="宋体" w:hAnsi="宋体" w:eastAsia="宋体" w:cs="宋体"/>
                          <w:sz w:val="20"/>
                          <w:szCs w:val="20"/>
                        </w:rPr>
                      </w:pPr>
                      <w:r>
                        <w:rPr>
                          <w:rFonts w:ascii="宋体" w:hAnsi="宋体" w:eastAsia="宋体" w:cs="宋体"/>
                          <w:spacing w:val="-31"/>
                          <w:sz w:val="20"/>
                          <w:szCs w:val="20"/>
                        </w:rPr>
                        <w:t>、</w:t>
                      </w:r>
                      <w:r>
                        <w:rPr>
                          <w:rFonts w:ascii="宋体" w:hAnsi="宋体" w:eastAsia="宋体" w:cs="宋体"/>
                          <w:spacing w:val="-30"/>
                          <w:sz w:val="20"/>
                          <w:szCs w:val="20"/>
                        </w:rPr>
                        <w:t>中的之</w:t>
                      </w:r>
                      <w:r>
                        <w:rPr>
                          <w:rFonts w:ascii="宋体" w:hAnsi="宋体" w:eastAsia="宋体" w:cs="宋体"/>
                          <w:spacing w:val="-14"/>
                          <w:sz w:val="20"/>
                          <w:szCs w:val="20"/>
                        </w:rPr>
                        <w:t>心</w:t>
                      </w:r>
                    </w:p>
                  </w:txbxContent>
                </v:textbox>
              </v:shape>
            </w:pict>
          </mc:Fallback>
        </mc:AlternateContent>
      </w:r>
    </w:p>
    <w:p>
      <w:pPr>
        <w:pStyle w:val="15"/>
        <w:spacing w:line="316" w:lineRule="auto"/>
      </w:pPr>
      <w:r>
        <w:rPr>
          <w:rFonts w:ascii="黑体" w:hAnsi="黑体" w:eastAsia="黑体" w:cs="黑体"/>
          <w:b/>
          <w:bCs/>
          <w:color w:val="FFFFFF"/>
          <w:spacing w:val="38"/>
          <w:position w:val="-3"/>
          <w:sz w:val="49"/>
          <w:szCs w:val="49"/>
        </w:rPr>
        <w:drawing>
          <wp:anchor distT="0" distB="0" distL="0" distR="0" simplePos="0" relativeHeight="251662336" behindDoc="1" locked="0" layoutInCell="1" allowOverlap="1">
            <wp:simplePos x="0" y="0"/>
            <wp:positionH relativeFrom="column">
              <wp:posOffset>1252220</wp:posOffset>
            </wp:positionH>
            <wp:positionV relativeFrom="paragraph">
              <wp:posOffset>68580</wp:posOffset>
            </wp:positionV>
            <wp:extent cx="12752070" cy="8830310"/>
            <wp:effectExtent l="0" t="0" r="11430" b="8890"/>
            <wp:wrapNone/>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5"/>
                    <a:stretch>
                      <a:fillRect/>
                    </a:stretch>
                  </pic:blipFill>
                  <pic:spPr>
                    <a:xfrm>
                      <a:off x="0" y="0"/>
                      <a:ext cx="12752070" cy="8830310"/>
                    </a:xfrm>
                    <a:prstGeom prst="rect">
                      <a:avLst/>
                    </a:prstGeom>
                  </pic:spPr>
                </pic:pic>
              </a:graphicData>
            </a:graphic>
          </wp:anchor>
        </w:drawing>
      </w:r>
    </w:p>
    <w:p>
      <w:pPr>
        <w:pStyle w:val="15"/>
        <w:spacing w:line="316" w:lineRule="auto"/>
      </w:pPr>
    </w:p>
    <w:p>
      <w:pPr>
        <w:spacing w:before="166" w:line="221" w:lineRule="auto"/>
        <w:ind w:left="2927"/>
        <w:rPr>
          <w:rFonts w:ascii="黑体" w:hAnsi="黑体" w:eastAsia="黑体" w:cs="黑体"/>
          <w:sz w:val="51"/>
          <w:szCs w:val="51"/>
        </w:rPr>
      </w:pPr>
      <w:r>
        <w:rPr>
          <w:rFonts w:hint="eastAsia" w:ascii="黑体" w:hAnsi="黑体" w:eastAsia="黑体" w:cs="黑体"/>
          <w:b/>
          <w:bCs/>
          <w:color w:val="FFFFFF"/>
          <w:spacing w:val="38"/>
          <w:position w:val="-3"/>
          <w:sz w:val="49"/>
          <w:szCs w:val="49"/>
          <w:lang w:eastAsia="zh-CN"/>
        </w:rPr>
        <w:t>一</w:t>
      </w:r>
      <w:r>
        <w:rPr>
          <w:rFonts w:ascii="黑体" w:hAnsi="黑体" w:eastAsia="黑体" w:cs="黑体"/>
          <w:b/>
          <w:bCs/>
          <w:color w:val="FFFFFF"/>
          <w:spacing w:val="15"/>
          <w:sz w:val="51"/>
          <w:szCs w:val="51"/>
        </w:rPr>
        <w:t>喷泉景观</w:t>
      </w:r>
    </w:p>
    <w:p>
      <w:pPr>
        <w:spacing w:line="221" w:lineRule="auto"/>
        <w:rPr>
          <w:rFonts w:ascii="黑体" w:hAnsi="黑体" w:eastAsia="黑体" w:cs="黑体"/>
          <w:sz w:val="51"/>
          <w:szCs w:val="51"/>
        </w:rPr>
        <w:sectPr>
          <w:pgSz w:w="23810" w:h="16840"/>
          <w:pgMar w:top="0" w:right="0" w:bottom="400" w:left="0" w:header="0" w:footer="0" w:gutter="0"/>
          <w:pgNumType w:fmt="decimal"/>
          <w:cols w:space="720" w:num="1"/>
        </w:sectPr>
      </w:pPr>
    </w:p>
    <w:p>
      <w:pPr>
        <w:pStyle w:val="15"/>
        <w:spacing w:line="243" w:lineRule="auto"/>
      </w:pPr>
    </w:p>
    <w:p>
      <w:pPr>
        <w:pStyle w:val="15"/>
        <w:spacing w:line="243" w:lineRule="auto"/>
      </w:pPr>
      <w:r>
        <w:rPr>
          <w:rFonts w:hint="eastAsia" w:ascii="黑体" w:hAnsi="黑体" w:eastAsia="黑体" w:cs="黑体"/>
          <w:b/>
          <w:bCs/>
          <w:color w:val="FFFFFF"/>
          <w:spacing w:val="38"/>
          <w:position w:val="-3"/>
          <w:sz w:val="49"/>
          <w:szCs w:val="49"/>
          <w:lang w:eastAsia="zh-CN"/>
        </w:rPr>
        <w:drawing>
          <wp:anchor distT="0" distB="0" distL="0" distR="0" simplePos="0" relativeHeight="251663360" behindDoc="1" locked="0" layoutInCell="1" allowOverlap="1">
            <wp:simplePos x="0" y="0"/>
            <wp:positionH relativeFrom="column">
              <wp:posOffset>869950</wp:posOffset>
            </wp:positionH>
            <wp:positionV relativeFrom="paragraph">
              <wp:posOffset>24130</wp:posOffset>
            </wp:positionV>
            <wp:extent cx="13487400" cy="8745220"/>
            <wp:effectExtent l="0" t="0" r="0" b="17780"/>
            <wp:wrapNone/>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6"/>
                    <a:stretch>
                      <a:fillRect/>
                    </a:stretch>
                  </pic:blipFill>
                  <pic:spPr>
                    <a:xfrm>
                      <a:off x="0" y="0"/>
                      <a:ext cx="13487400" cy="8745220"/>
                    </a:xfrm>
                    <a:prstGeom prst="rect">
                      <a:avLst/>
                    </a:prstGeom>
                  </pic:spPr>
                </pic:pic>
              </a:graphicData>
            </a:graphic>
          </wp:anchor>
        </w:drawing>
      </w:r>
    </w:p>
    <w:p>
      <w:pPr>
        <w:pStyle w:val="15"/>
        <w:spacing w:line="243" w:lineRule="auto"/>
      </w:pPr>
    </w:p>
    <w:p>
      <w:pPr>
        <w:pStyle w:val="15"/>
        <w:spacing w:line="244" w:lineRule="auto"/>
      </w:pPr>
    </w:p>
    <w:p>
      <w:pPr>
        <w:spacing w:before="159" w:line="221" w:lineRule="auto"/>
        <w:ind w:left="2917"/>
        <w:rPr>
          <w:rFonts w:ascii="黑体" w:hAnsi="黑体" w:eastAsia="黑体" w:cs="黑体"/>
          <w:sz w:val="49"/>
          <w:szCs w:val="49"/>
        </w:rPr>
      </w:pPr>
      <w:r>
        <w:rPr>
          <w:rFonts w:hint="eastAsia" w:ascii="黑体" w:hAnsi="黑体" w:eastAsia="黑体" w:cs="黑体"/>
          <w:b/>
          <w:bCs/>
          <w:color w:val="FFFFFF"/>
          <w:spacing w:val="38"/>
          <w:position w:val="-3"/>
          <w:sz w:val="49"/>
          <w:szCs w:val="49"/>
          <w:lang w:eastAsia="zh-CN"/>
        </w:rPr>
        <w:t>二</w:t>
      </w:r>
      <w:r>
        <w:rPr>
          <w:rFonts w:ascii="黑体" w:hAnsi="黑体" w:eastAsia="黑体" w:cs="黑体"/>
          <w:b/>
          <w:bCs/>
          <w:color w:val="FFFFFF"/>
          <w:spacing w:val="60"/>
          <w:sz w:val="49"/>
          <w:szCs w:val="49"/>
        </w:rPr>
        <w:t>喷泉广场</w:t>
      </w:r>
    </w:p>
    <w:p>
      <w:pPr>
        <w:spacing w:line="221" w:lineRule="auto"/>
        <w:rPr>
          <w:rFonts w:ascii="黑体" w:hAnsi="黑体" w:eastAsia="黑体" w:cs="黑体"/>
          <w:sz w:val="49"/>
          <w:szCs w:val="49"/>
        </w:rPr>
        <w:sectPr>
          <w:pgSz w:w="23810" w:h="16840"/>
          <w:pgMar w:top="0" w:right="0" w:bottom="400" w:left="0" w:header="0" w:footer="0" w:gutter="0"/>
          <w:pgNumType w:fmt="decimal"/>
          <w:cols w:space="720" w:num="1"/>
        </w:sectPr>
      </w:pPr>
    </w:p>
    <w:p>
      <w:pPr>
        <w:spacing w:line="889" w:lineRule="exact"/>
      </w:pPr>
      <w:r>
        <w:drawing>
          <wp:anchor distT="0" distB="0" distL="0" distR="0" simplePos="0" relativeHeight="251664384" behindDoc="0" locked="0" layoutInCell="0" allowOverlap="1">
            <wp:simplePos x="0" y="0"/>
            <wp:positionH relativeFrom="page">
              <wp:posOffset>781050</wp:posOffset>
            </wp:positionH>
            <wp:positionV relativeFrom="page">
              <wp:posOffset>1478915</wp:posOffset>
            </wp:positionV>
            <wp:extent cx="7562850" cy="4292600"/>
            <wp:effectExtent l="0" t="0" r="0" b="12700"/>
            <wp:wrapNone/>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7"/>
                    <a:stretch>
                      <a:fillRect/>
                    </a:stretch>
                  </pic:blipFill>
                  <pic:spPr>
                    <a:xfrm>
                      <a:off x="0" y="0"/>
                      <a:ext cx="7562850" cy="4292651"/>
                    </a:xfrm>
                    <a:prstGeom prst="rect">
                      <a:avLst/>
                    </a:prstGeom>
                  </pic:spPr>
                </pic:pic>
              </a:graphicData>
            </a:graphic>
          </wp:anchor>
        </w:drawing>
      </w:r>
      <w:r>
        <w:drawing>
          <wp:anchor distT="0" distB="0" distL="0" distR="0" simplePos="0" relativeHeight="251665408" behindDoc="0" locked="0" layoutInCell="0" allowOverlap="1">
            <wp:simplePos x="0" y="0"/>
            <wp:positionH relativeFrom="page">
              <wp:posOffset>7333615</wp:posOffset>
            </wp:positionH>
            <wp:positionV relativeFrom="page">
              <wp:posOffset>6095365</wp:posOffset>
            </wp:positionV>
            <wp:extent cx="6648450" cy="3854450"/>
            <wp:effectExtent l="0" t="0" r="0" b="12700"/>
            <wp:wrapNone/>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18"/>
                    <a:stretch>
                      <a:fillRect/>
                    </a:stretch>
                  </pic:blipFill>
                  <pic:spPr>
                    <a:xfrm>
                      <a:off x="0" y="0"/>
                      <a:ext cx="6648431" cy="3854435"/>
                    </a:xfrm>
                    <a:prstGeom prst="rect">
                      <a:avLst/>
                    </a:prstGeom>
                  </pic:spPr>
                </pic:pic>
              </a:graphicData>
            </a:graphic>
          </wp:anchor>
        </w:drawing>
      </w:r>
      <w:r>
        <w:rPr>
          <w:position w:val="-17"/>
        </w:rPr>
        <mc:AlternateContent>
          <mc:Choice Requires="wpg">
            <w:drawing>
              <wp:inline distT="0" distB="0" distL="114300" distR="114300">
                <wp:extent cx="2767965" cy="590550"/>
                <wp:effectExtent l="0" t="0" r="13335" b="0"/>
                <wp:docPr id="27" name="组合 27"/>
                <wp:cNvGraphicFramePr/>
                <a:graphic xmlns:a="http://schemas.openxmlformats.org/drawingml/2006/main">
                  <a:graphicData uri="http://schemas.microsoft.com/office/word/2010/wordprocessingGroup">
                    <wpg:wgp>
                      <wpg:cNvGrpSpPr/>
                      <wpg:grpSpPr>
                        <a:xfrm>
                          <a:off x="0" y="0"/>
                          <a:ext cx="2767965" cy="590550"/>
                          <a:chOff x="4972" y="345"/>
                          <a:chExt cx="4359" cy="930"/>
                        </a:xfrm>
                      </wpg:grpSpPr>
                      <pic:pic xmlns:pic="http://schemas.openxmlformats.org/drawingml/2006/picture">
                        <pic:nvPicPr>
                          <pic:cNvPr id="25" name="图片 3"/>
                          <pic:cNvPicPr>
                            <a:picLocks noChangeAspect="1"/>
                          </pic:cNvPicPr>
                        </pic:nvPicPr>
                        <pic:blipFill>
                          <a:blip r:embed="rId19"/>
                          <a:stretch>
                            <a:fillRect/>
                          </a:stretch>
                        </pic:blipFill>
                        <pic:spPr>
                          <a:xfrm>
                            <a:off x="4972" y="470"/>
                            <a:ext cx="4359" cy="718"/>
                          </a:xfrm>
                          <a:prstGeom prst="rect">
                            <a:avLst/>
                          </a:prstGeom>
                          <a:noFill/>
                          <a:ln>
                            <a:noFill/>
                          </a:ln>
                        </pic:spPr>
                      </pic:pic>
                      <wps:wsp>
                        <wps:cNvPr id="26" name="文本框 26"/>
                        <wps:cNvSpPr txBox="1"/>
                        <wps:spPr>
                          <a:xfrm>
                            <a:off x="5274" y="345"/>
                            <a:ext cx="3822" cy="930"/>
                          </a:xfrm>
                          <a:prstGeom prst="rect">
                            <a:avLst/>
                          </a:prstGeom>
                          <a:noFill/>
                          <a:ln>
                            <a:noFill/>
                          </a:ln>
                        </wps:spPr>
                        <wps:txbx>
                          <w:txbxContent>
                            <w:p>
                              <w:pPr>
                                <w:spacing w:before="278" w:line="221" w:lineRule="auto"/>
                                <w:rPr>
                                  <w:rFonts w:ascii="黑体" w:hAnsi="黑体" w:eastAsia="黑体" w:cs="黑体"/>
                                  <w:sz w:val="49"/>
                                  <w:szCs w:val="49"/>
                                </w:rPr>
                              </w:pPr>
                              <w:r>
                                <w:rPr>
                                  <w:rFonts w:hint="eastAsia" w:ascii="黑体" w:hAnsi="黑体" w:eastAsia="黑体" w:cs="黑体"/>
                                  <w:b/>
                                  <w:bCs/>
                                  <w:color w:val="FFFFFF"/>
                                  <w:spacing w:val="38"/>
                                  <w:position w:val="-3"/>
                                  <w:sz w:val="49"/>
                                  <w:szCs w:val="49"/>
                                  <w:lang w:eastAsia="zh-CN"/>
                                </w:rPr>
                                <w:t>二</w:t>
                              </w:r>
                              <w:r>
                                <w:rPr>
                                  <w:rFonts w:ascii="黑体" w:hAnsi="黑体" w:eastAsia="黑体" w:cs="黑体"/>
                                  <w:b/>
                                  <w:bCs/>
                                  <w:color w:val="FFFFFF"/>
                                  <w:spacing w:val="54"/>
                                  <w:sz w:val="49"/>
                                  <w:szCs w:val="49"/>
                                </w:rPr>
                                <w:t>喷泉广场</w:t>
                              </w:r>
                            </w:p>
                          </w:txbxContent>
                        </wps:txbx>
                        <wps:bodyPr lIns="0" tIns="0" rIns="0" bIns="0" upright="1"/>
                      </wps:wsp>
                    </wpg:wgp>
                  </a:graphicData>
                </a:graphic>
              </wp:inline>
            </w:drawing>
          </mc:Choice>
          <mc:Fallback>
            <w:pict>
              <v:group id="_x0000_s1026" o:spid="_x0000_s1026" o:spt="203" style="height:46.5pt;width:217.95pt;" coordorigin="4972,345" coordsize="4359,930" o:gfxdata="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">
                <o:lock v:ext="edit" aspectratio="f"/>
                <v:shape id="图片 3" o:spid="_x0000_s1026" o:spt="75" type="#_x0000_t75" style="position:absolute;left:4972;top:470;height:718;width:4359;" filled="f" o:preferrelative="t" stroked="f" coordsize="21600,21600" o:gfxdata="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A/7ULsAAADb&#10;AAAADwAAAAAAAAABACAAAAAiAAAAZHJzL2Rvd25yZXYueG1sUEsBAhQAFAAAAAgAh07iQDMvBZ47&#10;AAAAOQAAABAAAAAAAAAAAQAgAAAACgEAAGRycy9zaGFwZXhtbC54bWxQSwUGAAAAAAYABgBbAQAA&#10;tAMAAAAA&#10;">
                  <v:fill on="f" focussize="0,0"/>
                  <v:stroke on="f"/>
                  <v:imagedata r:id="rId19" o:title=""/>
                  <o:lock v:ext="edit" aspectratio="t"/>
                </v:shape>
                <v:shape id="_x0000_s1026" o:spid="_x0000_s1026" o:spt="202" type="#_x0000_t202" style="position:absolute;left:5274;top:345;height:930;width:3822;" filled="f" stroked="f" coordsize="21600,21600" o:gfxdata="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wwbq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278" w:line="221" w:lineRule="auto"/>
                          <w:rPr>
                            <w:rFonts w:ascii="黑体" w:hAnsi="黑体" w:eastAsia="黑体" w:cs="黑体"/>
                            <w:sz w:val="49"/>
                            <w:szCs w:val="49"/>
                          </w:rPr>
                        </w:pPr>
                        <w:r>
                          <w:rPr>
                            <w:rFonts w:hint="eastAsia" w:ascii="黑体" w:hAnsi="黑体" w:eastAsia="黑体" w:cs="黑体"/>
                            <w:b/>
                            <w:bCs/>
                            <w:color w:val="FFFFFF"/>
                            <w:spacing w:val="38"/>
                            <w:position w:val="-3"/>
                            <w:sz w:val="49"/>
                            <w:szCs w:val="49"/>
                            <w:lang w:eastAsia="zh-CN"/>
                          </w:rPr>
                          <w:t>二</w:t>
                        </w:r>
                        <w:r>
                          <w:rPr>
                            <w:rFonts w:ascii="黑体" w:hAnsi="黑体" w:eastAsia="黑体" w:cs="黑体"/>
                            <w:b/>
                            <w:bCs/>
                            <w:color w:val="FFFFFF"/>
                            <w:spacing w:val="54"/>
                            <w:sz w:val="49"/>
                            <w:szCs w:val="49"/>
                          </w:rPr>
                          <w:t>喷泉广场</w:t>
                        </w:r>
                      </w:p>
                    </w:txbxContent>
                  </v:textbox>
                </v:shape>
                <w10:wrap type="none"/>
                <w10:anchorlock/>
              </v:group>
            </w:pict>
          </mc:Fallback>
        </mc:AlternateContent>
      </w:r>
    </w:p>
    <w:p>
      <w:pPr>
        <w:pStyle w:val="15"/>
        <w:spacing w:line="14" w:lineRule="auto"/>
        <w:rPr>
          <w:sz w:val="2"/>
        </w:rPr>
      </w:pPr>
      <w:r>
        <w:rPr>
          <w:sz w:val="2"/>
          <w:szCs w:val="2"/>
        </w:rPr>
        <w:br w:type="column"/>
      </w:r>
    </w:p>
    <w:p>
      <w:pPr>
        <w:spacing w:before="249" w:line="219" w:lineRule="auto"/>
        <w:rPr>
          <w:rFonts w:ascii="宋体" w:hAnsi="宋体" w:eastAsia="宋体" w:cs="宋体"/>
          <w:sz w:val="41"/>
          <w:szCs w:val="41"/>
        </w:rPr>
      </w:pPr>
      <w:r>
        <w:rPr>
          <w:rFonts w:ascii="宋体" w:hAnsi="宋体" w:eastAsia="宋体" w:cs="宋体"/>
          <w:b/>
          <w:bCs/>
          <w:spacing w:val="11"/>
          <w:sz w:val="41"/>
          <w:szCs w:val="41"/>
        </w:rPr>
        <w:t>改造效果对比图</w:t>
      </w:r>
    </w:p>
    <w:p>
      <w:pPr>
        <w:spacing w:line="219" w:lineRule="auto"/>
        <w:rPr>
          <w:rFonts w:ascii="宋体" w:hAnsi="宋体" w:eastAsia="宋体" w:cs="宋体"/>
          <w:sz w:val="41"/>
          <w:szCs w:val="41"/>
        </w:rPr>
        <w:sectPr>
          <w:pgSz w:w="23810" w:h="16840"/>
          <w:pgMar w:top="850" w:right="1790" w:bottom="400" w:left="20" w:header="0" w:footer="567" w:gutter="0"/>
          <w:pgNumType w:fmt="decimal"/>
          <w:cols w:equalWidth="0" w:num="2">
            <w:col w:w="6286" w:space="100"/>
            <w:col w:w="15615"/>
          </w:cols>
        </w:sectPr>
      </w:pPr>
    </w:p>
    <w:p>
      <w:pPr>
        <w:pStyle w:val="15"/>
        <w:spacing w:line="243"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spacing w:before="134" w:line="219" w:lineRule="auto"/>
        <w:ind w:left="13775"/>
        <w:rPr>
          <w:rFonts w:ascii="宋体" w:hAnsi="宋体" w:eastAsia="宋体" w:cs="宋体"/>
          <w:sz w:val="41"/>
          <w:szCs w:val="41"/>
        </w:rPr>
      </w:pPr>
      <w:r>
        <w:rPr>
          <w:rFonts w:ascii="宋体" w:hAnsi="宋体" w:eastAsia="宋体" w:cs="宋体"/>
          <w:b/>
          <w:bCs/>
          <w:spacing w:val="11"/>
          <w:sz w:val="41"/>
          <w:szCs w:val="41"/>
        </w:rPr>
        <w:t>改造后</w:t>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spacing w:before="133" w:line="184" w:lineRule="auto"/>
        <w:ind w:left="9905"/>
        <w:rPr>
          <w:rFonts w:ascii="宋体" w:hAnsi="宋体" w:eastAsia="宋体" w:cs="宋体"/>
          <w:sz w:val="41"/>
          <w:szCs w:val="41"/>
        </w:rPr>
        <w:sectPr>
          <w:type w:val="continuous"/>
          <w:pgSz w:w="23810" w:h="16840"/>
          <w:pgMar w:top="850" w:right="1790" w:bottom="400" w:left="20" w:header="0" w:footer="0" w:gutter="0"/>
          <w:pgNumType w:fmt="decimal"/>
          <w:cols w:equalWidth="0" w:num="1">
            <w:col w:w="22000"/>
          </w:cols>
        </w:sectPr>
      </w:pPr>
      <w:r>
        <w:rPr>
          <w:rFonts w:ascii="宋体" w:hAnsi="宋体" w:eastAsia="宋体" w:cs="宋体"/>
          <w:b/>
          <w:bCs/>
          <w:spacing w:val="12"/>
          <w:sz w:val="41"/>
          <w:szCs w:val="41"/>
        </w:rPr>
        <w:t>改造前</w:t>
      </w:r>
    </w:p>
    <w:p>
      <w:pPr>
        <w:pStyle w:val="15"/>
        <w:spacing w:line="245" w:lineRule="auto"/>
      </w:pPr>
    </w:p>
    <w:p>
      <w:pPr>
        <w:spacing w:before="156" w:line="222" w:lineRule="auto"/>
        <w:ind w:left="2956"/>
        <w:rPr>
          <w:rFonts w:hint="eastAsia" w:ascii="黑体" w:hAnsi="黑体" w:eastAsia="黑体" w:cs="黑体"/>
          <w:b/>
          <w:bCs/>
          <w:color w:val="FFFFFF"/>
          <w:spacing w:val="38"/>
          <w:sz w:val="48"/>
          <w:szCs w:val="48"/>
          <w:lang w:eastAsia="zh-CN"/>
        </w:rPr>
      </w:pPr>
      <w:r>
        <w:rPr>
          <w:rFonts w:hint="eastAsia" w:ascii="黑体" w:hAnsi="黑体" w:eastAsia="黑体" w:cs="黑体"/>
          <w:b/>
          <w:bCs/>
          <w:color w:val="FFFFFF"/>
          <w:spacing w:val="38"/>
          <w:sz w:val="48"/>
          <w:szCs w:val="48"/>
          <w:lang w:eastAsia="zh-CN"/>
        </w:rPr>
        <w:drawing>
          <wp:anchor distT="0" distB="0" distL="0" distR="0" simplePos="0" relativeHeight="251666432" behindDoc="1" locked="0" layoutInCell="1" allowOverlap="1">
            <wp:simplePos x="0" y="0"/>
            <wp:positionH relativeFrom="column">
              <wp:posOffset>1181735</wp:posOffset>
            </wp:positionH>
            <wp:positionV relativeFrom="paragraph">
              <wp:posOffset>13970</wp:posOffset>
            </wp:positionV>
            <wp:extent cx="13161010" cy="8734425"/>
            <wp:effectExtent l="0" t="0" r="2540" b="9525"/>
            <wp:wrapNone/>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0"/>
                    <a:stretch>
                      <a:fillRect/>
                    </a:stretch>
                  </pic:blipFill>
                  <pic:spPr>
                    <a:xfrm>
                      <a:off x="0" y="0"/>
                      <a:ext cx="13161010" cy="8734425"/>
                    </a:xfrm>
                    <a:prstGeom prst="rect">
                      <a:avLst/>
                    </a:prstGeom>
                  </pic:spPr>
                </pic:pic>
              </a:graphicData>
            </a:graphic>
          </wp:anchor>
        </w:drawing>
      </w:r>
    </w:p>
    <w:p>
      <w:pPr>
        <w:spacing w:before="156" w:line="222" w:lineRule="auto"/>
        <w:ind w:left="2956"/>
        <w:rPr>
          <w:rFonts w:ascii="黑体" w:hAnsi="黑体" w:eastAsia="黑体" w:cs="黑体"/>
          <w:sz w:val="48"/>
          <w:szCs w:val="48"/>
        </w:rPr>
      </w:pPr>
      <w:r>
        <w:rPr>
          <w:rFonts w:hint="eastAsia" w:ascii="黑体" w:hAnsi="黑体" w:eastAsia="黑体" w:cs="黑体"/>
          <w:b/>
          <w:bCs/>
          <w:color w:val="FFFFFF"/>
          <w:spacing w:val="38"/>
          <w:sz w:val="48"/>
          <w:szCs w:val="48"/>
          <w:lang w:eastAsia="zh-CN"/>
        </w:rPr>
        <w:t>三</w:t>
      </w:r>
      <w:r>
        <w:rPr>
          <w:rFonts w:ascii="黑体" w:hAnsi="黑体" w:eastAsia="黑体" w:cs="黑体"/>
          <w:b/>
          <w:bCs/>
          <w:color w:val="FFFFFF"/>
          <w:spacing w:val="35"/>
          <w:sz w:val="48"/>
          <w:szCs w:val="48"/>
        </w:rPr>
        <w:t>辅道铺装及墙面真石漆改造</w:t>
      </w: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spacing w:line="270" w:lineRule="exact"/>
        <w:ind w:firstLine="20059"/>
      </w:pPr>
      <w:r>
        <w:rPr>
          <w:position w:val="-5"/>
        </w:rPr>
        <w:drawing>
          <wp:inline distT="0" distB="0" distL="0" distR="0">
            <wp:extent cx="165100" cy="170815"/>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1"/>
                    <a:stretch>
                      <a:fillRect/>
                    </a:stretch>
                  </pic:blipFill>
                  <pic:spPr>
                    <a:xfrm>
                      <a:off x="0" y="0"/>
                      <a:ext cx="165103" cy="171415"/>
                    </a:xfrm>
                    <a:prstGeom prst="rect">
                      <a:avLst/>
                    </a:prstGeom>
                  </pic:spPr>
                </pic:pic>
              </a:graphicData>
            </a:graphic>
          </wp:inline>
        </w:drawing>
      </w:r>
    </w:p>
    <w:p>
      <w:pPr>
        <w:spacing w:line="270" w:lineRule="exact"/>
        <w:sectPr>
          <w:pgSz w:w="23810" w:h="16840"/>
          <w:pgMar w:top="0" w:right="0" w:bottom="400" w:left="0" w:header="0" w:footer="0" w:gutter="0"/>
          <w:pgNumType w:fmt="decimal"/>
          <w:cols w:space="720" w:num="1"/>
        </w:sectPr>
      </w:pPr>
    </w:p>
    <w:p>
      <w:pPr>
        <w:pStyle w:val="15"/>
        <w:spacing w:line="281" w:lineRule="auto"/>
      </w:pPr>
      <w:r>
        <mc:AlternateContent>
          <mc:Choice Requires="wps">
            <w:drawing>
              <wp:anchor distT="0" distB="0" distL="114300" distR="114300" simplePos="0" relativeHeight="251670528" behindDoc="0" locked="0" layoutInCell="0" allowOverlap="1">
                <wp:simplePos x="0" y="0"/>
                <wp:positionH relativeFrom="page">
                  <wp:posOffset>6683375</wp:posOffset>
                </wp:positionH>
                <wp:positionV relativeFrom="page">
                  <wp:posOffset>685800</wp:posOffset>
                </wp:positionV>
                <wp:extent cx="1920240" cy="33528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920240" cy="335280"/>
                        </a:xfrm>
                        <a:prstGeom prst="rect">
                          <a:avLst/>
                        </a:prstGeom>
                        <a:noFill/>
                        <a:ln>
                          <a:noFill/>
                        </a:ln>
                      </wps:spPr>
                      <wps:txbx>
                        <w:txbxContent>
                          <w:p>
                            <w:pPr>
                              <w:spacing w:before="20" w:line="219" w:lineRule="auto"/>
                              <w:ind w:left="20"/>
                              <w:rPr>
                                <w:rFonts w:ascii="宋体" w:hAnsi="宋体" w:eastAsia="宋体" w:cs="宋体"/>
                                <w:sz w:val="41"/>
                                <w:szCs w:val="41"/>
                              </w:rPr>
                            </w:pPr>
                            <w:r>
                              <w:rPr>
                                <w:rFonts w:ascii="宋体" w:hAnsi="宋体" w:eastAsia="宋体" w:cs="宋体"/>
                                <w:b/>
                                <w:bCs/>
                                <w:spacing w:val="11"/>
                                <w:sz w:val="41"/>
                                <w:szCs w:val="41"/>
                              </w:rPr>
                              <w:t>改造效果对比图</w:t>
                            </w:r>
                          </w:p>
                        </w:txbxContent>
                      </wps:txbx>
                      <wps:bodyPr lIns="0" tIns="0" rIns="0" bIns="0" upright="1"/>
                    </wps:wsp>
                  </a:graphicData>
                </a:graphic>
              </wp:anchor>
            </w:drawing>
          </mc:Choice>
          <mc:Fallback>
            <w:pict>
              <v:shape id="_x0000_s1026" o:spid="_x0000_s1026" o:spt="202" type="#_x0000_t202" style="position:absolute;left:0pt;margin-left:526.25pt;margin-top:54pt;height:26.4pt;width:151.2pt;mso-position-horizontal-relative:page;mso-position-vertical-relative:page;z-index:251670528;mso-width-relative:page;mso-height-relative:page;" filled="f" stroked="f" coordsize="21600,21600" o:allowincell="f" o:gfxdata="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3vQdNNkAAAANAQAADwAAAAAAAAABACAAAAAiAAAAZHJzL2Rvd25yZXYueG1sUEsB&#10;AhQAFAAAAAgAh07iQAzRzi27AQAAdAMAAA4AAAAAAAAAAQAgAAAAKAEAAGRycy9lMm9Eb2MueG1s&#10;UEsFBgAAAAAGAAYAWQEAAFUFAAAAAA==&#10;">
                <v:fill on="f" focussize="0,0"/>
                <v:stroke on="f"/>
                <v:imagedata o:title=""/>
                <o:lock v:ext="edit" aspectratio="f"/>
                <v:textbox inset="0mm,0mm,0mm,0mm">
                  <w:txbxContent>
                    <w:p>
                      <w:pPr>
                        <w:spacing w:before="20" w:line="219" w:lineRule="auto"/>
                        <w:ind w:left="20"/>
                        <w:rPr>
                          <w:rFonts w:ascii="宋体" w:hAnsi="宋体" w:eastAsia="宋体" w:cs="宋体"/>
                          <w:sz w:val="41"/>
                          <w:szCs w:val="41"/>
                        </w:rPr>
                      </w:pPr>
                      <w:r>
                        <w:rPr>
                          <w:rFonts w:ascii="宋体" w:hAnsi="宋体" w:eastAsia="宋体" w:cs="宋体"/>
                          <w:b/>
                          <w:bCs/>
                          <w:spacing w:val="11"/>
                          <w:sz w:val="41"/>
                          <w:szCs w:val="41"/>
                        </w:rPr>
                        <w:t>改造效果对比图</w:t>
                      </w:r>
                    </w:p>
                  </w:txbxContent>
                </v:textbox>
              </v:shape>
            </w:pict>
          </mc:Fallback>
        </mc:AlternateContent>
      </w:r>
      <w:r>
        <w:drawing>
          <wp:anchor distT="0" distB="0" distL="0" distR="0" simplePos="0" relativeHeight="251668480" behindDoc="0" locked="0" layoutInCell="0" allowOverlap="1">
            <wp:simplePos x="0" y="0"/>
            <wp:positionH relativeFrom="page">
              <wp:posOffset>787400</wp:posOffset>
            </wp:positionH>
            <wp:positionV relativeFrom="page">
              <wp:posOffset>1478915</wp:posOffset>
            </wp:positionV>
            <wp:extent cx="7651750" cy="4432300"/>
            <wp:effectExtent l="0" t="0" r="6350" b="6350"/>
            <wp:wrapNone/>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22"/>
                    <a:stretch>
                      <a:fillRect/>
                    </a:stretch>
                  </pic:blipFill>
                  <pic:spPr>
                    <a:xfrm>
                      <a:off x="0" y="0"/>
                      <a:ext cx="7651752" cy="4432306"/>
                    </a:xfrm>
                    <a:prstGeom prst="rect">
                      <a:avLst/>
                    </a:prstGeom>
                  </pic:spPr>
                </pic:pic>
              </a:graphicData>
            </a:graphic>
          </wp:anchor>
        </w:drawing>
      </w:r>
      <w:r>
        <w:drawing>
          <wp:anchor distT="0" distB="0" distL="0" distR="0" simplePos="0" relativeHeight="251669504" behindDoc="0" locked="0" layoutInCell="0" allowOverlap="1">
            <wp:simplePos x="0" y="0"/>
            <wp:positionH relativeFrom="page">
              <wp:posOffset>7339965</wp:posOffset>
            </wp:positionH>
            <wp:positionV relativeFrom="page">
              <wp:posOffset>6089650</wp:posOffset>
            </wp:positionV>
            <wp:extent cx="6648450" cy="3873500"/>
            <wp:effectExtent l="0" t="0" r="0" b="1270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23"/>
                    <a:stretch>
                      <a:fillRect/>
                    </a:stretch>
                  </pic:blipFill>
                  <pic:spPr>
                    <a:xfrm>
                      <a:off x="0" y="0"/>
                      <a:ext cx="6648431" cy="3873470"/>
                    </a:xfrm>
                    <a:prstGeom prst="rect">
                      <a:avLst/>
                    </a:prstGeom>
                  </pic:spPr>
                </pic:pic>
              </a:graphicData>
            </a:graphic>
          </wp:anchor>
        </w:drawing>
      </w:r>
    </w:p>
    <w:p>
      <w:pPr>
        <w:pStyle w:val="15"/>
        <w:spacing w:line="281" w:lineRule="auto"/>
      </w:pPr>
    </w:p>
    <w:p>
      <w:pPr>
        <w:pStyle w:val="15"/>
        <w:spacing w:line="282" w:lineRule="auto"/>
      </w:pPr>
    </w:p>
    <w:p>
      <w:pPr>
        <w:spacing w:line="880" w:lineRule="exact"/>
        <w:ind w:firstLine="40"/>
      </w:pPr>
      <w:r>
        <w:rPr>
          <w:position w:val="-17"/>
        </w:rPr>
        <mc:AlternateContent>
          <mc:Choice Requires="wpg">
            <w:drawing>
              <wp:inline distT="0" distB="0" distL="114300" distR="114300">
                <wp:extent cx="5653405" cy="584200"/>
                <wp:effectExtent l="0" t="0" r="4445" b="6350"/>
                <wp:docPr id="19" name="组合 19"/>
                <wp:cNvGraphicFramePr/>
                <a:graphic xmlns:a="http://schemas.openxmlformats.org/drawingml/2006/main">
                  <a:graphicData uri="http://schemas.microsoft.com/office/word/2010/wordprocessingGroup">
                    <wpg:wgp>
                      <wpg:cNvGrpSpPr/>
                      <wpg:grpSpPr>
                        <a:xfrm>
                          <a:off x="0" y="0"/>
                          <a:ext cx="5653405" cy="584200"/>
                          <a:chOff x="1157" y="-20"/>
                          <a:chExt cx="8903" cy="920"/>
                        </a:xfrm>
                      </wpg:grpSpPr>
                      <pic:pic xmlns:pic="http://schemas.openxmlformats.org/drawingml/2006/picture">
                        <pic:nvPicPr>
                          <pic:cNvPr id="16" name="图片 7"/>
                          <pic:cNvPicPr>
                            <a:picLocks noChangeAspect="1"/>
                          </pic:cNvPicPr>
                        </pic:nvPicPr>
                        <pic:blipFill>
                          <a:blip r:embed="rId24"/>
                          <a:stretch>
                            <a:fillRect/>
                          </a:stretch>
                        </pic:blipFill>
                        <pic:spPr>
                          <a:xfrm>
                            <a:off x="1715" y="0"/>
                            <a:ext cx="8325" cy="880"/>
                          </a:xfrm>
                          <a:prstGeom prst="rect">
                            <a:avLst/>
                          </a:prstGeom>
                          <a:noFill/>
                          <a:ln>
                            <a:noFill/>
                          </a:ln>
                        </pic:spPr>
                      </pic:pic>
                      <wps:wsp>
                        <wps:cNvPr id="17" name="文本框 17"/>
                        <wps:cNvSpPr txBox="1"/>
                        <wps:spPr>
                          <a:xfrm>
                            <a:off x="1157" y="-20"/>
                            <a:ext cx="8903" cy="920"/>
                          </a:xfrm>
                          <a:prstGeom prst="rect">
                            <a:avLst/>
                          </a:prstGeom>
                          <a:noFill/>
                          <a:ln>
                            <a:noFill/>
                          </a:ln>
                        </wps:spPr>
                        <wps:txbx>
                          <w:txbxContent>
                            <w:p>
                              <w:pPr>
                                <w:spacing w:before="309" w:line="222" w:lineRule="auto"/>
                                <w:ind w:firstLine="1104" w:firstLineChars="200"/>
                                <w:rPr>
                                  <w:rFonts w:ascii="黑体" w:hAnsi="黑体" w:eastAsia="黑体" w:cs="黑体"/>
                                  <w:sz w:val="48"/>
                                  <w:szCs w:val="48"/>
                                </w:rPr>
                              </w:pPr>
                              <w:r>
                                <w:rPr>
                                  <w:rFonts w:hint="eastAsia" w:ascii="黑体" w:hAnsi="黑体" w:eastAsia="黑体" w:cs="黑体"/>
                                  <w:b/>
                                  <w:bCs/>
                                  <w:color w:val="FFFFFF"/>
                                  <w:spacing w:val="35"/>
                                  <w:sz w:val="48"/>
                                  <w:szCs w:val="48"/>
                                  <w:lang w:eastAsia="zh-CN"/>
                                </w:rPr>
                                <w:t>三</w:t>
                              </w:r>
                              <w:r>
                                <w:rPr>
                                  <w:rFonts w:ascii="黑体" w:hAnsi="黑体" w:eastAsia="黑体" w:cs="黑体"/>
                                  <w:b/>
                                  <w:bCs/>
                                  <w:color w:val="FFFFFF"/>
                                  <w:spacing w:val="35"/>
                                  <w:sz w:val="48"/>
                                  <w:szCs w:val="48"/>
                                </w:rPr>
                                <w:t>辅道铺装及墙面真石漆改造</w:t>
                              </w:r>
                            </w:p>
                          </w:txbxContent>
                        </wps:txbx>
                        <wps:bodyPr lIns="0" tIns="0" rIns="0" bIns="0" upright="1"/>
                      </wps:wsp>
                    </wpg:wgp>
                  </a:graphicData>
                </a:graphic>
              </wp:inline>
            </w:drawing>
          </mc:Choice>
          <mc:Fallback>
            <w:pict>
              <v:group id="_x0000_s1026" o:spid="_x0000_s1026" o:spt="203" style="height:46pt;width:445.15pt;" coordorigin="1157,-20" coordsize="8903,920" o:gfxdata="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BYYLMbtAAA&#10;ACIBAAAZAAAAZHJzL19yZWxzL2Uyb0RvYy54bWwucmVsc4WPywrCMBBF94L/EGZv07oQkaZuRHAr&#10;9QOGZJpGmwdJFPv3BtwoCC7nXu45TLt/2ok9KCbjnYCmqoGRk14ZpwVc+uNqCyxldAon70jATAn2&#10;3XLRnmnCXEZpNCGxQnFJwJhz2HGe5EgWU+UDudIMPlrM5YyaB5Q31MTXdb3h8ZMB3ReTnZSAeFIN&#10;sH4Oxfyf7YfBSDp4ebfk8g8FN7a4CxCjpizAkjL4DpvqGkgD71r+9Vn3Al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">
                <o:lock v:ext="edit" aspectratio="f"/>
                <v:shape id="图片 7" o:spid="_x0000_s1026" o:spt="75" type="#_x0000_t75" style="position:absolute;left:1715;top:0;height:880;width:8325;" filled="f" o:preferrelative="t" stroked="f" coordsize="21600,21600" o:gfxdata="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e53HvugAAANsA&#10;AAAPAAAAAAAAAAEAIAAAACIAAABkcnMvZG93bnJldi54bWxQSwECFAAUAAAACACHTuJAMy8FnjsA&#10;AAA5AAAAEAAAAAAAAAABACAAAAAJAQAAZHJzL3NoYXBleG1sLnhtbFBLBQYAAAAABgAGAFsBAACz&#10;AwAAAAA=&#10;">
                  <v:fill on="f" focussize="0,0"/>
                  <v:stroke on="f"/>
                  <v:imagedata r:id="rId24" o:title=""/>
                  <o:lock v:ext="edit" aspectratio="t"/>
                </v:shape>
                <v:shape id="_x0000_s1026" o:spid="_x0000_s1026" o:spt="202" type="#_x0000_t202" style="position:absolute;left:1157;top:-20;height:920;width:8903;" filled="f" stroked="f" coordsize="21600,21600" o:gfxdata="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jacy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309" w:line="222" w:lineRule="auto"/>
                          <w:ind w:firstLine="1104" w:firstLineChars="200"/>
                          <w:rPr>
                            <w:rFonts w:ascii="黑体" w:hAnsi="黑体" w:eastAsia="黑体" w:cs="黑体"/>
                            <w:sz w:val="48"/>
                            <w:szCs w:val="48"/>
                          </w:rPr>
                        </w:pPr>
                        <w:r>
                          <w:rPr>
                            <w:rFonts w:hint="eastAsia" w:ascii="黑体" w:hAnsi="黑体" w:eastAsia="黑体" w:cs="黑体"/>
                            <w:b/>
                            <w:bCs/>
                            <w:color w:val="FFFFFF"/>
                            <w:spacing w:val="35"/>
                            <w:sz w:val="48"/>
                            <w:szCs w:val="48"/>
                            <w:lang w:eastAsia="zh-CN"/>
                          </w:rPr>
                          <w:t>三</w:t>
                        </w:r>
                        <w:r>
                          <w:rPr>
                            <w:rFonts w:ascii="黑体" w:hAnsi="黑体" w:eastAsia="黑体" w:cs="黑体"/>
                            <w:b/>
                            <w:bCs/>
                            <w:color w:val="FFFFFF"/>
                            <w:spacing w:val="35"/>
                            <w:sz w:val="48"/>
                            <w:szCs w:val="48"/>
                          </w:rPr>
                          <w:t>辅道铺装及墙面真石漆改造</w:t>
                        </w:r>
                      </w:p>
                    </w:txbxContent>
                  </v:textbox>
                </v:shape>
                <w10:wrap type="none"/>
                <w10:anchorlock/>
              </v:group>
            </w:pict>
          </mc:Fallback>
        </mc:AlternateContent>
      </w: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pStyle w:val="15"/>
        <w:spacing w:line="244" w:lineRule="auto"/>
      </w:pPr>
    </w:p>
    <w:p>
      <w:pPr>
        <w:spacing w:before="133" w:line="219" w:lineRule="auto"/>
        <w:ind w:left="13795"/>
        <w:rPr>
          <w:rFonts w:ascii="宋体" w:hAnsi="宋体" w:eastAsia="宋体" w:cs="宋体"/>
          <w:sz w:val="41"/>
          <w:szCs w:val="41"/>
        </w:rPr>
      </w:pPr>
      <w:r>
        <w:drawing>
          <wp:anchor distT="0" distB="0" distL="0" distR="0" simplePos="0" relativeHeight="251667456" behindDoc="1" locked="0" layoutInCell="1" allowOverlap="1">
            <wp:simplePos x="0" y="0"/>
            <wp:positionH relativeFrom="column">
              <wp:posOffset>0</wp:posOffset>
            </wp:positionH>
            <wp:positionV relativeFrom="paragraph">
              <wp:posOffset>-3592195</wp:posOffset>
            </wp:positionV>
            <wp:extent cx="15119350" cy="10693400"/>
            <wp:effectExtent l="0" t="0" r="6350" b="1270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25"/>
                    <a:stretch>
                      <a:fillRect/>
                    </a:stretch>
                  </pic:blipFill>
                  <pic:spPr>
                    <a:xfrm>
                      <a:off x="0" y="0"/>
                      <a:ext cx="15119350" cy="10693400"/>
                    </a:xfrm>
                    <a:prstGeom prst="rect">
                      <a:avLst/>
                    </a:prstGeom>
                  </pic:spPr>
                </pic:pic>
              </a:graphicData>
            </a:graphic>
          </wp:anchor>
        </w:drawing>
      </w:r>
      <w:r>
        <w:rPr>
          <w:rFonts w:ascii="宋体" w:hAnsi="宋体" w:eastAsia="宋体" w:cs="宋体"/>
          <w:b/>
          <w:bCs/>
          <w:spacing w:val="11"/>
          <w:sz w:val="41"/>
          <w:szCs w:val="41"/>
        </w:rPr>
        <w:t>改造后</w:t>
      </w:r>
    </w:p>
    <w:p>
      <w:pPr>
        <w:pStyle w:val="15"/>
      </w:pPr>
    </w:p>
    <w:p>
      <w:pPr>
        <w:pStyle w:val="15"/>
      </w:pPr>
    </w:p>
    <w:p>
      <w:pPr>
        <w:pStyle w:val="15"/>
      </w:pPr>
    </w:p>
    <w:p>
      <w:pPr>
        <w:pStyle w:val="15"/>
      </w:pPr>
    </w:p>
    <w:p>
      <w:pPr>
        <w:pStyle w:val="15"/>
      </w:pPr>
    </w:p>
    <w:p>
      <w:pPr>
        <w:pStyle w:val="15"/>
      </w:pPr>
    </w:p>
    <w:p>
      <w:pPr>
        <w:pStyle w:val="15"/>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pStyle w:val="15"/>
        <w:spacing w:line="241" w:lineRule="auto"/>
      </w:pPr>
    </w:p>
    <w:p>
      <w:pPr>
        <w:spacing w:before="133" w:line="219" w:lineRule="auto"/>
        <w:ind w:left="9945"/>
        <w:rPr>
          <w:rFonts w:ascii="宋体" w:hAnsi="宋体" w:eastAsia="宋体" w:cs="宋体"/>
          <w:sz w:val="41"/>
          <w:szCs w:val="41"/>
        </w:rPr>
      </w:pPr>
      <w:r>
        <w:rPr>
          <w:rFonts w:ascii="宋体" w:hAnsi="宋体" w:eastAsia="宋体" w:cs="宋体"/>
          <w:b/>
          <w:bCs/>
          <w:spacing w:val="12"/>
          <w:sz w:val="41"/>
          <w:szCs w:val="41"/>
        </w:rPr>
        <w:t>改造前</w:t>
      </w:r>
    </w:p>
    <w:p>
      <w:pPr>
        <w:spacing w:line="219" w:lineRule="auto"/>
        <w:rPr>
          <w:rFonts w:ascii="宋体" w:hAnsi="宋体" w:eastAsia="宋体" w:cs="宋体"/>
          <w:sz w:val="41"/>
          <w:szCs w:val="41"/>
        </w:rPr>
        <w:sectPr>
          <w:pgSz w:w="23810" w:h="16840"/>
          <w:pgMar w:top="0" w:right="0" w:bottom="400" w:left="0" w:header="0" w:footer="0" w:gutter="0"/>
          <w:pgNumType w:fmt="decimal"/>
          <w:cols w:space="720" w:num="1"/>
        </w:sectPr>
      </w:pPr>
    </w:p>
    <w:p>
      <w:pPr>
        <w:pStyle w:val="15"/>
        <w:spacing w:line="315" w:lineRule="auto"/>
      </w:pPr>
      <w:r>
        <w:rPr>
          <w:rFonts w:hint="eastAsia" w:ascii="黑体" w:hAnsi="黑体" w:eastAsia="黑体" w:cs="黑体"/>
          <w:b/>
          <w:bCs/>
          <w:color w:val="FFFFFF"/>
          <w:spacing w:val="35"/>
          <w:sz w:val="48"/>
          <w:szCs w:val="48"/>
          <w:lang w:eastAsia="zh-CN"/>
        </w:rPr>
        <w:drawing>
          <wp:anchor distT="0" distB="0" distL="0" distR="0" simplePos="0" relativeHeight="251671552" behindDoc="1" locked="0" layoutInCell="1" allowOverlap="1">
            <wp:simplePos x="0" y="0"/>
            <wp:positionH relativeFrom="column">
              <wp:posOffset>1237615</wp:posOffset>
            </wp:positionH>
            <wp:positionV relativeFrom="paragraph">
              <wp:posOffset>107315</wp:posOffset>
            </wp:positionV>
            <wp:extent cx="13296900" cy="9387205"/>
            <wp:effectExtent l="0" t="0" r="0" b="4445"/>
            <wp:wrapNone/>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26"/>
                    <a:stretch>
                      <a:fillRect/>
                    </a:stretch>
                  </pic:blipFill>
                  <pic:spPr>
                    <a:xfrm>
                      <a:off x="0" y="0"/>
                      <a:ext cx="13296900" cy="9387205"/>
                    </a:xfrm>
                    <a:prstGeom prst="rect">
                      <a:avLst/>
                    </a:prstGeom>
                  </pic:spPr>
                </pic:pic>
              </a:graphicData>
            </a:graphic>
          </wp:anchor>
        </w:drawing>
      </w:r>
    </w:p>
    <w:p>
      <w:pPr>
        <w:pStyle w:val="15"/>
        <w:spacing w:line="316" w:lineRule="auto"/>
      </w:pPr>
    </w:p>
    <w:p>
      <w:pPr>
        <w:pStyle w:val="15"/>
        <w:spacing w:line="316" w:lineRule="auto"/>
      </w:pPr>
    </w:p>
    <w:p>
      <w:pPr>
        <w:spacing w:before="166" w:line="221" w:lineRule="auto"/>
        <w:ind w:left="2947"/>
        <w:rPr>
          <w:rFonts w:ascii="黑体" w:hAnsi="黑体" w:eastAsia="黑体" w:cs="黑体"/>
          <w:sz w:val="51"/>
          <w:szCs w:val="51"/>
        </w:rPr>
      </w:pPr>
      <w:r>
        <w:rPr>
          <w:rFonts w:hint="eastAsia" w:ascii="黑体" w:hAnsi="黑体" w:eastAsia="黑体" w:cs="黑体"/>
          <w:b/>
          <w:bCs/>
          <w:color w:val="FFFFFF"/>
          <w:spacing w:val="35"/>
          <w:sz w:val="48"/>
          <w:szCs w:val="48"/>
          <w:lang w:eastAsia="zh-CN"/>
        </w:rPr>
        <w:t>四</w:t>
      </w:r>
      <w:r>
        <w:rPr>
          <w:rFonts w:ascii="黑体" w:hAnsi="黑体" w:eastAsia="黑体" w:cs="黑体"/>
          <w:b/>
          <w:bCs/>
          <w:color w:val="FFFFFF"/>
          <w:spacing w:val="37"/>
          <w:sz w:val="51"/>
          <w:szCs w:val="51"/>
        </w:rPr>
        <w:t>台阶翻新</w:t>
      </w:r>
    </w:p>
    <w:p>
      <w:pPr>
        <w:spacing w:line="221" w:lineRule="auto"/>
        <w:rPr>
          <w:rFonts w:ascii="黑体" w:hAnsi="黑体" w:eastAsia="黑体" w:cs="黑体"/>
          <w:sz w:val="51"/>
          <w:szCs w:val="51"/>
        </w:rPr>
        <w:sectPr>
          <w:pgSz w:w="23810" w:h="16840"/>
          <w:pgMar w:top="0" w:right="0" w:bottom="400" w:left="0" w:header="0" w:footer="0" w:gutter="0"/>
          <w:pgNumType w:fmt="decimal"/>
          <w:cols w:space="720" w:num="1"/>
        </w:sectPr>
      </w:pPr>
    </w:p>
    <w:p>
      <w:pPr>
        <w:spacing w:line="869" w:lineRule="exact"/>
      </w:pPr>
      <w:r>
        <w:drawing>
          <wp:anchor distT="0" distB="0" distL="0" distR="0" simplePos="0" relativeHeight="251672576" behindDoc="0" locked="0" layoutInCell="0" allowOverlap="1">
            <wp:simplePos x="0" y="0"/>
            <wp:positionH relativeFrom="page">
              <wp:posOffset>800100</wp:posOffset>
            </wp:positionH>
            <wp:positionV relativeFrom="page">
              <wp:posOffset>1555750</wp:posOffset>
            </wp:positionV>
            <wp:extent cx="7620000" cy="4432300"/>
            <wp:effectExtent l="0" t="0" r="0" b="6350"/>
            <wp:wrapNone/>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27"/>
                    <a:stretch>
                      <a:fillRect/>
                    </a:stretch>
                  </pic:blipFill>
                  <pic:spPr>
                    <a:xfrm>
                      <a:off x="0" y="0"/>
                      <a:ext cx="7620000" cy="4432307"/>
                    </a:xfrm>
                    <a:prstGeom prst="rect">
                      <a:avLst/>
                    </a:prstGeom>
                  </pic:spPr>
                </pic:pic>
              </a:graphicData>
            </a:graphic>
          </wp:anchor>
        </w:drawing>
      </w:r>
      <w:r>
        <w:drawing>
          <wp:anchor distT="0" distB="0" distL="0" distR="0" simplePos="0" relativeHeight="251673600" behindDoc="0" locked="0" layoutInCell="0" allowOverlap="1">
            <wp:simplePos x="0" y="0"/>
            <wp:positionH relativeFrom="page">
              <wp:posOffset>7339965</wp:posOffset>
            </wp:positionH>
            <wp:positionV relativeFrom="page">
              <wp:posOffset>6095365</wp:posOffset>
            </wp:positionV>
            <wp:extent cx="6623050" cy="3854450"/>
            <wp:effectExtent l="0" t="0" r="6350" b="12700"/>
            <wp:wrapNone/>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28"/>
                    <a:stretch>
                      <a:fillRect/>
                    </a:stretch>
                  </pic:blipFill>
                  <pic:spPr>
                    <a:xfrm>
                      <a:off x="0" y="0"/>
                      <a:ext cx="6623031" cy="3854435"/>
                    </a:xfrm>
                    <a:prstGeom prst="rect">
                      <a:avLst/>
                    </a:prstGeom>
                  </pic:spPr>
                </pic:pic>
              </a:graphicData>
            </a:graphic>
          </wp:anchor>
        </w:drawing>
      </w:r>
      <w:r>
        <w:rPr>
          <w:position w:val="-17"/>
        </w:rPr>
        <mc:AlternateContent>
          <mc:Choice Requires="wpg">
            <w:drawing>
              <wp:inline distT="0" distB="0" distL="114300" distR="114300">
                <wp:extent cx="4248150" cy="552450"/>
                <wp:effectExtent l="12700" t="0" r="25400" b="25400"/>
                <wp:docPr id="24" name="组合 24"/>
                <wp:cNvGraphicFramePr/>
                <a:graphic xmlns:a="http://schemas.openxmlformats.org/drawingml/2006/main">
                  <a:graphicData uri="http://schemas.microsoft.com/office/word/2010/wordprocessingGroup">
                    <wpg:wgp>
                      <wpg:cNvGrpSpPr/>
                      <wpg:grpSpPr>
                        <a:xfrm>
                          <a:off x="0" y="0"/>
                          <a:ext cx="4248150" cy="552450"/>
                          <a:chOff x="0" y="0"/>
                          <a:chExt cx="6690" cy="870"/>
                        </a:xfrm>
                      </wpg:grpSpPr>
                      <pic:pic xmlns:pic="http://schemas.openxmlformats.org/drawingml/2006/picture">
                        <pic:nvPicPr>
                          <pic:cNvPr id="21" name="图片 10"/>
                          <pic:cNvPicPr>
                            <a:picLocks noChangeAspect="1"/>
                          </pic:cNvPicPr>
                        </pic:nvPicPr>
                        <pic:blipFill>
                          <a:blip r:embed="rId29"/>
                          <a:stretch>
                            <a:fillRect/>
                          </a:stretch>
                        </pic:blipFill>
                        <pic:spPr>
                          <a:xfrm>
                            <a:off x="0" y="0"/>
                            <a:ext cx="6690" cy="870"/>
                          </a:xfrm>
                          <a:prstGeom prst="rect">
                            <a:avLst/>
                          </a:prstGeom>
                          <a:noFill/>
                          <a:ln>
                            <a:noFill/>
                          </a:ln>
                        </pic:spPr>
                      </pic:pic>
                      <wps:wsp>
                        <wps:cNvPr id="23" name="文本框 23"/>
                        <wps:cNvSpPr txBox="1"/>
                        <wps:spPr>
                          <a:xfrm>
                            <a:off x="-20" y="-20"/>
                            <a:ext cx="6730" cy="910"/>
                          </a:xfrm>
                          <a:prstGeom prst="rect">
                            <a:avLst/>
                          </a:prstGeom>
                          <a:noFill/>
                          <a:ln>
                            <a:noFill/>
                          </a:ln>
                        </wps:spPr>
                        <wps:txbx>
                          <w:txbxContent>
                            <w:p>
                              <w:pPr>
                                <w:spacing w:before="278" w:line="221" w:lineRule="auto"/>
                                <w:ind w:left="2977"/>
                                <w:rPr>
                                  <w:rFonts w:ascii="黑体" w:hAnsi="黑体" w:eastAsia="黑体" w:cs="黑体"/>
                                  <w:sz w:val="49"/>
                                  <w:szCs w:val="49"/>
                                </w:rPr>
                              </w:pPr>
                              <w:r>
                                <w:rPr>
                                  <w:rFonts w:hint="eastAsia" w:ascii="黑体" w:hAnsi="黑体" w:eastAsia="黑体" w:cs="黑体"/>
                                  <w:b/>
                                  <w:bCs/>
                                  <w:color w:val="FFFFFF"/>
                                  <w:spacing w:val="53"/>
                                  <w:sz w:val="49"/>
                                  <w:szCs w:val="49"/>
                                  <w:lang w:eastAsia="zh-CN"/>
                                </w:rPr>
                                <w:t>四</w:t>
                              </w:r>
                              <w:r>
                                <w:rPr>
                                  <w:rFonts w:ascii="黑体" w:hAnsi="黑体" w:eastAsia="黑体" w:cs="黑体"/>
                                  <w:b/>
                                  <w:bCs/>
                                  <w:color w:val="FFFFFF"/>
                                  <w:spacing w:val="53"/>
                                  <w:sz w:val="49"/>
                                  <w:szCs w:val="49"/>
                                </w:rPr>
                                <w:t>台阶翻新</w:t>
                              </w:r>
                            </w:p>
                          </w:txbxContent>
                        </wps:txbx>
                        <wps:bodyPr lIns="0" tIns="0" rIns="0" bIns="0" upright="1"/>
                      </wps:wsp>
                    </wpg:wgp>
                  </a:graphicData>
                </a:graphic>
              </wp:inline>
            </w:drawing>
          </mc:Choice>
          <mc:Fallback>
            <w:pict>
              <v:group id="_x0000_s1026" o:spid="_x0000_s1026" o:spt="203" style="height:43.5pt;width:334.5pt;" coordsize="6690,870" o:gfxdata="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">
                <o:lock v:ext="edit" aspectratio="f"/>
                <v:shape id="图片 10" o:spid="_x0000_s1026" o:spt="75" type="#_x0000_t75" style="position:absolute;left:0;top:0;height:870;width:6690;" filled="f" o:preferrelative="t" stroked="f" coordsize="21600,21600" o:gfxdata="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cZIkrsAAADb&#10;AAAADwAAAAAAAAABACAAAAAiAAAAZHJzL2Rvd25yZXYueG1sUEsBAhQAFAAAAAgAh07iQDMvBZ47&#10;AAAAOQAAABAAAAAAAAAAAQAgAAAACgEAAGRycy9zaGFwZXhtbC54bWxQSwUGAAAAAAYABgBbAQAA&#10;tAMAAAAA&#10;">
                  <v:fill on="f" focussize="0,0"/>
                  <v:stroke on="f"/>
                  <v:imagedata r:id="rId29" o:title=""/>
                  <o:lock v:ext="edit" aspectratio="t"/>
                </v:shape>
                <v:shape id="_x0000_s1026" o:spid="_x0000_s1026" o:spt="202" type="#_x0000_t202" style="position:absolute;left:-20;top:-20;height:910;width:6730;" filled="f" stroked="f" coordsize="21600,21600" o:gfxdata="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LSlcr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278" w:line="221" w:lineRule="auto"/>
                          <w:ind w:left="2977"/>
                          <w:rPr>
                            <w:rFonts w:ascii="黑体" w:hAnsi="黑体" w:eastAsia="黑体" w:cs="黑体"/>
                            <w:sz w:val="49"/>
                            <w:szCs w:val="49"/>
                          </w:rPr>
                        </w:pPr>
                        <w:r>
                          <w:rPr>
                            <w:rFonts w:hint="eastAsia" w:ascii="黑体" w:hAnsi="黑体" w:eastAsia="黑体" w:cs="黑体"/>
                            <w:b/>
                            <w:bCs/>
                            <w:color w:val="FFFFFF"/>
                            <w:spacing w:val="53"/>
                            <w:sz w:val="49"/>
                            <w:szCs w:val="49"/>
                            <w:lang w:eastAsia="zh-CN"/>
                          </w:rPr>
                          <w:t>四</w:t>
                        </w:r>
                        <w:r>
                          <w:rPr>
                            <w:rFonts w:ascii="黑体" w:hAnsi="黑体" w:eastAsia="黑体" w:cs="黑体"/>
                            <w:b/>
                            <w:bCs/>
                            <w:color w:val="FFFFFF"/>
                            <w:spacing w:val="53"/>
                            <w:sz w:val="49"/>
                            <w:szCs w:val="49"/>
                          </w:rPr>
                          <w:t>台阶翻新</w:t>
                        </w:r>
                      </w:p>
                    </w:txbxContent>
                  </v:textbox>
                </v:shape>
                <w10:wrap type="none"/>
                <w10:anchorlock/>
              </v:group>
            </w:pict>
          </mc:Fallback>
        </mc:AlternateContent>
      </w:r>
    </w:p>
    <w:p>
      <w:pPr>
        <w:pStyle w:val="15"/>
        <w:spacing w:line="14" w:lineRule="auto"/>
        <w:rPr>
          <w:sz w:val="2"/>
        </w:rPr>
      </w:pPr>
      <w:r>
        <w:rPr>
          <w:sz w:val="2"/>
          <w:szCs w:val="2"/>
        </w:rPr>
        <w:br w:type="column"/>
      </w:r>
    </w:p>
    <w:p>
      <w:pPr>
        <w:spacing w:before="249" w:line="219" w:lineRule="auto"/>
        <w:rPr>
          <w:rFonts w:ascii="宋体" w:hAnsi="宋体" w:eastAsia="宋体" w:cs="宋体"/>
          <w:sz w:val="41"/>
          <w:szCs w:val="41"/>
        </w:rPr>
      </w:pPr>
      <w:r>
        <w:rPr>
          <w:rFonts w:ascii="宋体" w:hAnsi="宋体" w:eastAsia="宋体" w:cs="宋体"/>
          <w:b/>
          <w:bCs/>
          <w:spacing w:val="10"/>
          <w:sz w:val="41"/>
          <w:szCs w:val="41"/>
        </w:rPr>
        <w:t>改造效果对比图</w:t>
      </w:r>
    </w:p>
    <w:p>
      <w:pPr>
        <w:spacing w:line="219" w:lineRule="auto"/>
        <w:rPr>
          <w:rFonts w:ascii="宋体" w:hAnsi="宋体" w:eastAsia="宋体" w:cs="宋体"/>
          <w:sz w:val="41"/>
          <w:szCs w:val="41"/>
        </w:rPr>
        <w:sectPr>
          <w:pgSz w:w="23810" w:h="16840"/>
          <w:pgMar w:top="850" w:right="1820" w:bottom="400" w:left="10" w:header="0" w:footer="0" w:gutter="0"/>
          <w:pgNumType w:fmt="decimal"/>
          <w:cols w:equalWidth="0" w:num="2">
            <w:col w:w="6976" w:space="100"/>
            <w:col w:w="14905"/>
          </w:cols>
        </w:sectPr>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5" w:lineRule="auto"/>
      </w:pPr>
    </w:p>
    <w:p>
      <w:pPr>
        <w:pStyle w:val="15"/>
        <w:spacing w:line="246" w:lineRule="auto"/>
      </w:pPr>
    </w:p>
    <w:p>
      <w:pPr>
        <w:pStyle w:val="15"/>
        <w:spacing w:line="246" w:lineRule="auto"/>
      </w:pPr>
    </w:p>
    <w:p>
      <w:pPr>
        <w:pStyle w:val="15"/>
        <w:spacing w:line="246" w:lineRule="auto"/>
      </w:pPr>
    </w:p>
    <w:p>
      <w:pPr>
        <w:spacing w:before="134" w:line="219" w:lineRule="auto"/>
        <w:ind w:left="13785"/>
        <w:rPr>
          <w:rFonts w:ascii="宋体" w:hAnsi="宋体" w:eastAsia="宋体" w:cs="宋体"/>
          <w:sz w:val="41"/>
          <w:szCs w:val="41"/>
        </w:rPr>
      </w:pPr>
      <w:r>
        <w:rPr>
          <w:rFonts w:ascii="宋体" w:hAnsi="宋体" w:eastAsia="宋体" w:cs="宋体"/>
          <w:b/>
          <w:bCs/>
          <w:spacing w:val="11"/>
          <w:sz w:val="41"/>
          <w:szCs w:val="41"/>
        </w:rPr>
        <w:t>改造后</w:t>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spacing w:before="133" w:line="184" w:lineRule="auto"/>
        <w:ind w:left="9915"/>
        <w:rPr>
          <w:rFonts w:ascii="宋体" w:hAnsi="宋体" w:eastAsia="宋体" w:cs="宋体"/>
          <w:sz w:val="41"/>
          <w:szCs w:val="41"/>
        </w:rPr>
      </w:pPr>
      <w:r>
        <w:rPr>
          <w:rFonts w:ascii="宋体" w:hAnsi="宋体" w:eastAsia="宋体" w:cs="宋体"/>
          <w:b/>
          <w:bCs/>
          <w:spacing w:val="12"/>
          <w:sz w:val="41"/>
          <w:szCs w:val="41"/>
        </w:rPr>
        <w:t>改造前</w:t>
      </w:r>
    </w:p>
    <w:p>
      <w:pPr>
        <w:spacing w:line="184" w:lineRule="auto"/>
        <w:rPr>
          <w:rFonts w:ascii="宋体" w:hAnsi="宋体" w:eastAsia="宋体" w:cs="宋体"/>
          <w:sz w:val="41"/>
          <w:szCs w:val="41"/>
        </w:rPr>
        <w:sectPr>
          <w:type w:val="continuous"/>
          <w:pgSz w:w="23810" w:h="16840"/>
          <w:pgMar w:top="850" w:right="1820" w:bottom="400" w:left="10" w:header="0" w:footer="0" w:gutter="0"/>
          <w:pgNumType w:fmt="decimal"/>
          <w:cols w:equalWidth="0" w:num="1">
            <w:col w:w="21980"/>
          </w:cols>
        </w:sectPr>
      </w:pPr>
    </w:p>
    <w:p>
      <w:pPr>
        <w:pStyle w:val="15"/>
        <w:spacing w:line="315" w:lineRule="auto"/>
      </w:pPr>
    </w:p>
    <w:p>
      <w:pPr>
        <w:pStyle w:val="15"/>
        <w:spacing w:line="316" w:lineRule="auto"/>
      </w:pPr>
      <w:r>
        <w:rPr>
          <w:rFonts w:ascii="黑体" w:hAnsi="黑体" w:eastAsia="黑体" w:cs="黑体"/>
          <w:b/>
          <w:bCs/>
          <w:color w:val="FFFFFF"/>
          <w:spacing w:val="41"/>
          <w:sz w:val="51"/>
          <w:szCs w:val="51"/>
        </w:rPr>
        <w:drawing>
          <wp:anchor distT="0" distB="0" distL="0" distR="0" simplePos="0" relativeHeight="251674624" behindDoc="1" locked="0" layoutInCell="1" allowOverlap="1">
            <wp:simplePos x="0" y="0"/>
            <wp:positionH relativeFrom="column">
              <wp:posOffset>802005</wp:posOffset>
            </wp:positionH>
            <wp:positionV relativeFrom="paragraph">
              <wp:posOffset>15875</wp:posOffset>
            </wp:positionV>
            <wp:extent cx="13718540" cy="9237980"/>
            <wp:effectExtent l="0" t="0" r="16510" b="1270"/>
            <wp:wrapNone/>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30"/>
                    <a:stretch>
                      <a:fillRect/>
                    </a:stretch>
                  </pic:blipFill>
                  <pic:spPr>
                    <a:xfrm>
                      <a:off x="0" y="0"/>
                      <a:ext cx="13718540" cy="9237980"/>
                    </a:xfrm>
                    <a:prstGeom prst="rect">
                      <a:avLst/>
                    </a:prstGeom>
                  </pic:spPr>
                </pic:pic>
              </a:graphicData>
            </a:graphic>
          </wp:anchor>
        </w:drawing>
      </w:r>
    </w:p>
    <w:p>
      <w:pPr>
        <w:pStyle w:val="15"/>
        <w:spacing w:line="316" w:lineRule="auto"/>
      </w:pPr>
    </w:p>
    <w:p>
      <w:pPr>
        <w:spacing w:before="166" w:line="221" w:lineRule="auto"/>
        <w:ind w:left="2917"/>
        <w:rPr>
          <w:rFonts w:ascii="黑体" w:hAnsi="黑体" w:eastAsia="黑体" w:cs="黑体"/>
          <w:sz w:val="51"/>
          <w:szCs w:val="51"/>
        </w:rPr>
      </w:pPr>
      <w:r>
        <w:rPr>
          <w:rFonts w:hint="eastAsia" w:ascii="黑体" w:hAnsi="黑体" w:eastAsia="黑体" w:cs="黑体"/>
          <w:b/>
          <w:bCs/>
          <w:color w:val="FFFFFF"/>
          <w:spacing w:val="41"/>
          <w:sz w:val="51"/>
          <w:szCs w:val="51"/>
          <w:lang w:eastAsia="zh-CN"/>
        </w:rPr>
        <w:t>四</w:t>
      </w:r>
      <w:r>
        <w:rPr>
          <w:rFonts w:ascii="黑体" w:hAnsi="黑体" w:eastAsia="黑体" w:cs="黑体"/>
          <w:b/>
          <w:bCs/>
          <w:color w:val="FFFFFF"/>
          <w:spacing w:val="41"/>
          <w:sz w:val="51"/>
          <w:szCs w:val="51"/>
        </w:rPr>
        <w:t>台阶翻新</w:t>
      </w:r>
    </w:p>
    <w:p>
      <w:pPr>
        <w:spacing w:line="221" w:lineRule="auto"/>
        <w:rPr>
          <w:rFonts w:ascii="黑体" w:hAnsi="黑体" w:eastAsia="黑体" w:cs="黑体"/>
          <w:sz w:val="51"/>
          <w:szCs w:val="51"/>
        </w:rPr>
        <w:sectPr>
          <w:pgSz w:w="23810" w:h="16840"/>
          <w:pgMar w:top="0" w:right="0" w:bottom="400" w:left="0" w:header="0" w:footer="0" w:gutter="0"/>
          <w:pgNumType w:fmt="decimal"/>
          <w:cols w:space="720" w:num="1"/>
        </w:sectPr>
      </w:pPr>
    </w:p>
    <w:p>
      <w:pPr>
        <w:pStyle w:val="15"/>
        <w:spacing w:line="281" w:lineRule="auto"/>
      </w:pPr>
      <w:r>
        <mc:AlternateContent>
          <mc:Choice Requires="wps">
            <w:drawing>
              <wp:anchor distT="0" distB="0" distL="114300" distR="114300" simplePos="0" relativeHeight="251678720" behindDoc="0" locked="0" layoutInCell="0" allowOverlap="1">
                <wp:simplePos x="0" y="0"/>
                <wp:positionH relativeFrom="page">
                  <wp:posOffset>4479925</wp:posOffset>
                </wp:positionH>
                <wp:positionV relativeFrom="page">
                  <wp:posOffset>685800</wp:posOffset>
                </wp:positionV>
                <wp:extent cx="1920240" cy="33528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920240" cy="335280"/>
                        </a:xfrm>
                        <a:prstGeom prst="rect">
                          <a:avLst/>
                        </a:prstGeom>
                        <a:noFill/>
                        <a:ln>
                          <a:noFill/>
                        </a:ln>
                      </wps:spPr>
                      <wps:txbx>
                        <w:txbxContent>
                          <w:p>
                            <w:pPr>
                              <w:spacing w:before="20" w:line="219" w:lineRule="auto"/>
                              <w:ind w:left="20"/>
                              <w:rPr>
                                <w:rFonts w:ascii="宋体" w:hAnsi="宋体" w:eastAsia="宋体" w:cs="宋体"/>
                                <w:sz w:val="41"/>
                                <w:szCs w:val="41"/>
                              </w:rPr>
                            </w:pPr>
                            <w:r>
                              <w:rPr>
                                <w:rFonts w:ascii="宋体" w:hAnsi="宋体" w:eastAsia="宋体" w:cs="宋体"/>
                                <w:b/>
                                <w:bCs/>
                                <w:spacing w:val="11"/>
                                <w:sz w:val="41"/>
                                <w:szCs w:val="41"/>
                              </w:rPr>
                              <w:t>改造效果对比图</w:t>
                            </w:r>
                          </w:p>
                        </w:txbxContent>
                      </wps:txbx>
                      <wps:bodyPr lIns="0" tIns="0" rIns="0" bIns="0" upright="1"/>
                    </wps:wsp>
                  </a:graphicData>
                </a:graphic>
              </wp:anchor>
            </w:drawing>
          </mc:Choice>
          <mc:Fallback>
            <w:pict>
              <v:shape id="_x0000_s1026" o:spid="_x0000_s1026" o:spt="202" type="#_x0000_t202" style="position:absolute;left:0pt;margin-left:352.75pt;margin-top:54pt;height:26.4pt;width:151.2pt;mso-position-horizontal-relative:page;mso-position-vertical-relative:page;z-index:251678720;mso-width-relative:page;mso-height-relative:page;" filled="f" stroked="f" coordsize="21600,21600" o:allowincell="f" o:gfxdata="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iEKM+NkAAAAMAQAADwAAAAAAAAABACAAAAAiAAAAZHJzL2Rvd25yZXYueG1sUEsB&#10;AhQAFAAAAAgAh07iQEXqqTi7AQAAdAMAAA4AAAAAAAAAAQAgAAAAKAEAAGRycy9lMm9Eb2MueG1s&#10;UEsFBgAAAAAGAAYAWQEAAFUFAAAAAA==&#10;">
                <v:fill on="f" focussize="0,0"/>
                <v:stroke on="f"/>
                <v:imagedata o:title=""/>
                <o:lock v:ext="edit" aspectratio="f"/>
                <v:textbox inset="0mm,0mm,0mm,0mm">
                  <w:txbxContent>
                    <w:p>
                      <w:pPr>
                        <w:spacing w:before="20" w:line="219" w:lineRule="auto"/>
                        <w:ind w:left="20"/>
                        <w:rPr>
                          <w:rFonts w:ascii="宋体" w:hAnsi="宋体" w:eastAsia="宋体" w:cs="宋体"/>
                          <w:sz w:val="41"/>
                          <w:szCs w:val="41"/>
                        </w:rPr>
                      </w:pPr>
                      <w:r>
                        <w:rPr>
                          <w:rFonts w:ascii="宋体" w:hAnsi="宋体" w:eastAsia="宋体" w:cs="宋体"/>
                          <w:b/>
                          <w:bCs/>
                          <w:spacing w:val="11"/>
                          <w:sz w:val="41"/>
                          <w:szCs w:val="41"/>
                        </w:rPr>
                        <w:t>改造效果对比图</w:t>
                      </w:r>
                    </w:p>
                  </w:txbxContent>
                </v:textbox>
              </v:shape>
            </w:pict>
          </mc:Fallback>
        </mc:AlternateContent>
      </w:r>
      <w:r>
        <w:drawing>
          <wp:anchor distT="0" distB="0" distL="0" distR="0" simplePos="0" relativeHeight="251676672" behindDoc="0" locked="0" layoutInCell="0" allowOverlap="1">
            <wp:simplePos x="0" y="0"/>
            <wp:positionH relativeFrom="page">
              <wp:posOffset>768350</wp:posOffset>
            </wp:positionH>
            <wp:positionV relativeFrom="page">
              <wp:posOffset>1543050</wp:posOffset>
            </wp:positionV>
            <wp:extent cx="7658100" cy="4445000"/>
            <wp:effectExtent l="0" t="0" r="0" b="12700"/>
            <wp:wrapNone/>
            <wp:docPr id="9" name="IM 48"/>
            <wp:cNvGraphicFramePr/>
            <a:graphic xmlns:a="http://schemas.openxmlformats.org/drawingml/2006/main">
              <a:graphicData uri="http://schemas.openxmlformats.org/drawingml/2006/picture">
                <pic:pic xmlns:pic="http://schemas.openxmlformats.org/drawingml/2006/picture">
                  <pic:nvPicPr>
                    <pic:cNvPr id="9" name="IM 48"/>
                    <pic:cNvPicPr/>
                  </pic:nvPicPr>
                  <pic:blipFill>
                    <a:blip r:embed="rId31"/>
                    <a:stretch>
                      <a:fillRect/>
                    </a:stretch>
                  </pic:blipFill>
                  <pic:spPr>
                    <a:xfrm>
                      <a:off x="0" y="0"/>
                      <a:ext cx="7658101" cy="4445032"/>
                    </a:xfrm>
                    <a:prstGeom prst="rect">
                      <a:avLst/>
                    </a:prstGeom>
                  </pic:spPr>
                </pic:pic>
              </a:graphicData>
            </a:graphic>
          </wp:anchor>
        </w:drawing>
      </w:r>
      <w:r>
        <w:drawing>
          <wp:anchor distT="0" distB="0" distL="0" distR="0" simplePos="0" relativeHeight="251677696" behindDoc="0" locked="0" layoutInCell="0" allowOverlap="1">
            <wp:simplePos x="0" y="0"/>
            <wp:positionH relativeFrom="page">
              <wp:posOffset>7327265</wp:posOffset>
            </wp:positionH>
            <wp:positionV relativeFrom="page">
              <wp:posOffset>6095365</wp:posOffset>
            </wp:positionV>
            <wp:extent cx="6642100" cy="3854450"/>
            <wp:effectExtent l="0" t="0" r="0" b="0"/>
            <wp:wrapNone/>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32"/>
                    <a:stretch>
                      <a:fillRect/>
                    </a:stretch>
                  </pic:blipFill>
                  <pic:spPr>
                    <a:xfrm>
                      <a:off x="0" y="0"/>
                      <a:ext cx="6642081" cy="3854435"/>
                    </a:xfrm>
                    <a:prstGeom prst="rect">
                      <a:avLst/>
                    </a:prstGeom>
                  </pic:spPr>
                </pic:pic>
              </a:graphicData>
            </a:graphic>
          </wp:anchor>
        </w:drawing>
      </w:r>
    </w:p>
    <w:p>
      <w:pPr>
        <w:pStyle w:val="15"/>
        <w:spacing w:line="281" w:lineRule="auto"/>
      </w:pPr>
    </w:p>
    <w:p>
      <w:pPr>
        <w:pStyle w:val="15"/>
        <w:spacing w:line="282" w:lineRule="auto"/>
      </w:pPr>
    </w:p>
    <w:p>
      <w:pPr>
        <w:spacing w:line="870" w:lineRule="exact"/>
        <w:ind w:firstLine="10"/>
      </w:pPr>
      <w:r>
        <w:rPr>
          <w:position w:val="-17"/>
        </w:rPr>
        <mc:AlternateContent>
          <mc:Choice Requires="wpg">
            <w:drawing>
              <wp:inline distT="0" distB="0" distL="114300" distR="114300">
                <wp:extent cx="4248150" cy="552450"/>
                <wp:effectExtent l="12700" t="0" r="25400" b="25400"/>
                <wp:docPr id="39" name="组合 39"/>
                <wp:cNvGraphicFramePr/>
                <a:graphic xmlns:a="http://schemas.openxmlformats.org/drawingml/2006/main">
                  <a:graphicData uri="http://schemas.microsoft.com/office/word/2010/wordprocessingGroup">
                    <wpg:wgp>
                      <wpg:cNvGrpSpPr/>
                      <wpg:grpSpPr>
                        <a:xfrm>
                          <a:off x="0" y="0"/>
                          <a:ext cx="4248150" cy="552450"/>
                          <a:chOff x="0" y="0"/>
                          <a:chExt cx="6690" cy="870"/>
                        </a:xfrm>
                      </wpg:grpSpPr>
                      <pic:pic xmlns:pic="http://schemas.openxmlformats.org/drawingml/2006/picture">
                        <pic:nvPicPr>
                          <pic:cNvPr id="35" name="图片 14"/>
                          <pic:cNvPicPr>
                            <a:picLocks noChangeAspect="1"/>
                          </pic:cNvPicPr>
                        </pic:nvPicPr>
                        <pic:blipFill>
                          <a:blip r:embed="rId33"/>
                          <a:stretch>
                            <a:fillRect/>
                          </a:stretch>
                        </pic:blipFill>
                        <pic:spPr>
                          <a:xfrm>
                            <a:off x="0" y="0"/>
                            <a:ext cx="6690" cy="870"/>
                          </a:xfrm>
                          <a:prstGeom prst="rect">
                            <a:avLst/>
                          </a:prstGeom>
                          <a:noFill/>
                          <a:ln>
                            <a:noFill/>
                          </a:ln>
                        </pic:spPr>
                      </pic:pic>
                      <wps:wsp>
                        <wps:cNvPr id="37" name="文本框 37"/>
                        <wps:cNvSpPr txBox="1"/>
                        <wps:spPr>
                          <a:xfrm>
                            <a:off x="-20" y="-20"/>
                            <a:ext cx="6730" cy="910"/>
                          </a:xfrm>
                          <a:prstGeom prst="rect">
                            <a:avLst/>
                          </a:prstGeom>
                          <a:noFill/>
                          <a:ln>
                            <a:noFill/>
                          </a:ln>
                        </wps:spPr>
                        <wps:txbx>
                          <w:txbxContent>
                            <w:p>
                              <w:pPr>
                                <w:spacing w:before="328" w:line="221" w:lineRule="auto"/>
                                <w:ind w:left="2956"/>
                                <w:rPr>
                                  <w:rFonts w:ascii="黑体" w:hAnsi="黑体" w:eastAsia="黑体" w:cs="黑体"/>
                                  <w:sz w:val="48"/>
                                  <w:szCs w:val="48"/>
                                </w:rPr>
                              </w:pPr>
                              <w:r>
                                <w:rPr>
                                  <w:rFonts w:hint="eastAsia" w:ascii="黑体" w:hAnsi="黑体" w:eastAsia="黑体" w:cs="黑体"/>
                                  <w:b/>
                                  <w:bCs/>
                                  <w:color w:val="FFFFFF"/>
                                  <w:spacing w:val="67"/>
                                  <w:sz w:val="48"/>
                                  <w:szCs w:val="48"/>
                                  <w:lang w:eastAsia="zh-CN"/>
                                </w:rPr>
                                <w:t>四</w:t>
                              </w:r>
                              <w:r>
                                <w:rPr>
                                  <w:rFonts w:ascii="黑体" w:hAnsi="黑体" w:eastAsia="黑体" w:cs="黑体"/>
                                  <w:b/>
                                  <w:bCs/>
                                  <w:color w:val="FFFFFF"/>
                                  <w:spacing w:val="67"/>
                                  <w:sz w:val="48"/>
                                  <w:szCs w:val="48"/>
                                </w:rPr>
                                <w:t>台阶翻新</w:t>
                              </w:r>
                            </w:p>
                          </w:txbxContent>
                        </wps:txbx>
                        <wps:bodyPr lIns="0" tIns="0" rIns="0" bIns="0" upright="1"/>
                      </wps:wsp>
                    </wpg:wgp>
                  </a:graphicData>
                </a:graphic>
              </wp:inline>
            </w:drawing>
          </mc:Choice>
          <mc:Fallback>
            <w:pict>
              <v:group id="_x0000_s1026" o:spid="_x0000_s1026" o:spt="203" style="height:43.5pt;width:334.5pt;" coordsize="6690,870" o:gfxdata="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BYYLMbtAAAACIBAAAZAAAAZHJzL19yZWxzL2Uyb0RvYy54bWwucmVsc4WPywrCMBBF94L/&#10;EGZv07oQkaZuRHAr9QOGZJpGmwdJFPv3BtwoCC7nXu45TLt/2ok9KCbjnYCmqoGRk14ZpwVc+uNq&#10;CyxldAon70jATAn23XLRnmnCXEZpNCGxQnFJwJhz2HGe5EgWU+UDudIMPlrM5YyaB5Q31MTXdb3h&#10;8ZMB3ReTnZSAeFINsH4Oxfyf7YfBSDp4ebfk8g8FN7a4CxCjpizAkjL4DpvqGkgD71r+9Vn3Al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">
                <o:lock v:ext="edit" aspectratio="f"/>
                <v:shape id="图片 14" o:spid="_x0000_s1026" o:spt="75" type="#_x0000_t75" style="position:absolute;left:0;top:0;height:870;width:6690;" filled="f" o:preferrelative="t" stroked="f" coordsize="21600,21600" o:gfxdata="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s9Im/&#10;AAAA2wAAAA8AAAAAAAAAAQAgAAAAIgAAAGRycy9kb3ducmV2LnhtbFBLAQIUABQAAAAIAIdO4kAz&#10;LwWeOwAAADkAAAAQAAAAAAAAAAEAIAAAAA4BAABkcnMvc2hhcGV4bWwueG1sUEsFBgAAAAAGAAYA&#10;WwEAALgDAAAAAA==&#10;">
                  <v:fill on="f" focussize="0,0"/>
                  <v:stroke on="f"/>
                  <v:imagedata r:id="rId33" o:title=""/>
                  <o:lock v:ext="edit" aspectratio="t"/>
                </v:shape>
                <v:shape id="_x0000_s1026" o:spid="_x0000_s1026" o:spt="202" type="#_x0000_t202" style="position:absolute;left:-20;top:-20;height:910;width:6730;" filled="f" stroked="f" coordsize="21600,21600" o:gfxdata="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lY1rL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spacing w:before="328" w:line="221" w:lineRule="auto"/>
                          <w:ind w:left="2956"/>
                          <w:rPr>
                            <w:rFonts w:ascii="黑体" w:hAnsi="黑体" w:eastAsia="黑体" w:cs="黑体"/>
                            <w:sz w:val="48"/>
                            <w:szCs w:val="48"/>
                          </w:rPr>
                        </w:pPr>
                        <w:r>
                          <w:rPr>
                            <w:rFonts w:hint="eastAsia" w:ascii="黑体" w:hAnsi="黑体" w:eastAsia="黑体" w:cs="黑体"/>
                            <w:b/>
                            <w:bCs/>
                            <w:color w:val="FFFFFF"/>
                            <w:spacing w:val="67"/>
                            <w:sz w:val="48"/>
                            <w:szCs w:val="48"/>
                            <w:lang w:eastAsia="zh-CN"/>
                          </w:rPr>
                          <w:t>四</w:t>
                        </w:r>
                        <w:r>
                          <w:rPr>
                            <w:rFonts w:ascii="黑体" w:hAnsi="黑体" w:eastAsia="黑体" w:cs="黑体"/>
                            <w:b/>
                            <w:bCs/>
                            <w:color w:val="FFFFFF"/>
                            <w:spacing w:val="67"/>
                            <w:sz w:val="48"/>
                            <w:szCs w:val="48"/>
                          </w:rPr>
                          <w:t>台阶翻新</w:t>
                        </w:r>
                      </w:p>
                    </w:txbxContent>
                  </v:textbox>
                </v:shape>
                <w10:wrap type="none"/>
                <w10:anchorlock/>
              </v:group>
            </w:pict>
          </mc:Fallback>
        </mc:AlternateContent>
      </w:r>
    </w:p>
    <w:p>
      <w:pPr>
        <w:pStyle w:val="15"/>
        <w:spacing w:line="245" w:lineRule="auto"/>
      </w:pPr>
    </w:p>
    <w:p>
      <w:pPr>
        <w:pStyle w:val="15"/>
        <w:spacing w:line="245" w:lineRule="auto"/>
      </w:pPr>
    </w:p>
    <w:p>
      <w:pPr>
        <w:pStyle w:val="15"/>
        <w:spacing w:line="245" w:lineRule="auto"/>
      </w:pPr>
    </w:p>
    <w:p>
      <w:pPr>
        <w:pStyle w:val="15"/>
        <w:spacing w:line="246" w:lineRule="auto"/>
      </w:pPr>
    </w:p>
    <w:p>
      <w:pPr>
        <w:pStyle w:val="15"/>
        <w:spacing w:line="246" w:lineRule="auto"/>
      </w:pPr>
    </w:p>
    <w:p>
      <w:pPr>
        <w:pStyle w:val="15"/>
        <w:spacing w:line="246" w:lineRule="auto"/>
      </w:pPr>
    </w:p>
    <w:p>
      <w:pPr>
        <w:pStyle w:val="15"/>
        <w:spacing w:line="246" w:lineRule="auto"/>
      </w:pPr>
    </w:p>
    <w:p>
      <w:pPr>
        <w:pStyle w:val="15"/>
        <w:spacing w:line="246" w:lineRule="auto"/>
      </w:pPr>
    </w:p>
    <w:p>
      <w:pPr>
        <w:pStyle w:val="15"/>
        <w:spacing w:line="246" w:lineRule="auto"/>
      </w:pPr>
    </w:p>
    <w:p>
      <w:pPr>
        <w:pStyle w:val="15"/>
        <w:spacing w:line="246" w:lineRule="auto"/>
      </w:pPr>
    </w:p>
    <w:p>
      <w:pPr>
        <w:pStyle w:val="15"/>
        <w:spacing w:line="246" w:lineRule="auto"/>
      </w:pPr>
    </w:p>
    <w:p>
      <w:pPr>
        <w:pStyle w:val="15"/>
        <w:spacing w:line="246" w:lineRule="auto"/>
      </w:pPr>
    </w:p>
    <w:p>
      <w:pPr>
        <w:pStyle w:val="15"/>
        <w:spacing w:line="246" w:lineRule="auto"/>
      </w:pPr>
    </w:p>
    <w:p>
      <w:pPr>
        <w:pStyle w:val="15"/>
        <w:spacing w:line="246" w:lineRule="auto"/>
      </w:pPr>
    </w:p>
    <w:p>
      <w:pPr>
        <w:pStyle w:val="15"/>
        <w:spacing w:line="246" w:lineRule="auto"/>
      </w:pPr>
    </w:p>
    <w:p>
      <w:pPr>
        <w:pStyle w:val="15"/>
        <w:spacing w:line="246" w:lineRule="auto"/>
      </w:pPr>
    </w:p>
    <w:p>
      <w:pPr>
        <w:spacing w:before="133" w:line="219" w:lineRule="auto"/>
        <w:ind w:left="13795"/>
        <w:rPr>
          <w:rFonts w:ascii="宋体" w:hAnsi="宋体" w:eastAsia="宋体" w:cs="宋体"/>
          <w:sz w:val="41"/>
          <w:szCs w:val="41"/>
        </w:rPr>
      </w:pPr>
      <w:r>
        <w:drawing>
          <wp:anchor distT="0" distB="0" distL="0" distR="0" simplePos="0" relativeHeight="251675648" behindDoc="1" locked="0" layoutInCell="1" allowOverlap="1">
            <wp:simplePos x="0" y="0"/>
            <wp:positionH relativeFrom="column">
              <wp:posOffset>0</wp:posOffset>
            </wp:positionH>
            <wp:positionV relativeFrom="paragraph">
              <wp:posOffset>-3604260</wp:posOffset>
            </wp:positionV>
            <wp:extent cx="15119350" cy="10693400"/>
            <wp:effectExtent l="0" t="0" r="6350" b="12700"/>
            <wp:wrapNone/>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34"/>
                    <a:stretch>
                      <a:fillRect/>
                    </a:stretch>
                  </pic:blipFill>
                  <pic:spPr>
                    <a:xfrm>
                      <a:off x="0" y="0"/>
                      <a:ext cx="15119350" cy="10693400"/>
                    </a:xfrm>
                    <a:prstGeom prst="rect">
                      <a:avLst/>
                    </a:prstGeom>
                  </pic:spPr>
                </pic:pic>
              </a:graphicData>
            </a:graphic>
          </wp:anchor>
        </w:drawing>
      </w:r>
      <w:r>
        <w:rPr>
          <w:rFonts w:ascii="宋体" w:hAnsi="宋体" w:eastAsia="宋体" w:cs="宋体"/>
          <w:b/>
          <w:bCs/>
          <w:spacing w:val="11"/>
          <w:sz w:val="41"/>
          <w:szCs w:val="41"/>
        </w:rPr>
        <w:t>改造后</w:t>
      </w: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pStyle w:val="15"/>
      </w:pPr>
    </w:p>
    <w:p>
      <w:pPr>
        <w:spacing w:before="133" w:line="219" w:lineRule="auto"/>
        <w:ind w:left="9945"/>
        <w:rPr>
          <w:rFonts w:ascii="宋体" w:hAnsi="宋体" w:eastAsia="宋体" w:cs="宋体"/>
          <w:sz w:val="41"/>
          <w:szCs w:val="41"/>
        </w:rPr>
        <w:sectPr>
          <w:pgSz w:w="23810" w:h="16840"/>
          <w:pgMar w:top="0" w:right="0" w:bottom="400" w:left="0" w:header="0" w:footer="0" w:gutter="0"/>
          <w:pgNumType w:fmt="decimal"/>
          <w:cols w:space="720" w:num="1"/>
        </w:sectPr>
      </w:pPr>
      <w:r>
        <w:rPr>
          <w:rFonts w:ascii="宋体" w:hAnsi="宋体" w:eastAsia="宋体" w:cs="宋体"/>
          <w:b/>
          <w:bCs/>
          <w:spacing w:val="12"/>
          <w:sz w:val="41"/>
          <w:szCs w:val="41"/>
        </w:rPr>
        <w:t>改造前</w:t>
      </w:r>
    </w:p>
    <w:p>
      <w:pPr>
        <w:spacing w:before="159" w:line="223" w:lineRule="auto"/>
        <w:ind w:firstLine="1692" w:firstLineChars="300"/>
        <w:rPr>
          <w:rFonts w:ascii="黑体" w:hAnsi="黑体" w:eastAsia="黑体" w:cs="黑体"/>
          <w:b/>
          <w:bCs/>
          <w:color w:val="FFFFFF"/>
          <w:spacing w:val="26"/>
          <w:sz w:val="51"/>
          <w:szCs w:val="51"/>
        </w:rPr>
      </w:pPr>
      <w:r>
        <w:rPr>
          <w:rFonts w:ascii="黑体" w:hAnsi="黑体" w:eastAsia="黑体" w:cs="黑体"/>
          <w:b/>
          <w:bCs/>
          <w:color w:val="FFFFFF"/>
          <w:spacing w:val="26"/>
          <w:sz w:val="51"/>
          <w:szCs w:val="51"/>
        </w:rPr>
        <w:drawing>
          <wp:anchor distT="0" distB="0" distL="0" distR="0" simplePos="0" relativeHeight="251679744" behindDoc="1" locked="0" layoutInCell="1" allowOverlap="1">
            <wp:simplePos x="0" y="0"/>
            <wp:positionH relativeFrom="column">
              <wp:posOffset>0</wp:posOffset>
            </wp:positionH>
            <wp:positionV relativeFrom="paragraph">
              <wp:posOffset>635</wp:posOffset>
            </wp:positionV>
            <wp:extent cx="3962400" cy="565150"/>
            <wp:effectExtent l="0" t="0" r="0" b="6350"/>
            <wp:wrapNone/>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35"/>
                    <a:stretch>
                      <a:fillRect/>
                    </a:stretch>
                  </pic:blipFill>
                  <pic:spPr>
                    <a:xfrm>
                      <a:off x="0" y="0"/>
                      <a:ext cx="3962328" cy="565146"/>
                    </a:xfrm>
                    <a:prstGeom prst="rect">
                      <a:avLst/>
                    </a:prstGeom>
                  </pic:spPr>
                </pic:pic>
              </a:graphicData>
            </a:graphic>
          </wp:anchor>
        </w:drawing>
      </w:r>
      <w:r>
        <w:rPr>
          <w:rFonts w:hint="eastAsia" w:ascii="黑体" w:hAnsi="黑体" w:eastAsia="黑体" w:cs="黑体"/>
          <w:b/>
          <w:bCs/>
          <w:color w:val="FFFFFF"/>
          <w:spacing w:val="26"/>
          <w:sz w:val="51"/>
          <w:szCs w:val="51"/>
          <w:lang w:eastAsia="zh-CN"/>
        </w:rPr>
        <w:t>五操场灯柱</w:t>
      </w:r>
    </w:p>
    <w:p>
      <w:pPr>
        <w:pStyle w:val="15"/>
        <w:spacing w:line="348" w:lineRule="auto"/>
      </w:pPr>
    </w:p>
    <w:p>
      <w:pPr>
        <w:spacing w:line="13970" w:lineRule="exact"/>
        <w:ind w:firstLine="4910"/>
      </w:pPr>
      <w:r>
        <w:rPr>
          <w:position w:val="-279"/>
        </w:rPr>
        <w:drawing>
          <wp:inline distT="0" distB="0" distL="0" distR="0">
            <wp:extent cx="8876665" cy="887031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36"/>
                    <a:stretch>
                      <a:fillRect/>
                    </a:stretch>
                  </pic:blipFill>
                  <pic:spPr>
                    <a:xfrm>
                      <a:off x="0" y="0"/>
                      <a:ext cx="8877175" cy="8870924"/>
                    </a:xfrm>
                    <a:prstGeom prst="rect">
                      <a:avLst/>
                    </a:prstGeom>
                  </pic:spPr>
                </pic:pic>
              </a:graphicData>
            </a:graphic>
          </wp:inline>
        </w:drawing>
      </w:r>
    </w:p>
    <w:p>
      <w:pPr>
        <w:spacing w:line="869" w:lineRule="exact"/>
        <w:rPr>
          <w:rFonts w:hint="eastAsia" w:eastAsia="宋体"/>
          <w:lang w:val="en-US" w:eastAsia="zh-CN"/>
        </w:rPr>
        <w:sectPr>
          <w:pgSz w:w="23810" w:h="16840"/>
          <w:pgMar w:top="860" w:right="1800" w:bottom="400" w:left="0" w:header="0" w:footer="0" w:gutter="0"/>
          <w:pgNumType w:fmt="decimal"/>
          <w:cols w:space="720" w:num="1"/>
        </w:sectPr>
      </w:pPr>
      <w:r>
        <mc:AlternateContent>
          <mc:Choice Requires="wps">
            <w:drawing>
              <wp:anchor distT="0" distB="0" distL="114300" distR="114300" simplePos="0" relativeHeight="251680768" behindDoc="0" locked="0" layoutInCell="0" allowOverlap="1">
                <wp:simplePos x="0" y="0"/>
                <wp:positionH relativeFrom="page">
                  <wp:posOffset>5432425</wp:posOffset>
                </wp:positionH>
                <wp:positionV relativeFrom="page">
                  <wp:posOffset>698500</wp:posOffset>
                </wp:positionV>
                <wp:extent cx="1951990" cy="33528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951990" cy="335280"/>
                        </a:xfrm>
                        <a:prstGeom prst="rect">
                          <a:avLst/>
                        </a:prstGeom>
                        <a:noFill/>
                        <a:ln>
                          <a:noFill/>
                        </a:ln>
                      </wps:spPr>
                      <wps:txbx>
                        <w:txbxContent>
                          <w:p/>
                        </w:txbxContent>
                      </wps:txbx>
                      <wps:bodyPr lIns="0" tIns="0" rIns="0" bIns="0" upright="1"/>
                    </wps:wsp>
                  </a:graphicData>
                </a:graphic>
              </wp:anchor>
            </w:drawing>
          </mc:Choice>
          <mc:Fallback>
            <w:pict>
              <v:shape id="_x0000_s1026" o:spid="_x0000_s1026" o:spt="202" type="#_x0000_t202" style="position:absolute;left:0pt;margin-left:427.75pt;margin-top:55pt;height:26.4pt;width:153.7pt;mso-position-horizontal-relative:page;mso-position-vertical-relative:page;z-index:251680768;mso-width-relative:page;mso-height-relative:page;" filled="f" stroked="f" coordsize="21600,21600" o:allowincell="f" o:gfxdata="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BvqYTjZAAAADAEAAA8AAAAAAAAAAQAgAAAAIgAAAGRycy9kb3ducmV2LnhtbFBL&#10;AQIUABQAAAAIAIdO4kCFgWwMvAEAAHQDAAAOAAAAAAAAAAEAIAAAACgBAABkcnMvZTJvRG9jLnht&#10;bFBLBQYAAAAABgAGAFkBAABWBQAAAAA=&#10;">
                <v:fill on="f" focussize="0,0"/>
                <v:stroke on="f"/>
                <v:imagedata o:title=""/>
                <o:lock v:ext="edit" aspectratio="f"/>
                <v:textbox inset="0mm,0mm,0mm,0mm">
                  <w:txbxContent>
                    <w:p/>
                  </w:txbxContent>
                </v:textbox>
              </v:shape>
            </w:pict>
          </mc:Fallback>
        </mc:AlternateContent>
      </w:r>
    </w:p>
    <w:p>
      <w:pPr>
        <w:pStyle w:val="15"/>
        <w:spacing w:line="245" w:lineRule="auto"/>
      </w:pPr>
    </w:p>
    <w:p>
      <w:pPr>
        <w:spacing w:line="880" w:lineRule="exact"/>
      </w:pPr>
      <w:r>
        <w:rPr>
          <w:position w:val="-214"/>
        </w:rPr>
        <w:drawing>
          <wp:anchor distT="0" distB="0" distL="0" distR="0" simplePos="0" relativeHeight="251684864" behindDoc="0" locked="0" layoutInCell="1" allowOverlap="1">
            <wp:simplePos x="0" y="0"/>
            <wp:positionH relativeFrom="column">
              <wp:posOffset>-336550</wp:posOffset>
            </wp:positionH>
            <wp:positionV relativeFrom="paragraph">
              <wp:posOffset>970280</wp:posOffset>
            </wp:positionV>
            <wp:extent cx="3623945" cy="5822950"/>
            <wp:effectExtent l="0" t="0" r="14605" b="6350"/>
            <wp:wrapTopAndBottom/>
            <wp:docPr id="49" name="IM 116"/>
            <wp:cNvGraphicFramePr/>
            <a:graphic xmlns:a="http://schemas.openxmlformats.org/drawingml/2006/main">
              <a:graphicData uri="http://schemas.openxmlformats.org/drawingml/2006/picture">
                <pic:pic xmlns:pic="http://schemas.openxmlformats.org/drawingml/2006/picture">
                  <pic:nvPicPr>
                    <pic:cNvPr id="49" name="IM 116"/>
                    <pic:cNvPicPr/>
                  </pic:nvPicPr>
                  <pic:blipFill>
                    <a:blip r:embed="rId37"/>
                    <a:stretch>
                      <a:fillRect/>
                    </a:stretch>
                  </pic:blipFill>
                  <pic:spPr>
                    <a:xfrm>
                      <a:off x="0" y="0"/>
                      <a:ext cx="3623945" cy="5822950"/>
                    </a:xfrm>
                    <a:prstGeom prst="rect">
                      <a:avLst/>
                    </a:prstGeom>
                  </pic:spPr>
                </pic:pic>
              </a:graphicData>
            </a:graphic>
          </wp:anchor>
        </w:drawing>
      </w:r>
      <w:r>
        <w:rPr>
          <w:position w:val="-17"/>
        </w:rPr>
        <mc:AlternateContent>
          <mc:Choice Requires="wpg">
            <w:drawing>
              <wp:inline distT="0" distB="0" distL="114300" distR="114300">
                <wp:extent cx="3254375" cy="584835"/>
                <wp:effectExtent l="0" t="0" r="3175" b="5715"/>
                <wp:docPr id="58" name="组合 58"/>
                <wp:cNvGraphicFramePr/>
                <a:graphic xmlns:a="http://schemas.openxmlformats.org/drawingml/2006/main">
                  <a:graphicData uri="http://schemas.microsoft.com/office/word/2010/wordprocessingGroup">
                    <wpg:wgp>
                      <wpg:cNvGrpSpPr/>
                      <wpg:grpSpPr>
                        <a:xfrm>
                          <a:off x="0" y="0"/>
                          <a:ext cx="3254375" cy="584864"/>
                          <a:chOff x="-20" y="-20"/>
                          <a:chExt cx="7100" cy="920"/>
                        </a:xfrm>
                      </wpg:grpSpPr>
                      <pic:pic xmlns:pic="http://schemas.openxmlformats.org/drawingml/2006/picture">
                        <pic:nvPicPr>
                          <pic:cNvPr id="28" name="图片 19"/>
                          <pic:cNvPicPr>
                            <a:picLocks noChangeAspect="1"/>
                          </pic:cNvPicPr>
                        </pic:nvPicPr>
                        <pic:blipFill>
                          <a:blip r:embed="rId38"/>
                          <a:stretch>
                            <a:fillRect/>
                          </a:stretch>
                        </pic:blipFill>
                        <pic:spPr>
                          <a:xfrm>
                            <a:off x="0" y="0"/>
                            <a:ext cx="7080" cy="880"/>
                          </a:xfrm>
                          <a:prstGeom prst="rect">
                            <a:avLst/>
                          </a:prstGeom>
                          <a:noFill/>
                          <a:ln>
                            <a:noFill/>
                          </a:ln>
                        </pic:spPr>
                      </pic:pic>
                      <wps:wsp>
                        <wps:cNvPr id="29" name="文本框 29"/>
                        <wps:cNvSpPr txBox="1"/>
                        <wps:spPr>
                          <a:xfrm>
                            <a:off x="-20" y="-20"/>
                            <a:ext cx="6407" cy="920"/>
                          </a:xfrm>
                          <a:prstGeom prst="rect">
                            <a:avLst/>
                          </a:prstGeom>
                          <a:noFill/>
                          <a:ln>
                            <a:noFill/>
                          </a:ln>
                        </wps:spPr>
                        <wps:txbx>
                          <w:txbxContent>
                            <w:p>
                              <w:pPr>
                                <w:spacing w:before="280" w:line="222" w:lineRule="auto"/>
                                <w:jc w:val="center"/>
                                <w:rPr>
                                  <w:rFonts w:ascii="黑体" w:hAnsi="黑体" w:eastAsia="黑体" w:cs="黑体"/>
                                  <w:sz w:val="50"/>
                                  <w:szCs w:val="50"/>
                                </w:rPr>
                              </w:pPr>
                              <w:r>
                                <w:rPr>
                                  <w:rFonts w:hint="eastAsia" w:ascii="黑体" w:hAnsi="黑体" w:eastAsia="黑体" w:cs="黑体"/>
                                  <w:b/>
                                  <w:bCs/>
                                  <w:color w:val="FFFFFF"/>
                                  <w:spacing w:val="31"/>
                                  <w:sz w:val="50"/>
                                  <w:szCs w:val="50"/>
                                  <w:lang w:eastAsia="zh-CN"/>
                                </w:rPr>
                                <w:t>六</w:t>
                              </w:r>
                              <w:r>
                                <w:rPr>
                                  <w:rFonts w:ascii="黑体" w:hAnsi="黑体" w:eastAsia="黑体" w:cs="黑体"/>
                                  <w:b/>
                                  <w:bCs/>
                                  <w:color w:val="FFFFFF"/>
                                  <w:spacing w:val="31"/>
                                  <w:sz w:val="50"/>
                                  <w:szCs w:val="50"/>
                                </w:rPr>
                                <w:t>路灯样式参考</w:t>
                              </w:r>
                            </w:p>
                          </w:txbxContent>
                        </wps:txbx>
                        <wps:bodyPr lIns="0" tIns="0" rIns="0" bIns="0" upright="1"/>
                      </wps:wsp>
                    </wpg:wgp>
                  </a:graphicData>
                </a:graphic>
              </wp:inline>
            </w:drawing>
          </mc:Choice>
          <mc:Fallback>
            <w:pict>
              <v:group id="_x0000_s1026" o:spid="_x0000_s1026" o:spt="203" style="height:46.05pt;width:256.25pt;" coordorigin="-20,-20" coordsize="7100,920" o:gfxdata="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">
                <o:lock v:ext="edit" aspectratio="f"/>
                <v:shape id="图片 19" o:spid="_x0000_s1026" o:spt="75" type="#_x0000_t75" style="position:absolute;left:0;top:0;height:880;width:7080;" filled="f" o:preferrelative="t" stroked="f" coordsize="21600,21600" o:gfxdata="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VJ54r7gAAADbAAAA&#10;DwAAAAAAAAABACAAAAAiAAAAZHJzL2Rvd25yZXYueG1sUEsBAhQAFAAAAAgAh07iQDMvBZ47AAAA&#10;OQAAABAAAAAAAAAAAQAgAAAABwEAAGRycy9zaGFwZXhtbC54bWxQSwUGAAAAAAYABgBbAQAAsQMA&#10;AAAA&#10;">
                  <v:fill on="f" focussize="0,0"/>
                  <v:stroke on="f"/>
                  <v:imagedata r:id="rId38" o:title=""/>
                  <o:lock v:ext="edit" aspectratio="t"/>
                </v:shape>
                <v:shape id="_x0000_s1026" o:spid="_x0000_s1026" o:spt="202" type="#_x0000_t202" style="position:absolute;left:-20;top:-20;height:920;width:6407;" filled="f" stroked="f" coordsize="21600,21600" o:gfxdata="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VXJKY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spacing w:before="280" w:line="222" w:lineRule="auto"/>
                          <w:jc w:val="center"/>
                          <w:rPr>
                            <w:rFonts w:ascii="黑体" w:hAnsi="黑体" w:eastAsia="黑体" w:cs="黑体"/>
                            <w:sz w:val="50"/>
                            <w:szCs w:val="50"/>
                          </w:rPr>
                        </w:pPr>
                        <w:r>
                          <w:rPr>
                            <w:rFonts w:hint="eastAsia" w:ascii="黑体" w:hAnsi="黑体" w:eastAsia="黑体" w:cs="黑体"/>
                            <w:b/>
                            <w:bCs/>
                            <w:color w:val="FFFFFF"/>
                            <w:spacing w:val="31"/>
                            <w:sz w:val="50"/>
                            <w:szCs w:val="50"/>
                            <w:lang w:eastAsia="zh-CN"/>
                          </w:rPr>
                          <w:t>六</w:t>
                        </w:r>
                        <w:r>
                          <w:rPr>
                            <w:rFonts w:ascii="黑体" w:hAnsi="黑体" w:eastAsia="黑体" w:cs="黑体"/>
                            <w:b/>
                            <w:bCs/>
                            <w:color w:val="FFFFFF"/>
                            <w:spacing w:val="31"/>
                            <w:sz w:val="50"/>
                            <w:szCs w:val="50"/>
                          </w:rPr>
                          <w:t>路灯样式参考</w:t>
                        </w:r>
                      </w:p>
                    </w:txbxContent>
                  </v:textbox>
                </v:shape>
                <w10:wrap type="none"/>
                <w10:anchorlock/>
              </v:group>
            </w:pict>
          </mc:Fallback>
        </mc:AlternateContent>
      </w:r>
      <w:r>
        <mc:AlternateContent>
          <mc:Choice Requires="wps">
            <w:drawing>
              <wp:anchor distT="0" distB="0" distL="114300" distR="114300" simplePos="0" relativeHeight="251682816" behindDoc="0" locked="0" layoutInCell="0" allowOverlap="1">
                <wp:simplePos x="0" y="0"/>
                <wp:positionH relativeFrom="page">
                  <wp:posOffset>4876165</wp:posOffset>
                </wp:positionH>
                <wp:positionV relativeFrom="page">
                  <wp:posOffset>1510665</wp:posOffset>
                </wp:positionV>
                <wp:extent cx="1932305" cy="33528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932305" cy="335280"/>
                        </a:xfrm>
                        <a:prstGeom prst="rect">
                          <a:avLst/>
                        </a:prstGeom>
                        <a:noFill/>
                        <a:ln>
                          <a:noFill/>
                        </a:ln>
                      </wps:spPr>
                      <wps:txbx>
                        <w:txbxContent>
                          <w:p>
                            <w:pPr>
                              <w:spacing w:before="20" w:line="219" w:lineRule="auto"/>
                              <w:ind w:left="20"/>
                              <w:rPr>
                                <w:rFonts w:ascii="宋体" w:hAnsi="宋体" w:eastAsia="宋体" w:cs="宋体"/>
                                <w:sz w:val="41"/>
                                <w:szCs w:val="41"/>
                              </w:rPr>
                            </w:pPr>
                            <w:r>
                              <w:rPr>
                                <w:rFonts w:ascii="宋体" w:hAnsi="宋体" w:eastAsia="宋体" w:cs="宋体"/>
                                <w:b/>
                                <w:bCs/>
                                <w:sz w:val="41"/>
                                <w:szCs w:val="41"/>
                              </w:rPr>
                              <w:t>LED</w:t>
                            </w:r>
                            <w:r>
                              <w:rPr>
                                <w:rFonts w:ascii="宋体" w:hAnsi="宋体" w:eastAsia="宋体" w:cs="宋体"/>
                                <w:spacing w:val="82"/>
                                <w:sz w:val="41"/>
                                <w:szCs w:val="41"/>
                              </w:rPr>
                              <w:t xml:space="preserve"> </w:t>
                            </w:r>
                            <w:r>
                              <w:rPr>
                                <w:rFonts w:ascii="宋体" w:hAnsi="宋体" w:eastAsia="宋体" w:cs="宋体"/>
                                <w:b/>
                                <w:bCs/>
                                <w:spacing w:val="3"/>
                                <w:sz w:val="41"/>
                                <w:szCs w:val="41"/>
                              </w:rPr>
                              <w:t>太阳能路灯</w:t>
                            </w:r>
                          </w:p>
                        </w:txbxContent>
                      </wps:txbx>
                      <wps:bodyPr lIns="0" tIns="0" rIns="0" bIns="0" upright="1"/>
                    </wps:wsp>
                  </a:graphicData>
                </a:graphic>
              </wp:anchor>
            </w:drawing>
          </mc:Choice>
          <mc:Fallback>
            <w:pict>
              <v:shape id="_x0000_s1026" o:spid="_x0000_s1026" o:spt="202" type="#_x0000_t202" style="position:absolute;left:0pt;margin-left:383.95pt;margin-top:118.95pt;height:26.4pt;width:152.15pt;mso-position-horizontal-relative:page;mso-position-vertical-relative:page;z-index:251682816;mso-width-relative:page;mso-height-relative:page;" filled="f" stroked="f" coordsize="21600,21600" o:allowincell="f" o:gfxdata="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4jo/XYAAAADAEAAA8AAAAAAAAAAQAgAAAAIgAAAGRycy9kb3ducmV2LnhtbFBL&#10;AQIUABQAAAAIAIdO4kDkopl2vQEAAHQDAAAOAAAAAAAAAAEAIAAAACcBAABkcnMvZTJvRG9jLnht&#10;bFBLBQYAAAAABgAGAFkBAABWBQAAAAA=&#10;">
                <v:fill on="f" focussize="0,0"/>
                <v:stroke on="f"/>
                <v:imagedata o:title=""/>
                <o:lock v:ext="edit" aspectratio="f"/>
                <v:textbox inset="0mm,0mm,0mm,0mm">
                  <w:txbxContent>
                    <w:p>
                      <w:pPr>
                        <w:spacing w:before="20" w:line="219" w:lineRule="auto"/>
                        <w:ind w:left="20"/>
                        <w:rPr>
                          <w:rFonts w:ascii="宋体" w:hAnsi="宋体" w:eastAsia="宋体" w:cs="宋体"/>
                          <w:sz w:val="41"/>
                          <w:szCs w:val="41"/>
                        </w:rPr>
                      </w:pPr>
                      <w:r>
                        <w:rPr>
                          <w:rFonts w:ascii="宋体" w:hAnsi="宋体" w:eastAsia="宋体" w:cs="宋体"/>
                          <w:b/>
                          <w:bCs/>
                          <w:sz w:val="41"/>
                          <w:szCs w:val="41"/>
                        </w:rPr>
                        <w:t>LED</w:t>
                      </w:r>
                      <w:r>
                        <w:rPr>
                          <w:rFonts w:ascii="宋体" w:hAnsi="宋体" w:eastAsia="宋体" w:cs="宋体"/>
                          <w:spacing w:val="82"/>
                          <w:sz w:val="41"/>
                          <w:szCs w:val="41"/>
                        </w:rPr>
                        <w:t xml:space="preserve"> </w:t>
                      </w:r>
                      <w:r>
                        <w:rPr>
                          <w:rFonts w:ascii="宋体" w:hAnsi="宋体" w:eastAsia="宋体" w:cs="宋体"/>
                          <w:b/>
                          <w:bCs/>
                          <w:spacing w:val="3"/>
                          <w:sz w:val="41"/>
                          <w:szCs w:val="41"/>
                        </w:rPr>
                        <w:t>太阳能路灯</w:t>
                      </w:r>
                    </w:p>
                  </w:txbxContent>
                </v:textbox>
              </v:shape>
            </w:pict>
          </mc:Fallback>
        </mc:AlternateContent>
      </w:r>
      <w:r>
        <w:drawing>
          <wp:anchor distT="0" distB="0" distL="114300" distR="114300" simplePos="0" relativeHeight="251687936" behindDoc="0" locked="0" layoutInCell="1" allowOverlap="1">
            <wp:simplePos x="0" y="0"/>
            <wp:positionH relativeFrom="column">
              <wp:posOffset>3257550</wp:posOffset>
            </wp:positionH>
            <wp:positionV relativeFrom="paragraph">
              <wp:posOffset>973455</wp:posOffset>
            </wp:positionV>
            <wp:extent cx="2663825" cy="5717540"/>
            <wp:effectExtent l="0" t="0" r="3175" b="16510"/>
            <wp:wrapTopAndBottom/>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39"/>
                    <a:stretch>
                      <a:fillRect/>
                    </a:stretch>
                  </pic:blipFill>
                  <pic:spPr>
                    <a:xfrm>
                      <a:off x="0" y="0"/>
                      <a:ext cx="2663825" cy="5717540"/>
                    </a:xfrm>
                    <a:prstGeom prst="rect">
                      <a:avLst/>
                    </a:prstGeom>
                    <a:noFill/>
                    <a:ln>
                      <a:noFill/>
                    </a:ln>
                  </pic:spPr>
                </pic:pic>
              </a:graphicData>
            </a:graphic>
          </wp:anchor>
        </w:drawing>
      </w:r>
      <w:r>
        <w:drawing>
          <wp:anchor distT="0" distB="0" distL="0" distR="0" simplePos="0" relativeHeight="251685888" behindDoc="0" locked="0" layoutInCell="0" allowOverlap="1">
            <wp:simplePos x="0" y="0"/>
            <wp:positionH relativeFrom="page">
              <wp:posOffset>8248650</wp:posOffset>
            </wp:positionH>
            <wp:positionV relativeFrom="page">
              <wp:posOffset>2872740</wp:posOffset>
            </wp:positionV>
            <wp:extent cx="6692900" cy="6642100"/>
            <wp:effectExtent l="0" t="0" r="12700" b="6350"/>
            <wp:wrapNone/>
            <wp:docPr id="51" name="IM 114"/>
            <wp:cNvGraphicFramePr/>
            <a:graphic xmlns:a="http://schemas.openxmlformats.org/drawingml/2006/main">
              <a:graphicData uri="http://schemas.openxmlformats.org/drawingml/2006/picture">
                <pic:pic xmlns:pic="http://schemas.openxmlformats.org/drawingml/2006/picture">
                  <pic:nvPicPr>
                    <pic:cNvPr id="51" name="IM 114"/>
                    <pic:cNvPicPr/>
                  </pic:nvPicPr>
                  <pic:blipFill>
                    <a:blip r:embed="rId40"/>
                    <a:stretch>
                      <a:fillRect/>
                    </a:stretch>
                  </pic:blipFill>
                  <pic:spPr>
                    <a:xfrm>
                      <a:off x="0" y="0"/>
                      <a:ext cx="6692900" cy="6642100"/>
                    </a:xfrm>
                    <a:prstGeom prst="rect">
                      <a:avLst/>
                    </a:prstGeom>
                  </pic:spPr>
                </pic:pic>
              </a:graphicData>
            </a:graphic>
          </wp:anchor>
        </w:drawing>
      </w:r>
      <w:r>
        <w:drawing>
          <wp:anchor distT="0" distB="0" distL="0" distR="0" simplePos="0" relativeHeight="251681792" behindDoc="0" locked="0" layoutInCell="0" allowOverlap="1">
            <wp:simplePos x="0" y="0"/>
            <wp:positionH relativeFrom="page">
              <wp:posOffset>7943850</wp:posOffset>
            </wp:positionH>
            <wp:positionV relativeFrom="page">
              <wp:posOffset>2567940</wp:posOffset>
            </wp:positionV>
            <wp:extent cx="6692900" cy="6642100"/>
            <wp:effectExtent l="0" t="0" r="12700" b="6350"/>
            <wp:wrapNone/>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40"/>
                    <a:stretch>
                      <a:fillRect/>
                    </a:stretch>
                  </pic:blipFill>
                  <pic:spPr>
                    <a:xfrm>
                      <a:off x="0" y="0"/>
                      <a:ext cx="6692882" cy="6642098"/>
                    </a:xfrm>
                    <a:prstGeom prst="rect">
                      <a:avLst/>
                    </a:prstGeom>
                  </pic:spPr>
                </pic:pic>
              </a:graphicData>
            </a:graphic>
          </wp:anchor>
        </w:drawing>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320"/>
        <w:textAlignment w:val="baseline"/>
        <w:rPr>
          <w:rFonts w:hint="eastAsia" w:eastAsia="宋体"/>
          <w:lang w:val="en-US" w:eastAsia="zh-CN"/>
        </w:rPr>
      </w:pPr>
      <w:r>
        <w:rPr>
          <w:rFonts w:hint="eastAsia" w:eastAsia="宋体"/>
          <w:lang w:val="en-US" w:eastAsia="zh-CN"/>
        </w:rPr>
        <w:t xml:space="preserve">  </w:t>
      </w: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320"/>
        <w:textAlignment w:val="baseline"/>
        <w:rPr>
          <w:rFonts w:hint="eastAsia" w:eastAsia="宋体"/>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320"/>
        <w:textAlignment w:val="baseline"/>
        <w:rPr>
          <w:rFonts w:hint="eastAsia" w:eastAsia="宋体"/>
          <w:lang w:val="en-US" w:eastAsia="zh-CN"/>
        </w:rPr>
      </w:pPr>
      <w:r>
        <w:drawing>
          <wp:anchor distT="0" distB="0" distL="0" distR="0" simplePos="0" relativeHeight="251683840" behindDoc="0" locked="0" layoutInCell="0" allowOverlap="1">
            <wp:simplePos x="0" y="0"/>
            <wp:positionH relativeFrom="page">
              <wp:posOffset>8096250</wp:posOffset>
            </wp:positionH>
            <wp:positionV relativeFrom="page">
              <wp:posOffset>2720340</wp:posOffset>
            </wp:positionV>
            <wp:extent cx="6692900" cy="6642100"/>
            <wp:effectExtent l="0" t="0" r="12700" b="6350"/>
            <wp:wrapNone/>
            <wp:docPr id="47" name="IM 114"/>
            <wp:cNvGraphicFramePr/>
            <a:graphic xmlns:a="http://schemas.openxmlformats.org/drawingml/2006/main">
              <a:graphicData uri="http://schemas.openxmlformats.org/drawingml/2006/picture">
                <pic:pic xmlns:pic="http://schemas.openxmlformats.org/drawingml/2006/picture">
                  <pic:nvPicPr>
                    <pic:cNvPr id="47" name="IM 114"/>
                    <pic:cNvPicPr/>
                  </pic:nvPicPr>
                  <pic:blipFill>
                    <a:blip r:embed="rId40"/>
                    <a:stretch>
                      <a:fillRect/>
                    </a:stretch>
                  </pic:blipFill>
                  <pic:spPr>
                    <a:xfrm>
                      <a:off x="0" y="0"/>
                      <a:ext cx="6692900" cy="6642100"/>
                    </a:xfrm>
                    <a:prstGeom prst="rect">
                      <a:avLst/>
                    </a:prstGeom>
                  </pic:spPr>
                </pic:pic>
              </a:graphicData>
            </a:graphic>
          </wp:anchor>
        </w:drawing>
      </w:r>
    </w:p>
    <w:p>
      <w:pPr>
        <w:rPr>
          <w:rFonts w:hint="eastAsia" w:eastAsia="宋体"/>
          <w:lang w:val="en-US" w:eastAsia="zh-CN"/>
        </w:rPr>
      </w:pPr>
      <w:r>
        <w:rPr>
          <w:rFonts w:hint="eastAsia" w:eastAsia="宋体"/>
          <w:lang w:val="en-US" w:eastAsia="zh-CN"/>
        </w:rPr>
        <w:br w:type="page"/>
      </w:r>
    </w:p>
    <w:p>
      <w:pPr>
        <w:keepNext w:val="0"/>
        <w:keepLines w:val="0"/>
        <w:pageBreakBefore w:val="0"/>
        <w:widowControl/>
        <w:kinsoku w:val="0"/>
        <w:wordWrap/>
        <w:overflowPunct/>
        <w:topLinePunct w:val="0"/>
        <w:autoSpaceDE w:val="0"/>
        <w:autoSpaceDN w:val="0"/>
        <w:bidi w:val="0"/>
        <w:adjustRightInd w:val="0"/>
        <w:snapToGrid w:val="0"/>
        <w:spacing w:line="240" w:lineRule="auto"/>
        <w:textAlignment w:val="baseline"/>
        <w:rPr>
          <w:rFonts w:hint="eastAsia" w:eastAsia="宋体"/>
          <w:lang w:val="en-US" w:eastAsia="zh-CN"/>
        </w:rPr>
      </w:pPr>
    </w:p>
    <w:p>
      <w:pPr>
        <w:keepNext w:val="0"/>
        <w:keepLines w:val="0"/>
        <w:pageBreakBefore w:val="0"/>
        <w:widowControl/>
        <w:kinsoku w:val="0"/>
        <w:wordWrap/>
        <w:overflowPunct/>
        <w:topLinePunct w:val="0"/>
        <w:autoSpaceDE w:val="0"/>
        <w:autoSpaceDN w:val="0"/>
        <w:bidi w:val="0"/>
        <w:adjustRightInd w:val="0"/>
        <w:snapToGrid w:val="0"/>
        <w:spacing w:line="240" w:lineRule="auto"/>
        <w:ind w:firstLine="320"/>
        <w:textAlignment w:val="baseline"/>
        <w:rPr>
          <w:rFonts w:hint="eastAsia" w:eastAsia="宋体"/>
          <w:lang w:val="en-US" w:eastAsia="zh-CN"/>
        </w:rPr>
      </w:pPr>
      <w:r>
        <w:rPr>
          <w:position w:val="-17"/>
        </w:rPr>
        <mc:AlternateContent>
          <mc:Choice Requires="wpg">
            <w:drawing>
              <wp:inline distT="0" distB="0" distL="114300" distR="114300">
                <wp:extent cx="3286125" cy="584835"/>
                <wp:effectExtent l="0" t="0" r="9525" b="5715"/>
                <wp:docPr id="10" name="组合 10"/>
                <wp:cNvGraphicFramePr/>
                <a:graphic xmlns:a="http://schemas.openxmlformats.org/drawingml/2006/main">
                  <a:graphicData uri="http://schemas.microsoft.com/office/word/2010/wordprocessingGroup">
                    <wpg:wgp>
                      <wpg:cNvGrpSpPr/>
                      <wpg:grpSpPr>
                        <a:xfrm>
                          <a:off x="0" y="0"/>
                          <a:ext cx="3286125" cy="584864"/>
                          <a:chOff x="-20" y="-20"/>
                          <a:chExt cx="5175" cy="920"/>
                        </a:xfrm>
                      </wpg:grpSpPr>
                      <pic:pic xmlns:pic="http://schemas.openxmlformats.org/drawingml/2006/picture">
                        <pic:nvPicPr>
                          <pic:cNvPr id="11" name="图片 63"/>
                          <pic:cNvPicPr>
                            <a:picLocks noChangeAspect="1"/>
                          </pic:cNvPicPr>
                        </pic:nvPicPr>
                        <pic:blipFill>
                          <a:blip r:embed="rId38"/>
                          <a:stretch>
                            <a:fillRect/>
                          </a:stretch>
                        </pic:blipFill>
                        <pic:spPr>
                          <a:xfrm>
                            <a:off x="0" y="0"/>
                            <a:ext cx="5155" cy="880"/>
                          </a:xfrm>
                          <a:prstGeom prst="rect">
                            <a:avLst/>
                          </a:prstGeom>
                          <a:noFill/>
                          <a:ln>
                            <a:noFill/>
                          </a:ln>
                        </pic:spPr>
                      </pic:pic>
                      <wps:wsp>
                        <wps:cNvPr id="12" name="文本框 9"/>
                        <wps:cNvSpPr txBox="1"/>
                        <wps:spPr>
                          <a:xfrm>
                            <a:off x="-20" y="-20"/>
                            <a:ext cx="4999" cy="920"/>
                          </a:xfrm>
                          <a:prstGeom prst="rect">
                            <a:avLst/>
                          </a:prstGeom>
                          <a:noFill/>
                          <a:ln>
                            <a:noFill/>
                          </a:ln>
                        </wps:spPr>
                        <wps:txbx>
                          <w:txbxContent>
                            <w:p>
                              <w:pPr>
                                <w:spacing w:before="280" w:line="222" w:lineRule="auto"/>
                                <w:rPr>
                                  <w:rFonts w:ascii="黑体" w:hAnsi="黑体" w:eastAsia="黑体" w:cs="黑体"/>
                                  <w:sz w:val="50"/>
                                  <w:szCs w:val="50"/>
                                </w:rPr>
                              </w:pPr>
                              <w:r>
                                <w:rPr>
                                  <w:rFonts w:hint="eastAsia" w:ascii="黑体" w:hAnsi="黑体" w:eastAsia="黑体" w:cs="黑体"/>
                                  <w:b/>
                                  <w:bCs/>
                                  <w:color w:val="FFFFFF"/>
                                  <w:spacing w:val="31"/>
                                  <w:sz w:val="50"/>
                                  <w:szCs w:val="50"/>
                                  <w:lang w:eastAsia="zh-CN"/>
                                </w:rPr>
                                <w:t>七环氧地坪</w:t>
                              </w:r>
                            </w:p>
                          </w:txbxContent>
                        </wps:txbx>
                        <wps:bodyPr lIns="0" tIns="0" rIns="0" bIns="0" upright="1"/>
                      </wps:wsp>
                    </wpg:wgp>
                  </a:graphicData>
                </a:graphic>
              </wp:inline>
            </w:drawing>
          </mc:Choice>
          <mc:Fallback>
            <w:pict>
              <v:group id="_x0000_s1026" o:spid="_x0000_s1026" o:spt="203" style="height:46.05pt;width:258.75pt;" coordorigin="-20,-20" coordsize="5175,920" o:gfxdata="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">
                <o:lock v:ext="edit" aspectratio="f"/>
                <v:shape id="图片 63" o:spid="_x0000_s1026" o:spt="75" type="#_x0000_t75" style="position:absolute;left:0;top:0;height:880;width:5155;" filled="f" o:preferrelative="t" stroked="f" coordsize="21600,21600" o:gfxdata="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8gbj7sAAADb&#10;AAAADwAAAAAAAAABACAAAAAiAAAAZHJzL2Rvd25yZXYueG1sUEsBAhQAFAAAAAgAh07iQDMvBZ47&#10;AAAAOQAAABAAAAAAAAAAAQAgAAAACgEAAGRycy9zaGFwZXhtbC54bWxQSwUGAAAAAAYABgBbAQAA&#10;tAMAAAAA&#10;">
                  <v:fill on="f" focussize="0,0"/>
                  <v:stroke on="f"/>
                  <v:imagedata r:id="rId38" o:title=""/>
                  <o:lock v:ext="edit" aspectratio="t"/>
                </v:shape>
                <v:shape id="文本框 9" o:spid="_x0000_s1026" o:spt="202" type="#_x0000_t202" style="position:absolute;left:-20;top:-20;height:920;width:4999;" filled="f" stroked="f" coordsize="21600,21600" o:gfxdata="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WUylS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280" w:line="222" w:lineRule="auto"/>
                          <w:rPr>
                            <w:rFonts w:ascii="黑体" w:hAnsi="黑体" w:eastAsia="黑体" w:cs="黑体"/>
                            <w:sz w:val="50"/>
                            <w:szCs w:val="50"/>
                          </w:rPr>
                        </w:pPr>
                        <w:r>
                          <w:rPr>
                            <w:rFonts w:hint="eastAsia" w:ascii="黑体" w:hAnsi="黑体" w:eastAsia="黑体" w:cs="黑体"/>
                            <w:b/>
                            <w:bCs/>
                            <w:color w:val="FFFFFF"/>
                            <w:spacing w:val="31"/>
                            <w:sz w:val="50"/>
                            <w:szCs w:val="50"/>
                            <w:lang w:eastAsia="zh-CN"/>
                          </w:rPr>
                          <w:t>七环氧地坪</w:t>
                        </w:r>
                      </w:p>
                    </w:txbxContent>
                  </v:textbox>
                </v:shape>
                <w10:wrap type="none"/>
                <w10:anchorlock/>
              </v:group>
            </w:pict>
          </mc:Fallback>
        </mc:AlternateContent>
      </w:r>
    </w:p>
    <w:p>
      <w:pPr>
        <w:rPr>
          <w:rFonts w:hint="eastAsia" w:ascii="仿宋" w:hAnsi="仿宋" w:eastAsia="仿宋" w:cs="仿宋"/>
          <w:b/>
          <w:bCs w:val="0"/>
          <w:sz w:val="22"/>
          <w:szCs w:val="22"/>
          <w:lang w:val="en-US" w:eastAsia="zh-CN"/>
        </w:rPr>
      </w:pPr>
      <w:r>
        <w:drawing>
          <wp:inline distT="0" distB="0" distL="114300" distR="114300">
            <wp:extent cx="5997575" cy="4347845"/>
            <wp:effectExtent l="0" t="0" r="3175" b="14605"/>
            <wp:docPr id="55" name="图片 55" descr="dacc3b5a0121b83306d1a17cbe89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dacc3b5a0121b83306d1a17cbe89423"/>
                    <pic:cNvPicPr>
                      <a:picLocks noChangeAspect="1"/>
                    </pic:cNvPicPr>
                  </pic:nvPicPr>
                  <pic:blipFill>
                    <a:blip r:embed="rId41"/>
                    <a:srcRect t="16325" b="10240"/>
                    <a:stretch>
                      <a:fillRect/>
                    </a:stretch>
                  </pic:blipFill>
                  <pic:spPr>
                    <a:xfrm>
                      <a:off x="0" y="0"/>
                      <a:ext cx="5997575" cy="4347845"/>
                    </a:xfrm>
                    <a:prstGeom prst="rect">
                      <a:avLst/>
                    </a:prstGeom>
                  </pic:spPr>
                </pic:pic>
              </a:graphicData>
            </a:graphic>
          </wp:inline>
        </w:drawing>
      </w:r>
      <w:r>
        <w:rPr>
          <w:rFonts w:hint="eastAsia" w:ascii="仿宋" w:hAnsi="仿宋" w:eastAsia="仿宋" w:cs="仿宋"/>
          <w:b/>
          <w:bCs w:val="0"/>
          <w:sz w:val="22"/>
          <w:szCs w:val="22"/>
          <w:lang w:val="en-US" w:eastAsia="zh-CN"/>
        </w:rPr>
        <w:br w:type="page"/>
      </w:r>
      <w:r>
        <w:drawing>
          <wp:anchor distT="0" distB="0" distL="0" distR="0" simplePos="0" relativeHeight="251686912" behindDoc="0" locked="0" layoutInCell="0" allowOverlap="1">
            <wp:simplePos x="0" y="0"/>
            <wp:positionH relativeFrom="page">
              <wp:posOffset>7943850</wp:posOffset>
            </wp:positionH>
            <wp:positionV relativeFrom="page">
              <wp:posOffset>2567940</wp:posOffset>
            </wp:positionV>
            <wp:extent cx="6692900" cy="6642100"/>
            <wp:effectExtent l="0" t="0" r="12700" b="6350"/>
            <wp:wrapNone/>
            <wp:docPr id="53" name="IM 114"/>
            <wp:cNvGraphicFramePr/>
            <a:graphic xmlns:a="http://schemas.openxmlformats.org/drawingml/2006/main">
              <a:graphicData uri="http://schemas.openxmlformats.org/drawingml/2006/picture">
                <pic:pic xmlns:pic="http://schemas.openxmlformats.org/drawingml/2006/picture">
                  <pic:nvPicPr>
                    <pic:cNvPr id="53" name="IM 114"/>
                    <pic:cNvPicPr/>
                  </pic:nvPicPr>
                  <pic:blipFill>
                    <a:blip r:embed="rId40"/>
                    <a:stretch>
                      <a:fillRect/>
                    </a:stretch>
                  </pic:blipFill>
                  <pic:spPr>
                    <a:xfrm>
                      <a:off x="0" y="0"/>
                      <a:ext cx="6692900" cy="6642100"/>
                    </a:xfrm>
                    <a:prstGeom prst="rect">
                      <a:avLst/>
                    </a:prstGeom>
                  </pic:spPr>
                </pic:pic>
              </a:graphicData>
            </a:graphic>
          </wp:anchor>
        </w:drawing>
      </w:r>
    </w:p>
    <w:p>
      <w:pPr>
        <w:pStyle w:val="32"/>
        <w:keepNext w:val="0"/>
        <w:keepLines w:val="0"/>
        <w:pageBreakBefore w:val="0"/>
        <w:widowControl w:val="0"/>
        <w:numPr>
          <w:ilvl w:val="0"/>
          <w:numId w:val="0"/>
        </w:numPr>
        <w:kinsoku/>
        <w:wordWrap/>
        <w:overflowPunct/>
        <w:topLinePunct w:val="0"/>
        <w:autoSpaceDE/>
        <w:autoSpaceDN/>
        <w:bidi w:val="0"/>
        <w:adjustRightInd w:val="0"/>
        <w:snapToGrid w:val="0"/>
        <w:spacing w:before="312" w:beforeLines="100" w:line="240" w:lineRule="auto"/>
        <w:ind w:leftChars="200"/>
        <w:jc w:val="center"/>
        <w:textAlignment w:val="auto"/>
        <w:rPr>
          <w:rFonts w:hint="eastAsia" w:ascii="仿宋" w:hAnsi="仿宋" w:eastAsia="仿宋" w:cs="仿宋"/>
          <w:b/>
          <w:bCs w:val="0"/>
          <w:sz w:val="22"/>
          <w:szCs w:val="22"/>
          <w:lang w:val="en-US" w:eastAsia="zh-CN"/>
        </w:rPr>
      </w:pPr>
    </w:p>
    <w:p>
      <w:pPr>
        <w:pStyle w:val="32"/>
        <w:keepNext w:val="0"/>
        <w:keepLines w:val="0"/>
        <w:pageBreakBefore w:val="0"/>
        <w:widowControl w:val="0"/>
        <w:numPr>
          <w:ilvl w:val="0"/>
          <w:numId w:val="0"/>
        </w:numPr>
        <w:kinsoku/>
        <w:wordWrap/>
        <w:overflowPunct/>
        <w:topLinePunct w:val="0"/>
        <w:autoSpaceDE/>
        <w:autoSpaceDN/>
        <w:bidi w:val="0"/>
        <w:adjustRightInd w:val="0"/>
        <w:snapToGrid w:val="0"/>
        <w:spacing w:before="312" w:beforeLines="100" w:line="240" w:lineRule="auto"/>
        <w:ind w:leftChars="200"/>
        <w:jc w:val="center"/>
        <w:textAlignment w:val="auto"/>
        <w:rPr>
          <w:rFonts w:hint="eastAsia" w:ascii="仿宋" w:hAnsi="仿宋" w:eastAsia="仿宋" w:cs="仿宋"/>
          <w:b/>
          <w:bCs w:val="0"/>
          <w:sz w:val="22"/>
          <w:szCs w:val="22"/>
          <w:lang w:val="en-US" w:eastAsia="zh-CN"/>
        </w:rPr>
      </w:pPr>
      <w:r>
        <w:rPr>
          <w:rFonts w:hint="eastAsia" w:ascii="仿宋" w:hAnsi="仿宋" w:eastAsia="仿宋" w:cs="仿宋"/>
          <w:b/>
          <w:bCs w:val="0"/>
          <w:sz w:val="22"/>
          <w:szCs w:val="22"/>
          <w:lang w:val="en-US" w:eastAsia="zh-CN"/>
        </w:rPr>
        <w:t>3包：儿童乐园及健身区、喷泉区等改造</w:t>
      </w:r>
    </w:p>
    <w:p>
      <w:pPr>
        <w:keepNext w:val="0"/>
        <w:keepLines w:val="0"/>
        <w:pageBreakBefore w:val="0"/>
        <w:widowControl w:val="0"/>
        <w:kinsoku/>
        <w:wordWrap/>
        <w:overflowPunct/>
        <w:topLinePunct w:val="0"/>
        <w:autoSpaceDE/>
        <w:autoSpaceDN/>
        <w:bidi w:val="0"/>
        <w:adjustRightInd/>
        <w:snapToGrid/>
        <w:spacing w:line="560" w:lineRule="exact"/>
        <w:ind w:firstLine="422" w:firstLineChars="200"/>
        <w:jc w:val="both"/>
        <w:textAlignment w:val="auto"/>
        <w:rPr>
          <w:rFonts w:hint="eastAsia" w:ascii="仿宋" w:hAnsi="仿宋" w:eastAsia="仿宋" w:cs="仿宋"/>
          <w:b/>
          <w:bCs/>
          <w:sz w:val="21"/>
          <w:szCs w:val="21"/>
        </w:rPr>
      </w:pP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一</w:t>
      </w:r>
      <w:r>
        <w:rPr>
          <w:rFonts w:hint="eastAsia" w:ascii="仿宋" w:hAnsi="仿宋" w:eastAsia="仿宋" w:cs="仿宋"/>
          <w:b/>
          <w:bCs/>
          <w:sz w:val="21"/>
          <w:szCs w:val="21"/>
          <w:lang w:eastAsia="zh-CN"/>
        </w:rPr>
        <w:t>）</w:t>
      </w:r>
      <w:r>
        <w:rPr>
          <w:rFonts w:hint="eastAsia" w:ascii="仿宋" w:hAnsi="仿宋" w:eastAsia="仿宋" w:cs="仿宋"/>
          <w:b/>
          <w:bCs/>
          <w:sz w:val="21"/>
          <w:szCs w:val="21"/>
        </w:rPr>
        <w:t>儿童乐园和健身区</w:t>
      </w:r>
    </w:p>
    <w:p>
      <w:pPr>
        <w:keepNext w:val="0"/>
        <w:keepLines w:val="0"/>
        <w:pageBreakBefore w:val="0"/>
        <w:widowControl w:val="0"/>
        <w:kinsoku/>
        <w:wordWrap/>
        <w:overflowPunct/>
        <w:topLinePunct w:val="0"/>
        <w:autoSpaceDE/>
        <w:autoSpaceDN/>
        <w:bidi w:val="0"/>
        <w:adjustRightInd/>
        <w:snapToGrid/>
        <w:spacing w:line="560" w:lineRule="exact"/>
        <w:ind w:firstLine="560"/>
        <w:jc w:val="both"/>
        <w:textAlignment w:val="auto"/>
        <w:rPr>
          <w:rFonts w:hint="eastAsia" w:ascii="仿宋_GB2312" w:hAnsi="仿宋_GB2312" w:eastAsia="仿宋_GB2312" w:cs="仿宋_GB2312"/>
          <w:sz w:val="32"/>
          <w:szCs w:val="32"/>
        </w:rPr>
      </w:pPr>
      <w:r>
        <w:rPr>
          <w:rFonts w:hint="eastAsia" w:ascii="黑体" w:hAnsi="黑体" w:eastAsia="黑体" w:cs="黑体"/>
          <w:b/>
          <w:bCs/>
          <w:color w:val="FFFFFF"/>
          <w:spacing w:val="38"/>
          <w:position w:val="-3"/>
          <w:sz w:val="49"/>
          <w:szCs w:val="49"/>
          <w:lang w:eastAsia="zh-CN"/>
        </w:rPr>
        <w:drawing>
          <wp:anchor distT="0" distB="0" distL="0" distR="0" simplePos="0" relativeHeight="251688960" behindDoc="0" locked="0" layoutInCell="1" allowOverlap="1">
            <wp:simplePos x="0" y="0"/>
            <wp:positionH relativeFrom="column">
              <wp:posOffset>-360045</wp:posOffset>
            </wp:positionH>
            <wp:positionV relativeFrom="paragraph">
              <wp:posOffset>1887855</wp:posOffset>
            </wp:positionV>
            <wp:extent cx="6449695" cy="3507740"/>
            <wp:effectExtent l="0" t="0" r="8255" b="16510"/>
            <wp:wrapTopAndBottom/>
            <wp:docPr id="59" name="IM 24"/>
            <wp:cNvGraphicFramePr/>
            <a:graphic xmlns:a="http://schemas.openxmlformats.org/drawingml/2006/main">
              <a:graphicData uri="http://schemas.openxmlformats.org/drawingml/2006/picture">
                <pic:pic xmlns:pic="http://schemas.openxmlformats.org/drawingml/2006/picture">
                  <pic:nvPicPr>
                    <pic:cNvPr id="59" name="IM 24"/>
                    <pic:cNvPicPr/>
                  </pic:nvPicPr>
                  <pic:blipFill>
                    <a:blip r:embed="rId42"/>
                    <a:srcRect t="12290"/>
                    <a:stretch>
                      <a:fillRect/>
                    </a:stretch>
                  </pic:blipFill>
                  <pic:spPr>
                    <a:xfrm>
                      <a:off x="0" y="0"/>
                      <a:ext cx="6449695" cy="3507740"/>
                    </a:xfrm>
                    <a:prstGeom prst="rect">
                      <a:avLst/>
                    </a:prstGeom>
                  </pic:spPr>
                </pic:pic>
              </a:graphicData>
            </a:graphic>
          </wp:anchor>
        </w:drawing>
      </w:r>
      <w:r>
        <w:rPr>
          <w:rFonts w:hint="eastAsia" w:ascii="仿宋" w:hAnsi="仿宋" w:eastAsia="仿宋" w:cs="仿宋"/>
          <w:sz w:val="21"/>
          <w:szCs w:val="21"/>
        </w:rPr>
        <w:t>小区进大门西围墙空地设计安装一套功能齐全的儿童游乐设施和健身器材。此区域地面使用epdm塑胶地面更持久耐用、不易变型，厚度10-12mm，颜色可定制设计，地面现有透水砖拆除并做基层处理，防止塑胶地面由于透水砖松动使其变型。儿童游乐设施分为不锈钢与PVC材质，大小750*320*360，主管使用114镀锌加厚钢管。儿童游乐设施周边安放新国标GB/T19272-0211认证运动器械</w:t>
      </w:r>
      <w:r>
        <w:rPr>
          <w:rFonts w:hint="eastAsia" w:ascii="仿宋" w:hAnsi="仿宋" w:eastAsia="仿宋" w:cs="仿宋"/>
          <w:sz w:val="21"/>
          <w:szCs w:val="21"/>
          <w:lang w:val="en-US" w:eastAsia="zh-CN"/>
        </w:rPr>
        <w:t>8组</w:t>
      </w:r>
      <w:r>
        <w:rPr>
          <w:rFonts w:hint="eastAsia" w:ascii="仿宋" w:hAnsi="仿宋" w:eastAsia="仿宋" w:cs="仿宋"/>
          <w:sz w:val="21"/>
          <w:szCs w:val="21"/>
        </w:rPr>
        <w:t>。如下图所示：</w:t>
      </w:r>
    </w:p>
    <w:p>
      <w:pPr>
        <w:keepNext w:val="0"/>
        <w:keepLines w:val="0"/>
        <w:pageBreakBefore w:val="0"/>
        <w:widowControl w:val="0"/>
        <w:kinsoku/>
        <w:wordWrap/>
        <w:overflowPunct/>
        <w:topLinePunct w:val="0"/>
        <w:autoSpaceDE/>
        <w:autoSpaceDN/>
        <w:bidi w:val="0"/>
        <w:adjustRightInd/>
        <w:snapToGrid/>
        <w:spacing w:line="560" w:lineRule="exact"/>
        <w:ind w:firstLine="560"/>
        <w:jc w:val="both"/>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560"/>
        <w:jc w:val="both"/>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560"/>
        <w:jc w:val="both"/>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560"/>
        <w:jc w:val="both"/>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560"/>
        <w:jc w:val="both"/>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560"/>
        <w:jc w:val="both"/>
        <w:textAlignment w:val="auto"/>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firstLine="560"/>
        <w:jc w:val="both"/>
        <w:textAlignment w:val="auto"/>
        <w:rPr>
          <w:rFonts w:hint="eastAsia" w:ascii="黑体" w:hAnsi="黑体" w:eastAsia="黑体" w:cs="黑体"/>
          <w:b/>
          <w:bCs/>
          <w:color w:val="FFFFFF"/>
          <w:spacing w:val="38"/>
          <w:position w:val="-3"/>
          <w:sz w:val="49"/>
          <w:szCs w:val="49"/>
          <w:lang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jc w:val="both"/>
        <w:textAlignment w:val="auto"/>
        <w:rPr>
          <w:rFonts w:hint="eastAsia" w:ascii="仿宋" w:hAnsi="仿宋" w:eastAsia="仿宋" w:cs="仿宋"/>
          <w:b/>
          <w:bCs/>
          <w:sz w:val="21"/>
          <w:szCs w:val="21"/>
          <w:lang w:eastAsia="zh-CN"/>
        </w:rPr>
      </w:pPr>
      <w:r>
        <w:rPr>
          <w:rFonts w:hint="eastAsia" w:ascii="仿宋" w:hAnsi="仿宋" w:eastAsia="仿宋" w:cs="仿宋"/>
          <w:b/>
          <w:bCs/>
          <w:sz w:val="21"/>
          <w:szCs w:val="21"/>
          <w:lang w:eastAsia="zh-CN"/>
        </w:rPr>
        <w:t>（</w:t>
      </w:r>
      <w:r>
        <w:rPr>
          <w:rFonts w:hint="eastAsia" w:ascii="仿宋" w:hAnsi="仿宋" w:eastAsia="仿宋" w:cs="仿宋"/>
          <w:b/>
          <w:bCs/>
          <w:sz w:val="21"/>
          <w:szCs w:val="21"/>
          <w:lang w:val="en-US" w:eastAsia="zh-CN"/>
        </w:rPr>
        <w:t>二</w:t>
      </w:r>
      <w:r>
        <w:rPr>
          <w:rFonts w:hint="eastAsia" w:ascii="仿宋" w:hAnsi="仿宋" w:eastAsia="仿宋" w:cs="仿宋"/>
          <w:b/>
          <w:bCs/>
          <w:sz w:val="21"/>
          <w:szCs w:val="21"/>
          <w:lang w:eastAsia="zh-CN"/>
        </w:rPr>
        <w:t>）喷泉广场</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420" w:firstLineChars="200"/>
        <w:jc w:val="both"/>
        <w:textAlignment w:val="auto"/>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增加广场座椅6个</w:t>
      </w:r>
    </w:p>
    <w:p>
      <w:r>
        <w:drawing>
          <wp:inline distT="0" distB="0" distL="114300" distR="114300">
            <wp:extent cx="6137910" cy="5126990"/>
            <wp:effectExtent l="0" t="0" r="15240" b="1651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43"/>
                    <a:stretch>
                      <a:fillRect/>
                    </a:stretch>
                  </pic:blipFill>
                  <pic:spPr>
                    <a:xfrm>
                      <a:off x="0" y="0"/>
                      <a:ext cx="6137910" cy="5126990"/>
                    </a:xfrm>
                    <a:prstGeom prst="rect">
                      <a:avLst/>
                    </a:prstGeom>
                    <a:noFill/>
                    <a:ln>
                      <a:noFill/>
                    </a:ln>
                  </pic:spPr>
                </pic:pic>
              </a:graphicData>
            </a:graphic>
          </wp:inline>
        </w:drawing>
      </w: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br w:type="page"/>
      </w:r>
    </w:p>
    <w:p>
      <w:pPr>
        <w:numPr>
          <w:ilvl w:val="0"/>
          <w:numId w:val="0"/>
        </w:numPr>
        <w:spacing w:line="480" w:lineRule="auto"/>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（三）操场改造</w:t>
      </w:r>
    </w:p>
    <w:p>
      <w:pPr>
        <w:numPr>
          <w:ilvl w:val="0"/>
          <w:numId w:val="0"/>
        </w:numPr>
        <w:spacing w:line="480" w:lineRule="auto"/>
        <w:ind w:firstLine="420" w:firstLineChars="200"/>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1、平面布局图</w:t>
      </w:r>
    </w:p>
    <w:p>
      <w:pPr>
        <w:numPr>
          <w:ilvl w:val="0"/>
          <w:numId w:val="0"/>
        </w:numPr>
        <w:rPr>
          <w:rFonts w:hint="eastAsia" w:ascii="楷体_GB2312" w:hAnsi="楷体_GB2312" w:eastAsia="楷体_GB2312" w:cs="楷体_GB2312"/>
          <w:sz w:val="32"/>
          <w:szCs w:val="32"/>
          <w:lang w:val="en-US" w:eastAsia="zh-CN"/>
        </w:rPr>
      </w:pPr>
      <w:r>
        <w:drawing>
          <wp:inline distT="0" distB="0" distL="114300" distR="114300">
            <wp:extent cx="5511165" cy="6074410"/>
            <wp:effectExtent l="0" t="0" r="13335" b="2540"/>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44"/>
                    <a:stretch>
                      <a:fillRect/>
                    </a:stretch>
                  </pic:blipFill>
                  <pic:spPr>
                    <a:xfrm>
                      <a:off x="0" y="0"/>
                      <a:ext cx="5511165" cy="6074410"/>
                    </a:xfrm>
                    <a:prstGeom prst="rect">
                      <a:avLst/>
                    </a:prstGeom>
                    <a:noFill/>
                    <a:ln>
                      <a:noFill/>
                    </a:ln>
                  </pic:spPr>
                </pic:pic>
              </a:graphicData>
            </a:graphic>
          </wp:inline>
        </w:drawing>
      </w:r>
    </w:p>
    <w:p>
      <w:pPr>
        <w:numPr>
          <w:ilvl w:val="0"/>
          <w:numId w:val="0"/>
        </w:numPr>
        <w:ind w:leftChars="0" w:firstLine="640" w:firstLineChars="200"/>
        <w:rPr>
          <w:rFonts w:hint="eastAsia" w:ascii="楷体_GB2312" w:hAnsi="楷体_GB2312" w:eastAsia="楷体_GB2312" w:cs="楷体_GB2312"/>
          <w:sz w:val="32"/>
          <w:szCs w:val="32"/>
          <w:lang w:val="en-US" w:eastAsia="zh-CN"/>
        </w:rPr>
      </w:pPr>
    </w:p>
    <w:p>
      <w:pPr>
        <w:numPr>
          <w:ilvl w:val="0"/>
          <w:numId w:val="0"/>
        </w:numPr>
        <w:ind w:leftChars="0" w:firstLine="640" w:firstLineChars="200"/>
        <w:rPr>
          <w:rFonts w:hint="eastAsia" w:ascii="楷体_GB2312" w:hAnsi="楷体_GB2312" w:eastAsia="楷体_GB2312" w:cs="楷体_GB2312"/>
          <w:sz w:val="32"/>
          <w:szCs w:val="32"/>
          <w:lang w:val="en-US" w:eastAsia="zh-CN"/>
        </w:rPr>
      </w:pPr>
    </w:p>
    <w:p>
      <w:pPr>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br w:type="page"/>
      </w:r>
    </w:p>
    <w:p>
      <w:pPr>
        <w:numPr>
          <w:ilvl w:val="0"/>
          <w:numId w:val="0"/>
        </w:numPr>
        <w:ind w:leftChars="0" w:firstLine="420" w:firstLineChars="200"/>
        <w:rPr>
          <w:rFonts w:hint="eastAsia" w:ascii="仿宋" w:hAnsi="仿宋" w:eastAsia="仿宋" w:cs="仿宋"/>
          <w:sz w:val="21"/>
          <w:szCs w:val="21"/>
          <w:lang w:val="en-US" w:eastAsia="zh-CN"/>
        </w:rPr>
      </w:pPr>
    </w:p>
    <w:p>
      <w:pPr>
        <w:numPr>
          <w:ilvl w:val="0"/>
          <w:numId w:val="0"/>
        </w:numPr>
        <w:ind w:leftChars="0" w:firstLine="420" w:firstLineChars="200"/>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2、广场左侧去掉现有篮球场，增加羽毛球场1个，乒乓球台4个、便民晾衣架10个。</w:t>
      </w:r>
    </w:p>
    <w:p>
      <w:pPr>
        <w:widowControl w:val="0"/>
        <w:numPr>
          <w:ilvl w:val="0"/>
          <w:numId w:val="0"/>
        </w:numPr>
        <w:jc w:val="center"/>
        <w:rPr>
          <w:rFonts w:hint="eastAsia" w:ascii="楷体_GB2312" w:hAnsi="楷体_GB2312" w:eastAsia="楷体_GB2312" w:cs="楷体_GB2312"/>
          <w:sz w:val="32"/>
          <w:szCs w:val="32"/>
          <w:lang w:val="en-US" w:eastAsia="zh-CN"/>
        </w:rPr>
      </w:pPr>
    </w:p>
    <w:p>
      <w:pPr>
        <w:widowControl w:val="0"/>
        <w:numPr>
          <w:ilvl w:val="0"/>
          <w:numId w:val="0"/>
        </w:numPr>
        <w:jc w:val="center"/>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整改前</w:t>
      </w:r>
    </w:p>
    <w:p>
      <w:pPr>
        <w:widowControl w:val="0"/>
        <w:numPr>
          <w:ilvl w:val="0"/>
          <w:numId w:val="0"/>
        </w:numPr>
        <w:jc w:val="both"/>
        <w:rPr>
          <w:rFonts w:hint="eastAsia" w:ascii="楷体_GB2312" w:hAnsi="楷体_GB2312" w:eastAsia="楷体_GB2312" w:cs="楷体_GB2312"/>
          <w:sz w:val="32"/>
          <w:szCs w:val="32"/>
          <w:lang w:val="en-US" w:eastAsia="zh-CN"/>
        </w:rPr>
      </w:pPr>
      <w:r>
        <w:drawing>
          <wp:inline distT="0" distB="0" distL="114300" distR="114300">
            <wp:extent cx="5622925" cy="3109595"/>
            <wp:effectExtent l="0" t="0" r="15875" b="1460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45"/>
                    <a:stretch>
                      <a:fillRect/>
                    </a:stretch>
                  </pic:blipFill>
                  <pic:spPr>
                    <a:xfrm>
                      <a:off x="0" y="0"/>
                      <a:ext cx="5622925" cy="3109595"/>
                    </a:xfrm>
                    <a:prstGeom prst="rect">
                      <a:avLst/>
                    </a:prstGeom>
                    <a:noFill/>
                    <a:ln>
                      <a:noFill/>
                    </a:ln>
                  </pic:spPr>
                </pic:pic>
              </a:graphicData>
            </a:graphic>
          </wp:inline>
        </w:drawing>
      </w:r>
    </w:p>
    <w:p>
      <w:pPr>
        <w:widowControl w:val="0"/>
        <w:numPr>
          <w:ilvl w:val="0"/>
          <w:numId w:val="0"/>
        </w:numPr>
        <w:jc w:val="center"/>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整改后</w:t>
      </w:r>
    </w:p>
    <w:p>
      <w:pPr>
        <w:widowControl w:val="0"/>
        <w:numPr>
          <w:ilvl w:val="0"/>
          <w:numId w:val="0"/>
        </w:numPr>
        <w:jc w:val="both"/>
        <w:rPr>
          <w:rFonts w:hint="eastAsia"/>
          <w:lang w:val="en-US" w:eastAsia="zh-CN"/>
        </w:rPr>
      </w:pPr>
      <w:r>
        <w:drawing>
          <wp:inline distT="0" distB="0" distL="114300" distR="114300">
            <wp:extent cx="5584190" cy="3058160"/>
            <wp:effectExtent l="0" t="0" r="16510" b="8890"/>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r:embed="rId46"/>
                    <a:stretch>
                      <a:fillRect/>
                    </a:stretch>
                  </pic:blipFill>
                  <pic:spPr>
                    <a:xfrm>
                      <a:off x="0" y="0"/>
                      <a:ext cx="5584190" cy="3058160"/>
                    </a:xfrm>
                    <a:prstGeom prst="rect">
                      <a:avLst/>
                    </a:prstGeom>
                    <a:noFill/>
                    <a:ln>
                      <a:noFill/>
                    </a:ln>
                  </pic:spPr>
                </pic:pic>
              </a:graphicData>
            </a:graphic>
          </wp:inline>
        </w:drawing>
      </w:r>
    </w:p>
    <w:p>
      <w:pPr>
        <w:widowControl w:val="0"/>
        <w:numPr>
          <w:ilvl w:val="0"/>
          <w:numId w:val="0"/>
        </w:numPr>
        <w:ind w:leftChars="0"/>
        <w:jc w:val="both"/>
        <w:rPr>
          <w:rFonts w:hint="eastAsia" w:ascii="楷体_GB2312" w:hAnsi="楷体_GB2312" w:eastAsia="楷体_GB2312" w:cs="楷体_GB2312"/>
          <w:sz w:val="32"/>
          <w:szCs w:val="32"/>
          <w:lang w:val="en-US" w:eastAsia="zh-CN"/>
        </w:rPr>
      </w:pPr>
    </w:p>
    <w:p>
      <w:pPr>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br w:type="page"/>
      </w:r>
    </w:p>
    <w:p>
      <w:pPr>
        <w:widowControl w:val="0"/>
        <w:numPr>
          <w:ilvl w:val="0"/>
          <w:numId w:val="0"/>
        </w:numPr>
        <w:ind w:leftChars="0" w:firstLine="420" w:firstLineChars="200"/>
        <w:jc w:val="both"/>
        <w:rPr>
          <w:rFonts w:hint="eastAsia" w:ascii="仿宋" w:hAnsi="仿宋" w:eastAsia="仿宋" w:cs="仿宋"/>
          <w:sz w:val="21"/>
          <w:szCs w:val="21"/>
          <w:lang w:val="en-US" w:eastAsia="zh-CN"/>
        </w:rPr>
      </w:pPr>
    </w:p>
    <w:p>
      <w:pPr>
        <w:widowControl w:val="0"/>
        <w:numPr>
          <w:ilvl w:val="0"/>
          <w:numId w:val="0"/>
        </w:numPr>
        <w:ind w:leftChars="0" w:firstLine="420" w:firstLineChars="200"/>
        <w:jc w:val="both"/>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3、广场秋千座椅更换</w:t>
      </w:r>
    </w:p>
    <w:p>
      <w:pPr>
        <w:widowControl w:val="0"/>
        <w:numPr>
          <w:ilvl w:val="0"/>
          <w:numId w:val="0"/>
        </w:numPr>
        <w:ind w:leftChars="0"/>
        <w:jc w:val="center"/>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整改前</w:t>
      </w:r>
    </w:p>
    <w:p>
      <w:pPr>
        <w:widowControl w:val="0"/>
        <w:numPr>
          <w:ilvl w:val="0"/>
          <w:numId w:val="0"/>
        </w:numPr>
        <w:ind w:leftChars="0"/>
        <w:jc w:val="both"/>
      </w:pPr>
      <w:r>
        <w:drawing>
          <wp:inline distT="0" distB="0" distL="114300" distR="114300">
            <wp:extent cx="5516880" cy="3052445"/>
            <wp:effectExtent l="0" t="0" r="7620" b="14605"/>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47"/>
                    <a:stretch>
                      <a:fillRect/>
                    </a:stretch>
                  </pic:blipFill>
                  <pic:spPr>
                    <a:xfrm>
                      <a:off x="0" y="0"/>
                      <a:ext cx="5516880" cy="3052445"/>
                    </a:xfrm>
                    <a:prstGeom prst="rect">
                      <a:avLst/>
                    </a:prstGeom>
                    <a:noFill/>
                    <a:ln>
                      <a:noFill/>
                    </a:ln>
                  </pic:spPr>
                </pic:pic>
              </a:graphicData>
            </a:graphic>
          </wp:inline>
        </w:drawing>
      </w:r>
    </w:p>
    <w:p>
      <w:pPr>
        <w:widowControl w:val="0"/>
        <w:numPr>
          <w:ilvl w:val="0"/>
          <w:numId w:val="0"/>
        </w:numPr>
        <w:ind w:leftChars="0"/>
        <w:jc w:val="both"/>
        <w:rPr>
          <w:rFonts w:hint="eastAsia"/>
          <w:lang w:val="en-US" w:eastAsia="zh-CN"/>
        </w:rPr>
      </w:pPr>
    </w:p>
    <w:p>
      <w:pPr>
        <w:widowControl w:val="0"/>
        <w:numPr>
          <w:ilvl w:val="0"/>
          <w:numId w:val="0"/>
        </w:numPr>
        <w:ind w:leftChars="0"/>
        <w:jc w:val="center"/>
        <w:rPr>
          <w:rFonts w:hint="eastAsia" w:ascii="楷体_GB2312" w:hAnsi="楷体_GB2312" w:eastAsia="楷体_GB2312" w:cs="楷体_GB2312"/>
          <w:sz w:val="32"/>
          <w:szCs w:val="32"/>
          <w:lang w:val="en-US" w:eastAsia="zh-CN"/>
        </w:rPr>
      </w:pPr>
      <w:r>
        <w:rPr>
          <w:rFonts w:hint="eastAsia" w:ascii="楷体_GB2312" w:hAnsi="楷体_GB2312" w:eastAsia="楷体_GB2312" w:cs="楷体_GB2312"/>
          <w:sz w:val="32"/>
          <w:szCs w:val="32"/>
          <w:lang w:val="en-US" w:eastAsia="zh-CN"/>
        </w:rPr>
        <w:t>整改后</w:t>
      </w:r>
    </w:p>
    <w:p>
      <w:pPr>
        <w:widowControl w:val="0"/>
        <w:numPr>
          <w:ilvl w:val="0"/>
          <w:numId w:val="0"/>
        </w:numPr>
        <w:ind w:leftChars="0"/>
        <w:jc w:val="both"/>
        <w:rPr>
          <w:rFonts w:hint="eastAsia" w:ascii="楷体_GB2312" w:hAnsi="楷体_GB2312" w:eastAsia="楷体_GB2312" w:cs="楷体_GB2312"/>
          <w:sz w:val="32"/>
          <w:szCs w:val="32"/>
          <w:lang w:val="en-US" w:eastAsia="zh-CN"/>
        </w:rPr>
      </w:pPr>
      <w:r>
        <w:drawing>
          <wp:inline distT="0" distB="0" distL="114300" distR="114300">
            <wp:extent cx="5529580" cy="2955290"/>
            <wp:effectExtent l="0" t="0" r="13970" b="16510"/>
            <wp:docPr id="6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
                    <pic:cNvPicPr>
                      <a:picLocks noChangeAspect="1"/>
                    </pic:cNvPicPr>
                  </pic:nvPicPr>
                  <pic:blipFill>
                    <a:blip r:embed="rId48"/>
                    <a:stretch>
                      <a:fillRect/>
                    </a:stretch>
                  </pic:blipFill>
                  <pic:spPr>
                    <a:xfrm>
                      <a:off x="0" y="0"/>
                      <a:ext cx="5529580" cy="2955290"/>
                    </a:xfrm>
                    <a:prstGeom prst="rect">
                      <a:avLst/>
                    </a:prstGeom>
                    <a:noFill/>
                    <a:ln>
                      <a:noFill/>
                    </a:ln>
                  </pic:spPr>
                </pic:pic>
              </a:graphicData>
            </a:graphic>
          </wp:inline>
        </w:drawing>
      </w:r>
    </w:p>
    <w:p>
      <w:pP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br w:type="page"/>
      </w:r>
    </w:p>
    <w:p>
      <w:pPr>
        <w:widowControl w:val="0"/>
        <w:numPr>
          <w:ilvl w:val="0"/>
          <w:numId w:val="0"/>
        </w:numPr>
        <w:ind w:leftChars="0" w:firstLine="422" w:firstLineChars="200"/>
        <w:jc w:val="both"/>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（四）红色物业标识</w:t>
      </w:r>
    </w:p>
    <w:p>
      <w:pPr>
        <w:pStyle w:val="32"/>
        <w:keepNext w:val="0"/>
        <w:keepLines w:val="0"/>
        <w:pageBreakBefore w:val="0"/>
        <w:widowControl w:val="0"/>
        <w:numPr>
          <w:ilvl w:val="0"/>
          <w:numId w:val="0"/>
        </w:numPr>
        <w:kinsoku/>
        <w:wordWrap/>
        <w:overflowPunct/>
        <w:topLinePunct w:val="0"/>
        <w:autoSpaceDE/>
        <w:autoSpaceDN/>
        <w:bidi w:val="0"/>
        <w:adjustRightInd w:val="0"/>
        <w:snapToGrid w:val="0"/>
        <w:spacing w:before="312" w:beforeLines="100" w:line="240" w:lineRule="auto"/>
        <w:ind w:leftChars="200"/>
        <w:jc w:val="both"/>
        <w:textAlignment w:val="auto"/>
      </w:pPr>
      <w:r>
        <w:drawing>
          <wp:inline distT="0" distB="0" distL="114300" distR="114300">
            <wp:extent cx="5480050" cy="3717925"/>
            <wp:effectExtent l="0" t="0" r="6350" b="15875"/>
            <wp:docPr id="6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9"/>
                    <pic:cNvPicPr>
                      <a:picLocks noChangeAspect="1"/>
                    </pic:cNvPicPr>
                  </pic:nvPicPr>
                  <pic:blipFill>
                    <a:blip r:embed="rId49"/>
                    <a:stretch>
                      <a:fillRect/>
                    </a:stretch>
                  </pic:blipFill>
                  <pic:spPr>
                    <a:xfrm>
                      <a:off x="0" y="0"/>
                      <a:ext cx="5480050" cy="3717925"/>
                    </a:xfrm>
                    <a:prstGeom prst="rect">
                      <a:avLst/>
                    </a:prstGeom>
                    <a:noFill/>
                    <a:ln>
                      <a:noFill/>
                    </a:ln>
                  </pic:spPr>
                </pic:pic>
              </a:graphicData>
            </a:graphic>
          </wp:inline>
        </w:drawing>
      </w:r>
    </w:p>
    <w:p>
      <w:pPr>
        <w:pStyle w:val="32"/>
        <w:keepNext w:val="0"/>
        <w:keepLines w:val="0"/>
        <w:pageBreakBefore w:val="0"/>
        <w:widowControl w:val="0"/>
        <w:numPr>
          <w:ilvl w:val="0"/>
          <w:numId w:val="0"/>
        </w:numPr>
        <w:kinsoku/>
        <w:wordWrap/>
        <w:overflowPunct/>
        <w:topLinePunct w:val="0"/>
        <w:autoSpaceDE/>
        <w:autoSpaceDN/>
        <w:bidi w:val="0"/>
        <w:adjustRightInd w:val="0"/>
        <w:snapToGrid w:val="0"/>
        <w:spacing w:before="312" w:beforeLines="100" w:line="240" w:lineRule="auto"/>
        <w:ind w:leftChars="200"/>
        <w:jc w:val="both"/>
        <w:textAlignment w:val="auto"/>
      </w:pPr>
    </w:p>
    <w:p>
      <w:pPr>
        <w:pStyle w:val="32"/>
        <w:keepNext w:val="0"/>
        <w:keepLines w:val="0"/>
        <w:pageBreakBefore w:val="0"/>
        <w:widowControl w:val="0"/>
        <w:numPr>
          <w:ilvl w:val="0"/>
          <w:numId w:val="0"/>
        </w:numPr>
        <w:kinsoku/>
        <w:wordWrap/>
        <w:overflowPunct/>
        <w:topLinePunct w:val="0"/>
        <w:autoSpaceDE/>
        <w:autoSpaceDN/>
        <w:bidi w:val="0"/>
        <w:adjustRightInd w:val="0"/>
        <w:snapToGrid w:val="0"/>
        <w:spacing w:before="312" w:beforeLines="100" w:line="240" w:lineRule="auto"/>
        <w:ind w:leftChars="200"/>
        <w:jc w:val="both"/>
        <w:textAlignment w:val="auto"/>
        <w:rPr>
          <w:rFonts w:hint="default"/>
          <w:lang w:val="en-US" w:eastAsia="zh-CN"/>
        </w:rPr>
      </w:pPr>
      <w:r>
        <w:rPr>
          <w:rFonts w:hint="eastAsia" w:ascii="仿宋" w:hAnsi="仿宋" w:eastAsia="仿宋" w:cs="仿宋"/>
          <w:b/>
          <w:bCs/>
          <w:sz w:val="21"/>
          <w:szCs w:val="21"/>
          <w:lang w:val="en-US" w:eastAsia="zh-CN"/>
        </w:rPr>
        <w:t>（五）工程量清单：详见电子招标书及工程量清单编制说明。</w:t>
      </w:r>
    </w:p>
    <w:bookmarkEnd w:id="204"/>
    <w:bookmarkEnd w:id="205"/>
    <w:p>
      <w:pPr>
        <w:pStyle w:val="4"/>
        <w:keepNext w:val="0"/>
        <w:pageBreakBefore/>
        <w:spacing w:line="350" w:lineRule="auto"/>
        <w:jc w:val="center"/>
        <w:rPr>
          <w:rFonts w:hint="eastAsia" w:ascii="仿宋" w:hAnsi="仿宋" w:eastAsia="仿宋" w:cs="仿宋"/>
          <w:sz w:val="32"/>
          <w:szCs w:val="32"/>
        </w:rPr>
      </w:pPr>
      <w:bookmarkStart w:id="206" w:name="_Toc12295"/>
      <w:bookmarkStart w:id="207" w:name="_Toc421778384"/>
      <w:bookmarkStart w:id="208" w:name="_Toc29850"/>
      <w:r>
        <w:rPr>
          <w:rFonts w:hint="eastAsia" w:ascii="仿宋" w:hAnsi="仿宋" w:eastAsia="仿宋" w:cs="仿宋"/>
          <w:sz w:val="32"/>
          <w:szCs w:val="32"/>
        </w:rPr>
        <w:t>第</w:t>
      </w:r>
      <w:r>
        <w:rPr>
          <w:rFonts w:hint="eastAsia" w:ascii="仿宋" w:hAnsi="仿宋" w:eastAsia="仿宋" w:cs="仿宋"/>
          <w:sz w:val="32"/>
          <w:szCs w:val="32"/>
          <w:lang w:val="en-US" w:eastAsia="zh-CN"/>
        </w:rPr>
        <w:t>六</w:t>
      </w:r>
      <w:r>
        <w:rPr>
          <w:rFonts w:hint="eastAsia" w:ascii="仿宋" w:hAnsi="仿宋" w:eastAsia="仿宋" w:cs="仿宋"/>
          <w:sz w:val="32"/>
          <w:szCs w:val="32"/>
        </w:rPr>
        <w:t>章</w:t>
      </w:r>
      <w:bookmarkEnd w:id="206"/>
      <w:bookmarkEnd w:id="207"/>
      <w:r>
        <w:rPr>
          <w:rFonts w:hint="eastAsia" w:ascii="仿宋" w:hAnsi="仿宋" w:eastAsia="仿宋" w:cs="仿宋"/>
          <w:sz w:val="32"/>
          <w:szCs w:val="32"/>
          <w:lang w:val="en-US" w:eastAsia="zh-CN"/>
        </w:rPr>
        <w:t xml:space="preserve"> </w:t>
      </w:r>
      <w:r>
        <w:rPr>
          <w:rFonts w:hint="eastAsia" w:ascii="仿宋" w:hAnsi="仿宋" w:eastAsia="仿宋" w:cs="仿宋"/>
          <w:sz w:val="32"/>
          <w:szCs w:val="32"/>
          <w:lang w:eastAsia="zh-CN"/>
        </w:rPr>
        <w:t>竞争性磋商响应文件</w:t>
      </w:r>
      <w:r>
        <w:rPr>
          <w:rFonts w:hint="eastAsia" w:ascii="仿宋" w:hAnsi="仿宋" w:eastAsia="仿宋" w:cs="仿宋"/>
          <w:sz w:val="32"/>
          <w:szCs w:val="32"/>
        </w:rPr>
        <w:t>格式</w:t>
      </w:r>
      <w:bookmarkEnd w:id="208"/>
    </w:p>
    <w:p>
      <w:pPr>
        <w:spacing w:line="540" w:lineRule="exact"/>
        <w:rPr>
          <w:rFonts w:hint="eastAsia" w:ascii="仿宋" w:hAnsi="仿宋" w:eastAsia="仿宋" w:cs="仿宋"/>
          <w:b/>
          <w:bCs/>
          <w:color w:val="auto"/>
          <w:sz w:val="24"/>
          <w:szCs w:val="24"/>
        </w:rPr>
      </w:pPr>
    </w:p>
    <w:p>
      <w:pPr>
        <w:spacing w:line="540" w:lineRule="exact"/>
        <w:rPr>
          <w:rFonts w:hint="eastAsia" w:ascii="仿宋" w:hAnsi="仿宋" w:eastAsia="仿宋" w:cs="仿宋"/>
          <w:b/>
          <w:bCs/>
          <w:color w:val="auto"/>
          <w:sz w:val="24"/>
          <w:szCs w:val="24"/>
          <w:highlight w:val="none"/>
          <w:lang w:eastAsia="zh-CN"/>
        </w:rPr>
      </w:pPr>
      <w:r>
        <w:rPr>
          <w:rFonts w:hint="eastAsia" w:ascii="仿宋" w:hAnsi="仿宋" w:eastAsia="仿宋" w:cs="仿宋"/>
          <w:b/>
          <w:bCs/>
          <w:color w:val="auto"/>
          <w:sz w:val="24"/>
          <w:szCs w:val="24"/>
        </w:rPr>
        <w:t>项目编号：</w:t>
      </w:r>
      <w:r>
        <w:rPr>
          <w:rFonts w:hint="eastAsia" w:ascii="仿宋" w:hAnsi="仿宋" w:eastAsia="仿宋" w:cs="仿宋"/>
          <w:b/>
          <w:bCs/>
          <w:color w:val="auto"/>
          <w:sz w:val="24"/>
          <w:szCs w:val="24"/>
          <w:highlight w:val="none"/>
          <w:lang w:eastAsia="zh-CN"/>
        </w:rPr>
        <w:t>XXGC-2024-000052-4（HXGJXM2024-ZC-CS1034）</w:t>
      </w:r>
    </w:p>
    <w:p>
      <w:pPr>
        <w:spacing w:line="360" w:lineRule="auto"/>
        <w:ind w:firstLine="420" w:firstLineChars="200"/>
        <w:rPr>
          <w:rFonts w:hint="eastAsia" w:ascii="仿宋" w:hAnsi="仿宋" w:eastAsia="仿宋" w:cs="仿宋"/>
        </w:rPr>
      </w:pPr>
    </w:p>
    <w:p>
      <w:pPr>
        <w:spacing w:line="360" w:lineRule="auto"/>
        <w:ind w:firstLine="420" w:firstLineChars="200"/>
        <w:rPr>
          <w:rFonts w:hint="eastAsia" w:ascii="仿宋" w:hAnsi="仿宋" w:eastAsia="仿宋" w:cs="仿宋"/>
        </w:rPr>
      </w:pPr>
    </w:p>
    <w:p>
      <w:pPr>
        <w:spacing w:line="360" w:lineRule="auto"/>
        <w:jc w:val="center"/>
        <w:rPr>
          <w:rFonts w:hint="eastAsia" w:ascii="仿宋" w:hAnsi="仿宋" w:eastAsia="仿宋" w:cs="仿宋"/>
          <w:b/>
          <w:bCs/>
          <w:sz w:val="48"/>
          <w:szCs w:val="48"/>
        </w:rPr>
      </w:pPr>
    </w:p>
    <w:p>
      <w:pPr>
        <w:spacing w:line="480" w:lineRule="auto"/>
        <w:jc w:val="center"/>
        <w:rPr>
          <w:rFonts w:hint="eastAsia" w:ascii="仿宋" w:hAnsi="仿宋" w:eastAsia="仿宋" w:cs="仿宋"/>
          <w:b/>
          <w:bCs/>
          <w:color w:val="auto"/>
          <w:sz w:val="44"/>
          <w:szCs w:val="44"/>
          <w:lang w:eastAsia="zh-CN"/>
        </w:rPr>
      </w:pPr>
      <w:r>
        <w:rPr>
          <w:rFonts w:hint="eastAsia" w:ascii="仿宋" w:hAnsi="仿宋" w:eastAsia="仿宋" w:cs="仿宋"/>
          <w:b/>
          <w:bCs/>
          <w:color w:val="auto"/>
          <w:sz w:val="44"/>
          <w:szCs w:val="44"/>
          <w:highlight w:val="none"/>
          <w:lang w:eastAsia="zh-CN"/>
        </w:rPr>
        <w:t>新业佳苑公租房小区配套设施提升改造项目</w:t>
      </w:r>
    </w:p>
    <w:p>
      <w:pPr>
        <w:spacing w:line="360" w:lineRule="auto"/>
        <w:rPr>
          <w:rFonts w:hint="eastAsia" w:ascii="仿宋" w:hAnsi="仿宋" w:eastAsia="仿宋" w:cs="仿宋"/>
          <w:sz w:val="72"/>
          <w:szCs w:val="72"/>
        </w:rPr>
      </w:pPr>
    </w:p>
    <w:p>
      <w:pPr>
        <w:spacing w:line="360" w:lineRule="auto"/>
        <w:jc w:val="center"/>
        <w:rPr>
          <w:rFonts w:hint="default" w:ascii="仿宋" w:hAnsi="仿宋" w:eastAsia="仿宋" w:cs="仿宋"/>
          <w:b/>
          <w:bCs/>
          <w:sz w:val="52"/>
          <w:szCs w:val="52"/>
          <w:lang w:val="en-US" w:eastAsia="zh-CN"/>
        </w:rPr>
      </w:pPr>
      <w:r>
        <w:rPr>
          <w:rFonts w:hint="eastAsia" w:ascii="仿宋" w:hAnsi="仿宋" w:eastAsia="仿宋" w:cs="仿宋"/>
          <w:b/>
          <w:bCs/>
          <w:sz w:val="44"/>
          <w:szCs w:val="44"/>
          <w:lang w:val="en-US" w:eastAsia="zh-CN"/>
        </w:rPr>
        <w:t>（包号：</w:t>
      </w:r>
      <w:r>
        <w:rPr>
          <w:rFonts w:hint="eastAsia" w:ascii="仿宋" w:hAnsi="仿宋" w:eastAsia="仿宋" w:cs="仿宋"/>
          <w:b/>
          <w:bCs/>
          <w:sz w:val="44"/>
          <w:szCs w:val="44"/>
          <w:u w:val="single"/>
          <w:lang w:val="en-US" w:eastAsia="zh-CN"/>
        </w:rPr>
        <w:t xml:space="preserve">     </w:t>
      </w:r>
      <w:r>
        <w:rPr>
          <w:rFonts w:hint="eastAsia" w:ascii="仿宋" w:hAnsi="仿宋" w:eastAsia="仿宋" w:cs="仿宋"/>
          <w:b/>
          <w:bCs/>
          <w:sz w:val="44"/>
          <w:szCs w:val="44"/>
          <w:lang w:val="en-US" w:eastAsia="zh-CN"/>
        </w:rPr>
        <w:t>包）</w:t>
      </w:r>
    </w:p>
    <w:p>
      <w:pPr>
        <w:spacing w:line="360" w:lineRule="auto"/>
        <w:jc w:val="center"/>
        <w:rPr>
          <w:rFonts w:hint="eastAsia" w:ascii="仿宋" w:hAnsi="仿宋" w:eastAsia="仿宋" w:cs="仿宋"/>
          <w:b/>
          <w:bCs/>
          <w:sz w:val="52"/>
          <w:szCs w:val="52"/>
          <w:lang w:eastAsia="zh-CN"/>
        </w:rPr>
      </w:pPr>
    </w:p>
    <w:p>
      <w:pPr>
        <w:spacing w:line="360" w:lineRule="auto"/>
        <w:jc w:val="center"/>
        <w:rPr>
          <w:rFonts w:hint="eastAsia" w:ascii="仿宋" w:hAnsi="仿宋" w:eastAsia="仿宋" w:cs="仿宋"/>
          <w:b/>
          <w:bCs/>
          <w:sz w:val="52"/>
          <w:szCs w:val="52"/>
          <w:lang w:eastAsia="zh-CN"/>
        </w:rPr>
      </w:pPr>
      <w:r>
        <w:rPr>
          <w:rFonts w:hint="eastAsia" w:ascii="仿宋" w:hAnsi="仿宋" w:eastAsia="仿宋" w:cs="仿宋"/>
          <w:b/>
          <w:bCs/>
          <w:sz w:val="52"/>
          <w:szCs w:val="52"/>
          <w:lang w:eastAsia="zh-CN"/>
        </w:rPr>
        <w:t>竞争性磋商响应文件</w:t>
      </w:r>
    </w:p>
    <w:p>
      <w:pPr>
        <w:spacing w:line="360" w:lineRule="auto"/>
        <w:rPr>
          <w:rFonts w:hint="eastAsia" w:ascii="仿宋" w:hAnsi="仿宋" w:eastAsia="仿宋" w:cs="仿宋"/>
        </w:rPr>
      </w:pPr>
    </w:p>
    <w:p>
      <w:pPr>
        <w:spacing w:line="360" w:lineRule="auto"/>
        <w:ind w:firstLine="420" w:firstLineChars="200"/>
        <w:rPr>
          <w:rFonts w:hint="eastAsia" w:ascii="仿宋" w:hAnsi="仿宋" w:eastAsia="仿宋" w:cs="仿宋"/>
        </w:rPr>
      </w:pPr>
    </w:p>
    <w:p>
      <w:pPr>
        <w:spacing w:line="360" w:lineRule="auto"/>
        <w:ind w:firstLine="1124" w:firstLineChars="400"/>
        <w:jc w:val="left"/>
        <w:rPr>
          <w:rFonts w:hint="eastAsia" w:ascii="仿宋" w:hAnsi="仿宋" w:eastAsia="仿宋" w:cs="仿宋"/>
          <w:b/>
          <w:bCs/>
          <w:sz w:val="28"/>
          <w:szCs w:val="28"/>
        </w:rPr>
      </w:pPr>
      <w:r>
        <w:rPr>
          <w:rFonts w:hint="eastAsia" w:ascii="仿宋" w:hAnsi="仿宋" w:eastAsia="仿宋" w:cs="仿宋"/>
          <w:b/>
          <w:bCs/>
          <w:sz w:val="28"/>
          <w:szCs w:val="28"/>
          <w:lang w:eastAsia="zh-CN"/>
        </w:rPr>
        <w:t>供应商</w:t>
      </w:r>
      <w:r>
        <w:rPr>
          <w:rFonts w:hint="eastAsia" w:ascii="仿宋" w:hAnsi="仿宋" w:eastAsia="仿宋" w:cs="仿宋"/>
          <w:b/>
          <w:bCs/>
          <w:sz w:val="28"/>
          <w:szCs w:val="28"/>
          <w:lang w:val="en-US" w:eastAsia="zh-CN"/>
        </w:rPr>
        <w:t>全称</w:t>
      </w:r>
      <w:r>
        <w:rPr>
          <w:rFonts w:hint="eastAsia" w:ascii="仿宋" w:hAnsi="仿宋" w:eastAsia="仿宋" w:cs="仿宋"/>
          <w:b/>
          <w:bCs/>
          <w:sz w:val="28"/>
          <w:szCs w:val="28"/>
        </w:rPr>
        <w:t>：</w:t>
      </w:r>
      <w:r>
        <w:rPr>
          <w:rFonts w:hint="eastAsia" w:ascii="仿宋" w:hAnsi="仿宋" w:eastAsia="仿宋" w:cs="仿宋"/>
          <w:b/>
          <w:bCs/>
          <w:sz w:val="28"/>
          <w:szCs w:val="28"/>
          <w:u w:val="single"/>
          <w:lang w:val="en-US" w:eastAsia="zh-CN"/>
        </w:rPr>
        <w:t xml:space="preserve">                        </w:t>
      </w:r>
      <w:r>
        <w:rPr>
          <w:rFonts w:hint="eastAsia" w:ascii="仿宋" w:hAnsi="仿宋" w:eastAsia="仿宋" w:cs="仿宋"/>
          <w:b/>
          <w:bCs/>
          <w:sz w:val="28"/>
          <w:szCs w:val="28"/>
        </w:rPr>
        <w:t>（</w:t>
      </w:r>
      <w:r>
        <w:rPr>
          <w:rFonts w:hint="eastAsia" w:ascii="仿宋" w:hAnsi="仿宋" w:eastAsia="仿宋" w:cs="仿宋"/>
          <w:b/>
          <w:bCs/>
          <w:sz w:val="28"/>
          <w:szCs w:val="28"/>
          <w:lang w:val="en-US" w:eastAsia="zh-CN"/>
        </w:rPr>
        <w:t>加盖单位公章</w:t>
      </w:r>
      <w:r>
        <w:rPr>
          <w:rFonts w:hint="eastAsia" w:ascii="仿宋" w:hAnsi="仿宋" w:eastAsia="仿宋" w:cs="仿宋"/>
          <w:b/>
          <w:bCs/>
          <w:sz w:val="28"/>
          <w:szCs w:val="28"/>
        </w:rPr>
        <w:t>）</w:t>
      </w:r>
    </w:p>
    <w:p>
      <w:pPr>
        <w:spacing w:line="360" w:lineRule="auto"/>
        <w:ind w:firstLine="1124" w:firstLineChars="400"/>
        <w:jc w:val="left"/>
        <w:rPr>
          <w:rFonts w:hint="eastAsia" w:ascii="仿宋" w:hAnsi="仿宋" w:eastAsia="仿宋" w:cs="仿宋"/>
          <w:b/>
          <w:bCs/>
          <w:sz w:val="28"/>
          <w:szCs w:val="28"/>
        </w:rPr>
      </w:pPr>
      <w:r>
        <w:rPr>
          <w:rFonts w:hint="eastAsia" w:ascii="仿宋" w:hAnsi="仿宋" w:eastAsia="仿宋" w:cs="仿宋"/>
          <w:b/>
          <w:bCs/>
          <w:sz w:val="28"/>
          <w:szCs w:val="28"/>
        </w:rPr>
        <w:t>法定代表人或</w:t>
      </w:r>
      <w:r>
        <w:rPr>
          <w:rFonts w:hint="eastAsia" w:ascii="仿宋" w:hAnsi="仿宋" w:eastAsia="仿宋" w:cs="仿宋"/>
          <w:b/>
          <w:bCs/>
          <w:sz w:val="28"/>
          <w:szCs w:val="28"/>
          <w:lang w:val="en-US" w:eastAsia="zh-CN"/>
        </w:rPr>
        <w:t>被授权人</w:t>
      </w:r>
      <w:r>
        <w:rPr>
          <w:rFonts w:hint="eastAsia" w:ascii="仿宋" w:hAnsi="仿宋" w:eastAsia="仿宋" w:cs="仿宋"/>
          <w:b/>
          <w:bCs/>
          <w:sz w:val="28"/>
          <w:szCs w:val="28"/>
        </w:rPr>
        <w:t>：</w:t>
      </w:r>
      <w:r>
        <w:rPr>
          <w:rFonts w:hint="eastAsia" w:ascii="仿宋" w:hAnsi="仿宋" w:eastAsia="仿宋" w:cs="仿宋"/>
          <w:b/>
          <w:bCs/>
          <w:sz w:val="28"/>
          <w:szCs w:val="28"/>
          <w:u w:val="single"/>
          <w:lang w:val="en-US" w:eastAsia="zh-CN"/>
        </w:rPr>
        <w:t xml:space="preserve">            </w:t>
      </w:r>
      <w:r>
        <w:rPr>
          <w:rFonts w:hint="eastAsia" w:ascii="仿宋" w:hAnsi="仿宋" w:eastAsia="仿宋" w:cs="仿宋"/>
          <w:b/>
          <w:bCs/>
          <w:sz w:val="28"/>
          <w:szCs w:val="28"/>
        </w:rPr>
        <w:t>（签字或盖章）</w:t>
      </w:r>
    </w:p>
    <w:p>
      <w:pPr>
        <w:spacing w:line="360" w:lineRule="auto"/>
        <w:jc w:val="center"/>
        <w:rPr>
          <w:rFonts w:hint="eastAsia" w:ascii="仿宋" w:hAnsi="仿宋" w:eastAsia="仿宋" w:cs="仿宋"/>
        </w:rPr>
        <w:sectPr>
          <w:pgSz w:w="11906" w:h="16838"/>
          <w:pgMar w:top="1020" w:right="1134" w:bottom="964" w:left="1701" w:header="851" w:footer="992" w:gutter="0"/>
          <w:pgNumType w:fmt="decimal"/>
          <w:cols w:space="0" w:num="1"/>
          <w:docGrid w:type="lines" w:linePitch="312" w:charSpace="0"/>
        </w:sectPr>
      </w:pPr>
      <w:r>
        <w:rPr>
          <w:rFonts w:hint="eastAsia" w:ascii="仿宋" w:hAnsi="仿宋" w:eastAsia="仿宋" w:cs="仿宋"/>
          <w:b/>
          <w:bCs/>
          <w:sz w:val="28"/>
          <w:szCs w:val="28"/>
        </w:rPr>
        <w:t>年</w:t>
      </w:r>
      <w:r>
        <w:rPr>
          <w:rFonts w:hint="eastAsia" w:ascii="仿宋" w:hAnsi="仿宋" w:eastAsia="仿宋" w:cs="仿宋"/>
          <w:b/>
          <w:bCs/>
          <w:sz w:val="28"/>
          <w:szCs w:val="28"/>
          <w:lang w:val="en-US" w:eastAsia="zh-CN"/>
        </w:rPr>
        <w:t xml:space="preserve">   </w:t>
      </w:r>
      <w:r>
        <w:rPr>
          <w:rFonts w:hint="eastAsia" w:ascii="仿宋" w:hAnsi="仿宋" w:eastAsia="仿宋" w:cs="仿宋"/>
          <w:b/>
          <w:bCs/>
          <w:sz w:val="28"/>
          <w:szCs w:val="28"/>
        </w:rPr>
        <w:t>月</w:t>
      </w:r>
      <w:r>
        <w:rPr>
          <w:rFonts w:hint="eastAsia" w:ascii="仿宋" w:hAnsi="仿宋" w:eastAsia="仿宋" w:cs="仿宋"/>
          <w:b/>
          <w:bCs/>
          <w:sz w:val="28"/>
          <w:szCs w:val="28"/>
          <w:lang w:val="en-US" w:eastAsia="zh-CN"/>
        </w:rPr>
        <w:t xml:space="preserve">    </w:t>
      </w:r>
      <w:r>
        <w:rPr>
          <w:rFonts w:hint="eastAsia" w:ascii="仿宋" w:hAnsi="仿宋" w:eastAsia="仿宋" w:cs="仿宋"/>
          <w:b/>
          <w:bCs/>
          <w:sz w:val="28"/>
          <w:szCs w:val="28"/>
        </w:rPr>
        <w:t>日</w:t>
      </w:r>
    </w:p>
    <w:p>
      <w:pPr>
        <w:jc w:val="center"/>
        <w:rPr>
          <w:rFonts w:hint="eastAsia" w:ascii="仿宋" w:hAnsi="仿宋" w:eastAsia="仿宋" w:cs="仿宋"/>
          <w:b/>
          <w:bCs/>
          <w:sz w:val="32"/>
          <w:szCs w:val="32"/>
        </w:rPr>
      </w:pPr>
      <w:bookmarkStart w:id="209" w:name="_Toc421778385"/>
      <w:bookmarkStart w:id="210" w:name="_Toc372885969"/>
      <w:bookmarkStart w:id="211" w:name="_Toc420591500"/>
      <w:bookmarkStart w:id="212" w:name="_Toc420591666"/>
      <w:r>
        <w:rPr>
          <w:rFonts w:hint="eastAsia" w:ascii="仿宋" w:hAnsi="仿宋" w:eastAsia="仿宋" w:cs="仿宋"/>
          <w:b/>
          <w:bCs/>
          <w:sz w:val="32"/>
          <w:szCs w:val="32"/>
        </w:rPr>
        <w:t>目</w:t>
      </w:r>
      <w:r>
        <w:rPr>
          <w:rFonts w:hint="eastAsia" w:ascii="仿宋" w:hAnsi="仿宋" w:eastAsia="仿宋" w:cs="仿宋"/>
          <w:b/>
          <w:bCs/>
          <w:sz w:val="32"/>
          <w:szCs w:val="32"/>
          <w:lang w:val="en-US" w:eastAsia="zh-CN"/>
        </w:rPr>
        <w:t xml:space="preserve">  </w:t>
      </w:r>
      <w:r>
        <w:rPr>
          <w:rFonts w:hint="eastAsia" w:ascii="仿宋" w:hAnsi="仿宋" w:eastAsia="仿宋" w:cs="仿宋"/>
          <w:b/>
          <w:bCs/>
          <w:sz w:val="32"/>
          <w:szCs w:val="32"/>
        </w:rPr>
        <w:t>录</w:t>
      </w:r>
      <w:bookmarkEnd w:id="209"/>
      <w:bookmarkEnd w:id="210"/>
      <w:bookmarkEnd w:id="211"/>
      <w:bookmarkEnd w:id="212"/>
    </w:p>
    <w:p>
      <w:pPr>
        <w:pStyle w:val="15"/>
        <w:rPr>
          <w:rFonts w:hint="eastAsia" w:ascii="仿宋" w:hAnsi="仿宋" w:eastAsia="仿宋" w:cs="仿宋"/>
        </w:rPr>
      </w:pPr>
    </w:p>
    <w:p>
      <w:pPr>
        <w:spacing w:line="480" w:lineRule="auto"/>
        <w:ind w:left="2310" w:leftChars="1100"/>
        <w:jc w:val="left"/>
        <w:rPr>
          <w:rFonts w:hint="eastAsia" w:ascii="仿宋" w:hAnsi="仿宋" w:eastAsia="仿宋" w:cs="仿宋"/>
          <w:b/>
          <w:bCs/>
          <w:sz w:val="24"/>
          <w:szCs w:val="24"/>
        </w:rPr>
      </w:pPr>
      <w:r>
        <w:rPr>
          <w:rFonts w:hint="eastAsia" w:ascii="仿宋" w:hAnsi="仿宋" w:eastAsia="仿宋" w:cs="仿宋"/>
          <w:b/>
          <w:bCs/>
          <w:sz w:val="24"/>
          <w:szCs w:val="24"/>
        </w:rPr>
        <w:t>第一部分    商务标</w:t>
      </w:r>
    </w:p>
    <w:p>
      <w:pPr>
        <w:spacing w:line="480" w:lineRule="auto"/>
        <w:ind w:left="2310" w:leftChars="1100"/>
        <w:jc w:val="left"/>
        <w:rPr>
          <w:rFonts w:hint="eastAsia" w:ascii="仿宋" w:hAnsi="仿宋" w:eastAsia="仿宋" w:cs="仿宋"/>
          <w:sz w:val="24"/>
          <w:szCs w:val="24"/>
          <w:lang w:eastAsia="zh-CN"/>
        </w:rPr>
      </w:pPr>
      <w:r>
        <w:rPr>
          <w:rFonts w:hint="eastAsia" w:ascii="仿宋" w:hAnsi="仿宋" w:eastAsia="仿宋" w:cs="仿宋"/>
          <w:sz w:val="24"/>
          <w:szCs w:val="24"/>
        </w:rPr>
        <w:t>一、</w:t>
      </w:r>
      <w:r>
        <w:rPr>
          <w:rFonts w:hint="eastAsia" w:ascii="仿宋" w:hAnsi="仿宋" w:eastAsia="仿宋" w:cs="仿宋"/>
          <w:sz w:val="24"/>
          <w:szCs w:val="24"/>
          <w:lang w:eastAsia="zh-CN"/>
        </w:rPr>
        <w:t>磋商响应函</w:t>
      </w:r>
    </w:p>
    <w:p>
      <w:pPr>
        <w:spacing w:line="480" w:lineRule="auto"/>
        <w:ind w:left="2310" w:leftChars="1100"/>
        <w:jc w:val="left"/>
        <w:rPr>
          <w:rFonts w:hint="eastAsia" w:ascii="仿宋" w:hAnsi="仿宋" w:eastAsia="仿宋" w:cs="仿宋"/>
          <w:sz w:val="24"/>
          <w:szCs w:val="24"/>
          <w:lang w:eastAsia="zh-CN"/>
        </w:rPr>
      </w:pPr>
      <w:r>
        <w:rPr>
          <w:rFonts w:hint="eastAsia" w:ascii="仿宋" w:hAnsi="仿宋" w:eastAsia="仿宋" w:cs="仿宋"/>
          <w:sz w:val="24"/>
          <w:szCs w:val="24"/>
        </w:rPr>
        <w:t>二、</w:t>
      </w:r>
      <w:r>
        <w:rPr>
          <w:rFonts w:hint="eastAsia" w:ascii="仿宋" w:hAnsi="仿宋" w:eastAsia="仿宋" w:cs="仿宋"/>
          <w:sz w:val="24"/>
          <w:szCs w:val="24"/>
          <w:lang w:eastAsia="zh-CN"/>
        </w:rPr>
        <w:t>报价一览表</w:t>
      </w:r>
    </w:p>
    <w:p>
      <w:pPr>
        <w:spacing w:line="480" w:lineRule="auto"/>
        <w:ind w:left="2310" w:leftChars="1100"/>
        <w:jc w:val="left"/>
        <w:rPr>
          <w:rFonts w:hint="default" w:ascii="仿宋" w:hAnsi="仿宋" w:eastAsia="仿宋" w:cs="仿宋"/>
          <w:sz w:val="24"/>
          <w:szCs w:val="24"/>
          <w:highlight w:val="none"/>
          <w:lang w:val="en-US" w:eastAsia="zh-CN"/>
        </w:rPr>
      </w:pPr>
      <w:r>
        <w:rPr>
          <w:rFonts w:hint="eastAsia" w:ascii="仿宋" w:hAnsi="仿宋" w:eastAsia="仿宋" w:cs="仿宋"/>
          <w:sz w:val="24"/>
          <w:szCs w:val="24"/>
          <w:highlight w:val="none"/>
        </w:rPr>
        <w:t>三、</w:t>
      </w:r>
      <w:r>
        <w:rPr>
          <w:rFonts w:hint="eastAsia" w:ascii="仿宋" w:hAnsi="仿宋" w:eastAsia="仿宋" w:cs="仿宋"/>
          <w:sz w:val="24"/>
          <w:szCs w:val="24"/>
          <w:highlight w:val="none"/>
          <w:lang w:val="en-US" w:eastAsia="zh-CN"/>
        </w:rPr>
        <w:t>已标价工程量清单</w:t>
      </w:r>
    </w:p>
    <w:p>
      <w:pPr>
        <w:spacing w:line="480" w:lineRule="auto"/>
        <w:ind w:left="2310" w:leftChars="1100"/>
        <w:jc w:val="left"/>
        <w:rPr>
          <w:rFonts w:hint="eastAsia" w:ascii="仿宋" w:hAnsi="仿宋" w:eastAsia="仿宋" w:cs="仿宋"/>
          <w:sz w:val="24"/>
          <w:szCs w:val="24"/>
        </w:rPr>
      </w:pPr>
      <w:r>
        <w:rPr>
          <w:rFonts w:hint="eastAsia" w:ascii="仿宋" w:hAnsi="仿宋" w:eastAsia="仿宋" w:cs="仿宋"/>
          <w:sz w:val="24"/>
          <w:szCs w:val="24"/>
          <w:highlight w:val="none"/>
          <w:lang w:val="en-US" w:eastAsia="zh-CN"/>
        </w:rPr>
        <w:t>四、</w:t>
      </w:r>
      <w:r>
        <w:rPr>
          <w:rFonts w:hint="eastAsia" w:ascii="仿宋" w:hAnsi="仿宋" w:eastAsia="仿宋" w:cs="仿宋"/>
          <w:sz w:val="24"/>
          <w:szCs w:val="24"/>
        </w:rPr>
        <w:t>商务响应与说明</w:t>
      </w:r>
    </w:p>
    <w:p>
      <w:pPr>
        <w:spacing w:line="480" w:lineRule="auto"/>
        <w:jc w:val="left"/>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lang w:val="en-US" w:eastAsia="zh-CN"/>
        </w:rPr>
        <w:t>五</w:t>
      </w:r>
      <w:r>
        <w:rPr>
          <w:rFonts w:hint="eastAsia" w:ascii="仿宋" w:hAnsi="仿宋" w:eastAsia="仿宋" w:cs="仿宋"/>
          <w:sz w:val="24"/>
          <w:szCs w:val="24"/>
        </w:rPr>
        <w:t>、承诺书</w:t>
      </w:r>
    </w:p>
    <w:p>
      <w:pPr>
        <w:spacing w:line="480" w:lineRule="auto"/>
        <w:jc w:val="left"/>
        <w:rPr>
          <w:rFonts w:hint="eastAsia" w:ascii="仿宋" w:hAnsi="仿宋" w:eastAsia="仿宋" w:cs="仿宋"/>
          <w:sz w:val="24"/>
          <w:szCs w:val="24"/>
          <w:highlight w:val="none"/>
        </w:rPr>
      </w:pPr>
      <w:r>
        <w:rPr>
          <w:rFonts w:hint="eastAsia" w:ascii="仿宋" w:hAnsi="仿宋" w:eastAsia="仿宋" w:cs="仿宋"/>
          <w:sz w:val="24"/>
          <w:szCs w:val="24"/>
        </w:rPr>
        <w:t xml:space="preserve">                  </w:t>
      </w:r>
      <w:r>
        <w:rPr>
          <w:rFonts w:hint="eastAsia" w:ascii="仿宋" w:hAnsi="仿宋" w:eastAsia="仿宋" w:cs="仿宋"/>
          <w:sz w:val="24"/>
          <w:szCs w:val="24"/>
          <w:highlight w:val="none"/>
        </w:rPr>
        <w:t xml:space="preserve"> </w:t>
      </w:r>
      <w:r>
        <w:rPr>
          <w:rFonts w:hint="eastAsia" w:ascii="仿宋" w:hAnsi="仿宋" w:eastAsia="仿宋" w:cs="仿宋"/>
          <w:sz w:val="24"/>
          <w:szCs w:val="24"/>
          <w:highlight w:val="none"/>
          <w:lang w:val="en-US" w:eastAsia="zh-CN"/>
        </w:rPr>
        <w:t>六</w:t>
      </w:r>
      <w:r>
        <w:rPr>
          <w:rFonts w:hint="eastAsia" w:ascii="仿宋" w:hAnsi="仿宋" w:eastAsia="仿宋" w:cs="仿宋"/>
          <w:sz w:val="24"/>
          <w:szCs w:val="24"/>
          <w:highlight w:val="none"/>
        </w:rPr>
        <w:t>、</w:t>
      </w:r>
      <w:r>
        <w:rPr>
          <w:rFonts w:hint="eastAsia" w:ascii="仿宋" w:hAnsi="仿宋" w:eastAsia="仿宋" w:cs="仿宋"/>
          <w:sz w:val="24"/>
          <w:szCs w:val="24"/>
          <w:highlight w:val="none"/>
          <w:lang w:eastAsia="zh-CN"/>
        </w:rPr>
        <w:t>竞争性磋商文件</w:t>
      </w:r>
      <w:r>
        <w:rPr>
          <w:rFonts w:hint="eastAsia" w:ascii="仿宋" w:hAnsi="仿宋" w:eastAsia="仿宋" w:cs="仿宋"/>
          <w:sz w:val="24"/>
          <w:szCs w:val="24"/>
          <w:highlight w:val="none"/>
        </w:rPr>
        <w:t>要求的其他文件或承诺</w:t>
      </w:r>
    </w:p>
    <w:p>
      <w:pPr>
        <w:spacing w:line="480" w:lineRule="auto"/>
        <w:ind w:left="2310" w:leftChars="1100"/>
        <w:jc w:val="lef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七</w:t>
      </w:r>
      <w:r>
        <w:rPr>
          <w:rFonts w:hint="eastAsia" w:ascii="仿宋" w:hAnsi="仿宋" w:eastAsia="仿宋" w:cs="仿宋"/>
          <w:sz w:val="24"/>
          <w:szCs w:val="24"/>
          <w:highlight w:val="none"/>
        </w:rPr>
        <w:t>、其他可以证明</w:t>
      </w:r>
      <w:r>
        <w:rPr>
          <w:rFonts w:hint="eastAsia" w:ascii="仿宋" w:hAnsi="仿宋" w:eastAsia="仿宋" w:cs="仿宋"/>
          <w:sz w:val="24"/>
          <w:szCs w:val="24"/>
          <w:highlight w:val="none"/>
          <w:lang w:eastAsia="zh-CN"/>
        </w:rPr>
        <w:t>供应商</w:t>
      </w:r>
      <w:r>
        <w:rPr>
          <w:rFonts w:hint="eastAsia" w:ascii="仿宋" w:hAnsi="仿宋" w:eastAsia="仿宋" w:cs="仿宋"/>
          <w:sz w:val="24"/>
          <w:szCs w:val="24"/>
          <w:highlight w:val="none"/>
        </w:rPr>
        <w:t xml:space="preserve">实力的文件   </w:t>
      </w:r>
    </w:p>
    <w:p>
      <w:pPr>
        <w:spacing w:line="480" w:lineRule="auto"/>
        <w:ind w:left="2310" w:leftChars="1100"/>
        <w:jc w:val="left"/>
        <w:rPr>
          <w:rFonts w:hint="eastAsia" w:ascii="仿宋" w:hAnsi="仿宋" w:eastAsia="仿宋" w:cs="仿宋"/>
          <w:b/>
          <w:bCs/>
          <w:sz w:val="24"/>
          <w:szCs w:val="24"/>
          <w:highlight w:val="none"/>
        </w:rPr>
      </w:pPr>
      <w:r>
        <w:rPr>
          <w:rFonts w:hint="eastAsia" w:ascii="仿宋" w:hAnsi="仿宋" w:eastAsia="仿宋" w:cs="仿宋"/>
          <w:b/>
          <w:bCs/>
          <w:sz w:val="24"/>
          <w:szCs w:val="24"/>
          <w:highlight w:val="none"/>
        </w:rPr>
        <w:t>第二部分    技术标</w:t>
      </w:r>
    </w:p>
    <w:p>
      <w:pPr>
        <w:spacing w:line="480" w:lineRule="auto"/>
        <w:ind w:left="2310" w:leftChars="1100"/>
        <w:jc w:val="left"/>
        <w:rPr>
          <w:rFonts w:hint="eastAsia" w:ascii="仿宋" w:hAnsi="仿宋" w:eastAsia="仿宋" w:cs="仿宋"/>
          <w:b/>
          <w:bCs/>
          <w:sz w:val="24"/>
          <w:szCs w:val="24"/>
        </w:rPr>
      </w:pPr>
      <w:r>
        <w:rPr>
          <w:rFonts w:hint="eastAsia" w:ascii="仿宋" w:hAnsi="仿宋" w:eastAsia="仿宋" w:cs="仿宋"/>
          <w:b/>
          <w:bCs/>
          <w:sz w:val="24"/>
          <w:szCs w:val="24"/>
        </w:rPr>
        <w:t>第三部分    资格标</w:t>
      </w:r>
    </w:p>
    <w:p>
      <w:pPr>
        <w:spacing w:line="480" w:lineRule="auto"/>
        <w:ind w:firstLine="2400" w:firstLineChars="1000"/>
        <w:jc w:val="left"/>
        <w:rPr>
          <w:rFonts w:hint="eastAsia" w:ascii="仿宋" w:hAnsi="仿宋" w:eastAsia="仿宋" w:cs="仿宋"/>
          <w:b/>
          <w:bCs/>
          <w:sz w:val="32"/>
          <w:szCs w:val="32"/>
        </w:rPr>
      </w:pPr>
      <w:r>
        <w:rPr>
          <w:rFonts w:hint="eastAsia" w:ascii="仿宋" w:hAnsi="仿宋" w:eastAsia="仿宋" w:cs="仿宋"/>
          <w:sz w:val="24"/>
          <w:szCs w:val="24"/>
        </w:rPr>
        <w:t>一、</w:t>
      </w:r>
      <w:r>
        <w:rPr>
          <w:rFonts w:hint="eastAsia" w:ascii="仿宋" w:hAnsi="仿宋" w:eastAsia="仿宋" w:cs="仿宋"/>
          <w:sz w:val="24"/>
          <w:szCs w:val="24"/>
          <w:lang w:eastAsia="zh-CN"/>
        </w:rPr>
        <w:t>供应商</w:t>
      </w:r>
      <w:r>
        <w:rPr>
          <w:rFonts w:hint="eastAsia" w:ascii="仿宋" w:hAnsi="仿宋" w:eastAsia="仿宋" w:cs="仿宋"/>
          <w:sz w:val="24"/>
          <w:szCs w:val="24"/>
        </w:rPr>
        <w:t>的基本情况介绍和资格声明</w:t>
      </w:r>
    </w:p>
    <w:p>
      <w:pPr>
        <w:spacing w:line="480" w:lineRule="auto"/>
        <w:ind w:firstLine="2400" w:firstLineChars="1000"/>
        <w:jc w:val="left"/>
        <w:rPr>
          <w:rFonts w:hint="eastAsia" w:ascii="仿宋" w:hAnsi="仿宋" w:eastAsia="仿宋" w:cs="仿宋"/>
          <w:sz w:val="24"/>
          <w:szCs w:val="24"/>
        </w:rPr>
      </w:pPr>
      <w:r>
        <w:rPr>
          <w:rFonts w:hint="eastAsia" w:ascii="仿宋" w:hAnsi="仿宋" w:eastAsia="仿宋" w:cs="仿宋"/>
          <w:sz w:val="24"/>
          <w:szCs w:val="24"/>
        </w:rPr>
        <w:t>二、</w:t>
      </w:r>
      <w:r>
        <w:rPr>
          <w:rFonts w:hint="eastAsia" w:ascii="仿宋" w:hAnsi="仿宋" w:eastAsia="仿宋" w:cs="仿宋"/>
          <w:sz w:val="24"/>
          <w:szCs w:val="24"/>
          <w:lang w:eastAsia="zh-CN"/>
        </w:rPr>
        <w:t>供应商</w:t>
      </w:r>
      <w:r>
        <w:rPr>
          <w:rFonts w:hint="eastAsia" w:ascii="仿宋" w:hAnsi="仿宋" w:eastAsia="仿宋" w:cs="仿宋"/>
          <w:sz w:val="24"/>
          <w:szCs w:val="24"/>
        </w:rPr>
        <w:t>资格证明文件</w:t>
      </w:r>
    </w:p>
    <w:p>
      <w:pPr>
        <w:spacing w:line="480" w:lineRule="auto"/>
        <w:jc w:val="left"/>
        <w:rPr>
          <w:rFonts w:hint="eastAsia" w:ascii="仿宋" w:hAnsi="仿宋" w:eastAsia="仿宋" w:cs="仿宋"/>
          <w:sz w:val="24"/>
          <w:szCs w:val="24"/>
          <w:lang w:eastAsia="zh-CN"/>
        </w:rPr>
      </w:pPr>
    </w:p>
    <w:p>
      <w:pPr>
        <w:spacing w:line="480" w:lineRule="auto"/>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 xml:space="preserve"> </w:t>
      </w:r>
    </w:p>
    <w:p>
      <w:pPr>
        <w:spacing w:line="480" w:lineRule="auto"/>
        <w:ind w:firstLine="2448" w:firstLineChars="1020"/>
        <w:rPr>
          <w:rFonts w:hint="eastAsia" w:ascii="仿宋" w:hAnsi="仿宋" w:eastAsia="仿宋" w:cs="仿宋"/>
          <w:sz w:val="24"/>
          <w:szCs w:val="24"/>
        </w:rPr>
      </w:pPr>
    </w:p>
    <w:p>
      <w:pPr>
        <w:spacing w:line="480" w:lineRule="auto"/>
        <w:rPr>
          <w:rFonts w:hint="eastAsia" w:ascii="仿宋" w:hAnsi="仿宋" w:eastAsia="仿宋" w:cs="仿宋"/>
          <w:sz w:val="24"/>
          <w:szCs w:val="24"/>
        </w:rPr>
      </w:pPr>
    </w:p>
    <w:p>
      <w:pPr>
        <w:spacing w:line="480" w:lineRule="auto"/>
        <w:ind w:left="2310" w:leftChars="1100"/>
        <w:jc w:val="left"/>
        <w:rPr>
          <w:rFonts w:hint="eastAsia" w:ascii="仿宋" w:hAnsi="仿宋" w:eastAsia="仿宋" w:cs="仿宋"/>
          <w:b/>
          <w:bCs/>
          <w:sz w:val="24"/>
          <w:szCs w:val="24"/>
        </w:rPr>
      </w:pPr>
      <w:bookmarkStart w:id="213" w:name="_Toc421778386"/>
      <w:bookmarkStart w:id="214" w:name="_Toc387"/>
      <w:bookmarkStart w:id="215" w:name="_Toc23278"/>
      <w:bookmarkStart w:id="216" w:name="_Toc32749"/>
      <w:bookmarkStart w:id="217" w:name="_Toc425240481"/>
      <w:bookmarkStart w:id="218" w:name="_Toc420591667"/>
    </w:p>
    <w:p>
      <w:pPr>
        <w:keepLines/>
        <w:pageBreakBefore/>
        <w:jc w:val="center"/>
        <w:outlineLvl w:val="1"/>
        <w:rPr>
          <w:rFonts w:hint="eastAsia" w:ascii="仿宋" w:hAnsi="仿宋" w:eastAsia="仿宋" w:cs="仿宋"/>
          <w:b/>
          <w:bCs/>
          <w:sz w:val="32"/>
          <w:szCs w:val="32"/>
        </w:rPr>
      </w:pPr>
      <w:bookmarkStart w:id="219" w:name="_Toc25163"/>
      <w:bookmarkStart w:id="220" w:name="_Toc23179"/>
      <w:bookmarkStart w:id="221" w:name="_Toc11482"/>
      <w:r>
        <w:rPr>
          <w:rFonts w:hint="eastAsia" w:ascii="仿宋" w:hAnsi="仿宋" w:eastAsia="仿宋" w:cs="仿宋"/>
          <w:b/>
          <w:bCs/>
          <w:sz w:val="32"/>
          <w:szCs w:val="32"/>
        </w:rPr>
        <w:t>第一部分 商务标</w:t>
      </w:r>
      <w:bookmarkEnd w:id="219"/>
      <w:bookmarkEnd w:id="220"/>
      <w:bookmarkEnd w:id="221"/>
    </w:p>
    <w:p>
      <w:pPr>
        <w:jc w:val="center"/>
        <w:outlineLvl w:val="1"/>
        <w:rPr>
          <w:rFonts w:hint="eastAsia" w:ascii="仿宋" w:hAnsi="仿宋" w:eastAsia="仿宋" w:cs="仿宋"/>
        </w:rPr>
      </w:pPr>
      <w:bookmarkStart w:id="222" w:name="_Toc25568"/>
      <w:bookmarkStart w:id="223" w:name="_Toc24435"/>
      <w:bookmarkStart w:id="224" w:name="_Toc4645"/>
      <w:r>
        <w:rPr>
          <w:rFonts w:hint="eastAsia" w:ascii="仿宋" w:hAnsi="仿宋" w:eastAsia="仿宋" w:cs="仿宋"/>
          <w:b/>
          <w:bCs/>
          <w:sz w:val="32"/>
          <w:szCs w:val="32"/>
        </w:rPr>
        <w:t>一、</w:t>
      </w:r>
      <w:bookmarkEnd w:id="213"/>
      <w:bookmarkEnd w:id="214"/>
      <w:bookmarkEnd w:id="215"/>
      <w:bookmarkEnd w:id="216"/>
      <w:bookmarkEnd w:id="217"/>
      <w:bookmarkEnd w:id="218"/>
      <w:r>
        <w:rPr>
          <w:rFonts w:hint="eastAsia" w:ascii="仿宋" w:hAnsi="仿宋" w:eastAsia="仿宋" w:cs="仿宋"/>
          <w:b/>
          <w:bCs/>
          <w:sz w:val="32"/>
          <w:szCs w:val="32"/>
          <w:lang w:eastAsia="zh-CN"/>
        </w:rPr>
        <w:t>磋商响应函</w:t>
      </w:r>
      <w:bookmarkEnd w:id="222"/>
      <w:bookmarkEnd w:id="223"/>
      <w:bookmarkEnd w:id="224"/>
    </w:p>
    <w:p>
      <w:pPr>
        <w:pStyle w:val="33"/>
        <w:spacing w:before="0" w:beforeAutospacing="0" w:after="0" w:afterAutospacing="0" w:line="360" w:lineRule="auto"/>
        <w:rPr>
          <w:rFonts w:hint="eastAsia" w:ascii="仿宋" w:hAnsi="仿宋" w:eastAsia="仿宋" w:cs="仿宋"/>
          <w:lang w:eastAsia="zh-CN"/>
        </w:rPr>
      </w:pPr>
      <w:r>
        <w:rPr>
          <w:rFonts w:hint="eastAsia" w:ascii="仿宋" w:hAnsi="仿宋" w:eastAsia="仿宋" w:cs="仿宋"/>
        </w:rPr>
        <w:t>致：</w:t>
      </w:r>
      <w:r>
        <w:rPr>
          <w:rFonts w:hint="eastAsia" w:ascii="仿宋" w:hAnsi="仿宋" w:eastAsia="仿宋" w:cs="仿宋"/>
          <w:u w:val="single"/>
          <w:lang w:eastAsia="zh-CN"/>
        </w:rPr>
        <w:t>陕西省西咸新区沣西新城开发建设部</w:t>
      </w:r>
    </w:p>
    <w:p>
      <w:pPr>
        <w:spacing w:line="480" w:lineRule="auto"/>
        <w:ind w:firstLine="436" w:firstLineChars="200"/>
        <w:rPr>
          <w:rFonts w:hint="eastAsia" w:ascii="仿宋" w:eastAsia="仿宋" w:cs="仿宋"/>
          <w:spacing w:val="4"/>
          <w:szCs w:val="24"/>
          <w:lang w:bidi="ar-SA"/>
        </w:rPr>
      </w:pPr>
      <w:r>
        <w:rPr>
          <w:rFonts w:hint="eastAsia" w:ascii="仿宋" w:eastAsia="仿宋" w:cs="仿宋"/>
          <w:spacing w:val="4"/>
          <w:szCs w:val="24"/>
          <w:lang w:bidi="ar-SA"/>
        </w:rPr>
        <w:t>根据贵方</w:t>
      </w:r>
      <w:r>
        <w:rPr>
          <w:rFonts w:hint="eastAsia" w:ascii="仿宋" w:eastAsia="仿宋" w:cs="仿宋"/>
          <w:spacing w:val="4"/>
          <w:szCs w:val="24"/>
          <w:u w:val="single"/>
          <w:lang w:bidi="ar-SA"/>
        </w:rPr>
        <w:t xml:space="preserve">  </w:t>
      </w:r>
      <w:r>
        <w:rPr>
          <w:rFonts w:hint="eastAsia" w:ascii="仿宋" w:eastAsia="仿宋" w:cs="仿宋"/>
          <w:spacing w:val="4"/>
          <w:szCs w:val="24"/>
          <w:u w:val="single"/>
          <w:lang w:eastAsia="zh-CN" w:bidi="ar-SA"/>
        </w:rPr>
        <w:t>新业佳苑公租房小区配套设施提升改造项目</w:t>
      </w:r>
      <w:r>
        <w:rPr>
          <w:rFonts w:hint="eastAsia" w:ascii="仿宋" w:eastAsia="仿宋" w:cs="仿宋"/>
          <w:spacing w:val="4"/>
          <w:szCs w:val="24"/>
          <w:u w:val="single"/>
          <w:lang w:bidi="ar-SA"/>
        </w:rPr>
        <w:t xml:space="preserve">  </w:t>
      </w:r>
      <w:r>
        <w:rPr>
          <w:rFonts w:hint="eastAsia" w:ascii="仿宋" w:eastAsia="仿宋" w:cs="仿宋"/>
          <w:spacing w:val="4"/>
          <w:szCs w:val="24"/>
          <w:lang w:bidi="ar-SA"/>
        </w:rPr>
        <w:t>的磋商邀请</w:t>
      </w:r>
      <w:r>
        <w:rPr>
          <w:rFonts w:hint="eastAsia" w:ascii="仿宋" w:eastAsia="仿宋" w:cs="仿宋"/>
          <w:spacing w:val="4"/>
          <w:szCs w:val="24"/>
          <w:u w:val="single"/>
          <w:lang w:bidi="ar-SA"/>
        </w:rPr>
        <w:t>(项目编</w:t>
      </w:r>
      <w:r>
        <w:rPr>
          <w:rFonts w:hint="eastAsia" w:ascii="仿宋" w:eastAsia="仿宋" w:cs="仿宋"/>
          <w:color w:val="000000"/>
          <w:spacing w:val="4"/>
          <w:szCs w:val="24"/>
          <w:u w:val="single"/>
          <w:lang w:bidi="ar-SA"/>
        </w:rPr>
        <w:t>号：</w:t>
      </w:r>
      <w:r>
        <w:rPr>
          <w:rFonts w:hint="eastAsia" w:ascii="仿宋" w:eastAsia="仿宋" w:cs="仿宋"/>
          <w:color w:val="000000"/>
          <w:spacing w:val="4"/>
          <w:szCs w:val="24"/>
          <w:u w:val="single"/>
          <w:lang w:eastAsia="zh-CN" w:bidi="ar-SA"/>
        </w:rPr>
        <w:t>XXGC-2024-000052-4（HXGJXM2024-ZC-CS1034）</w:t>
      </w:r>
      <w:r>
        <w:rPr>
          <w:rFonts w:hint="eastAsia" w:ascii="仿宋" w:eastAsia="仿宋" w:cs="仿宋"/>
          <w:spacing w:val="4"/>
          <w:szCs w:val="24"/>
          <w:u w:val="single"/>
          <w:lang w:bidi="ar-SA"/>
        </w:rPr>
        <w:t>)</w:t>
      </w:r>
      <w:r>
        <w:rPr>
          <w:rFonts w:hint="eastAsia" w:ascii="仿宋" w:eastAsia="仿宋" w:cs="仿宋"/>
          <w:spacing w:val="4"/>
          <w:szCs w:val="24"/>
          <w:lang w:bidi="ar-SA"/>
        </w:rPr>
        <w:t>，签字代表</w:t>
      </w:r>
      <w:r>
        <w:rPr>
          <w:rFonts w:hint="eastAsia" w:ascii="仿宋" w:eastAsia="仿宋" w:cs="仿宋"/>
          <w:spacing w:val="4"/>
          <w:szCs w:val="24"/>
          <w:u w:val="single"/>
          <w:lang w:bidi="ar-SA"/>
        </w:rPr>
        <w:t xml:space="preserve">   </w:t>
      </w:r>
      <w:r>
        <w:rPr>
          <w:rFonts w:hint="eastAsia" w:ascii="仿宋" w:eastAsia="仿宋" w:cs="仿宋"/>
          <w:spacing w:val="4"/>
          <w:szCs w:val="24"/>
          <w:u w:val="single"/>
          <w:lang w:val="en-US" w:eastAsia="zh-CN" w:bidi="ar-SA"/>
        </w:rPr>
        <w:t xml:space="preserve">   </w:t>
      </w:r>
      <w:r>
        <w:rPr>
          <w:rFonts w:hint="eastAsia" w:ascii="仿宋" w:eastAsia="仿宋" w:cs="仿宋"/>
          <w:spacing w:val="4"/>
          <w:szCs w:val="24"/>
          <w:u w:val="single"/>
          <w:lang w:bidi="ar-SA"/>
        </w:rPr>
        <w:t xml:space="preserve">（全名、职务）   </w:t>
      </w:r>
      <w:r>
        <w:rPr>
          <w:rFonts w:hint="eastAsia" w:ascii="仿宋" w:eastAsia="仿宋" w:cs="仿宋"/>
          <w:spacing w:val="4"/>
          <w:szCs w:val="24"/>
          <w:lang w:bidi="ar-SA"/>
        </w:rPr>
        <w:t>经正式授权并代表供应商</w:t>
      </w:r>
      <w:r>
        <w:rPr>
          <w:rFonts w:hint="eastAsia" w:ascii="仿宋" w:eastAsia="仿宋" w:cs="仿宋"/>
          <w:spacing w:val="4"/>
          <w:szCs w:val="24"/>
          <w:u w:val="single"/>
          <w:lang w:bidi="ar-SA"/>
        </w:rPr>
        <w:t xml:space="preserve">    （供应商名称、地址）   </w:t>
      </w:r>
      <w:r>
        <w:rPr>
          <w:rFonts w:hint="eastAsia" w:ascii="仿宋" w:eastAsia="仿宋" w:cs="仿宋"/>
          <w:spacing w:val="4"/>
          <w:szCs w:val="24"/>
          <w:lang w:bidi="ar-SA"/>
        </w:rPr>
        <w:t xml:space="preserve"> 提交</w:t>
      </w:r>
      <w:r>
        <w:rPr>
          <w:rFonts w:hint="eastAsia" w:ascii="仿宋" w:eastAsia="仿宋" w:cs="仿宋"/>
          <w:spacing w:val="4"/>
          <w:szCs w:val="24"/>
          <w:u w:val="single"/>
          <w:lang w:val="en-US" w:eastAsia="zh-CN" w:bidi="ar-SA"/>
        </w:rPr>
        <w:t xml:space="preserve">   （包号）    </w:t>
      </w:r>
      <w:r>
        <w:rPr>
          <w:rFonts w:hint="eastAsia" w:ascii="仿宋" w:eastAsia="仿宋" w:cs="仿宋"/>
          <w:spacing w:val="4"/>
          <w:szCs w:val="24"/>
          <w:lang w:bidi="ar-SA"/>
        </w:rPr>
        <w:t>竞争性磋商响应文件。</w:t>
      </w:r>
    </w:p>
    <w:p>
      <w:pPr>
        <w:spacing w:line="480" w:lineRule="auto"/>
        <w:ind w:left="546" w:leftChars="251" w:hanging="19" w:hangingChars="9"/>
        <w:jc w:val="left"/>
        <w:rPr>
          <w:rFonts w:hint="eastAsia" w:ascii="仿宋" w:eastAsia="仿宋" w:cs="仿宋"/>
          <w:spacing w:val="4"/>
          <w:szCs w:val="24"/>
          <w:lang w:bidi="ar-SA"/>
        </w:rPr>
      </w:pPr>
      <w:r>
        <w:rPr>
          <w:rFonts w:hint="eastAsia" w:ascii="仿宋" w:eastAsia="仿宋" w:cs="仿宋"/>
          <w:spacing w:val="4"/>
          <w:szCs w:val="24"/>
          <w:lang w:bidi="ar-SA"/>
        </w:rPr>
        <w:t>我方承诺如下：</w:t>
      </w:r>
    </w:p>
    <w:p>
      <w:pPr>
        <w:numPr>
          <w:ilvl w:val="0"/>
          <w:numId w:val="7"/>
        </w:numPr>
        <w:tabs>
          <w:tab w:val="left" w:pos="2160"/>
        </w:tabs>
        <w:spacing w:line="480" w:lineRule="auto"/>
        <w:ind w:left="0" w:firstLine="436" w:firstLineChars="200"/>
        <w:jc w:val="left"/>
        <w:rPr>
          <w:rFonts w:hint="eastAsia" w:ascii="仿宋" w:eastAsia="仿宋" w:cs="仿宋"/>
          <w:spacing w:val="4"/>
          <w:lang w:bidi="ar-SA"/>
        </w:rPr>
      </w:pPr>
      <w:r>
        <w:rPr>
          <w:rFonts w:hint="eastAsia" w:ascii="仿宋" w:eastAsia="仿宋" w:cs="仿宋"/>
          <w:spacing w:val="4"/>
          <w:szCs w:val="24"/>
          <w:lang w:bidi="ar-SA"/>
        </w:rPr>
        <w:t>磋商</w:t>
      </w:r>
      <w:r>
        <w:rPr>
          <w:rFonts w:hint="eastAsia" w:ascii="仿宋" w:eastAsia="仿宋" w:cs="仿宋"/>
          <w:spacing w:val="4"/>
          <w:szCs w:val="24"/>
          <w:lang w:val="en-US" w:eastAsia="zh-CN" w:bidi="ar-SA"/>
        </w:rPr>
        <w:t>总</w:t>
      </w:r>
      <w:r>
        <w:rPr>
          <w:rFonts w:hint="eastAsia" w:ascii="仿宋" w:eastAsia="仿宋" w:cs="仿宋"/>
          <w:spacing w:val="4"/>
          <w:szCs w:val="24"/>
          <w:lang w:bidi="ar-SA"/>
        </w:rPr>
        <w:t>报价</w:t>
      </w:r>
      <w:r>
        <w:rPr>
          <w:rFonts w:hint="eastAsia" w:ascii="仿宋" w:eastAsia="仿宋" w:cs="仿宋"/>
          <w:spacing w:val="4"/>
          <w:szCs w:val="24"/>
          <w:lang w:eastAsia="zh-CN" w:bidi="ar-SA"/>
        </w:rPr>
        <w:t>（</w:t>
      </w:r>
      <w:r>
        <w:rPr>
          <w:rFonts w:hint="eastAsia" w:ascii="仿宋" w:eastAsia="仿宋" w:cs="仿宋"/>
          <w:spacing w:val="4"/>
          <w:szCs w:val="24"/>
          <w:lang w:val="en-US" w:eastAsia="zh-CN" w:bidi="ar-SA"/>
        </w:rPr>
        <w:t>元</w:t>
      </w:r>
      <w:r>
        <w:rPr>
          <w:rFonts w:hint="eastAsia" w:ascii="仿宋" w:eastAsia="仿宋" w:cs="仿宋"/>
          <w:spacing w:val="4"/>
          <w:szCs w:val="24"/>
          <w:lang w:eastAsia="zh-CN" w:bidi="ar-SA"/>
        </w:rPr>
        <w:t>）</w:t>
      </w:r>
      <w:r>
        <w:rPr>
          <w:rFonts w:hint="eastAsia" w:ascii="仿宋" w:eastAsia="仿宋" w:cs="仿宋"/>
          <w:spacing w:val="4"/>
          <w:lang w:bidi="ar-SA"/>
        </w:rPr>
        <w:t>为</w:t>
      </w:r>
      <w:r>
        <w:rPr>
          <w:rFonts w:hint="eastAsia" w:ascii="仿宋" w:eastAsia="仿宋" w:cs="仿宋"/>
          <w:spacing w:val="4"/>
          <w:lang w:eastAsia="zh-CN" w:bidi="ar-SA"/>
        </w:rPr>
        <w:t>：（</w:t>
      </w:r>
      <w:r>
        <w:rPr>
          <w:rFonts w:hint="eastAsia" w:ascii="仿宋" w:eastAsia="仿宋" w:cs="仿宋"/>
          <w:spacing w:val="4"/>
          <w:lang w:val="en-US" w:eastAsia="zh-CN" w:bidi="ar-SA"/>
        </w:rPr>
        <w:t>大写</w:t>
      </w:r>
      <w:r>
        <w:rPr>
          <w:rFonts w:hint="eastAsia" w:ascii="仿宋" w:eastAsia="仿宋" w:cs="仿宋"/>
          <w:spacing w:val="4"/>
          <w:lang w:eastAsia="zh-CN" w:bidi="ar-SA"/>
        </w:rPr>
        <w:t>）</w:t>
      </w:r>
      <w:r>
        <w:rPr>
          <w:rFonts w:hint="eastAsia" w:ascii="仿宋" w:eastAsia="仿宋" w:cs="仿宋"/>
          <w:spacing w:val="4"/>
          <w:lang w:val="en-US" w:eastAsia="zh-CN" w:bidi="ar-SA"/>
        </w:rPr>
        <w:t>人民币</w:t>
      </w:r>
      <w:r>
        <w:rPr>
          <w:rFonts w:hint="eastAsia" w:ascii="仿宋" w:eastAsia="仿宋" w:cs="仿宋"/>
          <w:spacing w:val="4"/>
          <w:u w:val="single"/>
          <w:lang w:bidi="ar-SA"/>
        </w:rPr>
        <w:t xml:space="preserve">       </w:t>
      </w:r>
      <w:r>
        <w:rPr>
          <w:rFonts w:hint="eastAsia" w:ascii="仿宋" w:eastAsia="仿宋" w:cs="仿宋"/>
          <w:spacing w:val="4"/>
          <w:u w:val="single"/>
          <w:lang w:val="en-US" w:eastAsia="zh-CN" w:bidi="ar-SA"/>
        </w:rPr>
        <w:t xml:space="preserve">   </w:t>
      </w:r>
      <w:r>
        <w:rPr>
          <w:rFonts w:hint="eastAsia" w:ascii="仿宋" w:eastAsia="仿宋" w:cs="仿宋"/>
          <w:spacing w:val="4"/>
          <w:lang w:bidi="ar-SA"/>
        </w:rPr>
        <w:t>（</w:t>
      </w:r>
      <w:r>
        <w:rPr>
          <w:rFonts w:hint="eastAsia" w:ascii="仿宋" w:eastAsia="仿宋" w:cs="仿宋"/>
          <w:spacing w:val="4"/>
          <w:lang w:val="en-US" w:eastAsia="zh-CN" w:bidi="ar-SA"/>
        </w:rPr>
        <w:t>小</w:t>
      </w:r>
      <w:r>
        <w:rPr>
          <w:rFonts w:hint="eastAsia" w:ascii="仿宋" w:eastAsia="仿宋" w:cs="仿宋"/>
          <w:spacing w:val="4"/>
          <w:lang w:bidi="ar-SA"/>
        </w:rPr>
        <w:t>写：</w:t>
      </w:r>
      <w:r>
        <w:rPr>
          <w:rFonts w:hint="eastAsia" w:ascii="仿宋" w:eastAsia="仿宋" w:cs="仿宋"/>
          <w:spacing w:val="4"/>
          <w:lang w:val="en-US" w:eastAsia="zh-CN" w:bidi="ar-SA"/>
        </w:rPr>
        <w:t>¥</w:t>
      </w:r>
      <w:r>
        <w:rPr>
          <w:rFonts w:hint="eastAsia" w:ascii="仿宋" w:eastAsia="仿宋" w:cs="仿宋"/>
          <w:spacing w:val="4"/>
          <w:u w:val="single"/>
          <w:lang w:bidi="ar-SA"/>
        </w:rPr>
        <w:t xml:space="preserve">         </w:t>
      </w:r>
      <w:r>
        <w:rPr>
          <w:rFonts w:hint="eastAsia" w:ascii="仿宋" w:eastAsia="仿宋" w:cs="仿宋"/>
          <w:spacing w:val="4"/>
          <w:u w:val="single"/>
          <w:lang w:val="en-US" w:eastAsia="zh-CN" w:bidi="ar-SA"/>
        </w:rPr>
        <w:t>元</w:t>
      </w:r>
      <w:r>
        <w:rPr>
          <w:rFonts w:hint="eastAsia" w:ascii="仿宋" w:eastAsia="仿宋" w:cs="仿宋"/>
          <w:spacing w:val="4"/>
          <w:lang w:bidi="ar-SA"/>
        </w:rPr>
        <w:t>）。</w:t>
      </w:r>
    </w:p>
    <w:p>
      <w:pPr>
        <w:numPr>
          <w:ilvl w:val="0"/>
          <w:numId w:val="7"/>
        </w:numPr>
        <w:tabs>
          <w:tab w:val="left" w:pos="2160"/>
        </w:tabs>
        <w:spacing w:line="480" w:lineRule="auto"/>
        <w:ind w:left="0" w:firstLine="436" w:firstLineChars="200"/>
        <w:jc w:val="left"/>
        <w:rPr>
          <w:rFonts w:hint="eastAsia" w:ascii="仿宋" w:eastAsia="仿宋" w:cs="仿宋"/>
          <w:spacing w:val="4"/>
          <w:szCs w:val="24"/>
          <w:lang w:bidi="ar-SA"/>
        </w:rPr>
      </w:pPr>
      <w:r>
        <w:rPr>
          <w:rFonts w:hint="eastAsia" w:ascii="仿宋" w:eastAsia="仿宋" w:cs="仿宋"/>
          <w:spacing w:val="4"/>
          <w:szCs w:val="24"/>
          <w:lang w:bidi="ar-SA"/>
        </w:rPr>
        <w:t>如果成交，我们根据竞争性磋商文件的规定，履行合同的责任和义务。</w:t>
      </w:r>
    </w:p>
    <w:p>
      <w:pPr>
        <w:tabs>
          <w:tab w:val="left" w:pos="2160"/>
        </w:tabs>
        <w:spacing w:line="480" w:lineRule="auto"/>
        <w:ind w:firstLine="436" w:firstLineChars="200"/>
        <w:jc w:val="left"/>
        <w:rPr>
          <w:rFonts w:hint="eastAsia" w:ascii="仿宋" w:eastAsia="仿宋" w:cs="仿宋"/>
          <w:spacing w:val="4"/>
          <w:szCs w:val="24"/>
          <w:lang w:bidi="ar-SA"/>
        </w:rPr>
      </w:pPr>
      <w:r>
        <w:rPr>
          <w:rFonts w:hint="eastAsia" w:ascii="仿宋" w:eastAsia="仿宋" w:cs="仿宋"/>
          <w:spacing w:val="4"/>
          <w:szCs w:val="24"/>
          <w:lang w:bidi="ar-SA"/>
        </w:rPr>
        <w:t>3）我们已详细阅读和审核全部竞争性磋商文件（含修改部分，如有的话），及有关附件，我们知道必须放弃提出含糊不清或误解的问题的权利。</w:t>
      </w:r>
    </w:p>
    <w:p>
      <w:pPr>
        <w:tabs>
          <w:tab w:val="left" w:pos="2160"/>
        </w:tabs>
        <w:spacing w:line="480" w:lineRule="auto"/>
        <w:ind w:firstLine="436" w:firstLineChars="200"/>
        <w:jc w:val="left"/>
        <w:rPr>
          <w:rFonts w:hint="eastAsia" w:ascii="仿宋" w:eastAsia="仿宋" w:cs="仿宋"/>
          <w:spacing w:val="4"/>
          <w:szCs w:val="24"/>
          <w:lang w:bidi="ar-SA"/>
        </w:rPr>
      </w:pPr>
      <w:r>
        <w:rPr>
          <w:rFonts w:hint="eastAsia" w:ascii="仿宋" w:eastAsia="仿宋" w:cs="仿宋"/>
          <w:spacing w:val="4"/>
          <w:szCs w:val="24"/>
          <w:lang w:bidi="ar-SA"/>
        </w:rPr>
        <w:t>4）我们同意在磋商有效期内（</w:t>
      </w:r>
      <w:r>
        <w:rPr>
          <w:rFonts w:hint="eastAsia" w:ascii="仿宋" w:eastAsia="仿宋" w:cs="仿宋"/>
          <w:spacing w:val="4"/>
          <w:szCs w:val="24"/>
          <w:u w:val="single"/>
          <w:lang w:bidi="ar-SA"/>
        </w:rPr>
        <w:t>自磋商之日起     天</w:t>
      </w:r>
      <w:r>
        <w:rPr>
          <w:rFonts w:hint="eastAsia" w:ascii="仿宋" w:eastAsia="仿宋" w:cs="仿宋"/>
          <w:spacing w:val="4"/>
          <w:szCs w:val="24"/>
          <w:lang w:bidi="ar-SA"/>
        </w:rPr>
        <w:t>），本磋商响应函对我方具有约束力。</w:t>
      </w:r>
    </w:p>
    <w:p>
      <w:pPr>
        <w:tabs>
          <w:tab w:val="left" w:pos="2160"/>
        </w:tabs>
        <w:spacing w:line="480" w:lineRule="auto"/>
        <w:ind w:firstLine="436" w:firstLineChars="200"/>
        <w:jc w:val="left"/>
        <w:rPr>
          <w:rFonts w:hint="eastAsia" w:ascii="仿宋" w:eastAsia="仿宋" w:cs="仿宋"/>
          <w:spacing w:val="4"/>
          <w:szCs w:val="24"/>
          <w:lang w:bidi="ar-SA"/>
        </w:rPr>
      </w:pPr>
      <w:r>
        <w:rPr>
          <w:rFonts w:hint="eastAsia" w:ascii="仿宋" w:eastAsia="仿宋" w:cs="仿宋"/>
          <w:spacing w:val="4"/>
          <w:szCs w:val="24"/>
          <w:lang w:bidi="ar-SA"/>
        </w:rPr>
        <w:t>5）</w:t>
      </w:r>
      <w:r>
        <w:rPr>
          <w:rFonts w:hint="eastAsia" w:ascii="仿宋" w:eastAsia="仿宋" w:cs="仿宋"/>
          <w:lang w:bidi="ar-SA"/>
        </w:rPr>
        <w:t>我方承诺不在磋商有效期内撤回磋商响应文件，否则将依法承担相应的责任</w:t>
      </w:r>
      <w:r>
        <w:rPr>
          <w:rFonts w:hint="eastAsia" w:ascii="仿宋" w:eastAsia="仿宋" w:cs="仿宋"/>
          <w:spacing w:val="4"/>
          <w:szCs w:val="24"/>
          <w:lang w:bidi="ar-SA"/>
        </w:rPr>
        <w:t>。</w:t>
      </w:r>
    </w:p>
    <w:p>
      <w:pPr>
        <w:tabs>
          <w:tab w:val="left" w:pos="2160"/>
        </w:tabs>
        <w:spacing w:line="480" w:lineRule="auto"/>
        <w:ind w:firstLine="436" w:firstLineChars="200"/>
        <w:jc w:val="left"/>
        <w:rPr>
          <w:rFonts w:hint="eastAsia" w:ascii="仿宋" w:eastAsia="仿宋" w:cs="仿宋"/>
          <w:spacing w:val="4"/>
          <w:szCs w:val="24"/>
          <w:lang w:bidi="ar-SA"/>
        </w:rPr>
      </w:pPr>
      <w:r>
        <w:rPr>
          <w:rFonts w:hint="eastAsia" w:ascii="仿宋" w:eastAsia="仿宋" w:cs="仿宋"/>
          <w:spacing w:val="4"/>
          <w:szCs w:val="24"/>
          <w:lang w:bidi="ar-SA"/>
        </w:rPr>
        <w:t xml:space="preserve">6）同意提供贵方可能另外要求的与本磋商有关的任何证据和资料。 </w:t>
      </w:r>
    </w:p>
    <w:p>
      <w:pPr>
        <w:tabs>
          <w:tab w:val="left" w:pos="2160"/>
        </w:tabs>
        <w:spacing w:line="480" w:lineRule="auto"/>
        <w:ind w:firstLine="436" w:firstLineChars="200"/>
        <w:jc w:val="left"/>
        <w:rPr>
          <w:rFonts w:hint="eastAsia" w:ascii="仿宋" w:eastAsia="仿宋" w:cs="仿宋"/>
          <w:spacing w:val="4"/>
          <w:szCs w:val="24"/>
          <w:lang w:bidi="ar-SA"/>
        </w:rPr>
      </w:pPr>
      <w:r>
        <w:rPr>
          <w:rFonts w:hint="eastAsia" w:ascii="仿宋" w:eastAsia="仿宋" w:cs="仿宋"/>
          <w:spacing w:val="4"/>
          <w:szCs w:val="24"/>
          <w:lang w:bidi="ar-SA"/>
        </w:rPr>
        <w:t>7）我们同意，如果成交，向华夏国际项目管理有限公司交纳招标代理服务费。</w:t>
      </w:r>
    </w:p>
    <w:p>
      <w:pPr>
        <w:tabs>
          <w:tab w:val="left" w:pos="2160"/>
        </w:tabs>
        <w:spacing w:line="480" w:lineRule="auto"/>
        <w:ind w:firstLine="436" w:firstLineChars="200"/>
        <w:jc w:val="left"/>
        <w:rPr>
          <w:rFonts w:hint="eastAsia" w:ascii="仿宋" w:eastAsia="仿宋" w:cs="仿宋"/>
          <w:spacing w:val="4"/>
          <w:szCs w:val="24"/>
          <w:lang w:bidi="ar-SA"/>
        </w:rPr>
      </w:pPr>
      <w:r>
        <w:rPr>
          <w:rFonts w:hint="eastAsia" w:ascii="仿宋" w:eastAsia="仿宋" w:cs="仿宋"/>
          <w:spacing w:val="4"/>
          <w:szCs w:val="24"/>
          <w:lang w:bidi="ar-SA"/>
        </w:rPr>
        <w:t>8）与本磋商有关的一切正式往来通讯为：</w:t>
      </w:r>
    </w:p>
    <w:p>
      <w:pPr>
        <w:spacing w:line="360" w:lineRule="auto"/>
        <w:ind w:firstLine="1090" w:firstLineChars="500"/>
        <w:jc w:val="left"/>
        <w:rPr>
          <w:rFonts w:hint="eastAsia" w:ascii="仿宋" w:eastAsia="仿宋" w:cs="仿宋"/>
          <w:spacing w:val="4"/>
          <w:szCs w:val="24"/>
          <w:u w:val="single"/>
          <w:lang w:bidi="ar-SA"/>
        </w:rPr>
      </w:pPr>
      <w:r>
        <w:rPr>
          <w:rFonts w:hint="eastAsia" w:ascii="仿宋" w:eastAsia="仿宋" w:cs="仿宋"/>
          <w:spacing w:val="4"/>
          <w:szCs w:val="24"/>
          <w:lang w:bidi="ar-SA"/>
        </w:rPr>
        <w:t>联系地址：</w:t>
      </w:r>
      <w:r>
        <w:rPr>
          <w:rFonts w:hint="eastAsia" w:ascii="仿宋" w:eastAsia="仿宋" w:cs="仿宋"/>
          <w:spacing w:val="4"/>
          <w:szCs w:val="24"/>
          <w:u w:val="single"/>
          <w:lang w:bidi="ar-SA"/>
        </w:rPr>
        <w:t xml:space="preserve">                            </w:t>
      </w:r>
    </w:p>
    <w:p>
      <w:pPr>
        <w:spacing w:line="360" w:lineRule="auto"/>
        <w:ind w:firstLine="1090" w:firstLineChars="500"/>
        <w:jc w:val="left"/>
        <w:rPr>
          <w:rFonts w:hint="eastAsia" w:ascii="仿宋" w:eastAsia="仿宋" w:cs="仿宋"/>
          <w:spacing w:val="4"/>
          <w:szCs w:val="24"/>
          <w:lang w:bidi="ar-SA"/>
        </w:rPr>
      </w:pPr>
      <w:r>
        <w:rPr>
          <w:rFonts w:hint="eastAsia" w:ascii="仿宋" w:eastAsia="仿宋" w:cs="仿宋"/>
          <w:spacing w:val="4"/>
          <w:szCs w:val="24"/>
          <w:lang w:bidi="ar-SA"/>
        </w:rPr>
        <w:t>邮政编码：</w:t>
      </w:r>
      <w:r>
        <w:rPr>
          <w:rFonts w:hint="eastAsia" w:ascii="仿宋" w:eastAsia="仿宋" w:cs="仿宋"/>
          <w:spacing w:val="4"/>
          <w:szCs w:val="24"/>
          <w:u w:val="single"/>
          <w:lang w:bidi="ar-SA"/>
        </w:rPr>
        <w:t xml:space="preserve">                            </w:t>
      </w:r>
    </w:p>
    <w:p>
      <w:pPr>
        <w:spacing w:line="360" w:lineRule="auto"/>
        <w:ind w:firstLine="1090" w:firstLineChars="500"/>
        <w:jc w:val="left"/>
        <w:rPr>
          <w:rFonts w:hint="eastAsia" w:ascii="仿宋" w:eastAsia="仿宋" w:cs="仿宋"/>
          <w:spacing w:val="4"/>
          <w:szCs w:val="24"/>
          <w:lang w:bidi="ar-SA"/>
        </w:rPr>
      </w:pPr>
      <w:r>
        <w:rPr>
          <w:rFonts w:hint="eastAsia" w:ascii="仿宋" w:eastAsia="仿宋" w:cs="仿宋"/>
          <w:spacing w:val="4"/>
          <w:szCs w:val="24"/>
          <w:lang w:bidi="ar-SA"/>
        </w:rPr>
        <w:t>电    话：</w:t>
      </w:r>
      <w:r>
        <w:rPr>
          <w:rFonts w:hint="eastAsia" w:ascii="仿宋" w:eastAsia="仿宋" w:cs="仿宋"/>
          <w:spacing w:val="4"/>
          <w:szCs w:val="24"/>
          <w:u w:val="single"/>
          <w:lang w:bidi="ar-SA"/>
        </w:rPr>
        <w:t xml:space="preserve">                            </w:t>
      </w:r>
    </w:p>
    <w:p>
      <w:pPr>
        <w:spacing w:line="360" w:lineRule="auto"/>
        <w:ind w:firstLine="1090" w:firstLineChars="500"/>
        <w:jc w:val="left"/>
        <w:rPr>
          <w:rFonts w:hint="eastAsia" w:ascii="仿宋" w:eastAsia="仿宋" w:cs="仿宋"/>
          <w:spacing w:val="4"/>
          <w:szCs w:val="24"/>
          <w:u w:val="single"/>
          <w:lang w:bidi="ar-SA"/>
        </w:rPr>
      </w:pPr>
      <w:r>
        <w:rPr>
          <w:rFonts w:hint="eastAsia" w:ascii="仿宋" w:eastAsia="仿宋" w:cs="仿宋"/>
          <w:spacing w:val="4"/>
          <w:szCs w:val="24"/>
          <w:lang w:bidi="ar-SA"/>
        </w:rPr>
        <w:t>传    真：</w:t>
      </w:r>
      <w:r>
        <w:rPr>
          <w:rFonts w:hint="eastAsia" w:ascii="仿宋" w:eastAsia="仿宋" w:cs="仿宋"/>
          <w:spacing w:val="4"/>
          <w:szCs w:val="24"/>
          <w:u w:val="single"/>
          <w:lang w:bidi="ar-SA"/>
        </w:rPr>
        <w:t xml:space="preserve">                            </w:t>
      </w:r>
    </w:p>
    <w:p>
      <w:pPr>
        <w:spacing w:line="360" w:lineRule="auto"/>
        <w:ind w:firstLine="1090" w:firstLineChars="500"/>
        <w:jc w:val="left"/>
        <w:rPr>
          <w:rFonts w:hint="eastAsia" w:ascii="仿宋" w:eastAsia="仿宋" w:cs="仿宋"/>
          <w:spacing w:val="4"/>
          <w:szCs w:val="24"/>
          <w:lang w:bidi="ar-SA"/>
        </w:rPr>
      </w:pPr>
      <w:r>
        <w:rPr>
          <w:rFonts w:hint="eastAsia" w:ascii="仿宋" w:eastAsia="仿宋" w:cs="仿宋"/>
          <w:spacing w:val="4"/>
          <w:szCs w:val="24"/>
          <w:lang w:bidi="ar-SA"/>
        </w:rPr>
        <w:t>供应商名称：</w:t>
      </w:r>
      <w:r>
        <w:rPr>
          <w:rFonts w:hint="eastAsia" w:ascii="仿宋" w:eastAsia="仿宋" w:cs="仿宋"/>
          <w:spacing w:val="4"/>
          <w:szCs w:val="24"/>
          <w:u w:val="single"/>
          <w:lang w:bidi="ar-SA"/>
        </w:rPr>
        <w:t xml:space="preserve">                          </w:t>
      </w:r>
      <w:r>
        <w:rPr>
          <w:rFonts w:hint="eastAsia" w:ascii="仿宋" w:eastAsia="仿宋" w:cs="仿宋"/>
          <w:spacing w:val="4"/>
          <w:szCs w:val="24"/>
          <w:lang w:bidi="ar-SA"/>
        </w:rPr>
        <w:t>（加盖单位公章）</w:t>
      </w:r>
    </w:p>
    <w:p>
      <w:pPr>
        <w:spacing w:line="360" w:lineRule="auto"/>
        <w:ind w:firstLine="1090" w:firstLineChars="500"/>
        <w:jc w:val="left"/>
        <w:rPr>
          <w:rFonts w:hint="eastAsia" w:ascii="仿宋" w:eastAsia="仿宋" w:cs="仿宋"/>
          <w:spacing w:val="4"/>
          <w:szCs w:val="24"/>
          <w:lang w:bidi="ar-SA"/>
        </w:rPr>
      </w:pPr>
      <w:r>
        <w:rPr>
          <w:rFonts w:hint="eastAsia" w:ascii="仿宋" w:eastAsia="仿宋" w:cs="仿宋"/>
          <w:spacing w:val="4"/>
          <w:szCs w:val="24"/>
          <w:lang w:bidi="ar-SA"/>
        </w:rPr>
        <w:t>供应商法定代表人或被授权人：</w:t>
      </w:r>
      <w:r>
        <w:rPr>
          <w:rFonts w:hint="eastAsia" w:ascii="仿宋" w:eastAsia="仿宋" w:cs="仿宋"/>
          <w:spacing w:val="4"/>
          <w:szCs w:val="24"/>
          <w:u w:val="single"/>
          <w:lang w:bidi="ar-SA"/>
        </w:rPr>
        <w:t xml:space="preserve">          </w:t>
      </w:r>
      <w:r>
        <w:rPr>
          <w:rFonts w:hint="eastAsia" w:ascii="仿宋" w:eastAsia="仿宋" w:cs="仿宋"/>
          <w:spacing w:val="4"/>
          <w:szCs w:val="24"/>
          <w:lang w:bidi="ar-SA"/>
        </w:rPr>
        <w:t>（签字或盖章）</w:t>
      </w:r>
    </w:p>
    <w:p>
      <w:pPr>
        <w:pStyle w:val="33"/>
        <w:spacing w:before="0" w:beforeAutospacing="0" w:after="0" w:afterAutospacing="0" w:line="360" w:lineRule="auto"/>
        <w:ind w:firstLine="1240" w:firstLineChars="500"/>
        <w:rPr>
          <w:rFonts w:hint="eastAsia" w:ascii="仿宋" w:hAnsi="仿宋" w:eastAsia="仿宋" w:cs="仿宋"/>
          <w:color w:val="auto"/>
        </w:rPr>
      </w:pPr>
      <w:r>
        <w:rPr>
          <w:rFonts w:hint="eastAsia" w:ascii="仿宋" w:eastAsia="仿宋" w:cs="仿宋"/>
          <w:spacing w:val="4"/>
          <w:szCs w:val="24"/>
          <w:lang w:bidi="ar-SA"/>
        </w:rPr>
        <w:t>日    期：</w:t>
      </w:r>
      <w:r>
        <w:rPr>
          <w:rFonts w:hint="eastAsia" w:ascii="仿宋" w:eastAsia="仿宋" w:cs="仿宋"/>
          <w:spacing w:val="4"/>
          <w:szCs w:val="24"/>
          <w:u w:val="single"/>
          <w:lang w:bidi="ar-SA"/>
        </w:rPr>
        <w:t xml:space="preserve">    </w:t>
      </w:r>
      <w:r>
        <w:rPr>
          <w:rFonts w:hint="eastAsia" w:ascii="仿宋" w:eastAsia="仿宋" w:cs="仿宋"/>
          <w:spacing w:val="4"/>
          <w:szCs w:val="24"/>
          <w:lang w:bidi="ar-SA"/>
        </w:rPr>
        <w:t>年</w:t>
      </w:r>
      <w:r>
        <w:rPr>
          <w:rFonts w:hint="eastAsia" w:ascii="仿宋" w:eastAsia="仿宋" w:cs="仿宋"/>
          <w:spacing w:val="4"/>
          <w:szCs w:val="24"/>
          <w:u w:val="single"/>
          <w:lang w:bidi="ar-SA"/>
        </w:rPr>
        <w:t xml:space="preserve">    </w:t>
      </w:r>
      <w:r>
        <w:rPr>
          <w:rFonts w:hint="eastAsia" w:ascii="仿宋" w:eastAsia="仿宋" w:cs="仿宋"/>
          <w:spacing w:val="4"/>
          <w:szCs w:val="24"/>
          <w:lang w:bidi="ar-SA"/>
        </w:rPr>
        <w:t>月</w:t>
      </w:r>
      <w:r>
        <w:rPr>
          <w:rFonts w:hint="eastAsia" w:ascii="仿宋" w:eastAsia="仿宋" w:cs="仿宋"/>
          <w:spacing w:val="4"/>
          <w:szCs w:val="24"/>
          <w:u w:val="single"/>
          <w:lang w:bidi="ar-SA"/>
        </w:rPr>
        <w:t xml:space="preserve">    </w:t>
      </w:r>
      <w:r>
        <w:rPr>
          <w:rFonts w:hint="eastAsia" w:ascii="仿宋" w:eastAsia="仿宋" w:cs="仿宋"/>
          <w:spacing w:val="4"/>
          <w:szCs w:val="24"/>
          <w:lang w:bidi="ar-SA"/>
        </w:rPr>
        <w:t>日</w:t>
      </w:r>
    </w:p>
    <w:p>
      <w:pPr>
        <w:pStyle w:val="33"/>
        <w:spacing w:before="0" w:beforeAutospacing="0" w:after="0" w:afterAutospacing="0" w:line="360" w:lineRule="auto"/>
        <w:rPr>
          <w:rFonts w:hint="eastAsia" w:ascii="仿宋" w:hAnsi="仿宋" w:eastAsia="仿宋" w:cs="仿宋"/>
        </w:rPr>
      </w:pPr>
    </w:p>
    <w:p>
      <w:pPr>
        <w:keepLines/>
        <w:pageBreakBefore/>
        <w:jc w:val="center"/>
        <w:outlineLvl w:val="1"/>
        <w:rPr>
          <w:rFonts w:hint="eastAsia" w:ascii="仿宋" w:hAnsi="仿宋" w:eastAsia="仿宋" w:cs="仿宋"/>
          <w:b/>
          <w:bCs/>
          <w:sz w:val="32"/>
          <w:szCs w:val="32"/>
          <w:lang w:eastAsia="zh-CN"/>
        </w:rPr>
      </w:pPr>
      <w:bookmarkStart w:id="225" w:name="_Toc3816"/>
      <w:bookmarkStart w:id="226" w:name="_Toc3994"/>
      <w:bookmarkStart w:id="227" w:name="_Toc421778387"/>
      <w:bookmarkStart w:id="228" w:name="_Toc425240482"/>
      <w:bookmarkStart w:id="229" w:name="_Toc420591668"/>
      <w:bookmarkStart w:id="230" w:name="_Toc11697"/>
      <w:bookmarkStart w:id="231" w:name="_Toc32443"/>
      <w:bookmarkStart w:id="232" w:name="_Toc23593"/>
      <w:bookmarkStart w:id="233" w:name="_Toc24948"/>
      <w:r>
        <w:rPr>
          <w:rFonts w:hint="eastAsia" w:ascii="仿宋" w:hAnsi="仿宋" w:eastAsia="仿宋" w:cs="仿宋"/>
          <w:b/>
          <w:bCs/>
          <w:sz w:val="32"/>
          <w:szCs w:val="32"/>
        </w:rPr>
        <w:t>二、</w:t>
      </w:r>
      <w:bookmarkEnd w:id="225"/>
      <w:bookmarkEnd w:id="226"/>
      <w:bookmarkEnd w:id="227"/>
      <w:bookmarkEnd w:id="228"/>
      <w:bookmarkEnd w:id="229"/>
      <w:bookmarkEnd w:id="230"/>
      <w:bookmarkEnd w:id="231"/>
      <w:r>
        <w:rPr>
          <w:rFonts w:hint="eastAsia" w:ascii="仿宋" w:hAnsi="仿宋" w:eastAsia="仿宋" w:cs="仿宋"/>
          <w:b/>
          <w:bCs/>
          <w:sz w:val="32"/>
          <w:szCs w:val="32"/>
          <w:lang w:eastAsia="zh-CN"/>
        </w:rPr>
        <w:t>报价一览表</w:t>
      </w:r>
      <w:bookmarkEnd w:id="232"/>
      <w:bookmarkEnd w:id="233"/>
    </w:p>
    <w:p>
      <w:pPr>
        <w:spacing w:line="360" w:lineRule="auto"/>
        <w:ind w:firstLine="480" w:firstLineChars="200"/>
        <w:rPr>
          <w:rFonts w:hint="eastAsia" w:ascii="仿宋" w:hAnsi="仿宋" w:eastAsia="仿宋" w:cs="仿宋"/>
          <w:sz w:val="24"/>
          <w:szCs w:val="24"/>
        </w:rPr>
      </w:pP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项目名称：</w:t>
      </w:r>
      <w:r>
        <w:rPr>
          <w:rFonts w:hint="eastAsia" w:ascii="仿宋" w:hAnsi="仿宋" w:eastAsia="仿宋" w:cs="仿宋"/>
          <w:sz w:val="24"/>
          <w:szCs w:val="24"/>
          <w:lang w:eastAsia="zh-CN"/>
        </w:rPr>
        <w:t>新业佳苑公租房小区配套设施提升改造项目</w:t>
      </w:r>
    </w:p>
    <w:p>
      <w:pPr>
        <w:spacing w:line="360" w:lineRule="auto"/>
        <w:ind w:firstLine="480" w:firstLineChars="200"/>
        <w:rPr>
          <w:rFonts w:hint="eastAsia" w:ascii="仿宋" w:hAnsi="仿宋" w:eastAsia="仿宋" w:cs="仿宋"/>
          <w:sz w:val="24"/>
          <w:szCs w:val="24"/>
          <w:lang w:eastAsia="zh-CN"/>
        </w:rPr>
      </w:pPr>
      <w:r>
        <w:rPr>
          <w:rFonts w:hint="eastAsia" w:ascii="仿宋" w:hAnsi="仿宋" w:eastAsia="仿宋" w:cs="仿宋"/>
          <w:sz w:val="24"/>
          <w:szCs w:val="24"/>
        </w:rPr>
        <w:t>项目编号：</w:t>
      </w:r>
      <w:r>
        <w:rPr>
          <w:rFonts w:hint="eastAsia" w:ascii="仿宋" w:hAnsi="仿宋" w:eastAsia="仿宋" w:cs="仿宋"/>
          <w:sz w:val="24"/>
          <w:szCs w:val="24"/>
          <w:lang w:eastAsia="zh-CN"/>
        </w:rPr>
        <w:t>XXGC-2024-000052-4（HXGJXM2024-ZC-CS1034）</w:t>
      </w:r>
    </w:p>
    <w:p>
      <w:pPr>
        <w:spacing w:line="360" w:lineRule="auto"/>
        <w:ind w:firstLine="480" w:firstLineChars="200"/>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包    号：</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val="en-US" w:eastAsia="zh-CN"/>
        </w:rPr>
        <w:t>包</w:t>
      </w:r>
    </w:p>
    <w:tbl>
      <w:tblPr>
        <w:tblStyle w:val="36"/>
        <w:tblW w:w="86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1"/>
        <w:gridCol w:w="59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jc w:val="center"/>
        </w:trPr>
        <w:tc>
          <w:tcPr>
            <w:tcW w:w="2781" w:type="dxa"/>
            <w:vMerge w:val="restart"/>
            <w:vAlign w:val="center"/>
          </w:tcPr>
          <w:p>
            <w:pPr>
              <w:jc w:val="center"/>
              <w:rPr>
                <w:rFonts w:hint="eastAsia"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eastAsia="zh-CN"/>
              </w:rPr>
              <w:t>磋商</w:t>
            </w:r>
            <w:r>
              <w:rPr>
                <w:rFonts w:hint="eastAsia" w:ascii="仿宋" w:hAnsi="仿宋" w:eastAsia="仿宋" w:cs="仿宋"/>
                <w:color w:val="auto"/>
                <w:sz w:val="24"/>
                <w:szCs w:val="24"/>
                <w:highlight w:val="none"/>
              </w:rPr>
              <w:t>报价</w:t>
            </w:r>
            <w:r>
              <w:rPr>
                <w:rFonts w:hint="eastAsia" w:ascii="仿宋" w:hAnsi="仿宋" w:eastAsia="仿宋" w:cs="仿宋"/>
                <w:color w:val="auto"/>
                <w:sz w:val="24"/>
                <w:szCs w:val="24"/>
                <w:highlight w:val="none"/>
                <w:lang w:val="en-US" w:eastAsia="zh-CN"/>
              </w:rPr>
              <w:t>（元）</w:t>
            </w:r>
          </w:p>
        </w:tc>
        <w:tc>
          <w:tcPr>
            <w:tcW w:w="5918" w:type="dxa"/>
            <w:vAlign w:val="center"/>
          </w:tcPr>
          <w:p>
            <w:pPr>
              <w:rPr>
                <w:rFonts w:hint="eastAsia" w:ascii="仿宋" w:hAnsi="仿宋" w:eastAsia="仿宋" w:cs="仿宋"/>
                <w:sz w:val="24"/>
                <w:szCs w:val="24"/>
              </w:rPr>
            </w:pPr>
            <w:r>
              <w:rPr>
                <w:rFonts w:hint="eastAsia" w:ascii="仿宋" w:hAnsi="仿宋" w:eastAsia="仿宋" w:cs="仿宋"/>
                <w:sz w:val="24"/>
                <w:szCs w:val="24"/>
              </w:rPr>
              <w:t>小写：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6" w:hRule="atLeast"/>
          <w:jc w:val="center"/>
        </w:trPr>
        <w:tc>
          <w:tcPr>
            <w:tcW w:w="2781" w:type="dxa"/>
            <w:vMerge w:val="continue"/>
            <w:vAlign w:val="center"/>
          </w:tcPr>
          <w:p>
            <w:pPr>
              <w:jc w:val="center"/>
              <w:rPr>
                <w:rFonts w:hint="eastAsia" w:ascii="仿宋" w:hAnsi="仿宋" w:eastAsia="仿宋" w:cs="仿宋"/>
                <w:color w:val="auto"/>
                <w:sz w:val="24"/>
                <w:szCs w:val="24"/>
                <w:highlight w:val="none"/>
                <w:lang w:val="en-US" w:eastAsia="zh-CN"/>
              </w:rPr>
            </w:pPr>
          </w:p>
        </w:tc>
        <w:tc>
          <w:tcPr>
            <w:tcW w:w="5918" w:type="dxa"/>
            <w:vAlign w:val="center"/>
          </w:tcPr>
          <w:p>
            <w:pP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大写：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2781" w:type="dxa"/>
            <w:vAlign w:val="center"/>
          </w:tcPr>
          <w:p>
            <w:pPr>
              <w:jc w:val="center"/>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val="en-US" w:eastAsia="zh-CN"/>
              </w:rPr>
              <w:t>工期</w:t>
            </w:r>
          </w:p>
        </w:tc>
        <w:tc>
          <w:tcPr>
            <w:tcW w:w="5918" w:type="dxa"/>
            <w:vAlign w:val="center"/>
          </w:tcPr>
          <w:p>
            <w:pPr>
              <w:jc w:val="center"/>
              <w:rPr>
                <w:rFonts w:hint="eastAsia" w:ascii="仿宋" w:hAnsi="仿宋" w:eastAsia="仿宋" w:cs="仿宋"/>
                <w:sz w:val="24"/>
                <w:szCs w:val="24"/>
              </w:rPr>
            </w:pPr>
            <w:r>
              <w:rPr>
                <w:rFonts w:hint="eastAsia" w:ascii="仿宋" w:hAnsi="仿宋" w:eastAsia="仿宋" w:cs="仿宋"/>
                <w:sz w:val="21"/>
                <w:szCs w:val="21"/>
                <w:highlight w:val="none"/>
              </w:rPr>
              <w:t>自</w:t>
            </w:r>
            <w:r>
              <w:rPr>
                <w:rFonts w:hint="eastAsia" w:ascii="仿宋" w:hAnsi="仿宋" w:eastAsia="仿宋" w:cs="仿宋"/>
                <w:sz w:val="21"/>
                <w:szCs w:val="21"/>
                <w:highlight w:val="none"/>
                <w:lang w:val="en-US" w:eastAsia="zh-CN"/>
              </w:rPr>
              <w:t>合同签订</w:t>
            </w:r>
            <w:r>
              <w:rPr>
                <w:rFonts w:hint="eastAsia" w:ascii="仿宋" w:hAnsi="仿宋" w:eastAsia="仿宋" w:cs="仿宋"/>
                <w:sz w:val="21"/>
                <w:szCs w:val="21"/>
                <w:highlight w:val="none"/>
              </w:rPr>
              <w:t>之日起</w:t>
            </w:r>
            <w:r>
              <w:rPr>
                <w:rFonts w:hint="eastAsia" w:ascii="仿宋" w:hAnsi="仿宋" w:eastAsia="仿宋" w:cs="仿宋"/>
                <w:sz w:val="21"/>
                <w:szCs w:val="21"/>
                <w:highlight w:val="none"/>
                <w:u w:val="single"/>
                <w:lang w:val="en-US" w:eastAsia="zh-CN"/>
              </w:rPr>
              <w:t xml:space="preserve">    </w:t>
            </w:r>
            <w:r>
              <w:rPr>
                <w:rFonts w:hint="eastAsia" w:ascii="仿宋" w:hAnsi="仿宋" w:eastAsia="仿宋" w:cs="仿宋"/>
                <w:sz w:val="21"/>
                <w:szCs w:val="21"/>
                <w:highlight w:val="none"/>
                <w:lang w:val="en-US" w:eastAsia="zh-CN"/>
              </w:rPr>
              <w:t>日历天内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9" w:hRule="atLeast"/>
          <w:jc w:val="center"/>
        </w:trPr>
        <w:tc>
          <w:tcPr>
            <w:tcW w:w="2781" w:type="dxa"/>
            <w:vAlign w:val="center"/>
          </w:tcPr>
          <w:p>
            <w:pPr>
              <w:jc w:val="center"/>
              <w:rPr>
                <w:rFonts w:hint="eastAsia" w:ascii="仿宋" w:hAnsi="仿宋" w:eastAsia="仿宋" w:cs="仿宋"/>
                <w:color w:val="auto"/>
                <w:sz w:val="24"/>
                <w:szCs w:val="24"/>
                <w:highlight w:val="none"/>
                <w:lang w:eastAsia="zh-CN"/>
              </w:rPr>
            </w:pPr>
            <w:r>
              <w:rPr>
                <w:rFonts w:hint="eastAsia" w:ascii="仿宋" w:hAnsi="仿宋" w:eastAsia="仿宋" w:cs="仿宋"/>
                <w:color w:val="auto"/>
                <w:sz w:val="24"/>
                <w:szCs w:val="24"/>
                <w:highlight w:val="none"/>
                <w:lang w:val="en-US" w:eastAsia="zh-CN"/>
              </w:rPr>
              <w:t>质保期</w:t>
            </w:r>
          </w:p>
        </w:tc>
        <w:tc>
          <w:tcPr>
            <w:tcW w:w="5918" w:type="dxa"/>
            <w:vAlign w:val="center"/>
          </w:tcPr>
          <w:p>
            <w:pPr>
              <w:jc w:val="center"/>
              <w:rPr>
                <w:rFonts w:hint="default" w:ascii="仿宋" w:hAnsi="仿宋" w:eastAsia="仿宋" w:cs="仿宋"/>
                <w:sz w:val="24"/>
                <w:szCs w:val="24"/>
                <w:lang w:val="en-US" w:eastAsia="zh-CN"/>
              </w:rPr>
            </w:pPr>
            <w:r>
              <w:rPr>
                <w:rFonts w:hint="eastAsia" w:ascii="仿宋" w:hAnsi="仿宋" w:eastAsia="仿宋" w:cs="仿宋"/>
                <w:sz w:val="21"/>
                <w:szCs w:val="21"/>
                <w:highlight w:val="none"/>
              </w:rPr>
              <w:t>自项目验收合格之日起</w:t>
            </w:r>
            <w:r>
              <w:rPr>
                <w:rFonts w:hint="eastAsia" w:ascii="仿宋" w:hAnsi="仿宋" w:eastAsia="仿宋" w:cs="仿宋"/>
                <w:sz w:val="21"/>
                <w:szCs w:val="21"/>
                <w:highlight w:val="none"/>
                <w:u w:val="single"/>
                <w:lang w:val="en-US" w:eastAsia="zh-CN"/>
              </w:rPr>
              <w:t xml:space="preserve">    </w:t>
            </w:r>
            <w:r>
              <w:rPr>
                <w:rFonts w:hint="eastAsia" w:ascii="仿宋" w:hAnsi="仿宋" w:eastAsia="仿宋" w:cs="仿宋"/>
                <w:sz w:val="21"/>
                <w:szCs w:val="21"/>
                <w:highlight w:val="none"/>
                <w:lang w:val="en-US" w:eastAsia="zh-CN"/>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4" w:hRule="atLeast"/>
          <w:jc w:val="center"/>
        </w:trPr>
        <w:tc>
          <w:tcPr>
            <w:tcW w:w="2781" w:type="dxa"/>
            <w:vAlign w:val="center"/>
          </w:tcPr>
          <w:p>
            <w:pPr>
              <w:jc w:val="center"/>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lang w:val="en-US" w:eastAsia="zh-CN"/>
              </w:rPr>
              <w:t>质量标准</w:t>
            </w:r>
          </w:p>
        </w:tc>
        <w:tc>
          <w:tcPr>
            <w:tcW w:w="5918" w:type="dxa"/>
            <w:vAlign w:val="center"/>
          </w:tcPr>
          <w:p>
            <w:pPr>
              <w:jc w:val="center"/>
              <w:rPr>
                <w:rFonts w:hint="eastAsia" w:ascii="仿宋" w:hAnsi="仿宋" w:eastAsia="仿宋" w:cs="仿宋"/>
                <w:sz w:val="24"/>
                <w:szCs w:val="24"/>
              </w:rPr>
            </w:pPr>
            <w:r>
              <w:rPr>
                <w:rFonts w:hint="eastAsia" w:ascii="仿宋" w:hAnsi="仿宋" w:eastAsia="仿宋" w:cs="仿宋"/>
                <w:sz w:val="21"/>
                <w:szCs w:val="21"/>
                <w:lang w:val="en-US" w:eastAsia="zh-CN"/>
              </w:rPr>
              <w:t>符合国家相关质量验收规范“合格”标准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5" w:hRule="atLeast"/>
          <w:jc w:val="center"/>
        </w:trPr>
        <w:tc>
          <w:tcPr>
            <w:tcW w:w="2781" w:type="dxa"/>
            <w:vAlign w:val="center"/>
          </w:tcPr>
          <w:p>
            <w:pPr>
              <w:jc w:val="center"/>
              <w:rPr>
                <w:rFonts w:hint="eastAsia" w:ascii="仿宋" w:hAnsi="仿宋" w:eastAsia="仿宋" w:cs="仿宋"/>
                <w:sz w:val="24"/>
                <w:szCs w:val="24"/>
              </w:rPr>
            </w:pPr>
            <w:r>
              <w:rPr>
                <w:rFonts w:hint="eastAsia" w:ascii="仿宋" w:hAnsi="仿宋" w:eastAsia="仿宋" w:cs="仿宋"/>
                <w:sz w:val="24"/>
                <w:szCs w:val="24"/>
              </w:rPr>
              <w:t>备注</w:t>
            </w:r>
          </w:p>
        </w:tc>
        <w:tc>
          <w:tcPr>
            <w:tcW w:w="5918" w:type="dxa"/>
            <w:vAlign w:val="center"/>
          </w:tcPr>
          <w:p>
            <w:pPr>
              <w:rPr>
                <w:rFonts w:hint="eastAsia" w:ascii="仿宋" w:hAnsi="仿宋" w:eastAsia="仿宋" w:cs="仿宋"/>
                <w:sz w:val="24"/>
                <w:szCs w:val="24"/>
              </w:rPr>
            </w:pPr>
          </w:p>
        </w:tc>
      </w:tr>
    </w:tbl>
    <w:p>
      <w:pPr>
        <w:spacing w:line="120" w:lineRule="exact"/>
        <w:rPr>
          <w:rFonts w:hint="eastAsia" w:ascii="仿宋" w:hAnsi="仿宋" w:eastAsia="仿宋" w:cs="仿宋"/>
          <w:sz w:val="24"/>
          <w:szCs w:val="24"/>
        </w:rPr>
      </w:pPr>
    </w:p>
    <w:p>
      <w:pPr>
        <w:ind w:firstLine="360" w:firstLineChars="150"/>
        <w:rPr>
          <w:rFonts w:hint="eastAsia" w:ascii="仿宋" w:hAnsi="仿宋" w:eastAsia="仿宋" w:cs="仿宋"/>
          <w:sz w:val="24"/>
          <w:szCs w:val="24"/>
        </w:rPr>
      </w:pPr>
      <w:r>
        <w:rPr>
          <w:rFonts w:hint="eastAsia" w:ascii="仿宋" w:hAnsi="仿宋" w:eastAsia="仿宋" w:cs="仿宋"/>
          <w:sz w:val="24"/>
          <w:szCs w:val="24"/>
        </w:rPr>
        <w:t>注：以上表内报价内容以元为单位，保留小数点后两位。</w:t>
      </w:r>
    </w:p>
    <w:p>
      <w:pPr>
        <w:ind w:firstLine="360" w:firstLineChars="150"/>
        <w:rPr>
          <w:rFonts w:hint="eastAsia" w:ascii="仿宋" w:hAnsi="仿宋" w:eastAsia="仿宋" w:cs="仿宋"/>
          <w:sz w:val="24"/>
          <w:szCs w:val="24"/>
        </w:rPr>
      </w:pPr>
      <w:r>
        <w:rPr>
          <w:rFonts w:hint="eastAsia" w:ascii="仿宋" w:hAnsi="仿宋" w:eastAsia="仿宋" w:cs="仿宋"/>
          <w:sz w:val="24"/>
          <w:szCs w:val="24"/>
        </w:rPr>
        <w:t xml:space="preserve">    </w:t>
      </w:r>
    </w:p>
    <w:p>
      <w:pPr>
        <w:spacing w:line="280" w:lineRule="exact"/>
        <w:ind w:right="540" w:rightChars="257" w:firstLine="4440" w:firstLineChars="1850"/>
        <w:jc w:val="left"/>
        <w:rPr>
          <w:rFonts w:hint="eastAsia" w:ascii="仿宋" w:hAnsi="仿宋" w:eastAsia="仿宋" w:cs="仿宋"/>
          <w:sz w:val="24"/>
          <w:szCs w:val="24"/>
        </w:rPr>
      </w:pPr>
    </w:p>
    <w:p>
      <w:pPr>
        <w:spacing w:line="280" w:lineRule="exact"/>
        <w:ind w:right="540" w:rightChars="257" w:firstLine="4440" w:firstLineChars="1850"/>
        <w:jc w:val="left"/>
        <w:rPr>
          <w:rFonts w:hint="eastAsia" w:ascii="仿宋" w:hAnsi="仿宋" w:eastAsia="仿宋" w:cs="仿宋"/>
          <w:sz w:val="24"/>
          <w:szCs w:val="24"/>
        </w:rPr>
      </w:pPr>
    </w:p>
    <w:p>
      <w:pPr>
        <w:spacing w:line="280" w:lineRule="exact"/>
        <w:ind w:right="540" w:rightChars="257" w:firstLine="2880" w:firstLineChars="1200"/>
        <w:jc w:val="left"/>
        <w:rPr>
          <w:rFonts w:hint="eastAsia" w:ascii="仿宋" w:hAnsi="仿宋" w:eastAsia="仿宋" w:cs="仿宋"/>
          <w:sz w:val="24"/>
          <w:szCs w:val="24"/>
          <w:u w:val="none"/>
        </w:rPr>
      </w:pPr>
      <w:bookmarkStart w:id="234" w:name="_Toc420591669"/>
      <w:bookmarkStart w:id="235" w:name="_Toc14400"/>
      <w:bookmarkStart w:id="236" w:name="_Toc17870"/>
      <w:bookmarkStart w:id="237" w:name="_Toc8191"/>
      <w:bookmarkStart w:id="238" w:name="_Toc421778388"/>
      <w:bookmarkStart w:id="239" w:name="_Toc23559"/>
      <w:bookmarkStart w:id="240" w:name="_Toc425240483"/>
      <w:r>
        <w:rPr>
          <w:rFonts w:hint="eastAsia" w:ascii="仿宋" w:hAnsi="仿宋" w:eastAsia="仿宋" w:cs="仿宋"/>
          <w:sz w:val="24"/>
          <w:szCs w:val="24"/>
          <w:lang w:eastAsia="zh-CN"/>
        </w:rPr>
        <w:t>供应商</w:t>
      </w:r>
      <w:r>
        <w:rPr>
          <w:rFonts w:hint="eastAsia" w:ascii="仿宋" w:hAnsi="仿宋" w:eastAsia="仿宋" w:cs="仿宋"/>
          <w:sz w:val="24"/>
          <w:szCs w:val="24"/>
          <w:lang w:val="en-US" w:eastAsia="zh-CN"/>
        </w:rPr>
        <w:t>全称</w:t>
      </w:r>
      <w:r>
        <w:rPr>
          <w:rFonts w:hint="eastAsia" w:ascii="仿宋" w:hAnsi="仿宋" w:eastAsia="仿宋" w:cs="仿宋"/>
          <w:sz w:val="24"/>
          <w:szCs w:val="24"/>
        </w:rPr>
        <w:t>：</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none"/>
        </w:rPr>
        <w:t>（加盖单位公章）</w:t>
      </w:r>
    </w:p>
    <w:p>
      <w:pPr>
        <w:spacing w:line="280" w:lineRule="exact"/>
        <w:ind w:right="540" w:rightChars="257" w:firstLine="4440" w:firstLineChars="1850"/>
        <w:jc w:val="left"/>
        <w:rPr>
          <w:rFonts w:hint="eastAsia" w:ascii="仿宋" w:hAnsi="仿宋" w:eastAsia="仿宋" w:cs="仿宋"/>
          <w:sz w:val="24"/>
          <w:szCs w:val="24"/>
        </w:rPr>
      </w:pPr>
    </w:p>
    <w:p>
      <w:pPr>
        <w:spacing w:line="280" w:lineRule="exact"/>
        <w:ind w:right="540" w:rightChars="257" w:firstLine="2880" w:firstLineChars="1200"/>
        <w:jc w:val="left"/>
        <w:rPr>
          <w:rFonts w:hint="default" w:ascii="仿宋" w:hAnsi="仿宋" w:eastAsia="仿宋" w:cs="仿宋"/>
          <w:sz w:val="24"/>
          <w:szCs w:val="24"/>
          <w:u w:val="single"/>
          <w:lang w:val="en-US" w:eastAsia="zh-CN"/>
        </w:rPr>
      </w:pPr>
      <w:r>
        <w:rPr>
          <w:rFonts w:hint="eastAsia" w:ascii="仿宋" w:hAnsi="仿宋" w:eastAsia="仿宋" w:cs="仿宋"/>
          <w:sz w:val="24"/>
          <w:szCs w:val="24"/>
        </w:rPr>
        <w:t>法定代表人</w:t>
      </w:r>
      <w:r>
        <w:rPr>
          <w:rFonts w:hint="eastAsia" w:ascii="仿宋" w:hAnsi="仿宋" w:eastAsia="仿宋" w:cs="仿宋"/>
          <w:sz w:val="24"/>
          <w:szCs w:val="24"/>
          <w:lang w:val="en-US" w:eastAsia="zh-CN"/>
        </w:rPr>
        <w:t>或</w:t>
      </w:r>
      <w:r>
        <w:rPr>
          <w:rFonts w:hint="eastAsia" w:ascii="仿宋" w:hAnsi="仿宋" w:eastAsia="仿宋" w:cs="仿宋"/>
          <w:sz w:val="24"/>
          <w:szCs w:val="24"/>
        </w:rPr>
        <w:t>被授权人：</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none"/>
          <w:lang w:val="en-US" w:eastAsia="zh-CN"/>
        </w:rPr>
        <w:t>（</w:t>
      </w:r>
      <w:r>
        <w:rPr>
          <w:rFonts w:hint="eastAsia" w:ascii="仿宋" w:hAnsi="仿宋" w:eastAsia="仿宋" w:cs="仿宋"/>
          <w:sz w:val="24"/>
          <w:szCs w:val="24"/>
          <w:u w:val="none"/>
        </w:rPr>
        <w:t>签</w:t>
      </w:r>
      <w:r>
        <w:rPr>
          <w:rFonts w:hint="eastAsia" w:ascii="仿宋" w:hAnsi="仿宋" w:eastAsia="仿宋" w:cs="仿宋"/>
          <w:sz w:val="24"/>
          <w:szCs w:val="24"/>
          <w:u w:val="none"/>
          <w:lang w:eastAsia="zh-CN"/>
        </w:rPr>
        <w:t>字或盖</w:t>
      </w:r>
      <w:r>
        <w:rPr>
          <w:rFonts w:hint="eastAsia" w:ascii="仿宋" w:hAnsi="仿宋" w:eastAsia="仿宋" w:cs="仿宋"/>
          <w:sz w:val="24"/>
          <w:szCs w:val="24"/>
          <w:u w:val="none"/>
        </w:rPr>
        <w:t>章</w:t>
      </w:r>
      <w:r>
        <w:rPr>
          <w:rFonts w:hint="eastAsia" w:ascii="仿宋" w:hAnsi="仿宋" w:eastAsia="仿宋" w:cs="仿宋"/>
          <w:sz w:val="24"/>
          <w:szCs w:val="24"/>
          <w:u w:val="none"/>
          <w:lang w:val="en-US" w:eastAsia="zh-CN"/>
        </w:rPr>
        <w:t>）</w:t>
      </w:r>
    </w:p>
    <w:p>
      <w:pPr>
        <w:spacing w:line="280" w:lineRule="exact"/>
        <w:ind w:right="540" w:rightChars="257"/>
        <w:jc w:val="left"/>
        <w:rPr>
          <w:rFonts w:hint="eastAsia" w:ascii="仿宋" w:hAnsi="仿宋" w:eastAsia="仿宋" w:cs="仿宋"/>
          <w:sz w:val="24"/>
          <w:szCs w:val="24"/>
        </w:rPr>
      </w:pPr>
    </w:p>
    <w:p>
      <w:pPr>
        <w:spacing w:line="280" w:lineRule="exact"/>
        <w:ind w:right="540" w:rightChars="257" w:firstLine="2880" w:firstLineChars="1200"/>
        <w:rPr>
          <w:rFonts w:hint="eastAsia" w:ascii="仿宋" w:hAnsi="仿宋" w:eastAsia="仿宋" w:cs="仿宋"/>
          <w:b/>
          <w:bCs/>
          <w:sz w:val="24"/>
          <w:szCs w:val="24"/>
        </w:rPr>
      </w:pPr>
      <w:r>
        <w:rPr>
          <w:rFonts w:hint="eastAsia" w:ascii="仿宋" w:hAnsi="仿宋" w:eastAsia="仿宋" w:cs="仿宋"/>
          <w:sz w:val="24"/>
          <w:szCs w:val="24"/>
        </w:rPr>
        <w:t>日</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期：</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年</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月</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日</w:t>
      </w:r>
    </w:p>
    <w:p>
      <w:pPr>
        <w:jc w:val="center"/>
        <w:rPr>
          <w:rFonts w:hint="eastAsia" w:ascii="仿宋" w:hAnsi="仿宋" w:eastAsia="仿宋" w:cs="仿宋"/>
          <w:b/>
          <w:bCs/>
          <w:sz w:val="32"/>
          <w:szCs w:val="32"/>
        </w:rPr>
      </w:pPr>
      <w:bookmarkStart w:id="241" w:name="_Toc17055"/>
      <w:r>
        <w:rPr>
          <w:rFonts w:hint="eastAsia" w:ascii="仿宋" w:hAnsi="仿宋" w:eastAsia="仿宋" w:cs="仿宋"/>
          <w:b/>
          <w:bCs/>
          <w:sz w:val="32"/>
          <w:szCs w:val="32"/>
        </w:rPr>
        <w:br w:type="page"/>
      </w:r>
    </w:p>
    <w:p>
      <w:pPr>
        <w:keepLines/>
        <w:pageBreakBefore/>
        <w:jc w:val="center"/>
        <w:outlineLvl w:val="1"/>
        <w:rPr>
          <w:rFonts w:hint="default" w:ascii="仿宋" w:hAnsi="仿宋" w:eastAsia="仿宋" w:cs="仿宋"/>
          <w:b w:val="0"/>
          <w:bCs w:val="0"/>
          <w:sz w:val="24"/>
          <w:szCs w:val="24"/>
          <w:lang w:val="en-US" w:eastAsia="zh-CN"/>
        </w:rPr>
      </w:pPr>
      <w:bookmarkStart w:id="242" w:name="_Toc16495"/>
      <w:bookmarkStart w:id="243" w:name="_Toc8044"/>
      <w:bookmarkStart w:id="244" w:name="_Toc7828"/>
      <w:bookmarkStart w:id="245" w:name="_Toc13497"/>
      <w:bookmarkStart w:id="246" w:name="_Toc3710"/>
      <w:bookmarkStart w:id="247" w:name="_Toc30257"/>
      <w:bookmarkStart w:id="248" w:name="_Toc9522"/>
      <w:r>
        <w:rPr>
          <w:rFonts w:hint="eastAsia" w:ascii="仿宋" w:hAnsi="仿宋" w:eastAsia="仿宋" w:cs="仿宋"/>
          <w:b/>
          <w:bCs/>
          <w:sz w:val="32"/>
          <w:szCs w:val="32"/>
          <w:lang w:val="en-US" w:eastAsia="zh-CN"/>
        </w:rPr>
        <w:t>三</w:t>
      </w:r>
      <w:r>
        <w:rPr>
          <w:rFonts w:hint="eastAsia" w:ascii="仿宋" w:hAnsi="仿宋" w:eastAsia="仿宋" w:cs="仿宋"/>
          <w:b/>
          <w:bCs/>
          <w:sz w:val="32"/>
          <w:szCs w:val="32"/>
        </w:rPr>
        <w:t>、</w:t>
      </w:r>
      <w:bookmarkEnd w:id="242"/>
      <w:bookmarkEnd w:id="243"/>
      <w:bookmarkEnd w:id="244"/>
      <w:bookmarkEnd w:id="245"/>
      <w:bookmarkEnd w:id="246"/>
      <w:bookmarkEnd w:id="247"/>
      <w:r>
        <w:rPr>
          <w:rFonts w:hint="eastAsia" w:ascii="仿宋" w:hAnsi="仿宋" w:eastAsia="仿宋" w:cs="仿宋"/>
          <w:b/>
          <w:bCs/>
          <w:sz w:val="32"/>
          <w:szCs w:val="32"/>
          <w:lang w:val="en-US" w:eastAsia="zh-CN"/>
        </w:rPr>
        <w:t>已标价工程量清单</w:t>
      </w:r>
    </w:p>
    <w:p>
      <w:pPr>
        <w:spacing w:line="360" w:lineRule="auto"/>
        <w:ind w:firstLine="480" w:firstLineChars="200"/>
        <w:rPr>
          <w:rFonts w:hint="eastAsia" w:ascii="仿宋" w:hAnsi="仿宋" w:eastAsia="仿宋" w:cs="仿宋"/>
          <w:sz w:val="24"/>
          <w:szCs w:val="24"/>
        </w:rPr>
      </w:pP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项目名称：</w:t>
      </w:r>
      <w:r>
        <w:rPr>
          <w:rFonts w:hint="eastAsia" w:ascii="仿宋" w:hAnsi="仿宋" w:eastAsia="仿宋" w:cs="仿宋"/>
          <w:sz w:val="24"/>
          <w:szCs w:val="24"/>
          <w:lang w:eastAsia="zh-CN"/>
        </w:rPr>
        <w:t>新业佳苑公租房小区配套设施提升改造项目</w:t>
      </w:r>
    </w:p>
    <w:p>
      <w:pPr>
        <w:spacing w:line="360" w:lineRule="auto"/>
        <w:ind w:firstLine="480" w:firstLineChars="200"/>
        <w:rPr>
          <w:rFonts w:hint="eastAsia" w:ascii="仿宋" w:hAnsi="仿宋" w:eastAsia="仿宋" w:cs="仿宋"/>
          <w:b/>
          <w:bCs/>
          <w:sz w:val="24"/>
          <w:szCs w:val="24"/>
          <w:lang w:val="en-US" w:eastAsia="zh-CN"/>
        </w:rPr>
      </w:pPr>
      <w:r>
        <w:rPr>
          <w:rFonts w:hint="eastAsia" w:ascii="仿宋" w:hAnsi="仿宋" w:eastAsia="仿宋" w:cs="仿宋"/>
          <w:sz w:val="24"/>
          <w:szCs w:val="24"/>
        </w:rPr>
        <w:t>项目编号：</w:t>
      </w:r>
      <w:r>
        <w:rPr>
          <w:rFonts w:hint="eastAsia" w:ascii="仿宋" w:hAnsi="仿宋" w:eastAsia="仿宋" w:cs="仿宋"/>
          <w:sz w:val="24"/>
          <w:szCs w:val="24"/>
          <w:lang w:eastAsia="zh-CN"/>
        </w:rPr>
        <w:t>XXGC-2024-000052-4（HXGJXM2024-ZC-CS1034）</w:t>
      </w:r>
    </w:p>
    <w:p>
      <w:pPr>
        <w:spacing w:line="480" w:lineRule="auto"/>
        <w:jc w:val="center"/>
        <w:rPr>
          <w:rFonts w:hint="eastAsia" w:ascii="仿宋" w:hAnsi="仿宋" w:eastAsia="仿宋" w:cs="仿宋"/>
          <w:b/>
          <w:bCs/>
          <w:sz w:val="24"/>
          <w:szCs w:val="24"/>
          <w:lang w:val="en-US" w:eastAsia="zh-CN"/>
        </w:rPr>
      </w:pPr>
    </w:p>
    <w:p>
      <w:pPr>
        <w:spacing w:line="480" w:lineRule="auto"/>
        <w:jc w:val="center"/>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1包：智慧安防系统提升改造</w:t>
      </w:r>
    </w:p>
    <w:p>
      <w:pPr>
        <w:spacing w:line="280" w:lineRule="exact"/>
        <w:ind w:right="540" w:rightChars="257" w:firstLine="2880" w:firstLineChars="1200"/>
        <w:jc w:val="left"/>
        <w:rPr>
          <w:rFonts w:hint="eastAsia" w:ascii="仿宋" w:hAnsi="仿宋" w:eastAsia="仿宋" w:cs="仿宋"/>
          <w:sz w:val="24"/>
          <w:szCs w:val="24"/>
          <w:lang w:eastAsia="zh-CN"/>
        </w:rPr>
      </w:pPr>
    </w:p>
    <w:p>
      <w:pPr>
        <w:spacing w:line="280" w:lineRule="exact"/>
        <w:ind w:right="540" w:rightChars="257"/>
        <w:rPr>
          <w:rFonts w:hint="eastAsia" w:ascii="仿宋" w:hAnsi="仿宋" w:eastAsia="仿宋" w:cs="仿宋"/>
          <w:sz w:val="24"/>
          <w:szCs w:val="24"/>
        </w:rPr>
      </w:pPr>
    </w:p>
    <w:p>
      <w:pPr>
        <w:rPr>
          <w:rFonts w:hint="eastAsia" w:ascii="仿宋" w:hAnsi="仿宋" w:eastAsia="仿宋" w:cs="仿宋"/>
          <w:sz w:val="24"/>
          <w:szCs w:val="24"/>
        </w:rPr>
      </w:pPr>
      <w:r>
        <w:rPr>
          <w:rFonts w:hint="eastAsia" w:ascii="仿宋" w:hAnsi="仿宋" w:eastAsia="仿宋" w:cs="仿宋"/>
          <w:sz w:val="24"/>
          <w:szCs w:val="24"/>
        </w:rPr>
        <w:br w:type="page"/>
      </w:r>
    </w:p>
    <w:p>
      <w:pPr>
        <w:spacing w:line="280" w:lineRule="exact"/>
        <w:ind w:right="540" w:rightChars="257"/>
        <w:rPr>
          <w:rFonts w:hint="eastAsia" w:ascii="仿宋" w:hAnsi="仿宋" w:eastAsia="仿宋" w:cs="仿宋"/>
          <w:b/>
          <w:bCs/>
          <w:sz w:val="24"/>
          <w:szCs w:val="24"/>
          <w:lang w:val="en-US" w:eastAsia="zh-CN"/>
        </w:rPr>
      </w:pP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项目名称：</w:t>
      </w:r>
      <w:r>
        <w:rPr>
          <w:rFonts w:hint="eastAsia" w:ascii="仿宋" w:hAnsi="仿宋" w:eastAsia="仿宋" w:cs="仿宋"/>
          <w:sz w:val="24"/>
          <w:szCs w:val="24"/>
          <w:lang w:eastAsia="zh-CN"/>
        </w:rPr>
        <w:t>新业佳苑公租房小区配套设施提升改造项目</w:t>
      </w:r>
    </w:p>
    <w:p>
      <w:pPr>
        <w:spacing w:line="360" w:lineRule="auto"/>
        <w:ind w:firstLine="480" w:firstLineChars="200"/>
        <w:rPr>
          <w:rFonts w:hint="eastAsia" w:ascii="仿宋" w:hAnsi="仿宋" w:eastAsia="仿宋" w:cs="仿宋"/>
          <w:b/>
          <w:bCs/>
          <w:sz w:val="24"/>
          <w:szCs w:val="24"/>
          <w:lang w:val="en-US" w:eastAsia="zh-CN"/>
        </w:rPr>
      </w:pPr>
      <w:r>
        <w:rPr>
          <w:rFonts w:hint="eastAsia" w:ascii="仿宋" w:hAnsi="仿宋" w:eastAsia="仿宋" w:cs="仿宋"/>
          <w:sz w:val="24"/>
          <w:szCs w:val="24"/>
        </w:rPr>
        <w:t>项目编号：</w:t>
      </w:r>
      <w:r>
        <w:rPr>
          <w:rFonts w:hint="eastAsia" w:ascii="仿宋" w:hAnsi="仿宋" w:eastAsia="仿宋" w:cs="仿宋"/>
          <w:sz w:val="24"/>
          <w:szCs w:val="24"/>
          <w:lang w:eastAsia="zh-CN"/>
        </w:rPr>
        <w:t>XXGC-2024-000052-4（HXGJXM2024-ZC-CS1034）</w:t>
      </w:r>
    </w:p>
    <w:p>
      <w:pPr>
        <w:spacing w:line="280" w:lineRule="exact"/>
        <w:ind w:right="540" w:rightChars="257"/>
        <w:jc w:val="left"/>
        <w:rPr>
          <w:rFonts w:hint="eastAsia" w:ascii="仿宋" w:hAnsi="仿宋" w:eastAsia="仿宋" w:cs="仿宋"/>
          <w:b/>
          <w:bCs/>
          <w:sz w:val="24"/>
          <w:szCs w:val="24"/>
          <w:lang w:val="en-US" w:eastAsia="zh-CN"/>
        </w:rPr>
      </w:pPr>
    </w:p>
    <w:p>
      <w:pPr>
        <w:spacing w:line="280" w:lineRule="exact"/>
        <w:ind w:right="540" w:rightChars="257" w:firstLine="2891" w:firstLineChars="1200"/>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2包：配套设施提升改造</w:t>
      </w:r>
    </w:p>
    <w:p>
      <w:pPr>
        <w:spacing w:line="280" w:lineRule="exact"/>
        <w:ind w:right="540" w:rightChars="257" w:firstLine="2891" w:firstLineChars="1200"/>
        <w:jc w:val="left"/>
        <w:rPr>
          <w:rFonts w:hint="eastAsia" w:ascii="仿宋" w:hAnsi="仿宋" w:eastAsia="仿宋" w:cs="仿宋"/>
          <w:b/>
          <w:bCs/>
          <w:sz w:val="24"/>
          <w:szCs w:val="24"/>
          <w:lang w:val="en-US" w:eastAsia="zh-CN"/>
        </w:rPr>
      </w:pPr>
    </w:p>
    <w:p>
      <w:pPr>
        <w:spacing w:line="280" w:lineRule="exact"/>
        <w:ind w:right="540" w:rightChars="257" w:firstLine="2891" w:firstLineChars="1200"/>
        <w:jc w:val="left"/>
        <w:rPr>
          <w:rFonts w:hint="eastAsia" w:ascii="仿宋" w:hAnsi="仿宋" w:eastAsia="仿宋" w:cs="仿宋"/>
          <w:b/>
          <w:bCs/>
          <w:sz w:val="24"/>
          <w:szCs w:val="24"/>
          <w:lang w:val="en-US" w:eastAsia="zh-CN"/>
        </w:rPr>
      </w:pPr>
    </w:p>
    <w:p>
      <w:pPr>
        <w:spacing w:line="280" w:lineRule="exact"/>
        <w:ind w:right="540" w:rightChars="257"/>
        <w:jc w:val="center"/>
        <w:rPr>
          <w:rFonts w:hint="eastAsia" w:ascii="仿宋" w:hAnsi="仿宋" w:eastAsia="仿宋" w:cs="仿宋"/>
          <w:sz w:val="24"/>
          <w:szCs w:val="24"/>
        </w:rPr>
      </w:pPr>
    </w:p>
    <w:p>
      <w:pPr>
        <w:spacing w:line="280" w:lineRule="exact"/>
        <w:ind w:right="540" w:rightChars="257"/>
        <w:jc w:val="center"/>
        <w:rPr>
          <w:rFonts w:hint="eastAsia" w:ascii="仿宋" w:hAnsi="仿宋" w:eastAsia="仿宋" w:cs="仿宋"/>
          <w:sz w:val="24"/>
          <w:szCs w:val="24"/>
        </w:rPr>
      </w:pPr>
    </w:p>
    <w:p>
      <w:pPr>
        <w:spacing w:line="280" w:lineRule="exact"/>
        <w:ind w:right="540" w:rightChars="257"/>
        <w:jc w:val="center"/>
        <w:rPr>
          <w:rFonts w:hint="eastAsia" w:ascii="仿宋" w:hAnsi="仿宋" w:eastAsia="仿宋" w:cs="仿宋"/>
          <w:sz w:val="24"/>
          <w:szCs w:val="24"/>
        </w:rPr>
      </w:pPr>
    </w:p>
    <w:p>
      <w:pPr>
        <w:rPr>
          <w:rFonts w:hint="eastAsia" w:ascii="仿宋" w:hAnsi="仿宋" w:eastAsia="仿宋" w:cs="仿宋"/>
          <w:sz w:val="24"/>
          <w:szCs w:val="24"/>
        </w:rPr>
      </w:pPr>
      <w:r>
        <w:rPr>
          <w:rFonts w:hint="eastAsia" w:ascii="仿宋" w:hAnsi="仿宋" w:eastAsia="仿宋" w:cs="仿宋"/>
          <w:sz w:val="24"/>
          <w:szCs w:val="24"/>
        </w:rPr>
        <w:br w:type="page"/>
      </w:r>
    </w:p>
    <w:p>
      <w:pPr>
        <w:spacing w:line="360" w:lineRule="auto"/>
        <w:ind w:firstLine="480" w:firstLineChars="200"/>
        <w:rPr>
          <w:rFonts w:hint="eastAsia" w:ascii="仿宋" w:hAnsi="仿宋" w:eastAsia="仿宋" w:cs="仿宋"/>
          <w:sz w:val="24"/>
          <w:szCs w:val="24"/>
        </w:rPr>
      </w:pP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项目名称：</w:t>
      </w:r>
      <w:r>
        <w:rPr>
          <w:rFonts w:hint="eastAsia" w:ascii="仿宋" w:hAnsi="仿宋" w:eastAsia="仿宋" w:cs="仿宋"/>
          <w:sz w:val="24"/>
          <w:szCs w:val="24"/>
          <w:lang w:eastAsia="zh-CN"/>
        </w:rPr>
        <w:t>新业佳苑公租房小区配套设施提升改造项目</w:t>
      </w:r>
    </w:p>
    <w:p>
      <w:pPr>
        <w:spacing w:line="360" w:lineRule="auto"/>
        <w:ind w:firstLine="480" w:firstLineChars="200"/>
        <w:rPr>
          <w:rFonts w:hint="eastAsia" w:ascii="仿宋" w:hAnsi="仿宋" w:eastAsia="仿宋" w:cs="仿宋"/>
          <w:b/>
          <w:bCs/>
          <w:sz w:val="24"/>
          <w:szCs w:val="24"/>
          <w:lang w:val="en-US" w:eastAsia="zh-CN"/>
        </w:rPr>
      </w:pPr>
      <w:r>
        <w:rPr>
          <w:rFonts w:hint="eastAsia" w:ascii="仿宋" w:hAnsi="仿宋" w:eastAsia="仿宋" w:cs="仿宋"/>
          <w:sz w:val="24"/>
          <w:szCs w:val="24"/>
        </w:rPr>
        <w:t>项目编号：</w:t>
      </w:r>
      <w:r>
        <w:rPr>
          <w:rFonts w:hint="eastAsia" w:ascii="仿宋" w:hAnsi="仿宋" w:eastAsia="仿宋" w:cs="仿宋"/>
          <w:sz w:val="24"/>
          <w:szCs w:val="24"/>
          <w:lang w:eastAsia="zh-CN"/>
        </w:rPr>
        <w:t>XXGC-2024-000052-4（HXGJXM2024-ZC-CS1034）</w:t>
      </w:r>
    </w:p>
    <w:p>
      <w:pPr>
        <w:spacing w:line="280" w:lineRule="exact"/>
        <w:ind w:right="540" w:rightChars="257"/>
        <w:jc w:val="left"/>
        <w:rPr>
          <w:rFonts w:hint="eastAsia" w:ascii="仿宋" w:hAnsi="仿宋" w:eastAsia="仿宋" w:cs="仿宋"/>
          <w:b/>
          <w:bCs/>
          <w:sz w:val="24"/>
          <w:szCs w:val="24"/>
          <w:lang w:val="en-US" w:eastAsia="zh-CN"/>
        </w:rPr>
      </w:pPr>
    </w:p>
    <w:p>
      <w:pPr>
        <w:spacing w:line="280" w:lineRule="exact"/>
        <w:ind w:right="540" w:rightChars="257" w:firstLine="2891" w:firstLineChars="1200"/>
        <w:jc w:val="left"/>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3包：儿童乐园及健身区、喷泉区等改造</w:t>
      </w:r>
    </w:p>
    <w:p>
      <w:pPr>
        <w:spacing w:line="280" w:lineRule="exact"/>
        <w:ind w:right="540" w:rightChars="257" w:firstLine="2891" w:firstLineChars="1200"/>
        <w:jc w:val="left"/>
        <w:rPr>
          <w:rFonts w:hint="eastAsia" w:ascii="仿宋" w:hAnsi="仿宋" w:eastAsia="仿宋" w:cs="仿宋"/>
          <w:b/>
          <w:bCs/>
          <w:sz w:val="24"/>
          <w:szCs w:val="24"/>
          <w:lang w:val="en-US" w:eastAsia="zh-CN"/>
        </w:rPr>
      </w:pPr>
    </w:p>
    <w:p>
      <w:pPr>
        <w:spacing w:line="280" w:lineRule="exact"/>
        <w:ind w:right="540" w:rightChars="257"/>
        <w:jc w:val="left"/>
        <w:rPr>
          <w:rFonts w:hint="eastAsia" w:ascii="仿宋" w:hAnsi="仿宋" w:eastAsia="仿宋" w:cs="仿宋"/>
          <w:b/>
          <w:bCs/>
          <w:sz w:val="24"/>
          <w:szCs w:val="24"/>
          <w:lang w:val="en-US" w:eastAsia="zh-CN"/>
        </w:rPr>
      </w:pPr>
    </w:p>
    <w:p>
      <w:pPr>
        <w:keepLines/>
        <w:pageBreakBefore/>
        <w:jc w:val="center"/>
        <w:outlineLvl w:val="1"/>
        <w:rPr>
          <w:rFonts w:hint="eastAsia" w:ascii="仿宋" w:hAnsi="仿宋" w:eastAsia="仿宋" w:cs="仿宋"/>
          <w:b/>
          <w:bCs/>
          <w:sz w:val="32"/>
          <w:szCs w:val="32"/>
        </w:rPr>
      </w:pPr>
      <w:r>
        <w:rPr>
          <w:rFonts w:hint="eastAsia" w:ascii="仿宋" w:hAnsi="仿宋" w:eastAsia="仿宋" w:cs="仿宋"/>
          <w:b/>
          <w:bCs/>
          <w:sz w:val="32"/>
          <w:szCs w:val="32"/>
          <w:lang w:val="en-US" w:eastAsia="zh-CN"/>
        </w:rPr>
        <w:t>四</w:t>
      </w:r>
      <w:r>
        <w:rPr>
          <w:rFonts w:hint="eastAsia" w:ascii="仿宋" w:hAnsi="仿宋" w:eastAsia="仿宋" w:cs="仿宋"/>
          <w:b/>
          <w:bCs/>
          <w:sz w:val="32"/>
          <w:szCs w:val="32"/>
        </w:rPr>
        <w:t>、</w:t>
      </w:r>
      <w:bookmarkEnd w:id="234"/>
      <w:bookmarkEnd w:id="235"/>
      <w:bookmarkEnd w:id="236"/>
      <w:bookmarkEnd w:id="237"/>
      <w:bookmarkEnd w:id="238"/>
      <w:bookmarkEnd w:id="239"/>
      <w:bookmarkEnd w:id="240"/>
      <w:bookmarkEnd w:id="241"/>
      <w:bookmarkEnd w:id="248"/>
      <w:bookmarkStart w:id="249" w:name="_Toc6797"/>
      <w:bookmarkStart w:id="250" w:name="_Toc15602"/>
      <w:bookmarkStart w:id="251" w:name="_Toc21095"/>
      <w:bookmarkStart w:id="252" w:name="_Toc6747"/>
      <w:bookmarkStart w:id="253" w:name="_Toc32698"/>
      <w:bookmarkStart w:id="254" w:name="_Toc12190"/>
      <w:bookmarkStart w:id="255" w:name="_Toc5947"/>
      <w:bookmarkStart w:id="256" w:name="_Toc3574"/>
      <w:bookmarkStart w:id="257" w:name="_Toc421778390"/>
      <w:bookmarkStart w:id="258" w:name="_Toc425240485"/>
      <w:r>
        <w:rPr>
          <w:rFonts w:hint="eastAsia" w:ascii="仿宋" w:hAnsi="仿宋" w:eastAsia="仿宋" w:cs="仿宋"/>
          <w:b/>
          <w:bCs/>
          <w:sz w:val="32"/>
          <w:szCs w:val="32"/>
        </w:rPr>
        <w:t>商务响应与说明</w:t>
      </w:r>
      <w:bookmarkEnd w:id="249"/>
      <w:bookmarkEnd w:id="250"/>
      <w:bookmarkEnd w:id="251"/>
      <w:bookmarkEnd w:id="252"/>
      <w:bookmarkEnd w:id="253"/>
      <w:bookmarkEnd w:id="254"/>
    </w:p>
    <w:p>
      <w:pPr>
        <w:spacing w:after="120" w:line="440" w:lineRule="exact"/>
        <w:ind w:firstLine="360" w:firstLineChars="150"/>
        <w:rPr>
          <w:rFonts w:hint="eastAsia" w:ascii="仿宋" w:hAnsi="仿宋" w:eastAsia="仿宋" w:cs="仿宋"/>
          <w:sz w:val="24"/>
          <w:szCs w:val="24"/>
          <w:lang w:eastAsia="zh-CN"/>
        </w:rPr>
      </w:pPr>
      <w:r>
        <w:rPr>
          <w:rFonts w:hint="eastAsia" w:ascii="仿宋" w:hAnsi="仿宋" w:eastAsia="仿宋" w:cs="仿宋"/>
          <w:sz w:val="24"/>
          <w:szCs w:val="24"/>
        </w:rPr>
        <w:t>项目名称</w:t>
      </w:r>
      <w:r>
        <w:rPr>
          <w:rFonts w:hint="eastAsia" w:ascii="仿宋" w:hAnsi="仿宋" w:eastAsia="仿宋" w:cs="仿宋"/>
          <w:sz w:val="24"/>
          <w:szCs w:val="24"/>
          <w:lang w:eastAsia="zh-CN"/>
        </w:rPr>
        <w:t>：新业佳苑公租房小区配套设施提升改造项目</w:t>
      </w:r>
    </w:p>
    <w:p>
      <w:pPr>
        <w:spacing w:after="120" w:line="440" w:lineRule="exact"/>
        <w:ind w:firstLine="360" w:firstLineChars="150"/>
        <w:rPr>
          <w:rFonts w:hint="eastAsia" w:ascii="仿宋" w:hAnsi="仿宋" w:eastAsia="仿宋" w:cs="仿宋"/>
          <w:sz w:val="24"/>
          <w:szCs w:val="24"/>
          <w:lang w:eastAsia="zh-CN"/>
        </w:rPr>
      </w:pPr>
      <w:r>
        <w:rPr>
          <w:rFonts w:hint="eastAsia" w:ascii="仿宋" w:hAnsi="仿宋" w:eastAsia="仿宋" w:cs="仿宋"/>
          <w:sz w:val="24"/>
          <w:szCs w:val="24"/>
        </w:rPr>
        <w:t>项目编号：</w:t>
      </w:r>
      <w:r>
        <w:rPr>
          <w:rFonts w:hint="eastAsia" w:ascii="仿宋" w:hAnsi="仿宋" w:eastAsia="仿宋" w:cs="仿宋"/>
          <w:sz w:val="24"/>
          <w:szCs w:val="24"/>
          <w:lang w:eastAsia="zh-CN"/>
        </w:rPr>
        <w:t>XXGC-2024-000052-4（HXGJXM2024-ZC-CS1034）</w:t>
      </w:r>
    </w:p>
    <w:p>
      <w:pPr>
        <w:spacing w:after="120" w:line="440" w:lineRule="exact"/>
        <w:ind w:firstLine="360" w:firstLineChars="150"/>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包号：</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val="en-US" w:eastAsia="zh-CN"/>
        </w:rPr>
        <w:t>包</w:t>
      </w:r>
    </w:p>
    <w:p>
      <w:pPr>
        <w:spacing w:line="360" w:lineRule="auto"/>
        <w:ind w:firstLine="480" w:firstLineChars="200"/>
        <w:rPr>
          <w:rFonts w:hint="eastAsia" w:ascii="仿宋" w:hAnsi="仿宋" w:eastAsia="仿宋" w:cs="仿宋"/>
          <w:sz w:val="24"/>
          <w:szCs w:val="24"/>
        </w:rPr>
      </w:pP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lang w:eastAsia="zh-CN"/>
        </w:rPr>
        <w:t>（</w:t>
      </w:r>
      <w:r>
        <w:rPr>
          <w:rFonts w:hint="eastAsia" w:ascii="仿宋" w:hAnsi="仿宋" w:eastAsia="仿宋" w:cs="仿宋"/>
          <w:sz w:val="24"/>
          <w:szCs w:val="24"/>
        </w:rPr>
        <w:t>按照</w:t>
      </w:r>
      <w:r>
        <w:rPr>
          <w:rFonts w:hint="eastAsia" w:ascii="仿宋" w:hAnsi="仿宋" w:eastAsia="仿宋" w:cs="仿宋"/>
          <w:sz w:val="24"/>
          <w:szCs w:val="24"/>
          <w:lang w:eastAsia="zh-CN"/>
        </w:rPr>
        <w:t>竞争性磋商文件</w:t>
      </w:r>
      <w:r>
        <w:rPr>
          <w:rFonts w:hint="eastAsia" w:ascii="仿宋" w:hAnsi="仿宋" w:eastAsia="仿宋" w:cs="仿宋"/>
          <w:sz w:val="24"/>
          <w:szCs w:val="24"/>
        </w:rPr>
        <w:t>的商务要求编制商务响应与说明，格式不限。但</w:t>
      </w:r>
      <w:r>
        <w:rPr>
          <w:rFonts w:hint="eastAsia" w:ascii="仿宋" w:hAnsi="仿宋" w:eastAsia="仿宋" w:cs="仿宋"/>
          <w:b/>
          <w:bCs/>
          <w:sz w:val="24"/>
          <w:szCs w:val="24"/>
        </w:rPr>
        <w:t>内容至少应包括如下：</w:t>
      </w:r>
    </w:p>
    <w:p>
      <w:pPr>
        <w:spacing w:line="408" w:lineRule="auto"/>
        <w:ind w:left="525" w:leftChars="250"/>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lang w:eastAsia="zh-CN"/>
        </w:rPr>
        <w:t>磋商报价</w:t>
      </w:r>
      <w:r>
        <w:rPr>
          <w:rFonts w:hint="eastAsia" w:ascii="仿宋" w:hAnsi="仿宋" w:eastAsia="仿宋" w:cs="仿宋"/>
          <w:sz w:val="24"/>
          <w:szCs w:val="24"/>
        </w:rPr>
        <w:t>所包含的全部内容；</w:t>
      </w:r>
    </w:p>
    <w:p>
      <w:pPr>
        <w:spacing w:line="408" w:lineRule="auto"/>
        <w:ind w:left="525" w:leftChars="250"/>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对</w:t>
      </w:r>
      <w:r>
        <w:rPr>
          <w:rFonts w:hint="eastAsia" w:ascii="仿宋" w:hAnsi="仿宋" w:eastAsia="仿宋" w:cs="仿宋"/>
          <w:sz w:val="24"/>
          <w:szCs w:val="24"/>
          <w:lang w:val="en-US" w:eastAsia="zh-CN"/>
        </w:rPr>
        <w:t>建设</w:t>
      </w:r>
      <w:r>
        <w:rPr>
          <w:rFonts w:hint="eastAsia" w:ascii="仿宋" w:hAnsi="仿宋" w:eastAsia="仿宋" w:cs="仿宋"/>
          <w:sz w:val="24"/>
          <w:szCs w:val="24"/>
        </w:rPr>
        <w:t>地点、</w:t>
      </w:r>
      <w:r>
        <w:rPr>
          <w:rFonts w:hint="eastAsia" w:ascii="仿宋" w:hAnsi="仿宋" w:eastAsia="仿宋" w:cs="仿宋"/>
          <w:sz w:val="24"/>
          <w:szCs w:val="24"/>
          <w:lang w:val="en-US" w:eastAsia="zh-CN"/>
        </w:rPr>
        <w:t>工期、质保期、质量标准、</w:t>
      </w:r>
      <w:r>
        <w:rPr>
          <w:rFonts w:hint="eastAsia" w:ascii="仿宋" w:hAnsi="仿宋" w:eastAsia="仿宋" w:cs="仿宋"/>
          <w:sz w:val="24"/>
          <w:szCs w:val="24"/>
        </w:rPr>
        <w:t>结算方式、合同条款等</w:t>
      </w:r>
      <w:r>
        <w:rPr>
          <w:rFonts w:hint="eastAsia" w:ascii="仿宋" w:hAnsi="仿宋" w:eastAsia="仿宋" w:cs="仿宋"/>
          <w:sz w:val="24"/>
          <w:szCs w:val="24"/>
          <w:lang w:eastAsia="zh-CN"/>
        </w:rPr>
        <w:t>磋商</w:t>
      </w:r>
      <w:r>
        <w:rPr>
          <w:rFonts w:hint="eastAsia" w:ascii="仿宋" w:hAnsi="仿宋" w:eastAsia="仿宋" w:cs="仿宋"/>
          <w:sz w:val="24"/>
          <w:szCs w:val="24"/>
        </w:rPr>
        <w:t>响应；</w:t>
      </w:r>
    </w:p>
    <w:p>
      <w:pPr>
        <w:spacing w:line="408" w:lineRule="auto"/>
        <w:ind w:left="525" w:leftChars="250"/>
        <w:rPr>
          <w:rFonts w:hint="eastAsia" w:ascii="仿宋" w:hAnsi="仿宋" w:eastAsia="仿宋" w:cs="仿宋"/>
          <w:sz w:val="24"/>
          <w:szCs w:val="24"/>
          <w:lang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eastAsia="zh-CN"/>
        </w:rPr>
        <w:t>竞争性磋商文件</w:t>
      </w:r>
      <w:r>
        <w:rPr>
          <w:rFonts w:hint="eastAsia" w:ascii="仿宋" w:hAnsi="仿宋" w:eastAsia="仿宋" w:cs="仿宋"/>
          <w:sz w:val="24"/>
          <w:szCs w:val="24"/>
        </w:rPr>
        <w:t>中要求的其它内容。</w:t>
      </w:r>
      <w:r>
        <w:rPr>
          <w:rFonts w:hint="eastAsia" w:ascii="仿宋" w:hAnsi="仿宋" w:eastAsia="仿宋" w:cs="仿宋"/>
          <w:sz w:val="24"/>
          <w:szCs w:val="24"/>
          <w:lang w:eastAsia="zh-CN"/>
        </w:rPr>
        <w:t>）</w:t>
      </w: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spacing w:line="408" w:lineRule="auto"/>
        <w:ind w:left="525" w:leftChars="250"/>
        <w:rPr>
          <w:rFonts w:hint="eastAsia" w:ascii="仿宋" w:hAnsi="仿宋" w:eastAsia="仿宋" w:cs="仿宋"/>
          <w:sz w:val="24"/>
          <w:szCs w:val="24"/>
        </w:rPr>
      </w:pPr>
    </w:p>
    <w:p>
      <w:pPr>
        <w:keepLines/>
        <w:pageBreakBefore/>
        <w:numPr>
          <w:ilvl w:val="0"/>
          <w:numId w:val="0"/>
        </w:numPr>
        <w:ind w:leftChars="0"/>
        <w:jc w:val="center"/>
        <w:outlineLvl w:val="1"/>
        <w:rPr>
          <w:rFonts w:hint="eastAsia" w:ascii="仿宋" w:hAnsi="仿宋" w:eastAsia="仿宋" w:cs="仿宋"/>
          <w:b/>
          <w:bCs/>
          <w:sz w:val="32"/>
          <w:szCs w:val="32"/>
          <w:lang w:eastAsia="zh-CN"/>
        </w:rPr>
      </w:pPr>
      <w:bookmarkStart w:id="259" w:name="_Toc17437"/>
      <w:bookmarkStart w:id="260" w:name="_Toc31221"/>
      <w:bookmarkStart w:id="261" w:name="_Toc24537"/>
      <w:r>
        <w:rPr>
          <w:rFonts w:hint="eastAsia" w:ascii="仿宋" w:hAnsi="仿宋" w:eastAsia="仿宋" w:cs="仿宋"/>
          <w:b/>
          <w:bCs/>
          <w:sz w:val="32"/>
          <w:szCs w:val="32"/>
          <w:lang w:val="en-US" w:eastAsia="zh-CN"/>
        </w:rPr>
        <w:t>五</w:t>
      </w:r>
      <w:r>
        <w:rPr>
          <w:rFonts w:hint="eastAsia" w:ascii="仿宋" w:hAnsi="仿宋" w:eastAsia="仿宋" w:cs="仿宋"/>
          <w:b/>
          <w:bCs/>
          <w:sz w:val="32"/>
          <w:szCs w:val="32"/>
          <w:lang w:eastAsia="zh-CN"/>
        </w:rPr>
        <w:t>、承诺书</w:t>
      </w:r>
      <w:bookmarkEnd w:id="259"/>
      <w:bookmarkEnd w:id="260"/>
      <w:bookmarkEnd w:id="261"/>
    </w:p>
    <w:p>
      <w:pPr>
        <w:keepNext w:val="0"/>
        <w:keepLines w:val="0"/>
        <w:pageBreakBefore w:val="0"/>
        <w:widowControl w:val="0"/>
        <w:kinsoku/>
        <w:wordWrap/>
        <w:overflowPunct/>
        <w:topLinePunct w:val="0"/>
        <w:autoSpaceDE/>
        <w:autoSpaceDN/>
        <w:bidi w:val="0"/>
        <w:adjustRightInd/>
        <w:snapToGrid/>
        <w:spacing w:before="168" w:beforeLines="50" w:line="360" w:lineRule="auto"/>
        <w:jc w:val="center"/>
        <w:textAlignment w:val="auto"/>
        <w:outlineLvl w:val="9"/>
        <w:rPr>
          <w:rFonts w:hint="eastAsia" w:ascii="仿宋" w:hAnsi="仿宋" w:eastAsia="仿宋" w:cs="仿宋"/>
          <w:b/>
          <w:bCs/>
          <w:sz w:val="30"/>
          <w:szCs w:val="30"/>
        </w:rPr>
      </w:pPr>
      <w:r>
        <w:rPr>
          <w:rFonts w:hint="eastAsia" w:ascii="仿宋" w:hAnsi="仿宋" w:eastAsia="仿宋" w:cs="仿宋"/>
          <w:b/>
          <w:bCs/>
          <w:sz w:val="30"/>
          <w:szCs w:val="30"/>
          <w:lang w:val="en-US" w:eastAsia="zh-CN"/>
        </w:rPr>
        <w:t>5.1陕</w:t>
      </w:r>
      <w:r>
        <w:rPr>
          <w:rFonts w:hint="eastAsia" w:ascii="仿宋" w:hAnsi="仿宋" w:eastAsia="仿宋" w:cs="仿宋"/>
          <w:b/>
          <w:bCs/>
          <w:sz w:val="30"/>
          <w:szCs w:val="30"/>
        </w:rPr>
        <w:t>西省政府采购供应商拒绝政府采购领域商业贿赂承诺书</w:t>
      </w:r>
    </w:p>
    <w:p>
      <w:pPr>
        <w:keepNext w:val="0"/>
        <w:keepLines w:val="0"/>
        <w:pageBreakBefore w:val="0"/>
        <w:widowControl/>
        <w:kinsoku/>
        <w:wordWrap/>
        <w:overflowPunct/>
        <w:topLinePunct w:val="0"/>
        <w:autoSpaceDE/>
        <w:autoSpaceDN/>
        <w:bidi w:val="0"/>
        <w:adjustRightInd/>
        <w:snapToGrid/>
        <w:spacing w:line="408" w:lineRule="auto"/>
        <w:ind w:left="0" w:leftChars="0" w:firstLine="420" w:firstLineChars="200"/>
        <w:jc w:val="left"/>
        <w:textAlignment w:val="auto"/>
        <w:rPr>
          <w:rFonts w:hint="eastAsia" w:ascii="仿宋" w:hAnsi="仿宋" w:eastAsia="仿宋" w:cs="仿宋"/>
        </w:rPr>
      </w:pPr>
      <w:r>
        <w:rPr>
          <w:rFonts w:hint="eastAsia" w:ascii="仿宋" w:hAnsi="仿宋" w:eastAsia="仿宋" w:cs="仿宋"/>
        </w:rPr>
        <w:t>为响应党中央、国务院关于治理政府采购领域商业贿赂行为的号召，我公司在此庄严承诺：</w:t>
      </w:r>
    </w:p>
    <w:p>
      <w:pPr>
        <w:keepNext w:val="0"/>
        <w:keepLines w:val="0"/>
        <w:pageBreakBefore w:val="0"/>
        <w:widowControl/>
        <w:numPr>
          <w:ilvl w:val="0"/>
          <w:numId w:val="8"/>
        </w:numPr>
        <w:kinsoku/>
        <w:wordWrap/>
        <w:overflowPunct/>
        <w:topLinePunct w:val="0"/>
        <w:autoSpaceDE/>
        <w:autoSpaceDN/>
        <w:bidi w:val="0"/>
        <w:adjustRightInd/>
        <w:snapToGrid/>
        <w:spacing w:line="408" w:lineRule="auto"/>
        <w:ind w:left="0" w:leftChars="0" w:firstLine="420" w:firstLineChars="200"/>
        <w:jc w:val="left"/>
        <w:textAlignment w:val="auto"/>
        <w:rPr>
          <w:rFonts w:hint="eastAsia" w:ascii="仿宋" w:hAnsi="仿宋" w:eastAsia="仿宋" w:cs="仿宋"/>
        </w:rPr>
      </w:pPr>
      <w:r>
        <w:rPr>
          <w:rFonts w:hint="eastAsia" w:ascii="仿宋" w:hAnsi="仿宋" w:eastAsia="仿宋" w:cs="仿宋"/>
        </w:rPr>
        <w:t>在参与政府采购活动中遵纪守法、诚信经营、公平竞标。</w:t>
      </w:r>
    </w:p>
    <w:p>
      <w:pPr>
        <w:keepNext w:val="0"/>
        <w:keepLines w:val="0"/>
        <w:pageBreakBefore w:val="0"/>
        <w:widowControl/>
        <w:numPr>
          <w:ilvl w:val="0"/>
          <w:numId w:val="8"/>
        </w:numPr>
        <w:kinsoku/>
        <w:wordWrap/>
        <w:overflowPunct/>
        <w:topLinePunct w:val="0"/>
        <w:autoSpaceDE/>
        <w:autoSpaceDN/>
        <w:bidi w:val="0"/>
        <w:adjustRightInd/>
        <w:snapToGrid/>
        <w:spacing w:line="408" w:lineRule="auto"/>
        <w:ind w:left="0" w:leftChars="0" w:firstLine="420" w:firstLineChars="200"/>
        <w:jc w:val="left"/>
        <w:textAlignment w:val="auto"/>
        <w:rPr>
          <w:rFonts w:hint="eastAsia" w:ascii="仿宋" w:hAnsi="仿宋" w:eastAsia="仿宋" w:cs="仿宋"/>
        </w:rPr>
      </w:pPr>
      <w:r>
        <w:rPr>
          <w:rFonts w:hint="eastAsia" w:ascii="仿宋" w:hAnsi="仿宋" w:eastAsia="仿宋" w:cs="仿宋"/>
        </w:rPr>
        <w:t>不向政府采购人、采购代理机构和政府采购评审专家进行任何形式的商业贿赂以谋取交易机会。</w:t>
      </w:r>
    </w:p>
    <w:p>
      <w:pPr>
        <w:keepNext w:val="0"/>
        <w:keepLines w:val="0"/>
        <w:pageBreakBefore w:val="0"/>
        <w:widowControl/>
        <w:numPr>
          <w:ilvl w:val="0"/>
          <w:numId w:val="8"/>
        </w:numPr>
        <w:kinsoku/>
        <w:wordWrap/>
        <w:overflowPunct/>
        <w:topLinePunct w:val="0"/>
        <w:autoSpaceDE/>
        <w:autoSpaceDN/>
        <w:bidi w:val="0"/>
        <w:adjustRightInd/>
        <w:snapToGrid/>
        <w:spacing w:line="408" w:lineRule="auto"/>
        <w:ind w:left="0" w:leftChars="0" w:firstLine="420" w:firstLineChars="200"/>
        <w:jc w:val="left"/>
        <w:textAlignment w:val="auto"/>
        <w:rPr>
          <w:rFonts w:hint="eastAsia" w:ascii="仿宋" w:hAnsi="仿宋" w:eastAsia="仿宋" w:cs="仿宋"/>
        </w:rPr>
      </w:pPr>
      <w:r>
        <w:rPr>
          <w:rFonts w:hint="eastAsia" w:ascii="仿宋" w:hAnsi="仿宋" w:eastAsia="仿宋" w:cs="仿宋"/>
        </w:rPr>
        <w:t>不向政府采购代理机构和采购人提供虚假资质文件或采用虚假应标方式参与政府采购市场竞争并谋取中标、成交。</w:t>
      </w:r>
    </w:p>
    <w:p>
      <w:pPr>
        <w:keepNext w:val="0"/>
        <w:keepLines w:val="0"/>
        <w:pageBreakBefore w:val="0"/>
        <w:widowControl/>
        <w:numPr>
          <w:ilvl w:val="0"/>
          <w:numId w:val="8"/>
        </w:numPr>
        <w:kinsoku/>
        <w:wordWrap/>
        <w:overflowPunct/>
        <w:topLinePunct w:val="0"/>
        <w:autoSpaceDE/>
        <w:autoSpaceDN/>
        <w:bidi w:val="0"/>
        <w:adjustRightInd/>
        <w:snapToGrid/>
        <w:spacing w:line="408" w:lineRule="auto"/>
        <w:ind w:left="0" w:leftChars="0" w:firstLine="420" w:firstLineChars="200"/>
        <w:jc w:val="left"/>
        <w:textAlignment w:val="auto"/>
        <w:rPr>
          <w:rFonts w:hint="eastAsia" w:ascii="仿宋" w:hAnsi="仿宋" w:eastAsia="仿宋" w:cs="仿宋"/>
        </w:rPr>
      </w:pPr>
      <w:r>
        <w:rPr>
          <w:rFonts w:hint="eastAsia" w:ascii="仿宋" w:hAnsi="仿宋" w:eastAsia="仿宋" w:cs="仿宋"/>
        </w:rPr>
        <w:t>不采取“围标、陪标”等商业欺诈手段获得政府采购定单。</w:t>
      </w:r>
    </w:p>
    <w:p>
      <w:pPr>
        <w:keepNext w:val="0"/>
        <w:keepLines w:val="0"/>
        <w:pageBreakBefore w:val="0"/>
        <w:widowControl/>
        <w:numPr>
          <w:ilvl w:val="0"/>
          <w:numId w:val="8"/>
        </w:numPr>
        <w:kinsoku/>
        <w:wordWrap/>
        <w:overflowPunct/>
        <w:topLinePunct w:val="0"/>
        <w:autoSpaceDE/>
        <w:autoSpaceDN/>
        <w:bidi w:val="0"/>
        <w:adjustRightInd/>
        <w:snapToGrid/>
        <w:spacing w:line="408" w:lineRule="auto"/>
        <w:ind w:left="0" w:leftChars="0" w:firstLine="420" w:firstLineChars="200"/>
        <w:jc w:val="left"/>
        <w:textAlignment w:val="auto"/>
        <w:rPr>
          <w:rFonts w:hint="eastAsia" w:ascii="仿宋" w:hAnsi="仿宋" w:eastAsia="仿宋" w:cs="仿宋"/>
        </w:rPr>
      </w:pPr>
      <w:r>
        <w:rPr>
          <w:rFonts w:hint="eastAsia" w:ascii="仿宋" w:hAnsi="仿宋" w:eastAsia="仿宋" w:cs="仿宋"/>
        </w:rPr>
        <w:t>不采取不正当手段诋毁、排挤其他供应商。</w:t>
      </w:r>
    </w:p>
    <w:p>
      <w:pPr>
        <w:keepNext w:val="0"/>
        <w:keepLines w:val="0"/>
        <w:pageBreakBefore w:val="0"/>
        <w:widowControl/>
        <w:numPr>
          <w:ilvl w:val="0"/>
          <w:numId w:val="8"/>
        </w:numPr>
        <w:kinsoku/>
        <w:wordWrap/>
        <w:overflowPunct/>
        <w:topLinePunct w:val="0"/>
        <w:autoSpaceDE/>
        <w:autoSpaceDN/>
        <w:bidi w:val="0"/>
        <w:adjustRightInd/>
        <w:snapToGrid/>
        <w:spacing w:line="408" w:lineRule="auto"/>
        <w:ind w:left="0" w:leftChars="0" w:firstLine="420" w:firstLineChars="200"/>
        <w:jc w:val="left"/>
        <w:textAlignment w:val="auto"/>
        <w:rPr>
          <w:rFonts w:hint="eastAsia" w:ascii="仿宋" w:hAnsi="仿宋" w:eastAsia="仿宋" w:cs="仿宋"/>
        </w:rPr>
      </w:pPr>
      <w:r>
        <w:rPr>
          <w:rFonts w:hint="eastAsia" w:ascii="仿宋" w:hAnsi="仿宋" w:eastAsia="仿宋" w:cs="仿宋"/>
        </w:rPr>
        <w:t>不在提供商品和服务时“偷梁换柱、以次充好”损害采购人的合法权益。</w:t>
      </w:r>
    </w:p>
    <w:p>
      <w:pPr>
        <w:keepNext w:val="0"/>
        <w:keepLines w:val="0"/>
        <w:pageBreakBefore w:val="0"/>
        <w:widowControl/>
        <w:numPr>
          <w:ilvl w:val="0"/>
          <w:numId w:val="8"/>
        </w:numPr>
        <w:kinsoku/>
        <w:wordWrap/>
        <w:overflowPunct/>
        <w:topLinePunct w:val="0"/>
        <w:autoSpaceDE/>
        <w:autoSpaceDN/>
        <w:bidi w:val="0"/>
        <w:adjustRightInd/>
        <w:snapToGrid/>
        <w:spacing w:line="408" w:lineRule="auto"/>
        <w:ind w:left="0" w:leftChars="0" w:firstLine="420" w:firstLineChars="200"/>
        <w:jc w:val="left"/>
        <w:textAlignment w:val="auto"/>
        <w:rPr>
          <w:rFonts w:hint="eastAsia" w:ascii="仿宋" w:hAnsi="仿宋" w:eastAsia="仿宋" w:cs="仿宋"/>
        </w:rPr>
      </w:pPr>
      <w:r>
        <w:rPr>
          <w:rFonts w:hint="eastAsia" w:ascii="仿宋" w:hAnsi="仿宋" w:eastAsia="仿宋" w:cs="仿宋"/>
        </w:rPr>
        <w:t>不与采购人、采购代理机构政府采购评审专家或其它供应商恶意串通，进行质疑和投诉，维护政府采购市场秩序。</w:t>
      </w:r>
    </w:p>
    <w:p>
      <w:pPr>
        <w:keepNext w:val="0"/>
        <w:keepLines w:val="0"/>
        <w:pageBreakBefore w:val="0"/>
        <w:widowControl/>
        <w:numPr>
          <w:ilvl w:val="0"/>
          <w:numId w:val="8"/>
        </w:numPr>
        <w:kinsoku/>
        <w:wordWrap/>
        <w:overflowPunct/>
        <w:topLinePunct w:val="0"/>
        <w:autoSpaceDE/>
        <w:autoSpaceDN/>
        <w:bidi w:val="0"/>
        <w:adjustRightInd/>
        <w:snapToGrid/>
        <w:spacing w:line="408" w:lineRule="auto"/>
        <w:ind w:left="0" w:leftChars="0" w:firstLine="420" w:firstLineChars="200"/>
        <w:jc w:val="left"/>
        <w:textAlignment w:val="auto"/>
        <w:rPr>
          <w:rFonts w:hint="eastAsia" w:ascii="仿宋" w:hAnsi="仿宋" w:eastAsia="仿宋" w:cs="仿宋"/>
        </w:rPr>
      </w:pPr>
      <w:r>
        <w:rPr>
          <w:rFonts w:hint="eastAsia" w:ascii="仿宋" w:hAnsi="仿宋" w:eastAsia="仿宋" w:cs="仿宋"/>
        </w:rPr>
        <w:t>尊重和接受政府采购监督管理部门的监督和政府采购代理机构招标采购要求，承担因违约行为给采购人造成的损失。</w:t>
      </w:r>
    </w:p>
    <w:p>
      <w:pPr>
        <w:keepNext w:val="0"/>
        <w:keepLines w:val="0"/>
        <w:pageBreakBefore w:val="0"/>
        <w:widowControl/>
        <w:numPr>
          <w:ilvl w:val="0"/>
          <w:numId w:val="8"/>
        </w:numPr>
        <w:kinsoku/>
        <w:wordWrap/>
        <w:overflowPunct/>
        <w:topLinePunct w:val="0"/>
        <w:autoSpaceDE/>
        <w:autoSpaceDN/>
        <w:bidi w:val="0"/>
        <w:adjustRightInd/>
        <w:snapToGrid/>
        <w:spacing w:line="408" w:lineRule="auto"/>
        <w:ind w:left="0" w:leftChars="0" w:firstLine="420" w:firstLineChars="200"/>
        <w:jc w:val="left"/>
        <w:textAlignment w:val="auto"/>
        <w:rPr>
          <w:rFonts w:hint="eastAsia" w:ascii="仿宋" w:hAnsi="仿宋" w:eastAsia="仿宋" w:cs="仿宋"/>
        </w:rPr>
      </w:pPr>
      <w:r>
        <w:rPr>
          <w:rFonts w:hint="eastAsia" w:ascii="仿宋" w:hAnsi="仿宋" w:eastAsia="仿宋" w:cs="仿宋"/>
        </w:rPr>
        <w:t>不发生其他有悖于政府采购公开、公平、公正和诚信原则的行为。</w:t>
      </w:r>
      <w:r>
        <w:rPr>
          <w:rFonts w:hint="eastAsia" w:ascii="仿宋" w:hAnsi="仿宋" w:eastAsia="仿宋" w:cs="仿宋"/>
        </w:rPr>
        <w:br w:type="textWrapping"/>
      </w:r>
    </w:p>
    <w:p>
      <w:pPr>
        <w:widowControl/>
        <w:spacing w:line="408" w:lineRule="auto"/>
        <w:ind w:left="239" w:leftChars="114"/>
        <w:jc w:val="left"/>
        <w:rPr>
          <w:rFonts w:hint="eastAsia" w:ascii="仿宋" w:hAnsi="仿宋" w:eastAsia="仿宋" w:cs="仿宋"/>
        </w:rPr>
      </w:pPr>
      <w:r>
        <w:rPr>
          <w:rFonts w:hint="eastAsia" w:ascii="仿宋" w:hAnsi="仿宋" w:eastAsia="仿宋" w:cs="仿宋"/>
        </w:rPr>
        <w:t>承诺单位：</w:t>
      </w:r>
      <w:r>
        <w:rPr>
          <w:rFonts w:hint="eastAsia" w:ascii="仿宋" w:hAnsi="仿宋" w:eastAsia="仿宋" w:cs="仿宋"/>
          <w:u w:val="single"/>
          <w:lang w:val="en-US" w:eastAsia="zh-CN"/>
        </w:rPr>
        <w:t xml:space="preserve">                       </w:t>
      </w:r>
      <w:r>
        <w:rPr>
          <w:rFonts w:hint="eastAsia" w:ascii="仿宋" w:hAnsi="仿宋" w:eastAsia="仿宋" w:cs="仿宋"/>
        </w:rPr>
        <w:t>（盖章）</w:t>
      </w:r>
      <w:r>
        <w:rPr>
          <w:rFonts w:hint="eastAsia" w:ascii="仿宋" w:hAnsi="仿宋" w:eastAsia="仿宋" w:cs="仿宋"/>
        </w:rPr>
        <w:br w:type="textWrapping"/>
      </w:r>
      <w:r>
        <w:rPr>
          <w:rFonts w:hint="eastAsia" w:ascii="仿宋" w:hAnsi="仿宋" w:eastAsia="仿宋" w:cs="仿宋"/>
          <w:lang w:eastAsia="zh-CN"/>
        </w:rPr>
        <w:t>被授权人</w:t>
      </w:r>
      <w:r>
        <w:rPr>
          <w:rFonts w:hint="eastAsia" w:ascii="仿宋" w:hAnsi="仿宋" w:eastAsia="仿宋" w:cs="仿宋"/>
        </w:rPr>
        <w:t>：</w:t>
      </w:r>
      <w:r>
        <w:rPr>
          <w:rFonts w:hint="eastAsia" w:ascii="仿宋" w:hAnsi="仿宋" w:eastAsia="仿宋" w:cs="仿宋"/>
          <w:u w:val="single"/>
          <w:lang w:val="en-US" w:eastAsia="zh-CN"/>
        </w:rPr>
        <w:t xml:space="preserve">                       </w:t>
      </w:r>
      <w:r>
        <w:rPr>
          <w:rFonts w:hint="eastAsia" w:ascii="仿宋" w:hAnsi="仿宋" w:eastAsia="仿宋" w:cs="仿宋"/>
        </w:rPr>
        <w:t>（</w:t>
      </w:r>
      <w:r>
        <w:rPr>
          <w:rFonts w:hint="eastAsia" w:ascii="仿宋" w:hAnsi="仿宋" w:eastAsia="仿宋" w:cs="仿宋"/>
          <w:szCs w:val="24"/>
        </w:rPr>
        <w:t>签</w:t>
      </w:r>
      <w:r>
        <w:rPr>
          <w:rFonts w:hint="eastAsia" w:ascii="仿宋" w:hAnsi="仿宋" w:eastAsia="仿宋" w:cs="仿宋"/>
          <w:szCs w:val="24"/>
          <w:lang w:eastAsia="zh-CN"/>
        </w:rPr>
        <w:t>字</w:t>
      </w:r>
      <w:r>
        <w:rPr>
          <w:rFonts w:hint="eastAsia" w:ascii="仿宋" w:hAnsi="仿宋" w:eastAsia="仿宋" w:cs="仿宋"/>
        </w:rPr>
        <w:t>）</w:t>
      </w:r>
      <w:r>
        <w:rPr>
          <w:rFonts w:hint="eastAsia" w:ascii="仿宋" w:hAnsi="仿宋" w:eastAsia="仿宋" w:cs="仿宋"/>
        </w:rPr>
        <w:br w:type="textWrapping"/>
      </w:r>
      <w:r>
        <w:rPr>
          <w:rFonts w:hint="eastAsia" w:ascii="仿宋" w:hAnsi="仿宋" w:eastAsia="仿宋" w:cs="仿宋"/>
        </w:rPr>
        <w:t>地  址：</w:t>
      </w:r>
      <w:r>
        <w:rPr>
          <w:rFonts w:hint="eastAsia" w:ascii="仿宋" w:hAnsi="仿宋" w:eastAsia="仿宋" w:cs="仿宋"/>
          <w:u w:val="single"/>
        </w:rPr>
        <w:t>         </w:t>
      </w:r>
      <w:r>
        <w:rPr>
          <w:rFonts w:hint="eastAsia" w:ascii="仿宋" w:hAnsi="仿宋" w:eastAsia="仿宋" w:cs="仿宋"/>
          <w:u w:val="single"/>
          <w:lang w:val="en-US" w:eastAsia="zh-CN"/>
        </w:rPr>
        <w:t xml:space="preserve">                  </w:t>
      </w:r>
      <w:r>
        <w:rPr>
          <w:rFonts w:hint="eastAsia" w:ascii="仿宋" w:hAnsi="仿宋" w:eastAsia="仿宋" w:cs="仿宋"/>
          <w:u w:val="single"/>
        </w:rPr>
        <w:t> </w:t>
      </w:r>
      <w:r>
        <w:rPr>
          <w:rFonts w:hint="eastAsia" w:ascii="仿宋" w:hAnsi="仿宋" w:eastAsia="仿宋" w:cs="仿宋"/>
          <w:u w:val="single"/>
          <w:lang w:val="en-US" w:eastAsia="zh-CN"/>
        </w:rPr>
        <w:t xml:space="preserve"> </w:t>
      </w:r>
      <w:r>
        <w:rPr>
          <w:rFonts w:hint="eastAsia" w:ascii="仿宋" w:hAnsi="仿宋" w:eastAsia="仿宋" w:cs="仿宋"/>
          <w:u w:val="single"/>
        </w:rPr>
        <w:t>  </w:t>
      </w:r>
      <w:r>
        <w:rPr>
          <w:rFonts w:hint="eastAsia" w:ascii="仿宋" w:hAnsi="仿宋" w:eastAsia="仿宋" w:cs="仿宋"/>
        </w:rPr>
        <w:t>  </w:t>
      </w:r>
    </w:p>
    <w:p>
      <w:pPr>
        <w:widowControl/>
        <w:spacing w:line="408" w:lineRule="auto"/>
        <w:ind w:left="239" w:leftChars="114"/>
        <w:jc w:val="left"/>
        <w:rPr>
          <w:rFonts w:hint="eastAsia" w:ascii="仿宋" w:hAnsi="仿宋" w:eastAsia="仿宋" w:cs="仿宋"/>
        </w:rPr>
      </w:pPr>
      <w:r>
        <w:rPr>
          <w:rFonts w:hint="eastAsia" w:ascii="仿宋" w:hAnsi="仿宋" w:eastAsia="仿宋" w:cs="仿宋"/>
        </w:rPr>
        <w:t>邮  编：</w:t>
      </w:r>
      <w:r>
        <w:rPr>
          <w:rFonts w:hint="eastAsia" w:ascii="仿宋" w:hAnsi="仿宋" w:eastAsia="仿宋" w:cs="仿宋"/>
          <w:u w:val="single"/>
          <w:lang w:val="en-US" w:eastAsia="zh-CN"/>
        </w:rPr>
        <w:t xml:space="preserve">                         </w:t>
      </w:r>
      <w:r>
        <w:rPr>
          <w:rFonts w:hint="eastAsia" w:ascii="仿宋" w:hAnsi="仿宋" w:eastAsia="仿宋" w:cs="仿宋"/>
          <w:u w:val="single"/>
        </w:rPr>
        <w:br w:type="textWrapping"/>
      </w:r>
      <w:r>
        <w:rPr>
          <w:rFonts w:hint="eastAsia" w:ascii="仿宋" w:hAnsi="仿宋" w:eastAsia="仿宋" w:cs="仿宋"/>
        </w:rPr>
        <w:t>电  话：</w:t>
      </w:r>
      <w:r>
        <w:rPr>
          <w:rFonts w:hint="eastAsia" w:ascii="仿宋" w:hAnsi="仿宋" w:eastAsia="仿宋" w:cs="仿宋"/>
          <w:u w:val="single"/>
        </w:rPr>
        <w:t>         </w:t>
      </w:r>
      <w:r>
        <w:rPr>
          <w:rFonts w:hint="eastAsia" w:ascii="仿宋" w:hAnsi="仿宋" w:eastAsia="仿宋" w:cs="仿宋"/>
          <w:u w:val="single"/>
          <w:lang w:val="en-US" w:eastAsia="zh-CN"/>
        </w:rPr>
        <w:t xml:space="preserve">                  </w:t>
      </w:r>
      <w:r>
        <w:rPr>
          <w:rFonts w:hint="eastAsia" w:ascii="仿宋" w:hAnsi="仿宋" w:eastAsia="仿宋" w:cs="仿宋"/>
          <w:u w:val="single"/>
        </w:rPr>
        <w:t>   </w:t>
      </w:r>
      <w:r>
        <w:rPr>
          <w:rFonts w:hint="eastAsia" w:ascii="仿宋" w:hAnsi="仿宋" w:eastAsia="仿宋" w:cs="仿宋"/>
        </w:rPr>
        <w:t xml:space="preserve">                                             </w:t>
      </w:r>
    </w:p>
    <w:p>
      <w:pPr>
        <w:widowControl/>
        <w:spacing w:line="408" w:lineRule="auto"/>
        <w:ind w:left="239" w:leftChars="114"/>
        <w:jc w:val="left"/>
        <w:rPr>
          <w:rFonts w:hint="eastAsia" w:ascii="仿宋" w:hAnsi="仿宋" w:eastAsia="仿宋" w:cs="仿宋"/>
        </w:rPr>
      </w:pPr>
    </w:p>
    <w:p>
      <w:pPr>
        <w:widowControl/>
        <w:spacing w:line="408" w:lineRule="auto"/>
        <w:ind w:left="239" w:leftChars="114" w:firstLine="3360" w:firstLineChars="1600"/>
        <w:jc w:val="left"/>
        <w:rPr>
          <w:rFonts w:hint="eastAsia" w:ascii="仿宋" w:hAnsi="仿宋" w:eastAsia="仿宋" w:cs="仿宋"/>
        </w:rPr>
      </w:pPr>
      <w:r>
        <w:rPr>
          <w:rFonts w:hint="eastAsia" w:ascii="仿宋" w:hAnsi="仿宋" w:eastAsia="仿宋" w:cs="仿宋"/>
        </w:rPr>
        <w:t xml:space="preserve">        </w:t>
      </w:r>
      <w:r>
        <w:rPr>
          <w:rFonts w:hint="eastAsia" w:ascii="仿宋" w:hAnsi="仿宋" w:eastAsia="仿宋" w:cs="仿宋"/>
          <w:lang w:val="en-US" w:eastAsia="zh-CN"/>
        </w:rPr>
        <w:t xml:space="preserve">  </w:t>
      </w:r>
      <w:r>
        <w:rPr>
          <w:rFonts w:hint="eastAsia" w:ascii="仿宋" w:hAnsi="仿宋" w:eastAsia="仿宋" w:cs="仿宋"/>
        </w:rPr>
        <w:t>年  </w:t>
      </w:r>
      <w:r>
        <w:rPr>
          <w:rFonts w:hint="eastAsia" w:ascii="仿宋" w:hAnsi="仿宋" w:eastAsia="仿宋" w:cs="仿宋"/>
          <w:lang w:val="en-US" w:eastAsia="zh-CN"/>
        </w:rPr>
        <w:t xml:space="preserve">   </w:t>
      </w:r>
      <w:r>
        <w:rPr>
          <w:rFonts w:hint="eastAsia" w:ascii="仿宋" w:hAnsi="仿宋" w:eastAsia="仿宋" w:cs="仿宋"/>
        </w:rPr>
        <w:t>月</w:t>
      </w:r>
      <w:r>
        <w:rPr>
          <w:rFonts w:hint="eastAsia" w:ascii="仿宋" w:hAnsi="仿宋" w:eastAsia="仿宋" w:cs="仿宋"/>
          <w:lang w:val="en-US" w:eastAsia="zh-CN"/>
        </w:rPr>
        <w:t xml:space="preserve">   </w:t>
      </w:r>
      <w:r>
        <w:rPr>
          <w:rFonts w:hint="eastAsia" w:ascii="仿宋" w:hAnsi="仿宋" w:eastAsia="仿宋" w:cs="仿宋"/>
        </w:rPr>
        <w:t>  日</w:t>
      </w:r>
    </w:p>
    <w:p>
      <w:pPr>
        <w:keepNext w:val="0"/>
        <w:keepLines w:val="0"/>
        <w:pageBreakBefore w:val="0"/>
        <w:widowControl w:val="0"/>
        <w:kinsoku/>
        <w:wordWrap/>
        <w:overflowPunct/>
        <w:topLinePunct w:val="0"/>
        <w:autoSpaceDE/>
        <w:autoSpaceDN/>
        <w:bidi w:val="0"/>
        <w:adjustRightInd/>
        <w:snapToGrid/>
        <w:spacing w:before="168" w:beforeLines="50" w:line="360" w:lineRule="auto"/>
        <w:jc w:val="both"/>
        <w:textAlignment w:val="auto"/>
        <w:outlineLvl w:val="9"/>
        <w:rPr>
          <w:rFonts w:hint="eastAsia" w:ascii="仿宋" w:hAnsi="仿宋" w:eastAsia="仿宋" w:cs="仿宋"/>
          <w:b/>
          <w:bCs/>
          <w:sz w:val="30"/>
          <w:szCs w:val="30"/>
          <w:lang w:val="en-US" w:eastAsia="zh-CN"/>
        </w:rPr>
      </w:pPr>
    </w:p>
    <w:p>
      <w:pPr>
        <w:keepNext w:val="0"/>
        <w:keepLines w:val="0"/>
        <w:pageBreakBefore w:val="0"/>
        <w:widowControl w:val="0"/>
        <w:kinsoku/>
        <w:wordWrap/>
        <w:overflowPunct/>
        <w:topLinePunct w:val="0"/>
        <w:autoSpaceDE/>
        <w:autoSpaceDN/>
        <w:bidi w:val="0"/>
        <w:adjustRightInd/>
        <w:snapToGrid/>
        <w:spacing w:before="168" w:beforeLines="50" w:line="360" w:lineRule="auto"/>
        <w:jc w:val="center"/>
        <w:textAlignment w:val="auto"/>
        <w:outlineLvl w:val="9"/>
        <w:rPr>
          <w:rFonts w:hint="eastAsia" w:ascii="仿宋" w:hAnsi="仿宋" w:eastAsia="仿宋" w:cs="仿宋"/>
          <w:b/>
          <w:bCs/>
          <w:sz w:val="30"/>
          <w:szCs w:val="30"/>
          <w:lang w:val="zh-CN" w:eastAsia="zh-CN"/>
        </w:rPr>
      </w:pPr>
      <w:r>
        <w:rPr>
          <w:rFonts w:hint="eastAsia" w:ascii="仿宋" w:hAnsi="仿宋" w:eastAsia="仿宋" w:cs="仿宋"/>
          <w:b/>
          <w:bCs/>
          <w:sz w:val="30"/>
          <w:szCs w:val="30"/>
          <w:lang w:val="en-US" w:eastAsia="zh-CN"/>
        </w:rPr>
        <w:t>5.2</w:t>
      </w:r>
      <w:r>
        <w:rPr>
          <w:rFonts w:hint="eastAsia" w:ascii="仿宋" w:hAnsi="仿宋" w:eastAsia="仿宋" w:cs="仿宋"/>
          <w:b/>
          <w:bCs/>
          <w:sz w:val="30"/>
          <w:szCs w:val="30"/>
          <w:lang w:val="zh-CN" w:eastAsia="zh-CN"/>
        </w:rPr>
        <w:t>供应商企业关系关联承诺书</w:t>
      </w:r>
    </w:p>
    <w:p>
      <w:pPr>
        <w:pStyle w:val="15"/>
        <w:rPr>
          <w:rFonts w:hint="eastAsia" w:ascii="仿宋" w:hAnsi="仿宋" w:eastAsia="仿宋" w:cs="仿宋"/>
          <w:lang w:val="zh-CN"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val="0"/>
          <w:bCs w:val="0"/>
          <w:sz w:val="24"/>
          <w:szCs w:val="24"/>
          <w:highlight w:val="none"/>
          <w:lang w:val="en-US" w:eastAsia="zh-CN"/>
        </w:rPr>
        <w:t>1、供应商在本项目磋商中，不存在与其它供应商负责人为同一人，有控股、管理等关联关系承诺：</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val="0"/>
          <w:bCs w:val="0"/>
          <w:sz w:val="24"/>
          <w:szCs w:val="24"/>
          <w:highlight w:val="none"/>
          <w:lang w:val="en-US" w:eastAsia="zh-CN"/>
        </w:rPr>
        <w:t>1.1管理关系说明：</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val="0"/>
          <w:bCs w:val="0"/>
          <w:sz w:val="24"/>
          <w:szCs w:val="24"/>
          <w:highlight w:val="none"/>
          <w:lang w:val="en-US" w:eastAsia="zh-CN"/>
        </w:rPr>
        <w:t>我单位管理的具有独立法人的下属单位有</w:t>
      </w:r>
      <w:r>
        <w:rPr>
          <w:rFonts w:hint="eastAsia" w:ascii="仿宋" w:hAnsi="仿宋" w:eastAsia="仿宋" w:cs="仿宋"/>
          <w:b w:val="0"/>
          <w:bCs w:val="0"/>
          <w:sz w:val="24"/>
          <w:szCs w:val="24"/>
          <w:highlight w:val="none"/>
          <w:u w:val="single"/>
          <w:lang w:val="en-US" w:eastAsia="zh-CN"/>
        </w:rPr>
        <w:t xml:space="preserve">：                 </w:t>
      </w:r>
      <w:r>
        <w:rPr>
          <w:rFonts w:hint="eastAsia" w:ascii="仿宋" w:hAnsi="仿宋" w:eastAsia="仿宋" w:cs="仿宋"/>
          <w:b w:val="0"/>
          <w:bCs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val="0"/>
          <w:bCs w:val="0"/>
          <w:sz w:val="24"/>
          <w:szCs w:val="24"/>
          <w:highlight w:val="none"/>
          <w:lang w:val="en-US" w:eastAsia="zh-CN"/>
        </w:rPr>
        <w:t>我单位的上级管理单位有</w:t>
      </w:r>
      <w:r>
        <w:rPr>
          <w:rFonts w:hint="eastAsia" w:ascii="仿宋" w:hAnsi="仿宋" w:eastAsia="仿宋" w:cs="仿宋"/>
          <w:b w:val="0"/>
          <w:bCs w:val="0"/>
          <w:sz w:val="24"/>
          <w:szCs w:val="24"/>
          <w:highlight w:val="none"/>
          <w:u w:val="single"/>
          <w:lang w:val="en-US" w:eastAsia="zh-CN"/>
        </w:rPr>
        <w:t xml:space="preserve">              </w:t>
      </w:r>
      <w:r>
        <w:rPr>
          <w:rFonts w:hint="eastAsia" w:ascii="仿宋" w:hAnsi="仿宋" w:eastAsia="仿宋" w:cs="仿宋"/>
          <w:b w:val="0"/>
          <w:bCs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val="0"/>
          <w:bCs w:val="0"/>
          <w:sz w:val="24"/>
          <w:szCs w:val="24"/>
          <w:highlight w:val="none"/>
          <w:lang w:val="en-US" w:eastAsia="zh-CN"/>
        </w:rPr>
        <w:t>1.2股权关系说明：</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val="0"/>
          <w:bCs w:val="0"/>
          <w:sz w:val="24"/>
          <w:szCs w:val="24"/>
          <w:highlight w:val="none"/>
          <w:lang w:val="en-US" w:eastAsia="zh-CN"/>
        </w:rPr>
        <w:t>我单位控股的单位有</w:t>
      </w:r>
      <w:r>
        <w:rPr>
          <w:rFonts w:hint="eastAsia" w:ascii="仿宋" w:hAnsi="仿宋" w:eastAsia="仿宋" w:cs="仿宋"/>
          <w:b w:val="0"/>
          <w:bCs w:val="0"/>
          <w:sz w:val="24"/>
          <w:szCs w:val="24"/>
          <w:highlight w:val="none"/>
          <w:u w:val="single"/>
          <w:lang w:val="en-US" w:eastAsia="zh-CN"/>
        </w:rPr>
        <w:t xml:space="preserve">           </w:t>
      </w:r>
      <w:r>
        <w:rPr>
          <w:rFonts w:hint="eastAsia" w:ascii="仿宋" w:hAnsi="仿宋" w:eastAsia="仿宋" w:cs="仿宋"/>
          <w:b w:val="0"/>
          <w:bCs w:val="0"/>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val="0"/>
          <w:bCs w:val="0"/>
          <w:sz w:val="24"/>
          <w:szCs w:val="24"/>
          <w:highlight w:val="none"/>
          <w:lang w:val="en-US" w:eastAsia="zh-CN"/>
        </w:rPr>
        <w:t>我单位被</w:t>
      </w:r>
      <w:r>
        <w:rPr>
          <w:rFonts w:hint="eastAsia" w:ascii="仿宋" w:hAnsi="仿宋" w:eastAsia="仿宋" w:cs="仿宋"/>
          <w:b w:val="0"/>
          <w:bCs w:val="0"/>
          <w:sz w:val="24"/>
          <w:szCs w:val="24"/>
          <w:highlight w:val="none"/>
          <w:u w:val="single"/>
          <w:lang w:val="en-US" w:eastAsia="zh-CN"/>
        </w:rPr>
        <w:t xml:space="preserve">              </w:t>
      </w:r>
      <w:r>
        <w:rPr>
          <w:rFonts w:hint="eastAsia" w:ascii="仿宋" w:hAnsi="仿宋" w:eastAsia="仿宋" w:cs="仿宋"/>
          <w:b w:val="0"/>
          <w:bCs w:val="0"/>
          <w:sz w:val="24"/>
          <w:szCs w:val="24"/>
          <w:highlight w:val="none"/>
          <w:lang w:val="en-US" w:eastAsia="zh-CN"/>
        </w:rPr>
        <w:t>单位控股。</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eastAsia" w:ascii="仿宋" w:hAnsi="仿宋" w:eastAsia="仿宋" w:cs="仿宋"/>
          <w:b w:val="0"/>
          <w:bCs w:val="0"/>
          <w:sz w:val="24"/>
          <w:szCs w:val="24"/>
          <w:highlight w:val="none"/>
          <w:u w:val="none"/>
          <w:lang w:val="en-US" w:eastAsia="zh-CN"/>
        </w:rPr>
      </w:pPr>
      <w:r>
        <w:rPr>
          <w:rFonts w:hint="eastAsia" w:ascii="仿宋" w:hAnsi="仿宋" w:eastAsia="仿宋" w:cs="仿宋"/>
          <w:b w:val="0"/>
          <w:bCs w:val="0"/>
          <w:sz w:val="24"/>
          <w:szCs w:val="24"/>
          <w:highlight w:val="none"/>
          <w:lang w:val="en-US" w:eastAsia="zh-CN"/>
        </w:rPr>
        <w:t>1.3是否存在与其他单位有控股、管理关系的单位负责人：</w:t>
      </w:r>
      <w:r>
        <w:rPr>
          <w:rFonts w:hint="eastAsia" w:ascii="仿宋" w:hAnsi="仿宋" w:eastAsia="仿宋" w:cs="仿宋"/>
          <w:b w:val="0"/>
          <w:bCs w:val="0"/>
          <w:sz w:val="24"/>
          <w:szCs w:val="24"/>
          <w:highlight w:val="none"/>
          <w:u w:val="single"/>
          <w:lang w:val="en-US" w:eastAsia="zh-CN"/>
        </w:rPr>
        <w:t xml:space="preserve">      </w:t>
      </w:r>
      <w:r>
        <w:rPr>
          <w:rFonts w:hint="eastAsia" w:ascii="仿宋" w:hAnsi="仿宋" w:eastAsia="仿宋" w:cs="仿宋"/>
          <w:b w:val="0"/>
          <w:bCs w:val="0"/>
          <w:sz w:val="24"/>
          <w:szCs w:val="24"/>
          <w:highlight w:val="none"/>
          <w:u w:val="none"/>
          <w:lang w:val="en-US" w:eastAsia="zh-CN"/>
        </w:rPr>
        <w:t>。（若有填姓名；若无填否）</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val="0"/>
          <w:bCs w:val="0"/>
          <w:sz w:val="24"/>
          <w:szCs w:val="24"/>
          <w:highlight w:val="none"/>
          <w:lang w:val="en-US" w:eastAsia="zh-CN"/>
        </w:rPr>
        <w:t>2、</w:t>
      </w:r>
      <w:r>
        <w:rPr>
          <w:rFonts w:hint="eastAsia" w:ascii="仿宋" w:hAnsi="仿宋" w:eastAsia="仿宋" w:cs="仿宋"/>
          <w:b w:val="0"/>
          <w:bCs w:val="0"/>
          <w:sz w:val="24"/>
          <w:szCs w:val="24"/>
          <w:highlight w:val="none"/>
          <w:u w:val="single"/>
          <w:lang w:val="en-US" w:eastAsia="zh-CN"/>
        </w:rPr>
        <w:t xml:space="preserve">              </w:t>
      </w:r>
      <w:r>
        <w:rPr>
          <w:rFonts w:hint="eastAsia" w:ascii="仿宋" w:hAnsi="仿宋" w:eastAsia="仿宋" w:cs="仿宋"/>
          <w:b w:val="0"/>
          <w:bCs w:val="0"/>
          <w:sz w:val="24"/>
          <w:szCs w:val="24"/>
          <w:highlight w:val="none"/>
          <w:lang w:val="en-US" w:eastAsia="zh-CN"/>
        </w:rPr>
        <w:t>（是或否，没有填否） 为采购项目提供整体设计、规范编制或者项目管理、监理、检测等服务的供应商。</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eastAsia" w:ascii="仿宋" w:hAnsi="仿宋" w:eastAsia="仿宋" w:cs="仿宋"/>
          <w:b w:val="0"/>
          <w:bCs w:val="0"/>
          <w:sz w:val="24"/>
          <w:szCs w:val="24"/>
          <w:highlight w:val="none"/>
          <w:u w:val="single"/>
          <w:lang w:val="en-US" w:eastAsia="zh-CN"/>
        </w:rPr>
      </w:pPr>
      <w:r>
        <w:rPr>
          <w:rFonts w:hint="eastAsia" w:ascii="仿宋" w:hAnsi="仿宋" w:eastAsia="仿宋" w:cs="仿宋"/>
          <w:b w:val="0"/>
          <w:bCs w:val="0"/>
          <w:sz w:val="24"/>
          <w:szCs w:val="24"/>
          <w:highlight w:val="none"/>
          <w:lang w:val="en-US" w:eastAsia="zh-CN"/>
        </w:rPr>
        <w:t>3、其他与本项目有关的利害关系说明：</w:t>
      </w:r>
      <w:r>
        <w:rPr>
          <w:rFonts w:hint="eastAsia" w:ascii="仿宋" w:hAnsi="仿宋" w:eastAsia="仿宋" w:cs="仿宋"/>
          <w:b w:val="0"/>
          <w:bCs w:val="0"/>
          <w:sz w:val="24"/>
          <w:szCs w:val="24"/>
          <w:highlight w:val="none"/>
          <w:u w:val="single"/>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480" w:firstLineChars="200"/>
        <w:textAlignment w:val="auto"/>
        <w:outlineLvl w:val="9"/>
        <w:rPr>
          <w:rFonts w:hint="eastAsia" w:ascii="仿宋" w:hAnsi="仿宋" w:eastAsia="仿宋" w:cs="仿宋"/>
          <w:b w:val="0"/>
          <w:bCs w:val="0"/>
          <w:sz w:val="24"/>
          <w:szCs w:val="24"/>
          <w:highlight w:val="none"/>
          <w:lang w:val="en-US" w:eastAsia="zh-CN"/>
        </w:rPr>
      </w:pPr>
      <w:r>
        <w:rPr>
          <w:rFonts w:hint="eastAsia" w:ascii="仿宋" w:hAnsi="仿宋" w:eastAsia="仿宋" w:cs="仿宋"/>
          <w:b w:val="0"/>
          <w:bCs w:val="0"/>
          <w:sz w:val="24"/>
          <w:szCs w:val="24"/>
          <w:highlight w:val="none"/>
          <w:lang w:val="en-US" w:eastAsia="zh-CN"/>
        </w:rPr>
        <w:t>我单位承诺以上说明真实有效，无虚假内容或隐瞒。</w:t>
      </w:r>
    </w:p>
    <w:p>
      <w:pPr>
        <w:keepNext w:val="0"/>
        <w:keepLines w:val="0"/>
        <w:pageBreakBefore w:val="0"/>
        <w:widowControl w:val="0"/>
        <w:numPr>
          <w:ilvl w:val="0"/>
          <w:numId w:val="0"/>
        </w:numPr>
        <w:kinsoku/>
        <w:wordWrap/>
        <w:overflowPunct/>
        <w:topLinePunct w:val="0"/>
        <w:autoSpaceDE/>
        <w:autoSpaceDN/>
        <w:bidi w:val="0"/>
        <w:adjustRightInd/>
        <w:snapToGrid/>
        <w:spacing w:line="500" w:lineRule="exact"/>
        <w:ind w:firstLine="240" w:firstLineChars="100"/>
        <w:textAlignment w:val="auto"/>
        <w:outlineLvl w:val="9"/>
        <w:rPr>
          <w:rFonts w:hint="eastAsia" w:ascii="仿宋" w:hAnsi="仿宋" w:eastAsia="仿宋" w:cs="仿宋"/>
          <w:b w:val="0"/>
          <w:bCs w:val="0"/>
          <w:sz w:val="24"/>
          <w:szCs w:val="24"/>
          <w:highlight w:val="none"/>
          <w:lang w:val="en-US" w:eastAsia="zh-CN"/>
        </w:rPr>
      </w:pPr>
    </w:p>
    <w:p>
      <w:pPr>
        <w:pStyle w:val="15"/>
        <w:rPr>
          <w:rFonts w:hint="eastAsia" w:ascii="仿宋" w:hAnsi="仿宋" w:eastAsia="仿宋" w:cs="仿宋"/>
          <w:lang w:val="en-US" w:eastAsia="zh-CN"/>
        </w:rPr>
      </w:pPr>
    </w:p>
    <w:p>
      <w:pPr>
        <w:spacing w:line="280" w:lineRule="exact"/>
        <w:ind w:right="540" w:rightChars="257" w:firstLine="2880" w:firstLineChars="1200"/>
        <w:jc w:val="left"/>
        <w:rPr>
          <w:rFonts w:hint="eastAsia" w:ascii="仿宋" w:hAnsi="仿宋" w:eastAsia="仿宋" w:cs="仿宋"/>
          <w:sz w:val="24"/>
          <w:szCs w:val="24"/>
          <w:u w:val="none"/>
        </w:rPr>
      </w:pPr>
      <w:r>
        <w:rPr>
          <w:rFonts w:hint="eastAsia" w:ascii="仿宋" w:hAnsi="仿宋" w:eastAsia="仿宋" w:cs="仿宋"/>
          <w:sz w:val="24"/>
          <w:szCs w:val="24"/>
          <w:lang w:eastAsia="zh-CN"/>
        </w:rPr>
        <w:t>供应商</w:t>
      </w:r>
      <w:r>
        <w:rPr>
          <w:rFonts w:hint="eastAsia" w:ascii="仿宋" w:hAnsi="仿宋" w:eastAsia="仿宋" w:cs="仿宋"/>
          <w:sz w:val="24"/>
          <w:szCs w:val="24"/>
          <w:lang w:val="en-US" w:eastAsia="zh-CN"/>
        </w:rPr>
        <w:t>全称</w:t>
      </w:r>
      <w:r>
        <w:rPr>
          <w:rFonts w:hint="eastAsia" w:ascii="仿宋" w:hAnsi="仿宋" w:eastAsia="仿宋" w:cs="仿宋"/>
          <w:sz w:val="24"/>
          <w:szCs w:val="24"/>
        </w:rPr>
        <w:t>：</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none"/>
        </w:rPr>
        <w:t>（加盖单位公章）</w:t>
      </w:r>
    </w:p>
    <w:p>
      <w:pPr>
        <w:spacing w:line="280" w:lineRule="exact"/>
        <w:ind w:right="540" w:rightChars="257" w:firstLine="4440" w:firstLineChars="1850"/>
        <w:jc w:val="left"/>
        <w:rPr>
          <w:rFonts w:hint="eastAsia" w:ascii="仿宋" w:hAnsi="仿宋" w:eastAsia="仿宋" w:cs="仿宋"/>
          <w:sz w:val="24"/>
          <w:szCs w:val="24"/>
        </w:rPr>
      </w:pPr>
    </w:p>
    <w:p>
      <w:pPr>
        <w:spacing w:line="280" w:lineRule="exact"/>
        <w:ind w:right="540" w:rightChars="257" w:firstLine="2880" w:firstLineChars="1200"/>
        <w:jc w:val="left"/>
        <w:rPr>
          <w:rFonts w:hint="default" w:ascii="仿宋" w:hAnsi="仿宋" w:eastAsia="仿宋" w:cs="仿宋"/>
          <w:sz w:val="24"/>
          <w:szCs w:val="24"/>
          <w:u w:val="single"/>
          <w:lang w:val="en-US" w:eastAsia="zh-CN"/>
        </w:rPr>
      </w:pPr>
      <w:r>
        <w:rPr>
          <w:rFonts w:hint="eastAsia" w:ascii="仿宋" w:hAnsi="仿宋" w:eastAsia="仿宋" w:cs="仿宋"/>
          <w:sz w:val="24"/>
          <w:szCs w:val="24"/>
        </w:rPr>
        <w:t>法定代表人</w:t>
      </w:r>
      <w:r>
        <w:rPr>
          <w:rFonts w:hint="eastAsia" w:ascii="仿宋" w:hAnsi="仿宋" w:eastAsia="仿宋" w:cs="仿宋"/>
          <w:sz w:val="24"/>
          <w:szCs w:val="24"/>
          <w:lang w:val="en-US" w:eastAsia="zh-CN"/>
        </w:rPr>
        <w:t>或</w:t>
      </w:r>
      <w:r>
        <w:rPr>
          <w:rFonts w:hint="eastAsia" w:ascii="仿宋" w:hAnsi="仿宋" w:eastAsia="仿宋" w:cs="仿宋"/>
          <w:sz w:val="24"/>
          <w:szCs w:val="24"/>
        </w:rPr>
        <w:t>被授权人：</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none"/>
          <w:lang w:val="en-US" w:eastAsia="zh-CN"/>
        </w:rPr>
        <w:t>（</w:t>
      </w:r>
      <w:r>
        <w:rPr>
          <w:rFonts w:hint="eastAsia" w:ascii="仿宋" w:hAnsi="仿宋" w:eastAsia="仿宋" w:cs="仿宋"/>
          <w:sz w:val="24"/>
          <w:szCs w:val="24"/>
          <w:u w:val="none"/>
        </w:rPr>
        <w:t>签</w:t>
      </w:r>
      <w:r>
        <w:rPr>
          <w:rFonts w:hint="eastAsia" w:ascii="仿宋" w:hAnsi="仿宋" w:eastAsia="仿宋" w:cs="仿宋"/>
          <w:sz w:val="24"/>
          <w:szCs w:val="24"/>
          <w:u w:val="none"/>
          <w:lang w:eastAsia="zh-CN"/>
        </w:rPr>
        <w:t>字或盖</w:t>
      </w:r>
      <w:r>
        <w:rPr>
          <w:rFonts w:hint="eastAsia" w:ascii="仿宋" w:hAnsi="仿宋" w:eastAsia="仿宋" w:cs="仿宋"/>
          <w:sz w:val="24"/>
          <w:szCs w:val="24"/>
          <w:u w:val="none"/>
        </w:rPr>
        <w:t>章</w:t>
      </w:r>
      <w:r>
        <w:rPr>
          <w:rFonts w:hint="eastAsia" w:ascii="仿宋" w:hAnsi="仿宋" w:eastAsia="仿宋" w:cs="仿宋"/>
          <w:sz w:val="24"/>
          <w:szCs w:val="24"/>
          <w:u w:val="none"/>
          <w:lang w:val="en-US" w:eastAsia="zh-CN"/>
        </w:rPr>
        <w:t>）</w:t>
      </w:r>
    </w:p>
    <w:p>
      <w:pPr>
        <w:spacing w:line="280" w:lineRule="exact"/>
        <w:ind w:right="540" w:rightChars="257"/>
        <w:jc w:val="left"/>
        <w:rPr>
          <w:rFonts w:hint="eastAsia" w:ascii="仿宋" w:hAnsi="仿宋" w:eastAsia="仿宋" w:cs="仿宋"/>
          <w:sz w:val="24"/>
          <w:szCs w:val="24"/>
        </w:rPr>
      </w:pPr>
    </w:p>
    <w:p>
      <w:pPr>
        <w:spacing w:line="280" w:lineRule="exact"/>
        <w:ind w:right="540" w:rightChars="257"/>
        <w:jc w:val="both"/>
        <w:rPr>
          <w:rFonts w:hint="eastAsia" w:ascii="仿宋" w:hAnsi="仿宋" w:eastAsia="仿宋" w:cs="仿宋"/>
          <w:sz w:val="24"/>
          <w:szCs w:val="24"/>
        </w:rPr>
      </w:pP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日</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期：</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年</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月</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日</w:t>
      </w:r>
    </w:p>
    <w:p>
      <w:pPr>
        <w:spacing w:line="408" w:lineRule="auto"/>
        <w:ind w:left="525" w:leftChars="250"/>
        <w:rPr>
          <w:rFonts w:hint="eastAsia" w:ascii="仿宋" w:hAnsi="仿宋" w:eastAsia="仿宋" w:cs="仿宋"/>
          <w:sz w:val="24"/>
          <w:szCs w:val="24"/>
        </w:rPr>
      </w:pPr>
    </w:p>
    <w:p>
      <w:pPr>
        <w:pStyle w:val="15"/>
        <w:rPr>
          <w:rFonts w:hint="eastAsia" w:ascii="仿宋" w:hAnsi="仿宋" w:eastAsia="仿宋" w:cs="仿宋"/>
          <w:sz w:val="24"/>
          <w:szCs w:val="24"/>
        </w:rPr>
      </w:pPr>
    </w:p>
    <w:p>
      <w:pPr>
        <w:rPr>
          <w:rFonts w:hint="eastAsia" w:ascii="仿宋" w:hAnsi="仿宋" w:eastAsia="仿宋" w:cs="仿宋"/>
          <w:sz w:val="24"/>
          <w:szCs w:val="24"/>
        </w:rPr>
      </w:pPr>
    </w:p>
    <w:p>
      <w:pPr>
        <w:rPr>
          <w:rFonts w:hint="eastAsia" w:ascii="仿宋" w:hAnsi="仿宋" w:eastAsia="仿宋" w:cs="仿宋"/>
          <w:sz w:val="24"/>
          <w:szCs w:val="24"/>
        </w:rPr>
      </w:pPr>
      <w:r>
        <w:rPr>
          <w:rFonts w:hint="eastAsia" w:ascii="仿宋" w:hAnsi="仿宋" w:eastAsia="仿宋" w:cs="仿宋"/>
          <w:sz w:val="24"/>
          <w:szCs w:val="24"/>
        </w:rPr>
        <w:br w:type="page"/>
      </w:r>
    </w:p>
    <w:p>
      <w:pPr>
        <w:spacing w:line="408" w:lineRule="auto"/>
        <w:rPr>
          <w:rFonts w:hint="eastAsia" w:ascii="仿宋" w:hAnsi="仿宋" w:eastAsia="仿宋" w:cs="仿宋"/>
          <w:sz w:val="24"/>
          <w:szCs w:val="24"/>
        </w:rPr>
      </w:pPr>
    </w:p>
    <w:p>
      <w:pPr>
        <w:widowControl/>
        <w:numPr>
          <w:ilvl w:val="0"/>
          <w:numId w:val="0"/>
        </w:numPr>
        <w:ind w:left="1260" w:leftChars="0" w:firstLine="0" w:firstLineChars="0"/>
        <w:jc w:val="center"/>
        <w:outlineLvl w:val="1"/>
        <w:rPr>
          <w:rFonts w:hint="eastAsia" w:ascii="仿宋" w:hAnsi="仿宋" w:eastAsia="仿宋" w:cs="仿宋"/>
          <w:b/>
          <w:bCs/>
          <w:sz w:val="32"/>
          <w:szCs w:val="32"/>
        </w:rPr>
      </w:pPr>
      <w:bookmarkStart w:id="262" w:name="_Toc2769"/>
      <w:bookmarkStart w:id="263" w:name="_Toc29225"/>
      <w:bookmarkStart w:id="264" w:name="_Toc22069"/>
      <w:r>
        <w:rPr>
          <w:rFonts w:hint="eastAsia" w:ascii="仿宋" w:hAnsi="仿宋" w:eastAsia="仿宋" w:cs="仿宋"/>
          <w:b/>
          <w:bCs/>
          <w:kern w:val="2"/>
          <w:sz w:val="32"/>
          <w:szCs w:val="32"/>
          <w:lang w:val="en-US" w:eastAsia="zh-CN" w:bidi="ar-SA"/>
        </w:rPr>
        <w:t>六、</w:t>
      </w:r>
      <w:r>
        <w:rPr>
          <w:rFonts w:hint="eastAsia" w:ascii="仿宋" w:hAnsi="仿宋" w:eastAsia="仿宋" w:cs="仿宋"/>
          <w:b/>
          <w:bCs/>
          <w:sz w:val="32"/>
          <w:szCs w:val="32"/>
          <w:lang w:eastAsia="zh-CN"/>
        </w:rPr>
        <w:t>竞争性磋商文件</w:t>
      </w:r>
      <w:r>
        <w:rPr>
          <w:rFonts w:hint="eastAsia" w:ascii="仿宋" w:hAnsi="仿宋" w:eastAsia="仿宋" w:cs="仿宋"/>
          <w:b/>
          <w:bCs/>
          <w:sz w:val="32"/>
          <w:szCs w:val="32"/>
        </w:rPr>
        <w:t>要求的其他文件或承诺</w:t>
      </w:r>
      <w:bookmarkEnd w:id="262"/>
      <w:bookmarkEnd w:id="263"/>
      <w:bookmarkEnd w:id="264"/>
    </w:p>
    <w:p>
      <w:pPr>
        <w:pStyle w:val="15"/>
        <w:rPr>
          <w:rFonts w:hint="eastAsia" w:ascii="仿宋" w:hAnsi="仿宋" w:eastAsia="仿宋" w:cs="仿宋"/>
        </w:rPr>
      </w:pPr>
    </w:p>
    <w:p>
      <w:pPr>
        <w:pStyle w:val="15"/>
        <w:numPr>
          <w:ilvl w:val="0"/>
          <w:numId w:val="0"/>
        </w:numPr>
        <w:jc w:val="both"/>
        <w:rPr>
          <w:rFonts w:hint="eastAsia" w:ascii="仿宋" w:hAnsi="仿宋" w:eastAsia="仿宋" w:cs="仿宋"/>
          <w:b w:val="0"/>
          <w:bCs/>
          <w:sz w:val="28"/>
          <w:szCs w:val="28"/>
          <w:highlight w:val="none"/>
          <w:lang w:val="en-US" w:eastAsia="zh-CN"/>
        </w:rPr>
      </w:pPr>
      <w:r>
        <w:rPr>
          <w:rFonts w:hint="eastAsia" w:ascii="仿宋" w:hAnsi="仿宋" w:eastAsia="仿宋" w:cs="仿宋"/>
          <w:b w:val="0"/>
          <w:bCs/>
          <w:kern w:val="2"/>
          <w:sz w:val="28"/>
          <w:szCs w:val="28"/>
          <w:lang w:val="en-US" w:eastAsia="zh-CN" w:bidi="ar-SA"/>
        </w:rPr>
        <w:t>1、</w:t>
      </w:r>
      <w:r>
        <w:rPr>
          <w:rFonts w:hint="eastAsia" w:ascii="仿宋" w:hAnsi="仿宋" w:eastAsia="仿宋" w:cs="仿宋"/>
          <w:b w:val="0"/>
          <w:bCs/>
          <w:sz w:val="28"/>
          <w:szCs w:val="28"/>
          <w:highlight w:val="none"/>
          <w:lang w:val="en-US" w:eastAsia="zh-CN"/>
        </w:rPr>
        <w:t>基本存款账户开户许可证（基本账户信息）</w:t>
      </w:r>
    </w:p>
    <w:p>
      <w:pPr>
        <w:pStyle w:val="15"/>
        <w:numPr>
          <w:ilvl w:val="0"/>
          <w:numId w:val="0"/>
        </w:numPr>
        <w:jc w:val="both"/>
        <w:rPr>
          <w:rFonts w:hint="eastAsia" w:ascii="仿宋" w:hAnsi="仿宋" w:eastAsia="仿宋" w:cs="仿宋"/>
          <w:b w:val="0"/>
          <w:bCs/>
          <w:sz w:val="28"/>
          <w:szCs w:val="28"/>
          <w:highlight w:val="none"/>
          <w:lang w:val="en-US" w:eastAsia="zh-CN"/>
        </w:rPr>
      </w:pPr>
      <w:r>
        <w:rPr>
          <w:rFonts w:hint="eastAsia" w:ascii="仿宋" w:hAnsi="仿宋" w:eastAsia="仿宋" w:cs="仿宋"/>
          <w:b w:val="0"/>
          <w:bCs/>
          <w:kern w:val="2"/>
          <w:sz w:val="28"/>
          <w:szCs w:val="28"/>
          <w:lang w:val="en-US" w:eastAsia="zh-CN" w:bidi="ar-SA"/>
        </w:rPr>
        <w:t>2、</w:t>
      </w:r>
      <w:r>
        <w:rPr>
          <w:rFonts w:hint="eastAsia" w:ascii="仿宋" w:hAnsi="仿宋" w:eastAsia="仿宋" w:cs="仿宋"/>
          <w:b w:val="0"/>
          <w:bCs/>
          <w:sz w:val="28"/>
          <w:szCs w:val="28"/>
          <w:highlight w:val="none"/>
          <w:lang w:val="en-US" w:eastAsia="zh-CN"/>
        </w:rPr>
        <w:t>其他文件。（如有）</w:t>
      </w:r>
    </w:p>
    <w:p>
      <w:pPr>
        <w:keepLines/>
        <w:pageBreakBefore/>
        <w:jc w:val="center"/>
        <w:outlineLvl w:val="1"/>
        <w:rPr>
          <w:rFonts w:hint="eastAsia" w:ascii="仿宋" w:hAnsi="仿宋" w:eastAsia="仿宋" w:cs="仿宋"/>
          <w:b/>
          <w:bCs/>
          <w:sz w:val="32"/>
          <w:szCs w:val="32"/>
          <w:highlight w:val="none"/>
          <w:lang w:eastAsia="zh-CN"/>
        </w:rPr>
      </w:pPr>
      <w:bookmarkStart w:id="265" w:name="_Toc13500"/>
      <w:bookmarkStart w:id="266" w:name="_Toc9055"/>
      <w:bookmarkStart w:id="267" w:name="_Toc3639"/>
      <w:r>
        <w:rPr>
          <w:rFonts w:hint="eastAsia" w:ascii="仿宋" w:hAnsi="仿宋" w:eastAsia="仿宋" w:cs="仿宋"/>
          <w:b/>
          <w:bCs/>
          <w:sz w:val="32"/>
          <w:szCs w:val="32"/>
          <w:highlight w:val="none"/>
          <w:lang w:val="en-US" w:eastAsia="zh-CN"/>
        </w:rPr>
        <w:t>七</w:t>
      </w:r>
      <w:r>
        <w:rPr>
          <w:rFonts w:hint="eastAsia" w:ascii="仿宋" w:hAnsi="仿宋" w:eastAsia="仿宋" w:cs="仿宋"/>
          <w:b/>
          <w:bCs/>
          <w:sz w:val="32"/>
          <w:szCs w:val="32"/>
          <w:highlight w:val="none"/>
        </w:rPr>
        <w:t>、其他可以证明</w:t>
      </w:r>
      <w:r>
        <w:rPr>
          <w:rFonts w:hint="eastAsia" w:ascii="仿宋" w:hAnsi="仿宋" w:eastAsia="仿宋" w:cs="仿宋"/>
          <w:b/>
          <w:bCs/>
          <w:sz w:val="32"/>
          <w:szCs w:val="32"/>
          <w:highlight w:val="none"/>
          <w:lang w:eastAsia="zh-CN"/>
        </w:rPr>
        <w:t>供应商</w:t>
      </w:r>
      <w:r>
        <w:rPr>
          <w:rFonts w:hint="eastAsia" w:ascii="仿宋" w:hAnsi="仿宋" w:eastAsia="仿宋" w:cs="仿宋"/>
          <w:b/>
          <w:bCs/>
          <w:sz w:val="32"/>
          <w:szCs w:val="32"/>
          <w:highlight w:val="none"/>
        </w:rPr>
        <w:t>实力的文件</w:t>
      </w:r>
      <w:bookmarkEnd w:id="265"/>
      <w:r>
        <w:rPr>
          <w:rFonts w:hint="eastAsia" w:ascii="仿宋" w:hAnsi="仿宋" w:eastAsia="仿宋" w:cs="仿宋"/>
          <w:b/>
          <w:bCs/>
          <w:sz w:val="32"/>
          <w:szCs w:val="32"/>
          <w:highlight w:val="none"/>
        </w:rPr>
        <w:t xml:space="preserve"> </w:t>
      </w:r>
      <w:r>
        <w:rPr>
          <w:rFonts w:hint="eastAsia" w:ascii="仿宋" w:hAnsi="仿宋" w:eastAsia="仿宋" w:cs="仿宋"/>
          <w:b/>
          <w:bCs/>
          <w:sz w:val="32"/>
          <w:szCs w:val="32"/>
          <w:highlight w:val="none"/>
          <w:lang w:eastAsia="zh-CN"/>
        </w:rPr>
        <w:t>（</w:t>
      </w:r>
      <w:r>
        <w:rPr>
          <w:rFonts w:hint="eastAsia" w:ascii="仿宋" w:hAnsi="仿宋" w:eastAsia="仿宋" w:cs="仿宋"/>
          <w:b/>
          <w:bCs/>
          <w:sz w:val="32"/>
          <w:szCs w:val="32"/>
          <w:highlight w:val="none"/>
          <w:lang w:val="en-US" w:eastAsia="zh-CN"/>
        </w:rPr>
        <w:t>如有</w:t>
      </w:r>
      <w:r>
        <w:rPr>
          <w:rFonts w:hint="eastAsia" w:ascii="仿宋" w:hAnsi="仿宋" w:eastAsia="仿宋" w:cs="仿宋"/>
          <w:b/>
          <w:bCs/>
          <w:sz w:val="32"/>
          <w:szCs w:val="32"/>
          <w:highlight w:val="none"/>
          <w:lang w:eastAsia="zh-CN"/>
        </w:rPr>
        <w:t>）</w:t>
      </w:r>
      <w:bookmarkEnd w:id="266"/>
      <w:bookmarkEnd w:id="267"/>
    </w:p>
    <w:p>
      <w:pPr>
        <w:spacing w:line="408" w:lineRule="auto"/>
        <w:ind w:left="525" w:leftChars="250"/>
        <w:rPr>
          <w:rFonts w:hint="eastAsia" w:ascii="仿宋" w:hAnsi="仿宋" w:eastAsia="仿宋" w:cs="仿宋"/>
          <w:sz w:val="32"/>
          <w:szCs w:val="32"/>
        </w:rPr>
      </w:pPr>
    </w:p>
    <w:p>
      <w:pPr>
        <w:spacing w:line="408" w:lineRule="auto"/>
        <w:ind w:left="525" w:leftChars="250"/>
        <w:rPr>
          <w:rFonts w:hint="eastAsia" w:ascii="仿宋" w:hAnsi="仿宋" w:eastAsia="仿宋" w:cs="仿宋"/>
          <w:sz w:val="24"/>
          <w:szCs w:val="24"/>
        </w:rPr>
      </w:pPr>
      <w:r>
        <w:rPr>
          <w:rFonts w:hint="eastAsia" w:ascii="仿宋" w:hAnsi="仿宋" w:eastAsia="仿宋" w:cs="仿宋"/>
          <w:sz w:val="24"/>
          <w:szCs w:val="24"/>
        </w:rPr>
        <w:br w:type="page"/>
      </w:r>
    </w:p>
    <w:p>
      <w:pPr>
        <w:keepLines/>
        <w:pageBreakBefore/>
        <w:jc w:val="center"/>
        <w:outlineLvl w:val="1"/>
        <w:rPr>
          <w:rFonts w:hint="eastAsia" w:ascii="仿宋" w:hAnsi="仿宋" w:eastAsia="仿宋" w:cs="仿宋"/>
          <w:b/>
          <w:bCs/>
          <w:sz w:val="32"/>
          <w:szCs w:val="32"/>
        </w:rPr>
      </w:pPr>
      <w:bookmarkStart w:id="268" w:name="_Toc30315"/>
      <w:bookmarkStart w:id="269" w:name="_Toc22342"/>
      <w:bookmarkStart w:id="270" w:name="_Toc26624"/>
      <w:r>
        <w:rPr>
          <w:rFonts w:hint="eastAsia" w:ascii="仿宋" w:hAnsi="仿宋" w:eastAsia="仿宋" w:cs="仿宋"/>
          <w:b/>
          <w:bCs/>
          <w:sz w:val="32"/>
          <w:szCs w:val="32"/>
        </w:rPr>
        <w:t>第二部分</w:t>
      </w:r>
      <w:r>
        <w:rPr>
          <w:rFonts w:hint="eastAsia" w:ascii="仿宋" w:hAnsi="仿宋" w:eastAsia="仿宋" w:cs="仿宋"/>
          <w:b/>
          <w:bCs/>
          <w:sz w:val="32"/>
          <w:szCs w:val="32"/>
          <w:lang w:val="en-US" w:eastAsia="zh-CN"/>
        </w:rPr>
        <w:t xml:space="preserve">  </w:t>
      </w:r>
      <w:r>
        <w:rPr>
          <w:rFonts w:hint="eastAsia" w:ascii="仿宋" w:hAnsi="仿宋" w:eastAsia="仿宋" w:cs="仿宋"/>
          <w:b/>
          <w:bCs/>
          <w:sz w:val="32"/>
          <w:szCs w:val="32"/>
        </w:rPr>
        <w:t>技术</w:t>
      </w:r>
      <w:bookmarkEnd w:id="255"/>
      <w:bookmarkEnd w:id="256"/>
      <w:r>
        <w:rPr>
          <w:rFonts w:hint="eastAsia" w:ascii="仿宋" w:hAnsi="仿宋" w:eastAsia="仿宋" w:cs="仿宋"/>
          <w:b/>
          <w:bCs/>
          <w:sz w:val="32"/>
          <w:szCs w:val="32"/>
        </w:rPr>
        <w:t>标</w:t>
      </w:r>
      <w:bookmarkEnd w:id="268"/>
      <w:bookmarkEnd w:id="269"/>
      <w:bookmarkEnd w:id="270"/>
    </w:p>
    <w:p>
      <w:pPr>
        <w:spacing w:after="120" w:line="440" w:lineRule="exact"/>
        <w:rPr>
          <w:rFonts w:hint="eastAsia" w:ascii="仿宋" w:hAnsi="仿宋" w:eastAsia="仿宋" w:cs="仿宋"/>
          <w:sz w:val="24"/>
          <w:szCs w:val="24"/>
          <w:highlight w:val="none"/>
        </w:rPr>
      </w:pPr>
    </w:p>
    <w:p>
      <w:pPr>
        <w:spacing w:after="120" w:line="440" w:lineRule="exact"/>
        <w:rPr>
          <w:rFonts w:hint="eastAsia" w:ascii="仿宋" w:hAnsi="仿宋" w:eastAsia="仿宋" w:cs="仿宋"/>
          <w:sz w:val="24"/>
          <w:szCs w:val="24"/>
          <w:highlight w:val="none"/>
        </w:rPr>
      </w:pPr>
      <w:r>
        <w:rPr>
          <w:rFonts w:hint="eastAsia" w:ascii="仿宋" w:hAnsi="仿宋" w:eastAsia="仿宋" w:cs="仿宋"/>
          <w:sz w:val="24"/>
          <w:szCs w:val="24"/>
          <w:highlight w:val="none"/>
        </w:rPr>
        <w:t>项目名称：</w:t>
      </w:r>
      <w:r>
        <w:rPr>
          <w:rFonts w:hint="eastAsia" w:ascii="仿宋" w:hAnsi="仿宋" w:eastAsia="仿宋" w:cs="仿宋"/>
          <w:sz w:val="24"/>
          <w:szCs w:val="24"/>
          <w:highlight w:val="none"/>
          <w:lang w:eastAsia="zh-CN"/>
        </w:rPr>
        <w:t>新业佳苑公租房小区配套设施提升改造项目</w:t>
      </w:r>
    </w:p>
    <w:p>
      <w:pPr>
        <w:spacing w:after="120" w:line="440" w:lineRule="exact"/>
        <w:rPr>
          <w:rFonts w:hint="eastAsia" w:ascii="仿宋" w:hAnsi="仿宋" w:eastAsia="仿宋" w:cs="仿宋"/>
          <w:highlight w:val="none"/>
          <w:lang w:eastAsia="zh-CN"/>
        </w:rPr>
      </w:pPr>
      <w:r>
        <w:rPr>
          <w:rFonts w:hint="eastAsia" w:ascii="仿宋" w:hAnsi="仿宋" w:eastAsia="仿宋" w:cs="仿宋"/>
          <w:sz w:val="24"/>
          <w:szCs w:val="24"/>
          <w:highlight w:val="none"/>
        </w:rPr>
        <w:t>项目编号：</w:t>
      </w:r>
      <w:r>
        <w:rPr>
          <w:rFonts w:hint="eastAsia" w:ascii="仿宋" w:hAnsi="仿宋" w:eastAsia="仿宋" w:cs="仿宋"/>
          <w:sz w:val="24"/>
          <w:szCs w:val="24"/>
          <w:highlight w:val="none"/>
          <w:lang w:eastAsia="zh-CN"/>
        </w:rPr>
        <w:t>XXGC-2024-000052-4（HXGJXM2024-ZC-CS1034）</w:t>
      </w:r>
    </w:p>
    <w:p>
      <w:pPr>
        <w:spacing w:line="580" w:lineRule="exact"/>
        <w:ind w:firstLine="482" w:firstLineChars="200"/>
        <w:rPr>
          <w:rFonts w:hint="eastAsia" w:ascii="仿宋" w:hAnsi="仿宋" w:eastAsia="仿宋" w:cs="仿宋"/>
          <w:b/>
          <w:bCs/>
          <w:color w:val="auto"/>
          <w:sz w:val="24"/>
          <w:szCs w:val="24"/>
          <w:highlight w:val="none"/>
          <w:lang w:val="en-US" w:eastAsia="zh-CN"/>
        </w:rPr>
      </w:pPr>
    </w:p>
    <w:p>
      <w:pPr>
        <w:spacing w:line="580" w:lineRule="exact"/>
        <w:ind w:firstLine="482" w:firstLineChars="200"/>
        <w:rPr>
          <w:rFonts w:hint="eastAsia" w:ascii="仿宋" w:hAnsi="仿宋" w:eastAsia="仿宋" w:cs="仿宋"/>
          <w:b/>
          <w:bCs/>
          <w:color w:val="auto"/>
          <w:sz w:val="24"/>
          <w:szCs w:val="24"/>
          <w:highlight w:val="none"/>
          <w:lang w:eastAsia="zh-CN"/>
        </w:rPr>
      </w:pPr>
      <w:r>
        <w:rPr>
          <w:rFonts w:hint="eastAsia" w:ascii="仿宋" w:hAnsi="仿宋" w:eastAsia="仿宋" w:cs="仿宋"/>
          <w:b/>
          <w:bCs/>
          <w:color w:val="auto"/>
          <w:sz w:val="24"/>
          <w:szCs w:val="24"/>
          <w:highlight w:val="none"/>
          <w:lang w:val="en-US" w:eastAsia="zh-CN"/>
        </w:rPr>
        <w:t>（依据本项目采购内容及要求和“第三章评审方法附件2：评标因素及权重分值表”要求内容，进行逐项编制。</w:t>
      </w:r>
      <w:r>
        <w:rPr>
          <w:rFonts w:hint="eastAsia" w:ascii="仿宋" w:hAnsi="仿宋" w:eastAsia="仿宋" w:cs="仿宋"/>
          <w:b/>
          <w:bCs/>
          <w:color w:val="auto"/>
          <w:sz w:val="24"/>
          <w:szCs w:val="24"/>
          <w:highlight w:val="none"/>
          <w:lang w:eastAsia="zh-CN"/>
        </w:rPr>
        <w:t>）</w:t>
      </w:r>
    </w:p>
    <w:p>
      <w:pPr>
        <w:spacing w:line="580" w:lineRule="exact"/>
        <w:ind w:firstLine="480" w:firstLineChars="200"/>
        <w:rPr>
          <w:rFonts w:hint="eastAsia" w:ascii="仿宋" w:hAnsi="仿宋" w:eastAsia="仿宋" w:cs="仿宋"/>
          <w:sz w:val="24"/>
          <w:szCs w:val="24"/>
        </w:rPr>
      </w:pPr>
    </w:p>
    <w:p>
      <w:pPr>
        <w:pStyle w:val="15"/>
        <w:rPr>
          <w:rFonts w:hint="eastAsia" w:ascii="仿宋" w:hAnsi="仿宋" w:eastAsia="仿宋" w:cs="仿宋"/>
          <w:sz w:val="24"/>
          <w:szCs w:val="24"/>
        </w:rPr>
      </w:pPr>
    </w:p>
    <w:p>
      <w:pPr>
        <w:rPr>
          <w:rFonts w:hint="eastAsia" w:ascii="仿宋" w:hAnsi="仿宋" w:eastAsia="仿宋" w:cs="仿宋"/>
          <w:sz w:val="24"/>
          <w:szCs w:val="24"/>
        </w:rPr>
      </w:pPr>
    </w:p>
    <w:p>
      <w:pPr>
        <w:pStyle w:val="15"/>
        <w:rPr>
          <w:rFonts w:hint="eastAsia" w:ascii="仿宋" w:hAnsi="仿宋" w:eastAsia="仿宋" w:cs="仿宋"/>
          <w:sz w:val="24"/>
          <w:szCs w:val="24"/>
        </w:rPr>
      </w:pPr>
    </w:p>
    <w:p>
      <w:pPr>
        <w:rPr>
          <w:rFonts w:hint="eastAsia" w:ascii="仿宋" w:hAnsi="仿宋" w:eastAsia="仿宋" w:cs="仿宋"/>
          <w:sz w:val="24"/>
          <w:szCs w:val="24"/>
        </w:rPr>
      </w:pPr>
    </w:p>
    <w:p>
      <w:pPr>
        <w:pStyle w:val="15"/>
        <w:rPr>
          <w:rFonts w:hint="eastAsia" w:ascii="仿宋" w:hAnsi="仿宋" w:eastAsia="仿宋" w:cs="仿宋"/>
          <w:sz w:val="24"/>
          <w:szCs w:val="24"/>
        </w:rPr>
      </w:pPr>
    </w:p>
    <w:p>
      <w:pPr>
        <w:rPr>
          <w:rFonts w:hint="eastAsia" w:ascii="仿宋" w:hAnsi="仿宋" w:eastAsia="仿宋" w:cs="仿宋"/>
          <w:sz w:val="24"/>
          <w:szCs w:val="24"/>
        </w:rPr>
      </w:pPr>
    </w:p>
    <w:p>
      <w:pPr>
        <w:pStyle w:val="15"/>
        <w:rPr>
          <w:rFonts w:hint="eastAsia" w:ascii="仿宋" w:hAnsi="仿宋" w:eastAsia="仿宋" w:cs="仿宋"/>
          <w:sz w:val="24"/>
          <w:szCs w:val="24"/>
        </w:rPr>
      </w:pPr>
    </w:p>
    <w:p>
      <w:pPr>
        <w:rPr>
          <w:rFonts w:hint="eastAsia" w:ascii="仿宋" w:hAnsi="仿宋" w:eastAsia="仿宋" w:cs="仿宋"/>
          <w:sz w:val="24"/>
          <w:szCs w:val="24"/>
        </w:rPr>
      </w:pPr>
    </w:p>
    <w:p>
      <w:pPr>
        <w:pStyle w:val="15"/>
        <w:rPr>
          <w:rFonts w:hint="eastAsia" w:ascii="仿宋" w:hAnsi="仿宋" w:eastAsia="仿宋" w:cs="仿宋"/>
          <w:sz w:val="24"/>
          <w:szCs w:val="24"/>
        </w:rPr>
      </w:pPr>
    </w:p>
    <w:p>
      <w:pPr>
        <w:rPr>
          <w:rFonts w:hint="eastAsia" w:ascii="仿宋" w:hAnsi="仿宋" w:eastAsia="仿宋" w:cs="仿宋"/>
          <w:sz w:val="24"/>
          <w:szCs w:val="24"/>
        </w:rPr>
      </w:pPr>
    </w:p>
    <w:p>
      <w:pPr>
        <w:pStyle w:val="15"/>
        <w:rPr>
          <w:rFonts w:hint="eastAsia" w:ascii="仿宋" w:hAnsi="仿宋" w:eastAsia="仿宋" w:cs="仿宋"/>
          <w:sz w:val="24"/>
          <w:szCs w:val="24"/>
        </w:rPr>
      </w:pPr>
    </w:p>
    <w:p>
      <w:pPr>
        <w:rPr>
          <w:rFonts w:hint="eastAsia" w:ascii="仿宋" w:hAnsi="仿宋" w:eastAsia="仿宋" w:cs="仿宋"/>
          <w:sz w:val="24"/>
          <w:szCs w:val="24"/>
        </w:rPr>
      </w:pPr>
    </w:p>
    <w:p>
      <w:pPr>
        <w:pStyle w:val="15"/>
        <w:rPr>
          <w:rFonts w:hint="eastAsia" w:ascii="仿宋" w:hAnsi="仿宋" w:eastAsia="仿宋" w:cs="仿宋"/>
        </w:rPr>
      </w:pPr>
    </w:p>
    <w:p>
      <w:pPr>
        <w:pStyle w:val="15"/>
        <w:rPr>
          <w:rFonts w:hint="eastAsia" w:ascii="仿宋" w:hAnsi="仿宋" w:eastAsia="仿宋" w:cs="仿宋"/>
          <w:sz w:val="24"/>
          <w:szCs w:val="24"/>
        </w:rPr>
      </w:pPr>
    </w:p>
    <w:p>
      <w:pPr>
        <w:rPr>
          <w:rFonts w:hint="eastAsia" w:ascii="仿宋" w:hAnsi="仿宋" w:eastAsia="仿宋" w:cs="仿宋"/>
          <w:sz w:val="24"/>
          <w:szCs w:val="24"/>
        </w:rPr>
      </w:pPr>
    </w:p>
    <w:p>
      <w:pPr>
        <w:pStyle w:val="15"/>
        <w:rPr>
          <w:rFonts w:hint="eastAsia" w:ascii="仿宋" w:hAnsi="仿宋" w:eastAsia="仿宋" w:cs="仿宋"/>
          <w:sz w:val="24"/>
          <w:szCs w:val="24"/>
        </w:rPr>
      </w:pPr>
    </w:p>
    <w:p>
      <w:pPr>
        <w:rPr>
          <w:rFonts w:hint="eastAsia" w:ascii="仿宋" w:hAnsi="仿宋" w:eastAsia="仿宋" w:cs="仿宋"/>
        </w:rPr>
      </w:pPr>
    </w:p>
    <w:p>
      <w:pPr>
        <w:rPr>
          <w:rFonts w:hint="eastAsia" w:ascii="仿宋" w:hAnsi="仿宋" w:eastAsia="仿宋" w:cs="仿宋"/>
          <w:b/>
          <w:bCs/>
          <w:sz w:val="24"/>
          <w:szCs w:val="24"/>
        </w:rPr>
      </w:pPr>
      <w:r>
        <w:rPr>
          <w:rFonts w:hint="eastAsia" w:ascii="仿宋" w:hAnsi="仿宋" w:eastAsia="仿宋" w:cs="仿宋"/>
          <w:b/>
          <w:bCs/>
          <w:sz w:val="24"/>
          <w:szCs w:val="24"/>
        </w:rPr>
        <w:br w:type="page"/>
      </w:r>
    </w:p>
    <w:p>
      <w:pPr>
        <w:spacing w:beforeLines="50" w:afterLines="100" w:line="420" w:lineRule="exact"/>
        <w:rPr>
          <w:rFonts w:hint="eastAsia" w:ascii="仿宋" w:hAnsi="仿宋" w:eastAsia="仿宋" w:cs="仿宋"/>
          <w:b/>
          <w:bCs/>
          <w:sz w:val="24"/>
          <w:szCs w:val="24"/>
        </w:rPr>
      </w:pPr>
      <w:r>
        <w:rPr>
          <w:rFonts w:hint="eastAsia" w:ascii="仿宋" w:hAnsi="仿宋" w:eastAsia="仿宋" w:cs="仿宋"/>
          <w:b/>
          <w:bCs/>
          <w:sz w:val="24"/>
          <w:szCs w:val="24"/>
        </w:rPr>
        <w:t>附表一：拟投入本工程的主要施工设备表</w:t>
      </w:r>
    </w:p>
    <w:tbl>
      <w:tblPr>
        <w:tblStyle w:val="36"/>
        <w:tblW w:w="9498" w:type="dxa"/>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8"/>
        <w:gridCol w:w="1117"/>
        <w:gridCol w:w="992"/>
        <w:gridCol w:w="709"/>
        <w:gridCol w:w="1134"/>
        <w:gridCol w:w="1134"/>
        <w:gridCol w:w="1843"/>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868" w:type="dxa"/>
            <w:vAlign w:val="center"/>
          </w:tcPr>
          <w:p>
            <w:pPr>
              <w:jc w:val="center"/>
              <w:rPr>
                <w:rFonts w:hint="eastAsia" w:ascii="仿宋" w:hAnsi="仿宋" w:eastAsia="仿宋" w:cs="仿宋"/>
              </w:rPr>
            </w:pPr>
            <w:r>
              <w:rPr>
                <w:rFonts w:hint="eastAsia" w:ascii="仿宋" w:hAnsi="仿宋" w:eastAsia="仿宋" w:cs="仿宋"/>
              </w:rPr>
              <w:t>序号</w:t>
            </w:r>
          </w:p>
        </w:tc>
        <w:tc>
          <w:tcPr>
            <w:tcW w:w="1117" w:type="dxa"/>
            <w:vAlign w:val="center"/>
          </w:tcPr>
          <w:p>
            <w:pPr>
              <w:jc w:val="center"/>
              <w:rPr>
                <w:rFonts w:hint="eastAsia" w:ascii="仿宋" w:hAnsi="仿宋" w:eastAsia="仿宋" w:cs="仿宋"/>
              </w:rPr>
            </w:pPr>
            <w:r>
              <w:rPr>
                <w:rFonts w:hint="eastAsia" w:ascii="仿宋" w:hAnsi="仿宋" w:eastAsia="仿宋" w:cs="仿宋"/>
              </w:rPr>
              <w:t>设备</w:t>
            </w:r>
          </w:p>
          <w:p>
            <w:pPr>
              <w:jc w:val="center"/>
              <w:rPr>
                <w:rFonts w:hint="eastAsia" w:ascii="仿宋" w:hAnsi="仿宋" w:eastAsia="仿宋" w:cs="仿宋"/>
              </w:rPr>
            </w:pPr>
            <w:r>
              <w:rPr>
                <w:rFonts w:hint="eastAsia" w:ascii="仿宋" w:hAnsi="仿宋" w:eastAsia="仿宋" w:cs="仿宋"/>
              </w:rPr>
              <w:t>名称</w:t>
            </w:r>
          </w:p>
        </w:tc>
        <w:tc>
          <w:tcPr>
            <w:tcW w:w="992" w:type="dxa"/>
            <w:vAlign w:val="center"/>
          </w:tcPr>
          <w:p>
            <w:pPr>
              <w:jc w:val="center"/>
              <w:rPr>
                <w:rFonts w:hint="eastAsia" w:ascii="仿宋" w:hAnsi="仿宋" w:eastAsia="仿宋" w:cs="仿宋"/>
              </w:rPr>
            </w:pPr>
            <w:r>
              <w:rPr>
                <w:rFonts w:hint="eastAsia" w:ascii="仿宋" w:hAnsi="仿宋" w:eastAsia="仿宋" w:cs="仿宋"/>
              </w:rPr>
              <w:t>型号</w:t>
            </w:r>
          </w:p>
          <w:p>
            <w:pPr>
              <w:jc w:val="center"/>
              <w:rPr>
                <w:rFonts w:hint="eastAsia" w:ascii="仿宋" w:hAnsi="仿宋" w:eastAsia="仿宋" w:cs="仿宋"/>
              </w:rPr>
            </w:pPr>
            <w:r>
              <w:rPr>
                <w:rFonts w:hint="eastAsia" w:ascii="仿宋" w:hAnsi="仿宋" w:eastAsia="仿宋" w:cs="仿宋"/>
              </w:rPr>
              <w:t>规格</w:t>
            </w:r>
          </w:p>
        </w:tc>
        <w:tc>
          <w:tcPr>
            <w:tcW w:w="709" w:type="dxa"/>
            <w:vAlign w:val="center"/>
          </w:tcPr>
          <w:p>
            <w:pPr>
              <w:jc w:val="center"/>
              <w:rPr>
                <w:rFonts w:hint="eastAsia" w:ascii="仿宋" w:hAnsi="仿宋" w:eastAsia="仿宋" w:cs="仿宋"/>
              </w:rPr>
            </w:pPr>
            <w:r>
              <w:rPr>
                <w:rFonts w:hint="eastAsia" w:ascii="仿宋" w:hAnsi="仿宋" w:eastAsia="仿宋" w:cs="仿宋"/>
              </w:rPr>
              <w:t>数量</w:t>
            </w:r>
          </w:p>
        </w:tc>
        <w:tc>
          <w:tcPr>
            <w:tcW w:w="1134" w:type="dxa"/>
            <w:vAlign w:val="center"/>
          </w:tcPr>
          <w:p>
            <w:pPr>
              <w:jc w:val="center"/>
              <w:rPr>
                <w:rFonts w:hint="eastAsia" w:ascii="仿宋" w:hAnsi="仿宋" w:eastAsia="仿宋" w:cs="仿宋"/>
              </w:rPr>
            </w:pPr>
            <w:r>
              <w:rPr>
                <w:rFonts w:hint="eastAsia" w:ascii="仿宋" w:hAnsi="仿宋" w:eastAsia="仿宋" w:cs="仿宋"/>
              </w:rPr>
              <w:t>国别</w:t>
            </w:r>
          </w:p>
          <w:p>
            <w:pPr>
              <w:jc w:val="center"/>
              <w:rPr>
                <w:rFonts w:hint="eastAsia" w:ascii="仿宋" w:hAnsi="仿宋" w:eastAsia="仿宋" w:cs="仿宋"/>
              </w:rPr>
            </w:pPr>
            <w:r>
              <w:rPr>
                <w:rFonts w:hint="eastAsia" w:ascii="仿宋" w:hAnsi="仿宋" w:eastAsia="仿宋" w:cs="仿宋"/>
              </w:rPr>
              <w:t>产地</w:t>
            </w:r>
          </w:p>
        </w:tc>
        <w:tc>
          <w:tcPr>
            <w:tcW w:w="1134" w:type="dxa"/>
            <w:vAlign w:val="center"/>
          </w:tcPr>
          <w:p>
            <w:pPr>
              <w:jc w:val="center"/>
              <w:rPr>
                <w:rFonts w:hint="eastAsia" w:ascii="仿宋" w:hAnsi="仿宋" w:eastAsia="仿宋" w:cs="仿宋"/>
              </w:rPr>
            </w:pPr>
            <w:r>
              <w:rPr>
                <w:rFonts w:hint="eastAsia" w:ascii="仿宋" w:hAnsi="仿宋" w:eastAsia="仿宋" w:cs="仿宋"/>
              </w:rPr>
              <w:t>额定功率</w:t>
            </w:r>
          </w:p>
          <w:p>
            <w:pPr>
              <w:jc w:val="center"/>
              <w:rPr>
                <w:rFonts w:hint="eastAsia" w:ascii="仿宋" w:hAnsi="仿宋" w:eastAsia="仿宋" w:cs="仿宋"/>
              </w:rPr>
            </w:pPr>
            <w:r>
              <w:rPr>
                <w:rFonts w:hint="eastAsia" w:ascii="仿宋" w:hAnsi="仿宋" w:eastAsia="仿宋" w:cs="仿宋"/>
              </w:rPr>
              <w:t>（KW）</w:t>
            </w:r>
          </w:p>
        </w:tc>
        <w:tc>
          <w:tcPr>
            <w:tcW w:w="1843" w:type="dxa"/>
            <w:vAlign w:val="center"/>
          </w:tcPr>
          <w:p>
            <w:pPr>
              <w:jc w:val="center"/>
              <w:rPr>
                <w:rFonts w:hint="eastAsia" w:ascii="仿宋" w:hAnsi="仿宋" w:eastAsia="仿宋" w:cs="仿宋"/>
              </w:rPr>
            </w:pPr>
            <w:r>
              <w:rPr>
                <w:rFonts w:hint="eastAsia" w:ascii="仿宋" w:hAnsi="仿宋" w:eastAsia="仿宋" w:cs="仿宋"/>
              </w:rPr>
              <w:t>用于施工部位</w:t>
            </w:r>
          </w:p>
        </w:tc>
        <w:tc>
          <w:tcPr>
            <w:tcW w:w="1701" w:type="dxa"/>
            <w:vAlign w:val="center"/>
          </w:tcPr>
          <w:p>
            <w:pPr>
              <w:jc w:val="center"/>
              <w:rPr>
                <w:rFonts w:hint="eastAsia" w:ascii="仿宋" w:hAnsi="仿宋" w:eastAsia="仿宋" w:cs="仿宋"/>
              </w:rPr>
            </w:pPr>
            <w:r>
              <w:rPr>
                <w:rFonts w:hint="eastAsia" w:ascii="仿宋" w:hAnsi="仿宋" w:eastAsia="仿宋" w:cs="仿宋"/>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eastAsia" w:ascii="仿宋" w:hAnsi="仿宋" w:eastAsia="仿宋" w:cs="仿宋"/>
              </w:rPr>
            </w:pPr>
          </w:p>
        </w:tc>
        <w:tc>
          <w:tcPr>
            <w:tcW w:w="1117" w:type="dxa"/>
            <w:vAlign w:val="center"/>
          </w:tcPr>
          <w:p>
            <w:pPr>
              <w:jc w:val="center"/>
              <w:rPr>
                <w:rFonts w:hint="eastAsia" w:ascii="仿宋" w:hAnsi="仿宋" w:eastAsia="仿宋" w:cs="仿宋"/>
              </w:rPr>
            </w:pPr>
          </w:p>
        </w:tc>
        <w:tc>
          <w:tcPr>
            <w:tcW w:w="992" w:type="dxa"/>
            <w:vAlign w:val="center"/>
          </w:tcPr>
          <w:p>
            <w:pPr>
              <w:jc w:val="center"/>
              <w:rPr>
                <w:rFonts w:hint="eastAsia" w:ascii="仿宋" w:hAnsi="仿宋" w:eastAsia="仿宋" w:cs="仿宋"/>
              </w:rPr>
            </w:pPr>
          </w:p>
        </w:tc>
        <w:tc>
          <w:tcPr>
            <w:tcW w:w="709"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134" w:type="dxa"/>
            <w:vAlign w:val="center"/>
          </w:tcPr>
          <w:p>
            <w:pPr>
              <w:jc w:val="center"/>
              <w:rPr>
                <w:rFonts w:hint="eastAsia" w:ascii="仿宋" w:hAnsi="仿宋" w:eastAsia="仿宋" w:cs="仿宋"/>
              </w:rPr>
            </w:pPr>
          </w:p>
        </w:tc>
        <w:tc>
          <w:tcPr>
            <w:tcW w:w="1843" w:type="dxa"/>
            <w:vAlign w:val="center"/>
          </w:tcPr>
          <w:p>
            <w:pPr>
              <w:jc w:val="center"/>
              <w:rPr>
                <w:rFonts w:hint="eastAsia" w:ascii="仿宋" w:hAnsi="仿宋" w:eastAsia="仿宋" w:cs="仿宋"/>
              </w:rPr>
            </w:pPr>
          </w:p>
        </w:tc>
        <w:tc>
          <w:tcPr>
            <w:tcW w:w="1701" w:type="dxa"/>
            <w:vAlign w:val="center"/>
          </w:tcPr>
          <w:p>
            <w:pPr>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868" w:type="dxa"/>
            <w:vAlign w:val="center"/>
          </w:tcPr>
          <w:p>
            <w:pPr>
              <w:jc w:val="center"/>
              <w:rPr>
                <w:rFonts w:hint="default" w:ascii="仿宋" w:hAnsi="仿宋" w:eastAsia="仿宋" w:cs="仿宋"/>
                <w:lang w:val="en-US" w:eastAsia="zh-CN"/>
              </w:rPr>
            </w:pPr>
            <w:r>
              <w:rPr>
                <w:rFonts w:hint="eastAsia" w:ascii="仿宋" w:hAnsi="仿宋" w:eastAsia="仿宋" w:cs="仿宋"/>
                <w:lang w:val="en-US" w:eastAsia="zh-CN"/>
              </w:rPr>
              <w:t>...</w:t>
            </w:r>
          </w:p>
        </w:tc>
        <w:tc>
          <w:tcPr>
            <w:tcW w:w="1117" w:type="dxa"/>
            <w:vAlign w:val="center"/>
          </w:tcPr>
          <w:p>
            <w:pPr>
              <w:jc w:val="center"/>
              <w:rPr>
                <w:rFonts w:hint="default" w:ascii="仿宋" w:hAnsi="仿宋" w:eastAsia="仿宋" w:cs="仿宋"/>
                <w:lang w:val="en-US" w:eastAsia="zh-CN"/>
              </w:rPr>
            </w:pPr>
            <w:r>
              <w:rPr>
                <w:rFonts w:hint="eastAsia" w:ascii="仿宋" w:hAnsi="仿宋" w:eastAsia="仿宋" w:cs="仿宋"/>
                <w:lang w:val="en-US" w:eastAsia="zh-CN"/>
              </w:rPr>
              <w:t>...</w:t>
            </w:r>
          </w:p>
        </w:tc>
        <w:tc>
          <w:tcPr>
            <w:tcW w:w="992" w:type="dxa"/>
            <w:vAlign w:val="center"/>
          </w:tcPr>
          <w:p>
            <w:pPr>
              <w:jc w:val="center"/>
              <w:rPr>
                <w:rFonts w:hint="default" w:ascii="仿宋" w:hAnsi="仿宋" w:eastAsia="仿宋" w:cs="仿宋"/>
                <w:lang w:val="en-US" w:eastAsia="zh-CN"/>
              </w:rPr>
            </w:pPr>
            <w:r>
              <w:rPr>
                <w:rFonts w:hint="eastAsia" w:ascii="仿宋" w:hAnsi="仿宋" w:eastAsia="仿宋" w:cs="仿宋"/>
                <w:lang w:val="en-US" w:eastAsia="zh-CN"/>
              </w:rPr>
              <w:t>...</w:t>
            </w:r>
          </w:p>
        </w:tc>
        <w:tc>
          <w:tcPr>
            <w:tcW w:w="709" w:type="dxa"/>
            <w:vAlign w:val="center"/>
          </w:tcPr>
          <w:p>
            <w:pPr>
              <w:jc w:val="center"/>
              <w:rPr>
                <w:rFonts w:hint="default" w:ascii="仿宋" w:hAnsi="仿宋" w:eastAsia="仿宋" w:cs="仿宋"/>
                <w:lang w:val="en-US" w:eastAsia="zh-CN"/>
              </w:rPr>
            </w:pPr>
            <w:r>
              <w:rPr>
                <w:rFonts w:hint="eastAsia" w:ascii="仿宋" w:hAnsi="仿宋" w:eastAsia="仿宋" w:cs="仿宋"/>
                <w:lang w:val="en-US" w:eastAsia="zh-CN"/>
              </w:rPr>
              <w:t>...</w:t>
            </w:r>
          </w:p>
        </w:tc>
        <w:tc>
          <w:tcPr>
            <w:tcW w:w="1134" w:type="dxa"/>
            <w:vAlign w:val="center"/>
          </w:tcPr>
          <w:p>
            <w:pPr>
              <w:jc w:val="center"/>
              <w:rPr>
                <w:rFonts w:hint="default" w:ascii="仿宋" w:hAnsi="仿宋" w:eastAsia="仿宋" w:cs="仿宋"/>
                <w:lang w:val="en-US" w:eastAsia="zh-CN"/>
              </w:rPr>
            </w:pPr>
            <w:r>
              <w:rPr>
                <w:rFonts w:hint="eastAsia" w:ascii="仿宋" w:hAnsi="仿宋" w:eastAsia="仿宋" w:cs="仿宋"/>
                <w:lang w:val="en-US" w:eastAsia="zh-CN"/>
              </w:rPr>
              <w:t>...</w:t>
            </w:r>
          </w:p>
        </w:tc>
        <w:tc>
          <w:tcPr>
            <w:tcW w:w="1134" w:type="dxa"/>
            <w:vAlign w:val="center"/>
          </w:tcPr>
          <w:p>
            <w:pPr>
              <w:jc w:val="center"/>
              <w:rPr>
                <w:rFonts w:hint="default" w:ascii="仿宋" w:hAnsi="仿宋" w:eastAsia="仿宋" w:cs="仿宋"/>
                <w:lang w:val="en-US" w:eastAsia="zh-CN"/>
              </w:rPr>
            </w:pPr>
            <w:r>
              <w:rPr>
                <w:rFonts w:hint="eastAsia" w:ascii="仿宋" w:hAnsi="仿宋" w:eastAsia="仿宋" w:cs="仿宋"/>
                <w:lang w:val="en-US" w:eastAsia="zh-CN"/>
              </w:rPr>
              <w:t>...</w:t>
            </w:r>
          </w:p>
        </w:tc>
        <w:tc>
          <w:tcPr>
            <w:tcW w:w="1843" w:type="dxa"/>
            <w:vAlign w:val="center"/>
          </w:tcPr>
          <w:p>
            <w:pPr>
              <w:jc w:val="center"/>
              <w:rPr>
                <w:rFonts w:hint="default" w:ascii="仿宋" w:hAnsi="仿宋" w:eastAsia="仿宋" w:cs="仿宋"/>
                <w:lang w:val="en-US" w:eastAsia="zh-CN"/>
              </w:rPr>
            </w:pPr>
            <w:r>
              <w:rPr>
                <w:rFonts w:hint="eastAsia" w:ascii="仿宋" w:hAnsi="仿宋" w:eastAsia="仿宋" w:cs="仿宋"/>
                <w:lang w:val="en-US" w:eastAsia="zh-CN"/>
              </w:rPr>
              <w:t>...</w:t>
            </w:r>
          </w:p>
        </w:tc>
        <w:tc>
          <w:tcPr>
            <w:tcW w:w="1701" w:type="dxa"/>
            <w:vAlign w:val="center"/>
          </w:tcPr>
          <w:p>
            <w:pPr>
              <w:jc w:val="center"/>
              <w:rPr>
                <w:rFonts w:hint="default" w:ascii="仿宋" w:hAnsi="仿宋" w:eastAsia="仿宋" w:cs="仿宋"/>
                <w:lang w:val="en-US" w:eastAsia="zh-CN"/>
              </w:rPr>
            </w:pPr>
            <w:r>
              <w:rPr>
                <w:rFonts w:hint="eastAsia" w:ascii="仿宋" w:hAnsi="仿宋" w:eastAsia="仿宋" w:cs="仿宋"/>
                <w:lang w:val="en-US" w:eastAsia="zh-CN"/>
              </w:rPr>
              <w:t>...</w:t>
            </w:r>
          </w:p>
        </w:tc>
      </w:tr>
    </w:tbl>
    <w:p>
      <w:pPr>
        <w:spacing w:line="420" w:lineRule="exact"/>
        <w:rPr>
          <w:rFonts w:hint="eastAsia" w:ascii="仿宋" w:hAnsi="仿宋" w:eastAsia="仿宋" w:cs="仿宋"/>
          <w:sz w:val="24"/>
          <w:szCs w:val="24"/>
        </w:rPr>
      </w:pPr>
    </w:p>
    <w:p>
      <w:pPr>
        <w:spacing w:beforeLines="50" w:afterLines="50" w:line="480" w:lineRule="auto"/>
        <w:rPr>
          <w:rFonts w:hint="eastAsia" w:ascii="仿宋" w:hAnsi="仿宋" w:eastAsia="仿宋" w:cs="仿宋"/>
          <w:b/>
          <w:bCs/>
          <w:sz w:val="24"/>
          <w:szCs w:val="24"/>
        </w:rPr>
      </w:pPr>
      <w:r>
        <w:rPr>
          <w:rFonts w:hint="eastAsia" w:ascii="仿宋" w:hAnsi="仿宋" w:eastAsia="仿宋" w:cs="仿宋"/>
          <w:sz w:val="24"/>
          <w:szCs w:val="24"/>
        </w:rPr>
        <w:br w:type="page"/>
      </w:r>
      <w:r>
        <w:rPr>
          <w:rFonts w:hint="eastAsia" w:ascii="仿宋" w:hAnsi="仿宋" w:eastAsia="仿宋" w:cs="仿宋"/>
          <w:b/>
          <w:bCs/>
          <w:sz w:val="24"/>
          <w:szCs w:val="24"/>
        </w:rPr>
        <w:t>附表</w:t>
      </w:r>
      <w:r>
        <w:rPr>
          <w:rFonts w:hint="eastAsia" w:ascii="仿宋" w:hAnsi="仿宋" w:eastAsia="仿宋" w:cs="仿宋"/>
          <w:b/>
          <w:bCs/>
          <w:sz w:val="24"/>
          <w:szCs w:val="24"/>
          <w:lang w:val="en-US" w:eastAsia="zh-CN"/>
        </w:rPr>
        <w:t>二</w:t>
      </w:r>
      <w:r>
        <w:rPr>
          <w:rFonts w:hint="eastAsia" w:ascii="仿宋" w:hAnsi="仿宋" w:eastAsia="仿宋" w:cs="仿宋"/>
          <w:b/>
          <w:bCs/>
          <w:sz w:val="24"/>
          <w:szCs w:val="24"/>
        </w:rPr>
        <w:t>：劳动力计划表</w:t>
      </w:r>
    </w:p>
    <w:p>
      <w:pPr>
        <w:spacing w:beforeLines="50" w:afterLines="50" w:line="480" w:lineRule="auto"/>
        <w:rPr>
          <w:rFonts w:hint="eastAsia" w:ascii="仿宋" w:hAnsi="仿宋" w:eastAsia="仿宋" w:cs="仿宋"/>
          <w:b/>
          <w:bCs/>
          <w:sz w:val="24"/>
          <w:szCs w:val="24"/>
        </w:rPr>
      </w:pPr>
      <w:r>
        <w:rPr>
          <w:rFonts w:hint="eastAsia" w:ascii="仿宋" w:hAnsi="仿宋" w:eastAsia="仿宋" w:cs="仿宋"/>
          <w:sz w:val="24"/>
          <w:szCs w:val="24"/>
        </w:rPr>
        <w:t>单位：人</w:t>
      </w:r>
    </w:p>
    <w:tbl>
      <w:tblPr>
        <w:tblStyle w:val="36"/>
        <w:tblW w:w="89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9"/>
        <w:gridCol w:w="1047"/>
        <w:gridCol w:w="1063"/>
        <w:gridCol w:w="1063"/>
        <w:gridCol w:w="1063"/>
        <w:gridCol w:w="1063"/>
        <w:gridCol w:w="1063"/>
        <w:gridCol w:w="10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529" w:type="dxa"/>
            <w:vAlign w:val="center"/>
          </w:tcPr>
          <w:p>
            <w:pPr>
              <w:jc w:val="center"/>
              <w:rPr>
                <w:rFonts w:hint="eastAsia" w:ascii="仿宋" w:hAnsi="仿宋" w:eastAsia="仿宋" w:cs="仿宋"/>
              </w:rPr>
            </w:pPr>
            <w:r>
              <w:rPr>
                <w:rFonts w:hint="eastAsia" w:ascii="仿宋" w:hAnsi="仿宋" w:eastAsia="仿宋" w:cs="仿宋"/>
              </w:rPr>
              <w:t>工种</w:t>
            </w:r>
          </w:p>
        </w:tc>
        <w:tc>
          <w:tcPr>
            <w:tcW w:w="7425" w:type="dxa"/>
            <w:gridSpan w:val="7"/>
            <w:vAlign w:val="center"/>
          </w:tcPr>
          <w:p>
            <w:pPr>
              <w:jc w:val="center"/>
              <w:rPr>
                <w:rFonts w:hint="eastAsia" w:ascii="仿宋" w:hAnsi="仿宋" w:eastAsia="仿宋" w:cs="仿宋"/>
              </w:rPr>
            </w:pPr>
            <w:r>
              <w:rPr>
                <w:rFonts w:hint="eastAsia" w:ascii="仿宋" w:hAnsi="仿宋" w:eastAsia="仿宋" w:cs="仿宋"/>
              </w:rPr>
              <w:t>按工程施工阶段投入劳动力情况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529" w:type="dxa"/>
            <w:vAlign w:val="center"/>
          </w:tcPr>
          <w:p>
            <w:pPr>
              <w:spacing w:line="360" w:lineRule="auto"/>
              <w:jc w:val="center"/>
              <w:rPr>
                <w:rFonts w:hint="eastAsia" w:ascii="仿宋" w:hAnsi="仿宋" w:eastAsia="仿宋" w:cs="仿宋"/>
              </w:rPr>
            </w:pPr>
          </w:p>
        </w:tc>
        <w:tc>
          <w:tcPr>
            <w:tcW w:w="1047"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c>
          <w:tcPr>
            <w:tcW w:w="1063" w:type="dxa"/>
            <w:vAlign w:val="center"/>
          </w:tcPr>
          <w:p>
            <w:pPr>
              <w:spacing w:line="360" w:lineRule="auto"/>
              <w:jc w:val="center"/>
              <w:rPr>
                <w:rFonts w:hint="eastAsia" w:ascii="仿宋" w:hAnsi="仿宋" w:eastAsia="仿宋" w:cs="仿宋"/>
              </w:rPr>
            </w:pPr>
          </w:p>
        </w:tc>
      </w:tr>
    </w:tbl>
    <w:p>
      <w:pPr>
        <w:spacing w:line="580" w:lineRule="exact"/>
        <w:rPr>
          <w:rFonts w:hint="eastAsia" w:ascii="仿宋" w:hAnsi="仿宋" w:eastAsia="仿宋" w:cs="仿宋"/>
          <w:b/>
          <w:bCs/>
          <w:spacing w:val="4"/>
          <w:sz w:val="24"/>
          <w:szCs w:val="24"/>
        </w:rPr>
      </w:pPr>
    </w:p>
    <w:p>
      <w:pPr>
        <w:keepLines/>
        <w:pageBreakBefore/>
        <w:numPr>
          <w:ilvl w:val="0"/>
          <w:numId w:val="9"/>
        </w:numPr>
        <w:jc w:val="center"/>
        <w:outlineLvl w:val="1"/>
        <w:rPr>
          <w:rFonts w:hint="eastAsia" w:ascii="仿宋" w:hAnsi="仿宋" w:eastAsia="仿宋" w:cs="仿宋"/>
          <w:b/>
          <w:bCs/>
          <w:sz w:val="32"/>
          <w:szCs w:val="32"/>
        </w:rPr>
      </w:pPr>
      <w:bookmarkStart w:id="271" w:name="_Toc12900"/>
      <w:bookmarkStart w:id="272" w:name="_Toc11640"/>
      <w:bookmarkStart w:id="273" w:name="_Toc20335"/>
      <w:bookmarkStart w:id="274" w:name="_Toc16618"/>
      <w:bookmarkStart w:id="275" w:name="_Toc18300"/>
      <w:r>
        <w:rPr>
          <w:rFonts w:hint="eastAsia" w:ascii="仿宋" w:hAnsi="仿宋" w:eastAsia="仿宋" w:cs="仿宋"/>
          <w:b/>
          <w:bCs/>
          <w:sz w:val="32"/>
          <w:szCs w:val="32"/>
          <w:lang w:val="en-US" w:eastAsia="zh-CN"/>
        </w:rPr>
        <w:t xml:space="preserve"> </w:t>
      </w:r>
      <w:bookmarkStart w:id="276" w:name="_Toc7981"/>
      <w:r>
        <w:rPr>
          <w:rFonts w:hint="eastAsia" w:ascii="仿宋" w:hAnsi="仿宋" w:eastAsia="仿宋" w:cs="仿宋"/>
          <w:b/>
          <w:bCs/>
          <w:sz w:val="32"/>
          <w:szCs w:val="32"/>
        </w:rPr>
        <w:t>资格标</w:t>
      </w:r>
      <w:bookmarkEnd w:id="271"/>
      <w:bookmarkEnd w:id="272"/>
      <w:bookmarkEnd w:id="276"/>
      <w:bookmarkStart w:id="277" w:name="_Toc25518"/>
      <w:bookmarkStart w:id="278" w:name="_Toc18660"/>
    </w:p>
    <w:p>
      <w:pPr>
        <w:keepLines/>
        <w:pageBreakBefore/>
        <w:numPr>
          <w:ilvl w:val="0"/>
          <w:numId w:val="0"/>
        </w:numPr>
        <w:jc w:val="center"/>
        <w:outlineLvl w:val="1"/>
        <w:rPr>
          <w:rFonts w:hint="eastAsia" w:ascii="仿宋" w:hAnsi="仿宋" w:eastAsia="仿宋" w:cs="仿宋"/>
          <w:b/>
          <w:bCs/>
          <w:sz w:val="32"/>
          <w:szCs w:val="32"/>
        </w:rPr>
      </w:pPr>
      <w:bookmarkStart w:id="279" w:name="_Toc6827"/>
      <w:r>
        <w:rPr>
          <w:rFonts w:hint="eastAsia" w:ascii="仿宋" w:hAnsi="仿宋" w:eastAsia="仿宋" w:cs="仿宋"/>
          <w:b/>
          <w:bCs/>
          <w:sz w:val="32"/>
          <w:szCs w:val="32"/>
          <w:lang w:eastAsia="zh-CN"/>
        </w:rPr>
        <w:t>一、供应商</w:t>
      </w:r>
      <w:r>
        <w:rPr>
          <w:rFonts w:hint="eastAsia" w:ascii="仿宋" w:hAnsi="仿宋" w:eastAsia="仿宋" w:cs="仿宋"/>
          <w:b/>
          <w:bCs/>
          <w:sz w:val="32"/>
          <w:szCs w:val="32"/>
        </w:rPr>
        <w:t>的基本情况介绍</w:t>
      </w:r>
      <w:bookmarkEnd w:id="277"/>
      <w:bookmarkEnd w:id="278"/>
      <w:bookmarkEnd w:id="279"/>
    </w:p>
    <w:p>
      <w:pPr>
        <w:pStyle w:val="15"/>
        <w:rPr>
          <w:rFonts w:hint="eastAsia"/>
        </w:rPr>
      </w:pPr>
    </w:p>
    <w:p>
      <w:pPr>
        <w:numPr>
          <w:ilvl w:val="0"/>
          <w:numId w:val="0"/>
        </w:numPr>
        <w:jc w:val="center"/>
        <w:rPr>
          <w:rFonts w:hint="eastAsia" w:ascii="仿宋" w:hAnsi="仿宋" w:eastAsia="仿宋" w:cs="仿宋"/>
          <w:b/>
          <w:bCs/>
          <w:sz w:val="24"/>
          <w:szCs w:val="24"/>
        </w:rPr>
      </w:pPr>
    </w:p>
    <w:p>
      <w:pPr>
        <w:bidi w:val="0"/>
        <w:rPr>
          <w:rFonts w:hint="eastAsia"/>
        </w:rPr>
      </w:pPr>
    </w:p>
    <w:p>
      <w:pPr>
        <w:numPr>
          <w:ilvl w:val="0"/>
          <w:numId w:val="0"/>
        </w:numPr>
        <w:jc w:val="center"/>
        <w:rPr>
          <w:rFonts w:hint="eastAsia" w:ascii="仿宋" w:hAnsi="仿宋" w:eastAsia="仿宋" w:cs="仿宋"/>
          <w:b/>
          <w:bCs/>
          <w:sz w:val="24"/>
          <w:szCs w:val="24"/>
        </w:rPr>
      </w:pPr>
    </w:p>
    <w:p>
      <w:pPr>
        <w:numPr>
          <w:ilvl w:val="0"/>
          <w:numId w:val="0"/>
        </w:numPr>
        <w:jc w:val="center"/>
        <w:rPr>
          <w:rFonts w:hint="eastAsia" w:ascii="仿宋" w:hAnsi="仿宋" w:eastAsia="仿宋" w:cs="仿宋"/>
          <w:b/>
          <w:bCs/>
          <w:sz w:val="24"/>
          <w:szCs w:val="24"/>
        </w:rPr>
      </w:pPr>
      <w:r>
        <w:rPr>
          <w:rFonts w:hint="eastAsia" w:ascii="仿宋" w:hAnsi="仿宋" w:eastAsia="仿宋" w:cs="仿宋"/>
          <w:b/>
          <w:bCs/>
          <w:sz w:val="24"/>
          <w:szCs w:val="24"/>
        </w:rPr>
        <w:t>（格式自拟）</w:t>
      </w:r>
    </w:p>
    <w:p>
      <w:pPr>
        <w:rPr>
          <w:rFonts w:hint="eastAsia" w:ascii="仿宋" w:hAnsi="仿宋" w:eastAsia="仿宋" w:cs="仿宋"/>
          <w:b/>
          <w:bCs/>
          <w:sz w:val="32"/>
          <w:szCs w:val="32"/>
          <w:lang w:eastAsia="zh-CN"/>
        </w:rPr>
      </w:pPr>
      <w:r>
        <w:rPr>
          <w:rFonts w:hint="eastAsia" w:ascii="仿宋" w:hAnsi="仿宋" w:eastAsia="仿宋" w:cs="仿宋"/>
          <w:b/>
          <w:bCs/>
          <w:sz w:val="32"/>
          <w:szCs w:val="32"/>
          <w:lang w:eastAsia="zh-CN"/>
        </w:rPr>
        <w:br w:type="page"/>
      </w:r>
    </w:p>
    <w:p>
      <w:pPr>
        <w:keepLines/>
        <w:pageBreakBefore/>
        <w:jc w:val="center"/>
        <w:outlineLvl w:val="1"/>
        <w:rPr>
          <w:rFonts w:hint="eastAsia" w:ascii="仿宋" w:hAnsi="仿宋" w:eastAsia="仿宋" w:cs="仿宋"/>
          <w:b/>
          <w:bCs/>
          <w:sz w:val="32"/>
          <w:szCs w:val="32"/>
        </w:rPr>
      </w:pPr>
      <w:bookmarkStart w:id="280" w:name="_Toc5988"/>
      <w:bookmarkStart w:id="281" w:name="_Toc22089"/>
      <w:bookmarkStart w:id="282" w:name="_Toc29841"/>
      <w:r>
        <w:rPr>
          <w:rFonts w:hint="eastAsia" w:ascii="仿宋" w:hAnsi="仿宋" w:eastAsia="仿宋" w:cs="仿宋"/>
          <w:b/>
          <w:bCs/>
          <w:sz w:val="32"/>
          <w:szCs w:val="32"/>
        </w:rPr>
        <w:t>二、</w:t>
      </w:r>
      <w:r>
        <w:rPr>
          <w:rFonts w:hint="eastAsia" w:ascii="仿宋" w:hAnsi="仿宋" w:eastAsia="仿宋" w:cs="仿宋"/>
          <w:b/>
          <w:bCs/>
          <w:sz w:val="32"/>
          <w:szCs w:val="32"/>
          <w:lang w:eastAsia="zh-CN"/>
        </w:rPr>
        <w:t>供应商</w:t>
      </w:r>
      <w:r>
        <w:rPr>
          <w:rFonts w:hint="eastAsia" w:ascii="仿宋" w:hAnsi="仿宋" w:eastAsia="仿宋" w:cs="仿宋"/>
          <w:b/>
          <w:bCs/>
          <w:sz w:val="32"/>
          <w:szCs w:val="32"/>
        </w:rPr>
        <w:t>资格证明文件</w:t>
      </w:r>
      <w:bookmarkEnd w:id="280"/>
      <w:bookmarkEnd w:id="281"/>
      <w:bookmarkEnd w:id="282"/>
    </w:p>
    <w:p>
      <w:pPr>
        <w:pStyle w:val="15"/>
        <w:spacing w:line="360" w:lineRule="auto"/>
        <w:jc w:val="both"/>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t>（一）基本资格条件</w:t>
      </w:r>
    </w:p>
    <w:p>
      <w:pPr>
        <w:pStyle w:val="15"/>
        <w:spacing w:line="360" w:lineRule="auto"/>
        <w:ind w:firstLine="480" w:firstLineChars="200"/>
        <w:jc w:val="both"/>
        <w:rPr>
          <w:rFonts w:hint="eastAsia" w:ascii="仿宋" w:hAnsi="仿宋" w:eastAsia="仿宋" w:cs="仿宋"/>
          <w:b w:val="0"/>
          <w:bCs w:val="0"/>
          <w:color w:val="auto"/>
          <w:sz w:val="24"/>
          <w:szCs w:val="24"/>
          <w:highlight w:val="none"/>
          <w:lang w:val="en-US" w:eastAsia="zh-CN"/>
        </w:rPr>
      </w:pPr>
      <w:r>
        <w:rPr>
          <w:rFonts w:hint="eastAsia" w:ascii="仿宋" w:hAnsi="仿宋" w:eastAsia="仿宋" w:cs="仿宋"/>
          <w:b w:val="0"/>
          <w:bCs w:val="0"/>
          <w:color w:val="auto"/>
          <w:sz w:val="24"/>
          <w:szCs w:val="24"/>
          <w:highlight w:val="none"/>
          <w:lang w:val="en-US" w:eastAsia="zh-CN"/>
        </w:rPr>
        <w:t>1、供应商合法注册的法人或其他组织的营业执照等证明文件，自然人的身份证明；供应商是法人或其他组织的应提供营业执照等证明文件，供应商是自然人的应提供有效的自然人身份证明。</w:t>
      </w:r>
    </w:p>
    <w:p>
      <w:pPr>
        <w:rPr>
          <w:rFonts w:hint="eastAsia" w:ascii="仿宋" w:hAnsi="仿宋" w:eastAsia="仿宋" w:cs="仿宋"/>
          <w:b w:val="0"/>
          <w:bCs w:val="0"/>
          <w:color w:val="auto"/>
          <w:sz w:val="24"/>
          <w:szCs w:val="24"/>
          <w:highlight w:val="none"/>
          <w:lang w:val="en-US" w:eastAsia="zh-CN"/>
        </w:rPr>
      </w:pPr>
    </w:p>
    <w:p>
      <w:pPr>
        <w:rPr>
          <w:rFonts w:hint="eastAsia"/>
        </w:rPr>
      </w:pPr>
      <w:r>
        <w:rPr>
          <w:rFonts w:hint="eastAsia"/>
        </w:rPr>
        <w:br w:type="page"/>
      </w:r>
    </w:p>
    <w:p>
      <w:pPr>
        <w:numPr>
          <w:ilvl w:val="0"/>
          <w:numId w:val="0"/>
        </w:numPr>
        <w:ind w:leftChars="0"/>
        <w:rPr>
          <w:rFonts w:hint="eastAsia"/>
          <w:lang w:eastAsia="zh-CN"/>
        </w:rPr>
      </w:pPr>
      <w:r>
        <w:rPr>
          <w:rFonts w:hint="eastAsia" w:ascii="仿宋" w:hAnsi="仿宋" w:eastAsia="仿宋" w:cs="仿宋"/>
          <w:sz w:val="24"/>
          <w:szCs w:val="24"/>
          <w:lang w:val="en-US" w:eastAsia="zh-CN"/>
        </w:rPr>
        <w:t>2、基本资格条件承诺函。</w:t>
      </w:r>
    </w:p>
    <w:p>
      <w:pPr>
        <w:pStyle w:val="15"/>
        <w:keepNext w:val="0"/>
        <w:keepLines w:val="0"/>
        <w:pageBreakBefore w:val="0"/>
        <w:kinsoku/>
        <w:wordWrap/>
        <w:overflowPunct/>
        <w:topLinePunct w:val="0"/>
        <w:autoSpaceDE/>
        <w:autoSpaceDN/>
        <w:bidi w:val="0"/>
        <w:adjustRightInd/>
        <w:snapToGrid/>
        <w:spacing w:line="560" w:lineRule="exact"/>
        <w:jc w:val="both"/>
        <w:textAlignment w:val="auto"/>
        <w:rPr>
          <w:rFonts w:hint="eastAsia" w:ascii="仿宋" w:hAnsi="仿宋" w:eastAsia="仿宋" w:cs="仿宋"/>
          <w:color w:val="auto"/>
          <w:sz w:val="24"/>
          <w:szCs w:val="24"/>
          <w:lang w:val="en-US" w:eastAsia="zh-CN"/>
        </w:rPr>
      </w:pPr>
    </w:p>
    <w:p>
      <w:pPr>
        <w:pStyle w:val="15"/>
        <w:keepNext w:val="0"/>
        <w:keepLines w:val="0"/>
        <w:pageBreakBefore w:val="0"/>
        <w:kinsoku/>
        <w:wordWrap/>
        <w:overflowPunct/>
        <w:topLinePunct w:val="0"/>
        <w:autoSpaceDE/>
        <w:autoSpaceDN/>
        <w:bidi w:val="0"/>
        <w:adjustRightInd/>
        <w:snapToGrid/>
        <w:spacing w:line="560" w:lineRule="exact"/>
        <w:jc w:val="center"/>
        <w:textAlignment w:val="auto"/>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基本资格条件承诺函</w:t>
      </w:r>
    </w:p>
    <w:p>
      <w:pPr>
        <w:pStyle w:val="15"/>
        <w:keepNext w:val="0"/>
        <w:keepLines w:val="0"/>
        <w:pageBreakBefore w:val="0"/>
        <w:kinsoku/>
        <w:wordWrap/>
        <w:overflowPunct/>
        <w:topLinePunct w:val="0"/>
        <w:autoSpaceDE/>
        <w:autoSpaceDN/>
        <w:bidi w:val="0"/>
        <w:adjustRightInd/>
        <w:snapToGrid/>
        <w:spacing w:line="560" w:lineRule="exact"/>
        <w:textAlignment w:val="auto"/>
        <w:rPr>
          <w:rFonts w:hint="eastAsia" w:ascii="仿宋" w:hAnsi="仿宋" w:eastAsia="仿宋" w:cs="仿宋"/>
          <w:color w:val="auto"/>
          <w:sz w:val="24"/>
          <w:szCs w:val="24"/>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560" w:lineRule="exact"/>
        <w:jc w:val="left"/>
        <w:textAlignment w:val="auto"/>
        <w:rPr>
          <w:rFonts w:hint="eastAsia" w:ascii="仿宋" w:hAnsi="仿宋" w:eastAsia="仿宋" w:cs="仿宋"/>
          <w:sz w:val="24"/>
          <w:szCs w:val="24"/>
        </w:rPr>
      </w:pPr>
      <w:r>
        <w:rPr>
          <w:rFonts w:hint="eastAsia" w:ascii="仿宋" w:hAnsi="仿宋" w:eastAsia="仿宋" w:cs="仿宋"/>
          <w:color w:val="000000"/>
          <w:kern w:val="0"/>
          <w:sz w:val="24"/>
          <w:szCs w:val="24"/>
          <w:lang w:val="en-US" w:eastAsia="zh-CN" w:bidi="ar"/>
        </w:rPr>
        <w:t>致：</w:t>
      </w:r>
      <w:r>
        <w:rPr>
          <w:rFonts w:hint="eastAsia" w:ascii="仿宋" w:hAnsi="仿宋" w:eastAsia="仿宋" w:cs="仿宋"/>
          <w:color w:val="000000"/>
          <w:kern w:val="0"/>
          <w:sz w:val="24"/>
          <w:szCs w:val="24"/>
          <w:u w:val="single"/>
          <w:lang w:val="en-US" w:eastAsia="zh-CN" w:bidi="ar"/>
        </w:rPr>
        <w:t xml:space="preserve">华夏国际项目管理有限公司 </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480" w:firstLineChars="200"/>
        <w:jc w:val="left"/>
        <w:textAlignment w:val="auto"/>
        <w:rPr>
          <w:rFonts w:hint="eastAsia" w:ascii="仿宋" w:hAnsi="仿宋" w:eastAsia="仿宋" w:cs="仿宋"/>
          <w:sz w:val="24"/>
          <w:szCs w:val="24"/>
        </w:rPr>
      </w:pPr>
      <w:r>
        <w:rPr>
          <w:rFonts w:hint="eastAsia" w:ascii="仿宋" w:hAnsi="仿宋" w:eastAsia="仿宋" w:cs="仿宋"/>
          <w:color w:val="000000"/>
          <w:kern w:val="0"/>
          <w:sz w:val="24"/>
          <w:szCs w:val="24"/>
          <w:u w:val="single"/>
          <w:lang w:val="en-US" w:eastAsia="zh-CN" w:bidi="ar"/>
        </w:rPr>
        <w:t xml:space="preserve">                 </w:t>
      </w:r>
      <w:r>
        <w:rPr>
          <w:rFonts w:hint="eastAsia" w:ascii="仿宋" w:hAnsi="仿宋" w:eastAsia="仿宋" w:cs="仿宋"/>
          <w:color w:val="000000"/>
          <w:kern w:val="0"/>
          <w:sz w:val="24"/>
          <w:szCs w:val="24"/>
          <w:lang w:val="en-US" w:eastAsia="zh-CN" w:bidi="ar"/>
        </w:rPr>
        <w:t xml:space="preserve">（投标供应商名称）郑重承诺： </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480" w:firstLineChars="200"/>
        <w:jc w:val="left"/>
        <w:textAlignment w:val="auto"/>
        <w:rPr>
          <w:rFonts w:hint="eastAsia" w:ascii="仿宋" w:hAnsi="仿宋" w:eastAsia="仿宋" w:cs="仿宋"/>
          <w:sz w:val="24"/>
          <w:szCs w:val="24"/>
        </w:rPr>
      </w:pPr>
      <w:r>
        <w:rPr>
          <w:rFonts w:hint="eastAsia" w:ascii="仿宋" w:hAnsi="仿宋" w:eastAsia="仿宋" w:cs="仿宋"/>
          <w:color w:val="000000"/>
          <w:kern w:val="0"/>
          <w:sz w:val="24"/>
          <w:szCs w:val="24"/>
          <w:lang w:val="en-US" w:eastAsia="zh-CN" w:bidi="ar"/>
        </w:rPr>
        <w:t>1.我方具有良好的商业信誉和健全的财务会计制度，具有履行合同所必需的设备和专业技术能力，具有依法缴纳税收和社会保障金的良好记录，参加本项目采购活动前三年内无重大违法活动记录。</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480" w:firstLineChars="200"/>
        <w:jc w:val="left"/>
        <w:textAlignment w:val="auto"/>
        <w:rPr>
          <w:rFonts w:hint="eastAsia" w:ascii="仿宋" w:hAnsi="仿宋" w:eastAsia="仿宋" w:cs="仿宋"/>
          <w:sz w:val="24"/>
          <w:szCs w:val="24"/>
        </w:rPr>
      </w:pPr>
      <w:r>
        <w:rPr>
          <w:rFonts w:hint="eastAsia" w:ascii="仿宋" w:hAnsi="仿宋" w:eastAsia="仿宋" w:cs="仿宋"/>
          <w:color w:val="000000"/>
          <w:kern w:val="0"/>
          <w:sz w:val="24"/>
          <w:szCs w:val="24"/>
          <w:lang w:val="en-US" w:eastAsia="zh-CN" w:bidi="ar"/>
        </w:rPr>
        <w:t>2.我方未列入在信用中国网站（www.creditchina.gov.cn）“失信被执行人”、“</w:t>
      </w:r>
      <w:r>
        <w:rPr>
          <w:rFonts w:hint="eastAsia" w:ascii="仿宋" w:hAnsi="仿宋" w:eastAsia="仿宋" w:cs="仿宋"/>
          <w:i w:val="0"/>
          <w:caps w:val="0"/>
          <w:color w:val="auto"/>
          <w:spacing w:val="0"/>
          <w:sz w:val="24"/>
          <w:szCs w:val="24"/>
          <w:shd w:val="clear" w:color="auto" w:fill="FFFFFF"/>
          <w:lang w:val="en-US" w:eastAsia="zh-CN"/>
        </w:rPr>
        <w:t>重大税收违法失信主体</w:t>
      </w:r>
      <w:r>
        <w:rPr>
          <w:rFonts w:hint="eastAsia" w:ascii="仿宋" w:hAnsi="仿宋" w:eastAsia="仿宋" w:cs="仿宋"/>
          <w:color w:val="000000"/>
          <w:kern w:val="0"/>
          <w:sz w:val="24"/>
          <w:szCs w:val="24"/>
          <w:lang w:val="en-US" w:eastAsia="zh-CN" w:bidi="ar"/>
        </w:rPr>
        <w:t>”中，也未列入中国政府采购网（www.ccgp.gov.cn）“政府采购严重违法失信行为记录名单”中。</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480" w:firstLineChars="200"/>
        <w:jc w:val="left"/>
        <w:textAlignment w:val="auto"/>
        <w:rPr>
          <w:rFonts w:hint="eastAsia" w:ascii="仿宋" w:hAnsi="仿宋" w:eastAsia="仿宋" w:cs="仿宋"/>
          <w:sz w:val="24"/>
          <w:szCs w:val="24"/>
        </w:rPr>
      </w:pPr>
      <w:r>
        <w:rPr>
          <w:rFonts w:hint="eastAsia" w:ascii="仿宋" w:hAnsi="仿宋" w:eastAsia="仿宋" w:cs="仿宋"/>
          <w:color w:val="000000"/>
          <w:kern w:val="0"/>
          <w:sz w:val="24"/>
          <w:szCs w:val="24"/>
          <w:lang w:val="en-US" w:eastAsia="zh-CN" w:bidi="ar"/>
        </w:rPr>
        <w:t>3.我方在采购项目评审（评标）环节结束后，随时接受采购人、采购代理机构的检查验证，配合提供相关证明材料，证明符合《中华人民共和国政府采购法》规定的投标人基本资格条件。</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480" w:firstLineChars="200"/>
        <w:jc w:val="left"/>
        <w:textAlignment w:val="auto"/>
        <w:rPr>
          <w:rFonts w:hint="eastAsia" w:ascii="仿宋" w:hAnsi="仿宋" w:eastAsia="仿宋" w:cs="仿宋"/>
          <w:sz w:val="24"/>
          <w:szCs w:val="24"/>
        </w:rPr>
      </w:pPr>
      <w:r>
        <w:rPr>
          <w:rFonts w:hint="eastAsia" w:ascii="仿宋" w:hAnsi="仿宋" w:eastAsia="仿宋" w:cs="仿宋"/>
          <w:color w:val="000000"/>
          <w:kern w:val="0"/>
          <w:sz w:val="24"/>
          <w:szCs w:val="24"/>
          <w:lang w:val="en-US" w:eastAsia="zh-CN" w:bidi="ar"/>
        </w:rPr>
        <w:t xml:space="preserve">我方对以上承诺负全部法律责任。 </w:t>
      </w:r>
    </w:p>
    <w:p>
      <w:pPr>
        <w:keepNext w:val="0"/>
        <w:keepLines w:val="0"/>
        <w:pageBreakBefore w:val="0"/>
        <w:widowControl/>
        <w:suppressLineNumbers w:val="0"/>
        <w:kinsoku/>
        <w:wordWrap/>
        <w:overflowPunct/>
        <w:topLinePunct w:val="0"/>
        <w:autoSpaceDE/>
        <w:autoSpaceDN/>
        <w:bidi w:val="0"/>
        <w:adjustRightInd/>
        <w:snapToGrid/>
        <w:spacing w:line="560" w:lineRule="exact"/>
        <w:ind w:firstLine="480" w:firstLineChars="200"/>
        <w:jc w:val="left"/>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特此承诺。</w:t>
      </w:r>
    </w:p>
    <w:p>
      <w:pPr>
        <w:pStyle w:val="15"/>
        <w:rPr>
          <w:rFonts w:hint="eastAsia" w:ascii="仿宋" w:hAnsi="仿宋" w:eastAsia="仿宋" w:cs="仿宋"/>
          <w:sz w:val="24"/>
          <w:szCs w:val="24"/>
        </w:rPr>
      </w:pPr>
    </w:p>
    <w:p>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auto"/>
        <w:rPr>
          <w:rFonts w:hint="eastAsia" w:ascii="仿宋" w:hAnsi="仿宋" w:eastAsia="仿宋" w:cs="仿宋"/>
          <w:color w:val="000000"/>
          <w:kern w:val="0"/>
          <w:sz w:val="24"/>
          <w:szCs w:val="24"/>
          <w:lang w:val="en-US" w:eastAsia="zh-CN" w:bidi="ar"/>
        </w:rPr>
      </w:pPr>
      <w:r>
        <w:rPr>
          <w:rFonts w:hint="eastAsia" w:ascii="仿宋" w:hAnsi="仿宋" w:eastAsia="仿宋" w:cs="仿宋"/>
          <w:color w:val="000000"/>
          <w:kern w:val="0"/>
          <w:sz w:val="24"/>
          <w:szCs w:val="24"/>
          <w:lang w:val="en-US" w:eastAsia="zh-CN" w:bidi="ar"/>
        </w:rPr>
        <w:t xml:space="preserve">                               供应商全称：</w:t>
      </w:r>
      <w:r>
        <w:rPr>
          <w:rFonts w:hint="eastAsia" w:ascii="仿宋" w:hAnsi="仿宋" w:eastAsia="仿宋" w:cs="仿宋"/>
          <w:color w:val="000000"/>
          <w:kern w:val="0"/>
          <w:sz w:val="24"/>
          <w:szCs w:val="24"/>
          <w:u w:val="single"/>
          <w:lang w:val="en-US" w:eastAsia="zh-CN" w:bidi="ar"/>
        </w:rPr>
        <w:t xml:space="preserve">            </w:t>
      </w:r>
      <w:r>
        <w:rPr>
          <w:rFonts w:hint="eastAsia" w:ascii="仿宋" w:hAnsi="仿宋" w:eastAsia="仿宋" w:cs="仿宋"/>
          <w:color w:val="000000"/>
          <w:kern w:val="0"/>
          <w:sz w:val="24"/>
          <w:szCs w:val="24"/>
          <w:lang w:val="en-US" w:eastAsia="zh-CN" w:bidi="ar"/>
        </w:rPr>
        <w:t>（加盖单位公章）</w:t>
      </w:r>
    </w:p>
    <w:p>
      <w:pPr>
        <w:keepNext w:val="0"/>
        <w:keepLines w:val="0"/>
        <w:pageBreakBefore w:val="0"/>
        <w:widowControl/>
        <w:suppressLineNumbers w:val="0"/>
        <w:kinsoku/>
        <w:wordWrap/>
        <w:overflowPunct/>
        <w:topLinePunct w:val="0"/>
        <w:autoSpaceDE/>
        <w:autoSpaceDN/>
        <w:bidi w:val="0"/>
        <w:adjustRightInd/>
        <w:snapToGrid/>
        <w:spacing w:line="560" w:lineRule="exact"/>
        <w:jc w:val="center"/>
        <w:textAlignment w:val="auto"/>
        <w:rPr>
          <w:rFonts w:hint="eastAsia" w:ascii="仿宋" w:hAnsi="仿宋" w:eastAsia="仿宋" w:cs="仿宋"/>
          <w:sz w:val="24"/>
          <w:szCs w:val="24"/>
        </w:rPr>
      </w:pPr>
      <w:r>
        <w:rPr>
          <w:rFonts w:hint="eastAsia" w:ascii="仿宋" w:hAnsi="仿宋" w:eastAsia="仿宋" w:cs="仿宋"/>
          <w:color w:val="000000"/>
          <w:kern w:val="0"/>
          <w:sz w:val="24"/>
          <w:szCs w:val="24"/>
          <w:lang w:val="en-US" w:eastAsia="zh-CN" w:bidi="ar"/>
        </w:rPr>
        <w:t xml:space="preserve">                             年    月    日</w:t>
      </w:r>
    </w:p>
    <w:p>
      <w:pPr>
        <w:numPr>
          <w:ilvl w:val="0"/>
          <w:numId w:val="0"/>
        </w:numPr>
        <w:ind w:left="0" w:leftChars="0" w:firstLine="0" w:firstLineChars="0"/>
        <w:rPr>
          <w:rFonts w:hint="eastAsia"/>
          <w:lang w:eastAsia="zh-CN"/>
        </w:rPr>
      </w:pPr>
      <w:r>
        <w:rPr>
          <w:rFonts w:hint="eastAsia"/>
          <w:lang w:eastAsia="zh-CN"/>
        </w:rPr>
        <w:br w:type="page"/>
      </w:r>
    </w:p>
    <w:p>
      <w:pPr>
        <w:pStyle w:val="2"/>
        <w:ind w:left="0" w:leftChars="0" w:firstLine="0" w:firstLineChars="0"/>
        <w:rPr>
          <w:rFonts w:hint="eastAsia" w:ascii="仿宋" w:hAnsi="仿宋" w:eastAsia="仿宋" w:cs="仿宋"/>
          <w:b/>
          <w:bCs/>
          <w:lang w:eastAsia="zh-CN"/>
        </w:rPr>
      </w:pPr>
      <w:r>
        <w:rPr>
          <w:rFonts w:hint="eastAsia" w:ascii="仿宋" w:hAnsi="仿宋" w:eastAsia="仿宋" w:cs="仿宋"/>
          <w:b/>
          <w:bCs/>
          <w:lang w:eastAsia="zh-CN"/>
        </w:rPr>
        <w:t>（</w:t>
      </w:r>
      <w:r>
        <w:rPr>
          <w:rFonts w:hint="eastAsia" w:ascii="仿宋" w:hAnsi="仿宋" w:eastAsia="仿宋" w:cs="仿宋"/>
          <w:b/>
          <w:bCs/>
          <w:lang w:val="en-US" w:eastAsia="zh-CN"/>
        </w:rPr>
        <w:t>二</w:t>
      </w:r>
      <w:r>
        <w:rPr>
          <w:rFonts w:hint="eastAsia" w:ascii="仿宋" w:hAnsi="仿宋" w:eastAsia="仿宋" w:cs="仿宋"/>
          <w:b/>
          <w:bCs/>
          <w:lang w:eastAsia="zh-CN"/>
        </w:rPr>
        <w:t>）</w:t>
      </w:r>
      <w:r>
        <w:rPr>
          <w:rFonts w:hint="eastAsia" w:ascii="仿宋" w:hAnsi="仿宋" w:eastAsia="仿宋" w:cs="仿宋"/>
          <w:b/>
          <w:bCs/>
          <w:lang w:val="en-US" w:eastAsia="zh-CN"/>
        </w:rPr>
        <w:t>落实政府采购政策需满足的资格要求</w:t>
      </w:r>
    </w:p>
    <w:p>
      <w:pPr>
        <w:spacing w:line="360" w:lineRule="auto"/>
        <w:ind w:firstLine="482" w:firstLineChars="200"/>
        <w:jc w:val="both"/>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1包：</w:t>
      </w:r>
      <w:r>
        <w:rPr>
          <w:rFonts w:hint="eastAsia" w:ascii="仿宋" w:hAnsi="仿宋" w:eastAsia="仿宋" w:cs="仿宋"/>
          <w:b w:val="0"/>
          <w:bCs w:val="0"/>
          <w:sz w:val="24"/>
          <w:szCs w:val="24"/>
          <w:lang w:val="en-US" w:eastAsia="zh-CN"/>
        </w:rPr>
        <w:t>本合同包专门面向中小企业采购，供应商应为中小微企业或监狱企业或残疾人福利性单位。供应商为中型、小型、微型企业的，提供《中小企业声明函》；供应商为监狱企业的，应提供监狱企业的证明文件；供应商为残疾人福利性单位的，应提供《残疾人福利性单位声明函》。</w:t>
      </w:r>
    </w:p>
    <w:p>
      <w:pPr>
        <w:spacing w:line="360" w:lineRule="auto"/>
        <w:ind w:firstLine="422" w:firstLineChars="200"/>
        <w:jc w:val="both"/>
        <w:rPr>
          <w:rFonts w:hint="eastAsia" w:ascii="仿宋" w:hAnsi="仿宋" w:eastAsia="仿宋" w:cs="仿宋"/>
          <w:b/>
          <w:sz w:val="21"/>
          <w:szCs w:val="21"/>
        </w:rPr>
      </w:pPr>
      <w:r>
        <w:rPr>
          <w:rFonts w:hint="eastAsia" w:ascii="仿宋" w:hAnsi="仿宋" w:eastAsia="仿宋" w:cs="仿宋"/>
          <w:b/>
          <w:sz w:val="21"/>
          <w:szCs w:val="21"/>
        </w:rPr>
        <w:t>附件1：</w:t>
      </w:r>
    </w:p>
    <w:p>
      <w:pPr>
        <w:pStyle w:val="6"/>
        <w:keepNext/>
        <w:keepLines w:val="0"/>
        <w:pageBreakBefore w:val="0"/>
        <w:widowControl w:val="0"/>
        <w:kinsoku/>
        <w:wordWrap/>
        <w:overflowPunct/>
        <w:topLinePunct w:val="0"/>
        <w:autoSpaceDE/>
        <w:autoSpaceDN/>
        <w:bidi w:val="0"/>
        <w:adjustRightInd/>
        <w:snapToGrid/>
        <w:spacing w:beforeAutospacing="0"/>
        <w:jc w:val="center"/>
        <w:textAlignment w:val="auto"/>
        <w:outlineLvl w:val="2"/>
        <w:rPr>
          <w:rFonts w:hint="eastAsia" w:ascii="仿宋" w:hAnsi="仿宋" w:eastAsia="仿宋" w:cs="仿宋"/>
          <w:b w:val="0"/>
          <w:bCs w:val="0"/>
          <w:spacing w:val="-2"/>
          <w:sz w:val="21"/>
          <w:szCs w:val="21"/>
        </w:rPr>
      </w:pPr>
      <w:r>
        <w:rPr>
          <w:rFonts w:hint="eastAsia" w:ascii="仿宋" w:hAnsi="仿宋" w:eastAsia="仿宋" w:cs="仿宋"/>
          <w:sz w:val="21"/>
          <w:szCs w:val="21"/>
        </w:rPr>
        <w:t>中小企业声明函（工程、服务）</w:t>
      </w:r>
    </w:p>
    <w:p>
      <w:pPr>
        <w:pStyle w:val="15"/>
        <w:keepNext w:val="0"/>
        <w:keepLines w:val="0"/>
        <w:pageBreakBefore w:val="0"/>
        <w:widowControl w:val="0"/>
        <w:kinsoku/>
        <w:wordWrap/>
        <w:overflowPunct/>
        <w:topLinePunct w:val="0"/>
        <w:autoSpaceDE/>
        <w:autoSpaceDN/>
        <w:bidi w:val="0"/>
        <w:adjustRightInd/>
        <w:snapToGrid/>
        <w:spacing w:before="55" w:after="0" w:afterLines="0" w:line="360" w:lineRule="auto"/>
        <w:ind w:right="0" w:rightChars="0" w:firstLine="640"/>
        <w:jc w:val="left"/>
        <w:textAlignment w:val="auto"/>
        <w:outlineLvl w:val="9"/>
        <w:rPr>
          <w:rFonts w:hint="eastAsia" w:ascii="仿宋" w:hAnsi="仿宋" w:eastAsia="仿宋" w:cs="仿宋"/>
          <w:b w:val="0"/>
          <w:bCs w:val="0"/>
          <w:spacing w:val="-2"/>
          <w:sz w:val="21"/>
          <w:szCs w:val="21"/>
        </w:rPr>
      </w:pPr>
      <w:r>
        <w:rPr>
          <w:rFonts w:hint="eastAsia" w:ascii="仿宋" w:hAnsi="仿宋" w:eastAsia="仿宋" w:cs="仿宋"/>
          <w:b w:val="0"/>
          <w:bCs w:val="0"/>
          <w:spacing w:val="-2"/>
          <w:sz w:val="21"/>
          <w:szCs w:val="21"/>
        </w:rPr>
        <w:t>本公司（联合体）郑重声明，根据《政府采购促进中小企业发展管理办法》（财库﹝2020﹞46 号）的规定，本公司（联合体）参加</w:t>
      </w:r>
      <w:r>
        <w:rPr>
          <w:rFonts w:hint="eastAsia" w:ascii="仿宋" w:hAnsi="仿宋" w:eastAsia="仿宋" w:cs="仿宋"/>
          <w:b w:val="0"/>
          <w:bCs w:val="0"/>
          <w:spacing w:val="-2"/>
          <w:sz w:val="21"/>
          <w:szCs w:val="21"/>
          <w:u w:val="single"/>
          <w:lang w:val="en-US" w:eastAsia="zh-CN"/>
        </w:rPr>
        <w:t xml:space="preserve">  陕西省西咸新区沣西新城开发建设部  </w:t>
      </w:r>
      <w:r>
        <w:rPr>
          <w:rFonts w:hint="eastAsia" w:ascii="仿宋" w:hAnsi="仿宋" w:eastAsia="仿宋" w:cs="仿宋"/>
          <w:b w:val="0"/>
          <w:bCs w:val="0"/>
          <w:spacing w:val="-2"/>
          <w:sz w:val="21"/>
          <w:szCs w:val="21"/>
        </w:rPr>
        <w:t>的</w:t>
      </w:r>
      <w:r>
        <w:rPr>
          <w:rFonts w:hint="eastAsia" w:ascii="仿宋" w:hAnsi="仿宋" w:eastAsia="仿宋" w:cs="仿宋"/>
          <w:b w:val="0"/>
          <w:bCs w:val="0"/>
          <w:spacing w:val="-2"/>
          <w:sz w:val="21"/>
          <w:szCs w:val="21"/>
          <w:u w:val="single"/>
          <w:lang w:val="en-US" w:eastAsia="zh-CN"/>
        </w:rPr>
        <w:t xml:space="preserve">  新业佳苑公租房小区配套设施提升改造项目  </w:t>
      </w:r>
      <w:r>
        <w:rPr>
          <w:rFonts w:hint="eastAsia" w:ascii="仿宋" w:hAnsi="仿宋" w:eastAsia="仿宋" w:cs="仿宋"/>
          <w:b w:val="0"/>
          <w:bCs w:val="0"/>
          <w:spacing w:val="-2"/>
          <w:sz w:val="21"/>
          <w:szCs w:val="21"/>
        </w:rPr>
        <w:t>采购活动，工程的施工单位全部为符合政策要求的中小企业。相关企业的具体情况如下：</w:t>
      </w:r>
    </w:p>
    <w:p>
      <w:pPr>
        <w:pStyle w:val="114"/>
        <w:pageBreakBefore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sz w:val="21"/>
          <w:szCs w:val="21"/>
          <w:u w:val="none"/>
          <w:lang w:val="zh-CN" w:eastAsia="zh-CN"/>
        </w:rPr>
      </w:pPr>
      <w:r>
        <w:rPr>
          <w:rFonts w:hint="eastAsia" w:ascii="仿宋" w:hAnsi="仿宋" w:eastAsia="仿宋" w:cs="仿宋"/>
          <w:kern w:val="2"/>
          <w:sz w:val="21"/>
          <w:szCs w:val="21"/>
          <w:lang w:val="zh-CN" w:eastAsia="zh-CN" w:bidi="ar-SA"/>
        </w:rPr>
        <w:t>1、</w:t>
      </w:r>
      <w:r>
        <w:rPr>
          <w:rFonts w:hint="eastAsia" w:ascii="仿宋" w:hAnsi="仿宋" w:eastAsia="仿宋" w:cs="仿宋"/>
          <w:sz w:val="21"/>
          <w:szCs w:val="21"/>
          <w:u w:val="single"/>
          <w:lang w:val="en-US" w:eastAsia="zh-CN"/>
        </w:rPr>
        <w:t xml:space="preserve">  智慧安防系统提升改造（</w:t>
      </w:r>
      <w:r>
        <w:rPr>
          <w:rFonts w:hint="eastAsia" w:ascii="仿宋" w:hAnsi="仿宋" w:eastAsia="仿宋" w:cs="仿宋"/>
          <w:sz w:val="21"/>
          <w:szCs w:val="21"/>
          <w:u w:val="single"/>
          <w:lang w:val="zh-CN" w:eastAsia="zh-CN"/>
        </w:rPr>
        <w:t>标的名称）</w:t>
      </w:r>
      <w:r>
        <w:rPr>
          <w:rFonts w:hint="eastAsia" w:ascii="仿宋" w:hAnsi="仿宋" w:eastAsia="仿宋" w:cs="仿宋"/>
          <w:sz w:val="21"/>
          <w:szCs w:val="21"/>
        </w:rPr>
        <w:t>，属于</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lang w:val="zh-CN" w:eastAsia="zh-CN"/>
        </w:rPr>
        <w:t>（采购文件中明确的所属行业）</w:t>
      </w:r>
      <w:r>
        <w:rPr>
          <w:rFonts w:hint="eastAsia" w:ascii="仿宋" w:hAnsi="仿宋" w:eastAsia="仿宋" w:cs="仿宋"/>
          <w:sz w:val="21"/>
          <w:szCs w:val="21"/>
          <w:lang w:val="zh-CN" w:eastAsia="zh-CN"/>
        </w:rPr>
        <w:t>；</w:t>
      </w:r>
      <w:r>
        <w:rPr>
          <w:rFonts w:hint="eastAsia" w:ascii="仿宋" w:hAnsi="仿宋" w:eastAsia="仿宋" w:cs="仿宋"/>
          <w:sz w:val="21"/>
          <w:szCs w:val="21"/>
        </w:rPr>
        <w:t>承建（承接）企业为</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（企业名称）</w:t>
      </w:r>
      <w:r>
        <w:rPr>
          <w:rFonts w:hint="eastAsia" w:ascii="仿宋" w:hAnsi="仿宋" w:eastAsia="仿宋" w:cs="仿宋"/>
          <w:sz w:val="21"/>
          <w:szCs w:val="21"/>
        </w:rPr>
        <w:t>，从业人员</w:t>
      </w:r>
      <w:r>
        <w:rPr>
          <w:rFonts w:hint="eastAsia" w:ascii="仿宋" w:hAnsi="仿宋" w:eastAsia="仿宋" w:cs="仿宋"/>
          <w:sz w:val="21"/>
          <w:szCs w:val="21"/>
          <w:u w:val="single"/>
        </w:rPr>
        <w:t xml:space="preserve"> </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rPr>
        <w:t>人，营业收入为</w:t>
      </w:r>
      <w:r>
        <w:rPr>
          <w:rFonts w:hint="eastAsia" w:ascii="仿宋" w:hAnsi="仿宋" w:eastAsia="仿宋" w:cs="仿宋"/>
          <w:sz w:val="21"/>
          <w:szCs w:val="21"/>
          <w:u w:val="single"/>
        </w:rPr>
        <w:t xml:space="preserve"> </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ab/>
      </w:r>
      <w:r>
        <w:rPr>
          <w:rFonts w:hint="eastAsia" w:ascii="仿宋" w:hAnsi="仿宋" w:eastAsia="仿宋" w:cs="仿宋"/>
          <w:sz w:val="21"/>
          <w:szCs w:val="21"/>
        </w:rPr>
        <w:t>万元，资产总额为</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ab/>
      </w:r>
      <w:r>
        <w:rPr>
          <w:rFonts w:hint="eastAsia" w:ascii="仿宋" w:hAnsi="仿宋" w:eastAsia="仿宋" w:cs="仿宋"/>
          <w:sz w:val="21"/>
          <w:szCs w:val="21"/>
        </w:rPr>
        <w:t>万元</w:t>
      </w:r>
      <w:r>
        <w:rPr>
          <w:rFonts w:hint="eastAsia" w:ascii="仿宋" w:hAnsi="仿宋" w:eastAsia="仿宋" w:cs="仿宋"/>
          <w:sz w:val="21"/>
          <w:szCs w:val="21"/>
          <w:lang w:eastAsia="zh-CN"/>
        </w:rPr>
        <w:t>，</w:t>
      </w:r>
      <w:r>
        <w:rPr>
          <w:rFonts w:hint="eastAsia" w:ascii="仿宋" w:hAnsi="仿宋" w:eastAsia="仿宋" w:cs="仿宋"/>
          <w:sz w:val="21"/>
          <w:szCs w:val="21"/>
        </w:rPr>
        <w:t>属于</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（中型企业、小型企业、微型企业）</w:t>
      </w:r>
      <w:r>
        <w:rPr>
          <w:rFonts w:hint="eastAsia" w:ascii="仿宋" w:hAnsi="仿宋" w:eastAsia="仿宋" w:cs="仿宋"/>
          <w:sz w:val="21"/>
          <w:szCs w:val="21"/>
        </w:rPr>
        <w:t>；</w:t>
      </w:r>
    </w:p>
    <w:p>
      <w:pPr>
        <w:pStyle w:val="114"/>
        <w:pageBreakBefore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sz w:val="21"/>
          <w:szCs w:val="21"/>
          <w:u w:val="none"/>
          <w:lang w:val="zh-CN" w:eastAsia="zh-CN"/>
        </w:rPr>
      </w:pPr>
      <w:r>
        <w:rPr>
          <w:rFonts w:hint="eastAsia" w:ascii="仿宋" w:hAnsi="仿宋" w:eastAsia="仿宋" w:cs="仿宋"/>
          <w:sz w:val="21"/>
          <w:szCs w:val="21"/>
          <w:u w:val="none"/>
          <w:lang w:val="zh-CN" w:eastAsia="zh-CN"/>
        </w:rPr>
        <w:t>以上企业，不属于大企业的分支机构，不存在控股股东为大企业的情形，也不存在与大企业的负责人为同一人的情形。</w:t>
      </w:r>
    </w:p>
    <w:p>
      <w:pPr>
        <w:pStyle w:val="114"/>
        <w:pageBreakBefore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sz w:val="21"/>
          <w:szCs w:val="21"/>
        </w:rPr>
      </w:pPr>
      <w:r>
        <w:rPr>
          <w:rFonts w:hint="eastAsia" w:ascii="仿宋" w:hAnsi="仿宋" w:eastAsia="仿宋" w:cs="仿宋"/>
          <w:sz w:val="21"/>
          <w:szCs w:val="21"/>
          <w:u w:val="none"/>
          <w:lang w:val="zh-CN" w:eastAsia="zh-CN"/>
        </w:rPr>
        <w:t>本企业对上述声明内容的真实性负责。如有虚假，将依法承担相应责任。</w:t>
      </w:r>
    </w:p>
    <w:p>
      <w:pPr>
        <w:pStyle w:val="114"/>
        <w:keepNext w:val="0"/>
        <w:keepLines w:val="0"/>
        <w:pageBreakBefore w:val="0"/>
        <w:widowControl w:val="0"/>
        <w:kinsoku/>
        <w:wordWrap/>
        <w:overflowPunct/>
        <w:topLinePunct w:val="0"/>
        <w:autoSpaceDE/>
        <w:autoSpaceDN/>
        <w:bidi w:val="0"/>
        <w:adjustRightInd/>
        <w:snapToGrid/>
        <w:spacing w:line="360" w:lineRule="auto"/>
        <w:ind w:firstLine="3990" w:firstLineChars="1900"/>
        <w:jc w:val="left"/>
        <w:textAlignment w:val="auto"/>
        <w:outlineLvl w:val="9"/>
        <w:rPr>
          <w:rFonts w:hint="eastAsia" w:ascii="仿宋" w:hAnsi="仿宋" w:eastAsia="仿宋" w:cs="仿宋"/>
          <w:b w:val="0"/>
          <w:bCs w:val="0"/>
          <w:kern w:val="0"/>
          <w:sz w:val="21"/>
          <w:szCs w:val="21"/>
          <w:u w:val="none"/>
          <w:lang w:val="en-US" w:eastAsia="zh-CN" w:bidi="ar-SA"/>
        </w:rPr>
      </w:pPr>
      <w:r>
        <w:rPr>
          <w:rFonts w:hint="eastAsia" w:ascii="仿宋" w:hAnsi="仿宋" w:eastAsia="仿宋" w:cs="仿宋"/>
          <w:b w:val="0"/>
          <w:bCs w:val="0"/>
          <w:kern w:val="0"/>
          <w:sz w:val="21"/>
          <w:szCs w:val="21"/>
          <w:u w:val="none"/>
          <w:lang w:val="en-US" w:eastAsia="zh-CN" w:bidi="ar-SA"/>
        </w:rPr>
        <w:t>企业名称（盖章）：</w:t>
      </w:r>
    </w:p>
    <w:p>
      <w:pPr>
        <w:pStyle w:val="114"/>
        <w:keepNext w:val="0"/>
        <w:keepLines w:val="0"/>
        <w:pageBreakBefore w:val="0"/>
        <w:widowControl w:val="0"/>
        <w:kinsoku/>
        <w:wordWrap/>
        <w:overflowPunct/>
        <w:topLinePunct w:val="0"/>
        <w:autoSpaceDE/>
        <w:autoSpaceDN/>
        <w:bidi w:val="0"/>
        <w:adjustRightInd/>
        <w:snapToGrid/>
        <w:spacing w:line="360" w:lineRule="auto"/>
        <w:ind w:firstLine="3990" w:firstLineChars="1900"/>
        <w:jc w:val="left"/>
        <w:textAlignment w:val="auto"/>
        <w:outlineLvl w:val="9"/>
        <w:rPr>
          <w:rFonts w:hint="eastAsia" w:ascii="仿宋" w:hAnsi="仿宋" w:eastAsia="仿宋" w:cs="仿宋"/>
          <w:sz w:val="21"/>
          <w:szCs w:val="21"/>
        </w:rPr>
      </w:pPr>
      <w:r>
        <w:rPr>
          <w:rFonts w:hint="eastAsia" w:ascii="仿宋" w:hAnsi="仿宋" w:eastAsia="仿宋" w:cs="仿宋"/>
          <w:b w:val="0"/>
          <w:bCs w:val="0"/>
          <w:kern w:val="0"/>
          <w:sz w:val="21"/>
          <w:szCs w:val="21"/>
          <w:u w:val="none"/>
          <w:lang w:val="en-US" w:eastAsia="zh-CN" w:bidi="ar-SA"/>
        </w:rPr>
        <w:t>日期：</w:t>
      </w:r>
    </w:p>
    <w:p>
      <w:pPr>
        <w:pStyle w:val="114"/>
        <w:pageBreakBefore w:val="0"/>
        <w:kinsoku/>
        <w:wordWrap/>
        <w:overflowPunct/>
        <w:topLinePunct w:val="0"/>
        <w:autoSpaceDE/>
        <w:autoSpaceDN/>
        <w:bidi w:val="0"/>
        <w:adjustRightInd/>
        <w:snapToGrid/>
        <w:spacing w:line="360" w:lineRule="auto"/>
        <w:ind w:left="630" w:leftChars="0" w:hanging="630" w:hangingChars="300"/>
        <w:textAlignment w:val="auto"/>
        <w:rPr>
          <w:rFonts w:hint="eastAsia" w:ascii="仿宋" w:hAnsi="仿宋" w:eastAsia="仿宋" w:cs="仿宋"/>
          <w:spacing w:val="-8"/>
          <w:sz w:val="21"/>
          <w:szCs w:val="21"/>
          <w:lang w:eastAsia="zh-CN"/>
        </w:rPr>
      </w:pPr>
      <w:r>
        <w:rPr>
          <w:rFonts w:hint="eastAsia" w:ascii="仿宋" w:hAnsi="仿宋" w:eastAsia="仿宋" w:cs="仿宋"/>
          <w:sz w:val="21"/>
          <w:szCs w:val="21"/>
          <w:lang w:eastAsia="zh-CN"/>
        </w:rPr>
        <w:t>备注：</w:t>
      </w:r>
      <w:r>
        <w:rPr>
          <w:rFonts w:hint="eastAsia" w:ascii="仿宋" w:hAnsi="仿宋" w:eastAsia="仿宋" w:cs="仿宋"/>
          <w:sz w:val="21"/>
          <w:szCs w:val="21"/>
          <w:lang w:val="en-US" w:eastAsia="zh-CN"/>
        </w:rPr>
        <w:t>1、</w:t>
      </w:r>
      <w:r>
        <w:rPr>
          <w:rFonts w:hint="eastAsia" w:ascii="仿宋" w:hAnsi="仿宋" w:eastAsia="仿宋" w:cs="仿宋"/>
          <w:spacing w:val="-8"/>
          <w:sz w:val="21"/>
          <w:szCs w:val="21"/>
        </w:rPr>
        <w:t>中小企业参加政府采购活动，应当按照</w:t>
      </w:r>
      <w:r>
        <w:rPr>
          <w:rFonts w:hint="eastAsia" w:ascii="仿宋" w:hAnsi="仿宋" w:eastAsia="仿宋" w:cs="仿宋"/>
          <w:spacing w:val="-8"/>
          <w:sz w:val="21"/>
          <w:szCs w:val="21"/>
          <w:lang w:eastAsia="zh-CN"/>
        </w:rPr>
        <w:t>《政府采购促进中小企业发展管理办法》（财库〔2020〕46号）</w:t>
      </w:r>
      <w:r>
        <w:rPr>
          <w:rFonts w:hint="eastAsia" w:ascii="仿宋" w:hAnsi="仿宋" w:eastAsia="仿宋" w:cs="仿宋"/>
          <w:spacing w:val="-8"/>
          <w:sz w:val="21"/>
          <w:szCs w:val="21"/>
        </w:rPr>
        <w:t>规定和《中小企业划型标准规定》（工信部联企业〔2011〕300号），如实填写并</w:t>
      </w:r>
      <w:r>
        <w:rPr>
          <w:rFonts w:hint="eastAsia" w:ascii="仿宋" w:hAnsi="仿宋" w:eastAsia="仿宋" w:cs="仿宋"/>
          <w:spacing w:val="-8"/>
          <w:sz w:val="21"/>
          <w:szCs w:val="21"/>
          <w:lang w:eastAsia="zh-CN"/>
        </w:rPr>
        <w:t>提交本</w:t>
      </w:r>
      <w:r>
        <w:rPr>
          <w:rFonts w:hint="eastAsia" w:ascii="仿宋" w:hAnsi="仿宋" w:eastAsia="仿宋" w:cs="仿宋"/>
          <w:spacing w:val="-8"/>
          <w:sz w:val="21"/>
          <w:szCs w:val="21"/>
        </w:rPr>
        <w:t>《中小企业声明函》</w:t>
      </w:r>
      <w:r>
        <w:rPr>
          <w:rFonts w:hint="eastAsia" w:ascii="仿宋" w:hAnsi="仿宋" w:eastAsia="仿宋" w:cs="仿宋"/>
          <w:spacing w:val="-8"/>
          <w:sz w:val="21"/>
          <w:szCs w:val="21"/>
          <w:lang w:eastAsia="zh-CN"/>
        </w:rPr>
        <w:t>。</w:t>
      </w:r>
    </w:p>
    <w:p>
      <w:pPr>
        <w:pStyle w:val="114"/>
        <w:pageBreakBefore w:val="0"/>
        <w:kinsoku/>
        <w:wordWrap/>
        <w:overflowPunct/>
        <w:topLinePunct w:val="0"/>
        <w:autoSpaceDE/>
        <w:autoSpaceDN/>
        <w:bidi w:val="0"/>
        <w:adjustRightInd/>
        <w:snapToGrid/>
        <w:spacing w:line="360" w:lineRule="auto"/>
        <w:ind w:left="615" w:leftChars="293" w:firstLine="19" w:firstLineChars="10"/>
        <w:textAlignment w:val="auto"/>
        <w:rPr>
          <w:rFonts w:hint="eastAsia" w:ascii="仿宋" w:hAnsi="仿宋" w:eastAsia="仿宋" w:cs="仿宋"/>
          <w:sz w:val="21"/>
          <w:szCs w:val="21"/>
          <w:lang w:val="en-US" w:eastAsia="zh-CN"/>
        </w:rPr>
      </w:pPr>
      <w:r>
        <w:rPr>
          <w:rFonts w:hint="eastAsia" w:ascii="仿宋" w:hAnsi="仿宋" w:eastAsia="仿宋" w:cs="仿宋"/>
          <w:spacing w:val="-8"/>
          <w:sz w:val="21"/>
          <w:szCs w:val="21"/>
          <w:lang w:val="en-US" w:eastAsia="zh-CN"/>
        </w:rPr>
        <w:t>2、从业人员、营业收入、资产总额填报上一年度数据，无上一年度数据的新成立企业可不填报。</w:t>
      </w:r>
    </w:p>
    <w:p>
      <w:pPr>
        <w:keepNext w:val="0"/>
        <w:keepLines w:val="0"/>
        <w:pageBreakBefore w:val="0"/>
        <w:widowControl w:val="0"/>
        <w:kinsoku/>
        <w:wordWrap/>
        <w:overflowPunct/>
        <w:topLinePunct w:val="0"/>
        <w:autoSpaceDE/>
        <w:autoSpaceDN/>
        <w:bidi w:val="0"/>
        <w:adjustRightInd/>
        <w:snapToGrid/>
        <w:spacing w:beforeAutospacing="0" w:line="360" w:lineRule="auto"/>
        <w:jc w:val="left"/>
        <w:textAlignment w:val="auto"/>
        <w:rPr>
          <w:rFonts w:hint="eastAsia" w:ascii="仿宋" w:hAnsi="仿宋" w:eastAsia="仿宋" w:cs="仿宋"/>
          <w:b w:val="0"/>
          <w:bCs w:val="0"/>
          <w:spacing w:val="-8"/>
          <w:kern w:val="2"/>
          <w:sz w:val="21"/>
          <w:szCs w:val="21"/>
          <w:lang w:val="en-US" w:eastAsia="zh-CN" w:bidi="ar-SA"/>
        </w:rPr>
      </w:pPr>
      <w:r>
        <w:rPr>
          <w:rFonts w:hint="eastAsia" w:ascii="仿宋" w:hAnsi="仿宋" w:eastAsia="仿宋" w:cs="仿宋"/>
          <w:b/>
          <w:sz w:val="21"/>
          <w:szCs w:val="21"/>
          <w:lang w:val="en-US" w:eastAsia="zh-CN"/>
        </w:rPr>
        <w:t xml:space="preserve"> </w:t>
      </w:r>
      <w:r>
        <w:rPr>
          <w:rFonts w:hint="eastAsia" w:ascii="仿宋" w:hAnsi="仿宋" w:eastAsia="仿宋" w:cs="仿宋"/>
          <w:spacing w:val="-8"/>
          <w:kern w:val="2"/>
          <w:sz w:val="21"/>
          <w:szCs w:val="21"/>
          <w:lang w:val="en-US" w:eastAsia="zh-CN" w:bidi="ar-SA"/>
        </w:rPr>
        <w:t xml:space="preserve">   </w:t>
      </w:r>
      <w:r>
        <w:rPr>
          <w:rFonts w:hint="eastAsia" w:ascii="仿宋" w:hAnsi="仿宋" w:eastAsia="仿宋" w:cs="仿宋"/>
          <w:b/>
          <w:bCs/>
          <w:spacing w:val="-8"/>
          <w:kern w:val="2"/>
          <w:sz w:val="21"/>
          <w:szCs w:val="21"/>
          <w:lang w:val="en-US" w:eastAsia="zh-CN" w:bidi="ar-SA"/>
        </w:rPr>
        <w:t xml:space="preserve">  3、本项目所属行业为：建筑业。</w:t>
      </w:r>
      <w:r>
        <w:rPr>
          <w:rFonts w:hint="eastAsia" w:ascii="仿宋" w:hAnsi="仿宋" w:eastAsia="仿宋" w:cs="仿宋"/>
          <w:b w:val="0"/>
          <w:bCs w:val="0"/>
          <w:spacing w:val="-8"/>
          <w:kern w:val="2"/>
          <w:sz w:val="21"/>
          <w:szCs w:val="21"/>
          <w:lang w:val="en-US" w:eastAsia="zh-CN" w:bidi="ar-SA"/>
        </w:rPr>
        <w:t>（按照《工信部 国家统计局 发改委 财政部 工信部联企业》中小企业划型标准（〔2011〕300号）规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pPr>
        <w:pStyle w:val="114"/>
        <w:spacing w:line="288" w:lineRule="auto"/>
        <w:ind w:left="420" w:leftChars="200" w:firstLine="0" w:firstLineChars="0"/>
        <w:rPr>
          <w:rFonts w:hint="default" w:ascii="仿宋" w:hAnsi="仿宋" w:eastAsia="仿宋" w:cs="仿宋"/>
          <w:b/>
          <w:bCs/>
          <w:spacing w:val="-8"/>
          <w:sz w:val="21"/>
          <w:szCs w:val="21"/>
          <w:lang w:val="en-US" w:eastAsia="zh-CN"/>
        </w:rPr>
      </w:pPr>
      <w:r>
        <w:rPr>
          <w:rFonts w:hint="eastAsia" w:ascii="仿宋" w:hAnsi="仿宋" w:eastAsia="仿宋" w:cs="仿宋"/>
          <w:b w:val="0"/>
          <w:bCs w:val="0"/>
          <w:spacing w:val="-8"/>
          <w:kern w:val="2"/>
          <w:sz w:val="21"/>
          <w:szCs w:val="21"/>
          <w:lang w:val="en-US" w:eastAsia="zh-CN" w:bidi="ar-SA"/>
        </w:rPr>
        <w:t>4、请各投标人认真按要求正确规范填写声明函，若相关信息填写有误，将不予认定。</w:t>
      </w:r>
    </w:p>
    <w:p>
      <w:pPr>
        <w:bidi w:val="0"/>
        <w:rPr>
          <w:rFonts w:hint="eastAsia"/>
        </w:rPr>
      </w:pPr>
      <w:bookmarkStart w:id="283" w:name="_Toc13088"/>
      <w:r>
        <w:rPr>
          <w:rFonts w:hint="eastAsia"/>
        </w:rPr>
        <w:br w:type="page"/>
      </w:r>
    </w:p>
    <w:p>
      <w:pPr>
        <w:bidi w:val="0"/>
        <w:rPr>
          <w:rFonts w:hint="eastAsia"/>
        </w:rPr>
      </w:pPr>
    </w:p>
    <w:p>
      <w:pPr>
        <w:outlineLvl w:val="2"/>
        <w:rPr>
          <w:rFonts w:hint="eastAsia" w:ascii="仿宋" w:hAnsi="仿宋" w:eastAsia="仿宋" w:cs="仿宋"/>
          <w:b/>
          <w:sz w:val="21"/>
          <w:szCs w:val="21"/>
        </w:rPr>
      </w:pPr>
      <w:r>
        <w:rPr>
          <w:rFonts w:hint="eastAsia" w:ascii="仿宋" w:hAnsi="仿宋" w:eastAsia="仿宋" w:cs="仿宋"/>
          <w:b/>
          <w:sz w:val="21"/>
          <w:szCs w:val="21"/>
        </w:rPr>
        <w:t>附件</w:t>
      </w:r>
      <w:bookmarkEnd w:id="283"/>
      <w:r>
        <w:rPr>
          <w:rFonts w:hint="eastAsia" w:ascii="仿宋" w:hAnsi="仿宋" w:eastAsia="仿宋" w:cs="仿宋"/>
          <w:b/>
          <w:sz w:val="21"/>
          <w:szCs w:val="21"/>
        </w:rPr>
        <w:t>2</w:t>
      </w:r>
    </w:p>
    <w:p>
      <w:pPr>
        <w:spacing w:line="588" w:lineRule="exact"/>
        <w:jc w:val="center"/>
        <w:outlineLvl w:val="2"/>
        <w:rPr>
          <w:rFonts w:hint="eastAsia" w:ascii="仿宋" w:hAnsi="仿宋" w:eastAsia="仿宋" w:cs="仿宋"/>
          <w:b/>
          <w:spacing w:val="6"/>
          <w:sz w:val="21"/>
          <w:szCs w:val="21"/>
        </w:rPr>
      </w:pPr>
      <w:bookmarkStart w:id="284" w:name="_Toc17495"/>
      <w:r>
        <w:rPr>
          <w:rFonts w:hint="eastAsia" w:ascii="仿宋" w:hAnsi="仿宋" w:eastAsia="仿宋" w:cs="仿宋"/>
          <w:b/>
          <w:spacing w:val="6"/>
          <w:sz w:val="21"/>
          <w:szCs w:val="21"/>
        </w:rPr>
        <w:t>残疾人福利性单位声明函</w:t>
      </w:r>
      <w:bookmarkEnd w:id="284"/>
    </w:p>
    <w:p>
      <w:pPr>
        <w:spacing w:line="588" w:lineRule="exact"/>
        <w:rPr>
          <w:rFonts w:hint="eastAsia" w:ascii="仿宋" w:hAnsi="仿宋" w:eastAsia="仿宋" w:cs="仿宋"/>
          <w:b/>
          <w:spacing w:val="6"/>
          <w:sz w:val="21"/>
          <w:szCs w:val="21"/>
        </w:rPr>
      </w:pPr>
    </w:p>
    <w:p>
      <w:pPr>
        <w:spacing w:line="588" w:lineRule="exact"/>
        <w:ind w:firstLine="444" w:firstLineChars="200"/>
        <w:rPr>
          <w:rFonts w:hint="eastAsia" w:ascii="仿宋" w:hAnsi="仿宋" w:eastAsia="仿宋" w:cs="仿宋"/>
          <w:spacing w:val="6"/>
          <w:sz w:val="21"/>
          <w:szCs w:val="21"/>
        </w:rPr>
      </w:pPr>
      <w:r>
        <w:rPr>
          <w:rFonts w:hint="eastAsia" w:ascii="仿宋" w:hAnsi="仿宋" w:eastAsia="仿宋" w:cs="仿宋"/>
          <w:spacing w:val="6"/>
          <w:sz w:val="21"/>
          <w:szCs w:val="21"/>
        </w:rPr>
        <w:t>本单位郑重声明，根据《财政部 民政部 中国残疾人联合会关于促进残疾人就业政府采购政策的通知》（财库</w:t>
      </w:r>
      <w:r>
        <w:rPr>
          <w:rFonts w:hint="eastAsia" w:ascii="仿宋" w:hAnsi="仿宋" w:eastAsia="仿宋" w:cs="仿宋"/>
          <w:sz w:val="21"/>
          <w:szCs w:val="21"/>
        </w:rPr>
        <w:t>〔2017〕 141</w:t>
      </w:r>
      <w:r>
        <w:rPr>
          <w:rFonts w:hint="eastAsia" w:ascii="仿宋" w:hAnsi="仿宋" w:eastAsia="仿宋" w:cs="仿宋"/>
          <w:spacing w:val="6"/>
          <w:sz w:val="21"/>
          <w:szCs w:val="21"/>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588" w:lineRule="exact"/>
        <w:ind w:firstLine="444" w:firstLineChars="200"/>
        <w:rPr>
          <w:rFonts w:hint="eastAsia" w:ascii="仿宋" w:hAnsi="仿宋" w:eastAsia="仿宋" w:cs="仿宋"/>
          <w:spacing w:val="6"/>
          <w:sz w:val="21"/>
          <w:szCs w:val="21"/>
        </w:rPr>
      </w:pPr>
      <w:r>
        <w:rPr>
          <w:rFonts w:hint="eastAsia" w:ascii="仿宋" w:hAnsi="仿宋" w:eastAsia="仿宋" w:cs="仿宋"/>
          <w:spacing w:val="6"/>
          <w:sz w:val="21"/>
          <w:szCs w:val="21"/>
        </w:rPr>
        <w:t>本单位对上述声明的真实性负责。如有虚假，将依法承担相应责任。</w:t>
      </w:r>
    </w:p>
    <w:p>
      <w:pPr>
        <w:spacing w:line="588" w:lineRule="exact"/>
        <w:ind w:firstLine="444" w:firstLineChars="200"/>
        <w:rPr>
          <w:rFonts w:hint="eastAsia" w:ascii="仿宋" w:hAnsi="仿宋" w:eastAsia="仿宋" w:cs="仿宋"/>
          <w:spacing w:val="6"/>
          <w:sz w:val="21"/>
          <w:szCs w:val="21"/>
        </w:rPr>
      </w:pPr>
    </w:p>
    <w:p>
      <w:pPr>
        <w:spacing w:line="588" w:lineRule="exact"/>
        <w:ind w:firstLine="444" w:firstLineChars="200"/>
        <w:rPr>
          <w:rFonts w:hint="eastAsia" w:ascii="仿宋" w:hAnsi="仿宋" w:eastAsia="仿宋" w:cs="仿宋"/>
          <w:spacing w:val="6"/>
          <w:sz w:val="21"/>
          <w:szCs w:val="21"/>
        </w:rPr>
      </w:pPr>
    </w:p>
    <w:p>
      <w:pPr>
        <w:spacing w:line="588" w:lineRule="exact"/>
        <w:ind w:firstLine="444" w:firstLineChars="200"/>
        <w:rPr>
          <w:rFonts w:hint="eastAsia" w:ascii="仿宋" w:hAnsi="仿宋" w:eastAsia="仿宋" w:cs="仿宋"/>
          <w:spacing w:val="6"/>
          <w:sz w:val="21"/>
          <w:szCs w:val="21"/>
        </w:rPr>
      </w:pPr>
    </w:p>
    <w:p>
      <w:pPr>
        <w:spacing w:line="588" w:lineRule="exact"/>
        <w:ind w:firstLine="444" w:firstLineChars="200"/>
        <w:rPr>
          <w:rFonts w:hint="eastAsia" w:ascii="仿宋" w:hAnsi="仿宋" w:eastAsia="仿宋" w:cs="仿宋"/>
          <w:spacing w:val="6"/>
          <w:sz w:val="21"/>
          <w:szCs w:val="21"/>
        </w:rPr>
      </w:pPr>
    </w:p>
    <w:p>
      <w:pPr>
        <w:tabs>
          <w:tab w:val="left" w:pos="4860"/>
        </w:tabs>
        <w:spacing w:line="720" w:lineRule="auto"/>
        <w:ind w:right="1560" w:firstLine="444" w:firstLineChars="200"/>
        <w:jc w:val="center"/>
        <w:rPr>
          <w:rFonts w:hint="eastAsia" w:ascii="仿宋" w:hAnsi="仿宋" w:eastAsia="仿宋" w:cs="仿宋"/>
          <w:spacing w:val="6"/>
          <w:sz w:val="21"/>
          <w:szCs w:val="21"/>
        </w:rPr>
      </w:pPr>
      <w:r>
        <w:rPr>
          <w:rFonts w:hint="eastAsia" w:ascii="仿宋" w:hAnsi="仿宋" w:eastAsia="仿宋" w:cs="仿宋"/>
          <w:spacing w:val="6"/>
          <w:sz w:val="21"/>
          <w:szCs w:val="21"/>
        </w:rPr>
        <w:t xml:space="preserve">               单位名称：</w:t>
      </w:r>
      <w:r>
        <w:rPr>
          <w:rFonts w:hint="eastAsia" w:ascii="仿宋" w:hAnsi="仿宋" w:eastAsia="仿宋" w:cs="仿宋"/>
          <w:spacing w:val="6"/>
          <w:sz w:val="21"/>
          <w:szCs w:val="21"/>
          <w:u w:val="single"/>
        </w:rPr>
        <w:t xml:space="preserve">                 </w:t>
      </w:r>
      <w:r>
        <w:rPr>
          <w:rFonts w:hint="eastAsia" w:ascii="仿宋" w:hAnsi="仿宋" w:eastAsia="仿宋" w:cs="仿宋"/>
          <w:spacing w:val="6"/>
          <w:sz w:val="21"/>
          <w:szCs w:val="21"/>
        </w:rPr>
        <w:t>（盖章）</w:t>
      </w:r>
    </w:p>
    <w:p>
      <w:pPr>
        <w:adjustRightInd w:val="0"/>
        <w:snapToGrid w:val="0"/>
        <w:spacing w:line="720" w:lineRule="auto"/>
        <w:ind w:firstLine="2940" w:firstLineChars="1400"/>
        <w:rPr>
          <w:rFonts w:hint="eastAsia" w:ascii="仿宋" w:hAnsi="仿宋" w:eastAsia="仿宋" w:cs="仿宋"/>
          <w:sz w:val="21"/>
          <w:szCs w:val="21"/>
        </w:rPr>
      </w:pPr>
      <w:r>
        <w:rPr>
          <w:rFonts w:hint="eastAsia" w:ascii="仿宋" w:hAnsi="仿宋" w:eastAsia="仿宋" w:cs="仿宋"/>
          <w:sz w:val="21"/>
          <w:szCs w:val="21"/>
        </w:rPr>
        <w:t>日     期：</w:t>
      </w:r>
      <w:r>
        <w:rPr>
          <w:rFonts w:hint="eastAsia" w:ascii="仿宋" w:hAnsi="仿宋" w:eastAsia="仿宋" w:cs="仿宋"/>
          <w:sz w:val="21"/>
          <w:szCs w:val="21"/>
          <w:u w:val="single"/>
        </w:rPr>
        <w:t xml:space="preserve">         </w:t>
      </w:r>
      <w:r>
        <w:rPr>
          <w:rFonts w:hint="eastAsia" w:ascii="仿宋" w:hAnsi="仿宋" w:eastAsia="仿宋" w:cs="仿宋"/>
          <w:sz w:val="21"/>
          <w:szCs w:val="21"/>
        </w:rPr>
        <w:t>年</w:t>
      </w:r>
      <w:r>
        <w:rPr>
          <w:rFonts w:hint="eastAsia" w:ascii="仿宋" w:hAnsi="仿宋" w:eastAsia="仿宋" w:cs="仿宋"/>
          <w:sz w:val="21"/>
          <w:szCs w:val="21"/>
          <w:u w:val="single"/>
        </w:rPr>
        <w:t xml:space="preserve">       </w:t>
      </w:r>
      <w:r>
        <w:rPr>
          <w:rFonts w:hint="eastAsia" w:ascii="仿宋" w:hAnsi="仿宋" w:eastAsia="仿宋" w:cs="仿宋"/>
          <w:sz w:val="21"/>
          <w:szCs w:val="21"/>
        </w:rPr>
        <w:t>月</w:t>
      </w:r>
      <w:r>
        <w:rPr>
          <w:rFonts w:hint="eastAsia" w:ascii="仿宋" w:hAnsi="仿宋" w:eastAsia="仿宋" w:cs="仿宋"/>
          <w:sz w:val="21"/>
          <w:szCs w:val="21"/>
          <w:u w:val="single"/>
        </w:rPr>
        <w:t xml:space="preserve">      </w:t>
      </w:r>
      <w:r>
        <w:rPr>
          <w:rFonts w:hint="eastAsia" w:ascii="仿宋" w:hAnsi="仿宋" w:eastAsia="仿宋" w:cs="仿宋"/>
          <w:sz w:val="21"/>
          <w:szCs w:val="21"/>
        </w:rPr>
        <w:t>日</w:t>
      </w:r>
    </w:p>
    <w:p>
      <w:pPr>
        <w:tabs>
          <w:tab w:val="left" w:pos="1620"/>
          <w:tab w:val="left" w:pos="1800"/>
        </w:tabs>
        <w:spacing w:line="440" w:lineRule="exact"/>
        <w:ind w:right="540" w:rightChars="257"/>
        <w:rPr>
          <w:rFonts w:hint="eastAsia" w:ascii="仿宋" w:hAnsi="仿宋" w:eastAsia="仿宋" w:cs="仿宋"/>
          <w:sz w:val="21"/>
          <w:szCs w:val="21"/>
        </w:rPr>
      </w:pPr>
    </w:p>
    <w:p>
      <w:pPr>
        <w:tabs>
          <w:tab w:val="left" w:pos="1620"/>
          <w:tab w:val="left" w:pos="1800"/>
        </w:tabs>
        <w:spacing w:line="440" w:lineRule="exact"/>
        <w:ind w:right="540" w:rightChars="257"/>
        <w:rPr>
          <w:rFonts w:hint="eastAsia" w:ascii="仿宋" w:hAnsi="仿宋" w:eastAsia="仿宋" w:cs="仿宋"/>
          <w:sz w:val="21"/>
          <w:szCs w:val="21"/>
        </w:rPr>
      </w:pPr>
    </w:p>
    <w:p>
      <w:pPr>
        <w:pStyle w:val="15"/>
        <w:rPr>
          <w:rFonts w:hint="eastAsia" w:ascii="仿宋" w:hAnsi="仿宋" w:eastAsia="仿宋" w:cs="仿宋"/>
          <w:sz w:val="21"/>
          <w:szCs w:val="21"/>
        </w:rPr>
      </w:pPr>
    </w:p>
    <w:p>
      <w:pPr>
        <w:spacing w:line="360" w:lineRule="auto"/>
        <w:ind w:firstLine="420" w:firstLineChars="200"/>
        <w:rPr>
          <w:rFonts w:hint="eastAsia" w:ascii="仿宋" w:hAnsi="仿宋" w:eastAsia="仿宋" w:cs="仿宋"/>
          <w:sz w:val="21"/>
          <w:szCs w:val="21"/>
          <w:highlight w:val="yellow"/>
        </w:rPr>
      </w:pPr>
      <w:r>
        <w:rPr>
          <w:rFonts w:hint="eastAsia" w:ascii="仿宋" w:hAnsi="仿宋" w:eastAsia="仿宋" w:cs="仿宋"/>
          <w:sz w:val="21"/>
          <w:szCs w:val="21"/>
        </w:rPr>
        <w:t>备注：符合条件的残疾人福利性单位在参加政府采购活动时，应当提供《残疾人福利性单位声明函》，并对声明的真实性负责；非残疾人福利性单位无需提供。</w:t>
      </w:r>
    </w:p>
    <w:p>
      <w:pPr>
        <w:rPr>
          <w:rFonts w:hint="eastAsia" w:ascii="仿宋" w:hAnsi="仿宋" w:eastAsia="仿宋" w:cs="仿宋"/>
          <w:sz w:val="21"/>
          <w:szCs w:val="21"/>
        </w:rPr>
      </w:pPr>
    </w:p>
    <w:p>
      <w:pPr>
        <w:pStyle w:val="15"/>
        <w:rPr>
          <w:rFonts w:hint="eastAsia" w:ascii="仿宋" w:hAnsi="仿宋" w:eastAsia="仿宋" w:cs="仿宋"/>
          <w:sz w:val="21"/>
          <w:szCs w:val="21"/>
        </w:rPr>
      </w:pPr>
    </w:p>
    <w:p>
      <w:pPr>
        <w:pStyle w:val="15"/>
        <w:rPr>
          <w:rFonts w:hint="eastAsia" w:ascii="仿宋" w:hAnsi="仿宋" w:eastAsia="仿宋" w:cs="仿宋"/>
          <w:sz w:val="21"/>
          <w:szCs w:val="21"/>
        </w:rPr>
      </w:pPr>
    </w:p>
    <w:p>
      <w:pPr>
        <w:pStyle w:val="15"/>
        <w:rPr>
          <w:rFonts w:hint="eastAsia" w:ascii="仿宋" w:hAnsi="仿宋" w:eastAsia="仿宋" w:cs="仿宋"/>
          <w:sz w:val="21"/>
          <w:szCs w:val="21"/>
        </w:rPr>
      </w:pPr>
    </w:p>
    <w:p>
      <w:pPr>
        <w:pStyle w:val="15"/>
        <w:rPr>
          <w:rFonts w:hint="eastAsia" w:ascii="仿宋" w:hAnsi="仿宋" w:eastAsia="仿宋" w:cs="仿宋"/>
          <w:sz w:val="21"/>
          <w:szCs w:val="21"/>
        </w:rPr>
      </w:pPr>
    </w:p>
    <w:p>
      <w:pPr>
        <w:rPr>
          <w:rFonts w:hint="eastAsia" w:ascii="仿宋" w:hAnsi="仿宋" w:eastAsia="仿宋" w:cs="仿宋"/>
          <w:b/>
          <w:bCs/>
          <w:spacing w:val="6"/>
          <w:kern w:val="0"/>
          <w:sz w:val="21"/>
          <w:szCs w:val="21"/>
        </w:rPr>
      </w:pPr>
      <w:bookmarkStart w:id="285" w:name="_Toc2237"/>
      <w:r>
        <w:rPr>
          <w:rFonts w:hint="eastAsia" w:ascii="仿宋" w:hAnsi="仿宋" w:eastAsia="仿宋" w:cs="仿宋"/>
          <w:b/>
          <w:bCs/>
          <w:spacing w:val="6"/>
          <w:kern w:val="0"/>
          <w:sz w:val="21"/>
          <w:szCs w:val="21"/>
        </w:rPr>
        <w:br w:type="page"/>
      </w:r>
    </w:p>
    <w:p>
      <w:pPr>
        <w:pStyle w:val="15"/>
        <w:jc w:val="both"/>
        <w:outlineLvl w:val="2"/>
        <w:rPr>
          <w:rFonts w:hint="eastAsia" w:ascii="仿宋" w:hAnsi="仿宋" w:eastAsia="仿宋" w:cs="仿宋"/>
          <w:b/>
          <w:bCs/>
          <w:spacing w:val="6"/>
          <w:kern w:val="0"/>
          <w:sz w:val="21"/>
          <w:szCs w:val="21"/>
        </w:rPr>
      </w:pPr>
    </w:p>
    <w:p>
      <w:pPr>
        <w:pStyle w:val="15"/>
        <w:jc w:val="both"/>
        <w:outlineLvl w:val="2"/>
        <w:rPr>
          <w:rFonts w:hint="eastAsia" w:ascii="仿宋" w:hAnsi="仿宋" w:eastAsia="仿宋" w:cs="仿宋"/>
          <w:b/>
          <w:bCs/>
          <w:spacing w:val="6"/>
          <w:sz w:val="21"/>
          <w:szCs w:val="21"/>
        </w:rPr>
      </w:pPr>
      <w:r>
        <w:rPr>
          <w:rFonts w:hint="eastAsia" w:ascii="仿宋" w:hAnsi="仿宋" w:eastAsia="仿宋" w:cs="仿宋"/>
          <w:b/>
          <w:bCs/>
          <w:spacing w:val="6"/>
          <w:kern w:val="0"/>
          <w:sz w:val="21"/>
          <w:szCs w:val="21"/>
        </w:rPr>
        <w:t>附件</w:t>
      </w:r>
      <w:bookmarkEnd w:id="285"/>
      <w:r>
        <w:rPr>
          <w:rFonts w:hint="eastAsia" w:ascii="仿宋" w:hAnsi="仿宋" w:eastAsia="仿宋" w:cs="仿宋"/>
          <w:b/>
          <w:bCs/>
          <w:spacing w:val="6"/>
          <w:kern w:val="0"/>
          <w:sz w:val="21"/>
          <w:szCs w:val="21"/>
        </w:rPr>
        <w:t>3</w:t>
      </w:r>
    </w:p>
    <w:p>
      <w:pPr>
        <w:pStyle w:val="15"/>
        <w:jc w:val="center"/>
        <w:outlineLvl w:val="2"/>
        <w:rPr>
          <w:rFonts w:hint="eastAsia" w:ascii="仿宋" w:hAnsi="仿宋" w:eastAsia="仿宋" w:cs="仿宋"/>
          <w:b/>
          <w:bCs/>
          <w:sz w:val="21"/>
          <w:szCs w:val="21"/>
        </w:rPr>
      </w:pPr>
      <w:bookmarkStart w:id="286" w:name="_Toc32281"/>
      <w:r>
        <w:rPr>
          <w:rFonts w:hint="eastAsia" w:ascii="仿宋" w:hAnsi="仿宋" w:eastAsia="仿宋" w:cs="仿宋"/>
          <w:b/>
          <w:bCs/>
          <w:sz w:val="21"/>
          <w:szCs w:val="21"/>
        </w:rPr>
        <w:t>监狱企业证明文件</w:t>
      </w:r>
      <w:bookmarkEnd w:id="286"/>
    </w:p>
    <w:p>
      <w:pPr>
        <w:rPr>
          <w:rFonts w:hint="eastAsia" w:ascii="仿宋" w:hAnsi="仿宋" w:eastAsia="仿宋" w:cs="仿宋"/>
          <w:sz w:val="21"/>
          <w:szCs w:val="21"/>
        </w:rPr>
      </w:pPr>
    </w:p>
    <w:p>
      <w:pPr>
        <w:spacing w:line="500" w:lineRule="exact"/>
        <w:ind w:firstLine="420" w:firstLineChars="200"/>
        <w:jc w:val="left"/>
        <w:rPr>
          <w:rFonts w:hint="eastAsia" w:ascii="仿宋" w:hAnsi="仿宋" w:eastAsia="仿宋" w:cs="仿宋"/>
          <w:sz w:val="21"/>
          <w:szCs w:val="21"/>
        </w:rPr>
      </w:pPr>
      <w:r>
        <w:rPr>
          <w:rFonts w:hint="eastAsia" w:ascii="仿宋" w:hAnsi="仿宋" w:eastAsia="仿宋" w:cs="仿宋"/>
          <w:sz w:val="21"/>
          <w:szCs w:val="21"/>
        </w:rPr>
        <w:t>根据财政部、司法部《关于政府采购支持监狱企业发展有关问题的通知》（财库〔2014〕68号）的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pPr>
        <w:spacing w:line="360" w:lineRule="auto"/>
        <w:ind w:firstLine="422" w:firstLineChars="200"/>
        <w:jc w:val="both"/>
        <w:rPr>
          <w:rFonts w:hint="eastAsia" w:ascii="仿宋" w:hAnsi="仿宋" w:eastAsia="仿宋" w:cs="仿宋"/>
          <w:b/>
          <w:bCs/>
          <w:sz w:val="21"/>
          <w:szCs w:val="21"/>
          <w:lang w:val="en-US" w:eastAsia="zh-CN"/>
        </w:rPr>
      </w:pPr>
      <w:r>
        <w:rPr>
          <w:rFonts w:hint="eastAsia" w:ascii="仿宋" w:hAnsi="仿宋" w:eastAsia="仿宋" w:cs="仿宋"/>
          <w:b/>
          <w:bCs/>
          <w:sz w:val="21"/>
          <w:szCs w:val="21"/>
        </w:rPr>
        <w:t>监狱企业参加政府采购活动时，应当提供由省级以上监狱管理局、戒毒管理局（含新疆生产建设兵团）出具的属于监狱企业的证明文件，</w:t>
      </w:r>
      <w:r>
        <w:rPr>
          <w:rFonts w:hint="eastAsia" w:ascii="仿宋" w:hAnsi="仿宋" w:eastAsia="仿宋" w:cs="仿宋"/>
          <w:b/>
          <w:bCs/>
          <w:color w:val="000000"/>
          <w:sz w:val="21"/>
          <w:szCs w:val="21"/>
        </w:rPr>
        <w:t>非监狱企业无需提供</w:t>
      </w:r>
      <w:r>
        <w:rPr>
          <w:rFonts w:hint="eastAsia" w:ascii="仿宋" w:hAnsi="仿宋" w:eastAsia="仿宋" w:cs="仿宋"/>
          <w:b/>
          <w:bCs/>
          <w:sz w:val="21"/>
          <w:szCs w:val="21"/>
        </w:rPr>
        <w:t>。</w:t>
      </w:r>
    </w:p>
    <w:p>
      <w:pPr>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br w:type="page"/>
      </w:r>
    </w:p>
    <w:p>
      <w:pPr>
        <w:spacing w:line="360" w:lineRule="auto"/>
        <w:jc w:val="both"/>
        <w:rPr>
          <w:rFonts w:hint="eastAsia" w:ascii="仿宋" w:hAnsi="仿宋" w:eastAsia="仿宋" w:cs="仿宋"/>
          <w:b w:val="0"/>
          <w:bCs w:val="0"/>
          <w:sz w:val="21"/>
          <w:szCs w:val="21"/>
        </w:rPr>
      </w:pPr>
      <w:r>
        <w:rPr>
          <w:rFonts w:hint="eastAsia" w:ascii="仿宋" w:hAnsi="仿宋" w:eastAsia="仿宋" w:cs="仿宋"/>
          <w:b/>
          <w:bCs/>
          <w:sz w:val="21"/>
          <w:szCs w:val="21"/>
          <w:highlight w:val="none"/>
          <w:lang w:val="en-US" w:eastAsia="zh-CN"/>
        </w:rPr>
        <w:t>2包：</w:t>
      </w:r>
      <w:r>
        <w:rPr>
          <w:rFonts w:hint="eastAsia" w:ascii="仿宋" w:hAnsi="仿宋" w:eastAsia="仿宋" w:cs="仿宋"/>
          <w:b w:val="0"/>
          <w:bCs w:val="0"/>
          <w:sz w:val="21"/>
          <w:szCs w:val="21"/>
          <w:highlight w:val="none"/>
        </w:rPr>
        <w:t>本</w:t>
      </w:r>
      <w:r>
        <w:rPr>
          <w:rFonts w:hint="eastAsia" w:ascii="仿宋" w:hAnsi="仿宋" w:eastAsia="仿宋" w:cs="仿宋"/>
          <w:b w:val="0"/>
          <w:bCs w:val="0"/>
          <w:sz w:val="21"/>
          <w:szCs w:val="21"/>
          <w:highlight w:val="none"/>
          <w:lang w:val="en-US" w:eastAsia="zh-CN"/>
        </w:rPr>
        <w:t>合同包</w:t>
      </w:r>
      <w:r>
        <w:rPr>
          <w:rFonts w:hint="eastAsia" w:ascii="仿宋" w:hAnsi="仿宋" w:eastAsia="仿宋" w:cs="仿宋"/>
          <w:b w:val="0"/>
          <w:bCs w:val="0"/>
          <w:sz w:val="21"/>
          <w:szCs w:val="21"/>
          <w:highlight w:val="none"/>
        </w:rPr>
        <w:t>专门面向中小企业采购，供</w:t>
      </w:r>
      <w:r>
        <w:rPr>
          <w:rFonts w:hint="eastAsia" w:ascii="仿宋" w:hAnsi="仿宋" w:eastAsia="仿宋" w:cs="仿宋"/>
          <w:b w:val="0"/>
          <w:bCs w:val="0"/>
          <w:sz w:val="21"/>
          <w:szCs w:val="21"/>
        </w:rPr>
        <w:t>应商应为中小微企业或监狱企业或残疾人福利性单位。供应商为中型、小型、微型企业的，提供《中小企业声明函》；供应商为监狱企业的，应提供监狱企业的证明文件；供应商为残疾人福利性单位的，应提供《残疾人福利性单位声明函》。</w:t>
      </w:r>
      <w:bookmarkEnd w:id="257"/>
      <w:bookmarkEnd w:id="258"/>
      <w:bookmarkEnd w:id="273"/>
      <w:bookmarkEnd w:id="274"/>
      <w:bookmarkEnd w:id="275"/>
    </w:p>
    <w:p>
      <w:pPr>
        <w:spacing w:line="360" w:lineRule="auto"/>
        <w:ind w:firstLine="422" w:firstLineChars="200"/>
        <w:jc w:val="both"/>
        <w:rPr>
          <w:rFonts w:hint="eastAsia" w:ascii="仿宋" w:hAnsi="仿宋" w:eastAsia="仿宋" w:cs="仿宋"/>
          <w:b/>
          <w:sz w:val="21"/>
          <w:szCs w:val="21"/>
        </w:rPr>
      </w:pPr>
      <w:r>
        <w:rPr>
          <w:rFonts w:hint="eastAsia" w:ascii="仿宋" w:hAnsi="仿宋" w:eastAsia="仿宋" w:cs="仿宋"/>
          <w:b/>
          <w:sz w:val="21"/>
          <w:szCs w:val="21"/>
        </w:rPr>
        <w:t>附件1：</w:t>
      </w:r>
    </w:p>
    <w:p>
      <w:pPr>
        <w:pStyle w:val="6"/>
        <w:keepNext/>
        <w:keepLines w:val="0"/>
        <w:pageBreakBefore w:val="0"/>
        <w:widowControl w:val="0"/>
        <w:kinsoku/>
        <w:wordWrap/>
        <w:overflowPunct/>
        <w:topLinePunct w:val="0"/>
        <w:autoSpaceDE/>
        <w:autoSpaceDN/>
        <w:bidi w:val="0"/>
        <w:adjustRightInd/>
        <w:snapToGrid/>
        <w:spacing w:beforeAutospacing="0"/>
        <w:jc w:val="center"/>
        <w:textAlignment w:val="auto"/>
        <w:outlineLvl w:val="2"/>
        <w:rPr>
          <w:rFonts w:hint="eastAsia" w:ascii="仿宋" w:hAnsi="仿宋" w:eastAsia="仿宋" w:cs="仿宋"/>
          <w:b w:val="0"/>
          <w:bCs w:val="0"/>
          <w:spacing w:val="-2"/>
          <w:sz w:val="21"/>
          <w:szCs w:val="21"/>
        </w:rPr>
      </w:pPr>
      <w:bookmarkStart w:id="287" w:name="_Toc13166"/>
      <w:bookmarkStart w:id="288" w:name="_Toc32757"/>
      <w:r>
        <w:rPr>
          <w:rFonts w:hint="eastAsia" w:ascii="仿宋" w:hAnsi="仿宋" w:eastAsia="仿宋" w:cs="仿宋"/>
          <w:sz w:val="21"/>
          <w:szCs w:val="21"/>
        </w:rPr>
        <w:t>中小企业声明函（工程、服务）</w:t>
      </w:r>
      <w:bookmarkEnd w:id="287"/>
      <w:bookmarkEnd w:id="288"/>
    </w:p>
    <w:p>
      <w:pPr>
        <w:pStyle w:val="15"/>
        <w:keepNext w:val="0"/>
        <w:keepLines w:val="0"/>
        <w:pageBreakBefore w:val="0"/>
        <w:widowControl w:val="0"/>
        <w:kinsoku/>
        <w:wordWrap/>
        <w:overflowPunct/>
        <w:topLinePunct w:val="0"/>
        <w:autoSpaceDE/>
        <w:autoSpaceDN/>
        <w:bidi w:val="0"/>
        <w:adjustRightInd/>
        <w:snapToGrid/>
        <w:spacing w:before="55" w:after="0" w:afterLines="0" w:line="360" w:lineRule="auto"/>
        <w:ind w:right="0" w:rightChars="0" w:firstLine="640"/>
        <w:jc w:val="left"/>
        <w:textAlignment w:val="auto"/>
        <w:outlineLvl w:val="9"/>
        <w:rPr>
          <w:rFonts w:hint="eastAsia" w:ascii="仿宋" w:hAnsi="仿宋" w:eastAsia="仿宋" w:cs="仿宋"/>
          <w:b w:val="0"/>
          <w:bCs w:val="0"/>
          <w:spacing w:val="-2"/>
          <w:sz w:val="21"/>
          <w:szCs w:val="21"/>
        </w:rPr>
      </w:pPr>
      <w:r>
        <w:rPr>
          <w:rFonts w:hint="eastAsia" w:ascii="仿宋" w:hAnsi="仿宋" w:eastAsia="仿宋" w:cs="仿宋"/>
          <w:b w:val="0"/>
          <w:bCs w:val="0"/>
          <w:spacing w:val="-2"/>
          <w:sz w:val="21"/>
          <w:szCs w:val="21"/>
        </w:rPr>
        <w:t>本公司（联合体）郑重声明，根据《政府采购促进中小企业发展管理办法》（财库﹝2020﹞46 号）的规定，本公司（联合体）参加</w:t>
      </w:r>
      <w:r>
        <w:rPr>
          <w:rFonts w:hint="eastAsia" w:ascii="仿宋" w:hAnsi="仿宋" w:eastAsia="仿宋" w:cs="仿宋"/>
          <w:b w:val="0"/>
          <w:bCs w:val="0"/>
          <w:spacing w:val="-2"/>
          <w:sz w:val="21"/>
          <w:szCs w:val="21"/>
          <w:u w:val="single"/>
          <w:lang w:val="en-US" w:eastAsia="zh-CN"/>
        </w:rPr>
        <w:t xml:space="preserve">  陕西省西咸新区沣西新城开发建设部  </w:t>
      </w:r>
      <w:r>
        <w:rPr>
          <w:rFonts w:hint="eastAsia" w:ascii="仿宋" w:hAnsi="仿宋" w:eastAsia="仿宋" w:cs="仿宋"/>
          <w:b w:val="0"/>
          <w:bCs w:val="0"/>
          <w:spacing w:val="-2"/>
          <w:sz w:val="21"/>
          <w:szCs w:val="21"/>
        </w:rPr>
        <w:t>的</w:t>
      </w:r>
      <w:r>
        <w:rPr>
          <w:rFonts w:hint="eastAsia" w:ascii="仿宋" w:hAnsi="仿宋" w:eastAsia="仿宋" w:cs="仿宋"/>
          <w:b w:val="0"/>
          <w:bCs w:val="0"/>
          <w:spacing w:val="-2"/>
          <w:sz w:val="21"/>
          <w:szCs w:val="21"/>
          <w:u w:val="single"/>
          <w:lang w:val="en-US" w:eastAsia="zh-CN"/>
        </w:rPr>
        <w:t xml:space="preserve">  新业佳苑公租房小区配套设施提升改造项目  </w:t>
      </w:r>
      <w:r>
        <w:rPr>
          <w:rFonts w:hint="eastAsia" w:ascii="仿宋" w:hAnsi="仿宋" w:eastAsia="仿宋" w:cs="仿宋"/>
          <w:b w:val="0"/>
          <w:bCs w:val="0"/>
          <w:spacing w:val="-2"/>
          <w:sz w:val="21"/>
          <w:szCs w:val="21"/>
        </w:rPr>
        <w:t>采购活动，工程的施工单位全部为符合政策要求的中小企业。相关企业的具体情况如下：</w:t>
      </w:r>
    </w:p>
    <w:p>
      <w:pPr>
        <w:pStyle w:val="114"/>
        <w:pageBreakBefore w:val="0"/>
        <w:numPr>
          <w:ilvl w:val="0"/>
          <w:numId w:val="0"/>
        </w:numPr>
        <w:kinsoku/>
        <w:wordWrap/>
        <w:overflowPunct/>
        <w:topLinePunct w:val="0"/>
        <w:autoSpaceDE/>
        <w:autoSpaceDN/>
        <w:bidi w:val="0"/>
        <w:adjustRightInd/>
        <w:snapToGrid/>
        <w:spacing w:line="360" w:lineRule="auto"/>
        <w:ind w:firstLine="630" w:firstLineChars="300"/>
        <w:textAlignment w:val="auto"/>
        <w:rPr>
          <w:rFonts w:hint="eastAsia" w:ascii="仿宋" w:hAnsi="仿宋" w:eastAsia="仿宋" w:cs="仿宋"/>
          <w:sz w:val="21"/>
          <w:szCs w:val="21"/>
          <w:u w:val="none"/>
          <w:lang w:val="zh-CN" w:eastAsia="zh-CN"/>
        </w:rPr>
      </w:pPr>
      <w:r>
        <w:rPr>
          <w:rFonts w:hint="eastAsia" w:ascii="仿宋" w:hAnsi="仿宋" w:eastAsia="仿宋" w:cs="仿宋"/>
          <w:sz w:val="21"/>
          <w:szCs w:val="21"/>
          <w:u w:val="single"/>
          <w:lang w:val="en-US" w:eastAsia="zh-CN"/>
        </w:rPr>
        <w:t>1、  配套设施提升改造  （</w:t>
      </w:r>
      <w:r>
        <w:rPr>
          <w:rFonts w:hint="eastAsia" w:ascii="仿宋" w:hAnsi="仿宋" w:eastAsia="仿宋" w:cs="仿宋"/>
          <w:sz w:val="21"/>
          <w:szCs w:val="21"/>
          <w:u w:val="single"/>
          <w:lang w:val="zh-CN" w:eastAsia="zh-CN"/>
        </w:rPr>
        <w:t>标的名称）</w:t>
      </w:r>
      <w:r>
        <w:rPr>
          <w:rFonts w:hint="eastAsia" w:ascii="仿宋" w:hAnsi="仿宋" w:eastAsia="仿宋" w:cs="仿宋"/>
          <w:sz w:val="21"/>
          <w:szCs w:val="21"/>
        </w:rPr>
        <w:t>，属于</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lang w:val="zh-CN" w:eastAsia="zh-CN"/>
        </w:rPr>
        <w:t>（采购文件中明确的所属行业）</w:t>
      </w:r>
      <w:r>
        <w:rPr>
          <w:rFonts w:hint="eastAsia" w:ascii="仿宋" w:hAnsi="仿宋" w:eastAsia="仿宋" w:cs="仿宋"/>
          <w:sz w:val="21"/>
          <w:szCs w:val="21"/>
          <w:lang w:val="zh-CN" w:eastAsia="zh-CN"/>
        </w:rPr>
        <w:t>；</w:t>
      </w:r>
      <w:r>
        <w:rPr>
          <w:rFonts w:hint="eastAsia" w:ascii="仿宋" w:hAnsi="仿宋" w:eastAsia="仿宋" w:cs="仿宋"/>
          <w:sz w:val="21"/>
          <w:szCs w:val="21"/>
        </w:rPr>
        <w:t>承建（承接）企业为</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（企业名称）</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rPr>
        <w:t>，从业人员</w:t>
      </w:r>
      <w:r>
        <w:rPr>
          <w:rFonts w:hint="eastAsia" w:ascii="仿宋" w:hAnsi="仿宋" w:eastAsia="仿宋" w:cs="仿宋"/>
          <w:sz w:val="21"/>
          <w:szCs w:val="21"/>
          <w:u w:val="single"/>
        </w:rPr>
        <w:t xml:space="preserve"> </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rPr>
        <w:t>人，营业收入为</w:t>
      </w:r>
      <w:r>
        <w:rPr>
          <w:rFonts w:hint="eastAsia" w:ascii="仿宋" w:hAnsi="仿宋" w:eastAsia="仿宋" w:cs="仿宋"/>
          <w:sz w:val="21"/>
          <w:szCs w:val="21"/>
          <w:u w:val="single"/>
        </w:rPr>
        <w:t xml:space="preserve"> </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ab/>
      </w:r>
      <w:r>
        <w:rPr>
          <w:rFonts w:hint="eastAsia" w:ascii="仿宋" w:hAnsi="仿宋" w:eastAsia="仿宋" w:cs="仿宋"/>
          <w:sz w:val="21"/>
          <w:szCs w:val="21"/>
        </w:rPr>
        <w:t>万元，资产总额为</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ab/>
      </w:r>
      <w:r>
        <w:rPr>
          <w:rFonts w:hint="eastAsia" w:ascii="仿宋" w:hAnsi="仿宋" w:eastAsia="仿宋" w:cs="仿宋"/>
          <w:sz w:val="21"/>
          <w:szCs w:val="21"/>
        </w:rPr>
        <w:t>万元</w:t>
      </w:r>
      <w:r>
        <w:rPr>
          <w:rFonts w:hint="eastAsia" w:ascii="仿宋" w:hAnsi="仿宋" w:eastAsia="仿宋" w:cs="仿宋"/>
          <w:sz w:val="21"/>
          <w:szCs w:val="21"/>
          <w:lang w:eastAsia="zh-CN"/>
        </w:rPr>
        <w:t>，</w:t>
      </w:r>
      <w:r>
        <w:rPr>
          <w:rFonts w:hint="eastAsia" w:ascii="仿宋" w:hAnsi="仿宋" w:eastAsia="仿宋" w:cs="仿宋"/>
          <w:sz w:val="21"/>
          <w:szCs w:val="21"/>
        </w:rPr>
        <w:t>属于</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（中型企业、小型企业、微型企业）</w:t>
      </w:r>
      <w:r>
        <w:rPr>
          <w:rFonts w:hint="eastAsia" w:ascii="仿宋" w:hAnsi="仿宋" w:eastAsia="仿宋" w:cs="仿宋"/>
          <w:sz w:val="21"/>
          <w:szCs w:val="21"/>
        </w:rPr>
        <w:t>；</w:t>
      </w:r>
    </w:p>
    <w:p>
      <w:pPr>
        <w:pStyle w:val="114"/>
        <w:pageBreakBefore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sz w:val="21"/>
          <w:szCs w:val="21"/>
          <w:u w:val="none"/>
          <w:lang w:val="zh-CN" w:eastAsia="zh-CN"/>
        </w:rPr>
      </w:pPr>
      <w:r>
        <w:rPr>
          <w:rFonts w:hint="eastAsia" w:ascii="仿宋" w:hAnsi="仿宋" w:eastAsia="仿宋" w:cs="仿宋"/>
          <w:sz w:val="21"/>
          <w:szCs w:val="21"/>
          <w:u w:val="none"/>
          <w:lang w:val="zh-CN" w:eastAsia="zh-CN"/>
        </w:rPr>
        <w:t>以上企业，不属于大企业的分支机构，不存在控股股东为大企业的情形，也不存在与大企业的负责人为同一人的情形。</w:t>
      </w:r>
    </w:p>
    <w:p>
      <w:pPr>
        <w:pStyle w:val="114"/>
        <w:pageBreakBefore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sz w:val="21"/>
          <w:szCs w:val="21"/>
          <w:u w:val="none"/>
          <w:lang w:val="zh-CN" w:eastAsia="zh-CN"/>
        </w:rPr>
      </w:pPr>
      <w:r>
        <w:rPr>
          <w:rFonts w:hint="eastAsia" w:ascii="仿宋" w:hAnsi="仿宋" w:eastAsia="仿宋" w:cs="仿宋"/>
          <w:sz w:val="21"/>
          <w:szCs w:val="21"/>
          <w:u w:val="none"/>
          <w:lang w:val="zh-CN" w:eastAsia="zh-CN"/>
        </w:rPr>
        <w:t>本企业对上述声明内容的真实性负责。如有虚假，将依法承担相应责任。</w:t>
      </w:r>
    </w:p>
    <w:p>
      <w:pPr>
        <w:pStyle w:val="114"/>
        <w:pageBreakBefore w:val="0"/>
        <w:kinsoku/>
        <w:wordWrap/>
        <w:overflowPunct/>
        <w:topLinePunct w:val="0"/>
        <w:autoSpaceDE/>
        <w:autoSpaceDN/>
        <w:bidi w:val="0"/>
        <w:adjustRightInd/>
        <w:snapToGrid/>
        <w:spacing w:line="360" w:lineRule="auto"/>
        <w:ind w:left="0" w:leftChars="0" w:firstLine="0" w:firstLineChars="0"/>
        <w:textAlignment w:val="auto"/>
        <w:rPr>
          <w:rFonts w:hint="eastAsia" w:ascii="仿宋" w:hAnsi="仿宋" w:eastAsia="仿宋" w:cs="仿宋"/>
          <w:sz w:val="21"/>
          <w:szCs w:val="21"/>
        </w:rPr>
      </w:pPr>
    </w:p>
    <w:p>
      <w:pPr>
        <w:pStyle w:val="114"/>
        <w:keepNext w:val="0"/>
        <w:keepLines w:val="0"/>
        <w:pageBreakBefore w:val="0"/>
        <w:widowControl w:val="0"/>
        <w:kinsoku/>
        <w:wordWrap/>
        <w:overflowPunct/>
        <w:topLinePunct w:val="0"/>
        <w:autoSpaceDE/>
        <w:autoSpaceDN/>
        <w:bidi w:val="0"/>
        <w:adjustRightInd/>
        <w:snapToGrid/>
        <w:spacing w:line="360" w:lineRule="auto"/>
        <w:ind w:firstLine="3990" w:firstLineChars="1900"/>
        <w:jc w:val="left"/>
        <w:textAlignment w:val="auto"/>
        <w:outlineLvl w:val="9"/>
        <w:rPr>
          <w:rFonts w:hint="eastAsia" w:ascii="仿宋" w:hAnsi="仿宋" w:eastAsia="仿宋" w:cs="仿宋"/>
          <w:b w:val="0"/>
          <w:bCs w:val="0"/>
          <w:kern w:val="0"/>
          <w:sz w:val="21"/>
          <w:szCs w:val="21"/>
          <w:u w:val="none"/>
          <w:lang w:val="en-US" w:eastAsia="zh-CN" w:bidi="ar-SA"/>
        </w:rPr>
      </w:pPr>
      <w:r>
        <w:rPr>
          <w:rFonts w:hint="eastAsia" w:ascii="仿宋" w:hAnsi="仿宋" w:eastAsia="仿宋" w:cs="仿宋"/>
          <w:b w:val="0"/>
          <w:bCs w:val="0"/>
          <w:kern w:val="0"/>
          <w:sz w:val="21"/>
          <w:szCs w:val="21"/>
          <w:u w:val="none"/>
          <w:lang w:val="en-US" w:eastAsia="zh-CN" w:bidi="ar-SA"/>
        </w:rPr>
        <w:t>企业名称（盖章）：</w:t>
      </w:r>
    </w:p>
    <w:p>
      <w:pPr>
        <w:pStyle w:val="114"/>
        <w:keepNext w:val="0"/>
        <w:keepLines w:val="0"/>
        <w:pageBreakBefore w:val="0"/>
        <w:widowControl w:val="0"/>
        <w:kinsoku/>
        <w:wordWrap/>
        <w:overflowPunct/>
        <w:topLinePunct w:val="0"/>
        <w:autoSpaceDE/>
        <w:autoSpaceDN/>
        <w:bidi w:val="0"/>
        <w:adjustRightInd/>
        <w:snapToGrid/>
        <w:spacing w:line="360" w:lineRule="auto"/>
        <w:ind w:firstLine="3990" w:firstLineChars="1900"/>
        <w:jc w:val="left"/>
        <w:textAlignment w:val="auto"/>
        <w:outlineLvl w:val="9"/>
        <w:rPr>
          <w:rFonts w:hint="eastAsia" w:ascii="仿宋" w:hAnsi="仿宋" w:eastAsia="仿宋" w:cs="仿宋"/>
          <w:sz w:val="21"/>
          <w:szCs w:val="21"/>
        </w:rPr>
      </w:pPr>
      <w:r>
        <w:rPr>
          <w:rFonts w:hint="eastAsia" w:ascii="仿宋" w:hAnsi="仿宋" w:eastAsia="仿宋" w:cs="仿宋"/>
          <w:b w:val="0"/>
          <w:bCs w:val="0"/>
          <w:kern w:val="0"/>
          <w:sz w:val="21"/>
          <w:szCs w:val="21"/>
          <w:u w:val="none"/>
          <w:lang w:val="en-US" w:eastAsia="zh-CN" w:bidi="ar-SA"/>
        </w:rPr>
        <w:t>日期：</w:t>
      </w:r>
    </w:p>
    <w:p>
      <w:pPr>
        <w:pStyle w:val="114"/>
        <w:pageBreakBefore w:val="0"/>
        <w:kinsoku/>
        <w:wordWrap/>
        <w:overflowPunct/>
        <w:topLinePunct w:val="0"/>
        <w:autoSpaceDE/>
        <w:autoSpaceDN/>
        <w:bidi w:val="0"/>
        <w:adjustRightInd/>
        <w:snapToGrid/>
        <w:spacing w:line="360" w:lineRule="auto"/>
        <w:ind w:left="630" w:leftChars="0" w:hanging="630" w:hangingChars="300"/>
        <w:textAlignment w:val="auto"/>
        <w:rPr>
          <w:rFonts w:hint="eastAsia" w:ascii="仿宋" w:hAnsi="仿宋" w:eastAsia="仿宋" w:cs="仿宋"/>
          <w:spacing w:val="-8"/>
          <w:sz w:val="21"/>
          <w:szCs w:val="21"/>
          <w:lang w:eastAsia="zh-CN"/>
        </w:rPr>
      </w:pPr>
      <w:r>
        <w:rPr>
          <w:rFonts w:hint="eastAsia" w:ascii="仿宋" w:hAnsi="仿宋" w:eastAsia="仿宋" w:cs="仿宋"/>
          <w:sz w:val="21"/>
          <w:szCs w:val="21"/>
          <w:lang w:eastAsia="zh-CN"/>
        </w:rPr>
        <w:t>备注：</w:t>
      </w:r>
      <w:r>
        <w:rPr>
          <w:rFonts w:hint="eastAsia" w:ascii="仿宋" w:hAnsi="仿宋" w:eastAsia="仿宋" w:cs="仿宋"/>
          <w:sz w:val="21"/>
          <w:szCs w:val="21"/>
          <w:lang w:val="en-US" w:eastAsia="zh-CN"/>
        </w:rPr>
        <w:t>1、</w:t>
      </w:r>
      <w:r>
        <w:rPr>
          <w:rFonts w:hint="eastAsia" w:ascii="仿宋" w:hAnsi="仿宋" w:eastAsia="仿宋" w:cs="仿宋"/>
          <w:spacing w:val="-8"/>
          <w:sz w:val="21"/>
          <w:szCs w:val="21"/>
        </w:rPr>
        <w:t>中小企业参加政府采购活动，应当按照</w:t>
      </w:r>
      <w:r>
        <w:rPr>
          <w:rFonts w:hint="eastAsia" w:ascii="仿宋" w:hAnsi="仿宋" w:eastAsia="仿宋" w:cs="仿宋"/>
          <w:spacing w:val="-8"/>
          <w:sz w:val="21"/>
          <w:szCs w:val="21"/>
          <w:lang w:eastAsia="zh-CN"/>
        </w:rPr>
        <w:t>《政府采购促进中小企业发展管理办法》（财库〔2020〕46号）</w:t>
      </w:r>
      <w:r>
        <w:rPr>
          <w:rFonts w:hint="eastAsia" w:ascii="仿宋" w:hAnsi="仿宋" w:eastAsia="仿宋" w:cs="仿宋"/>
          <w:spacing w:val="-8"/>
          <w:sz w:val="21"/>
          <w:szCs w:val="21"/>
        </w:rPr>
        <w:t>规定和《中小企业划型标准规定》（工信部联企业〔2011〕300号），如实填写并</w:t>
      </w:r>
      <w:r>
        <w:rPr>
          <w:rFonts w:hint="eastAsia" w:ascii="仿宋" w:hAnsi="仿宋" w:eastAsia="仿宋" w:cs="仿宋"/>
          <w:spacing w:val="-8"/>
          <w:sz w:val="21"/>
          <w:szCs w:val="21"/>
          <w:lang w:eastAsia="zh-CN"/>
        </w:rPr>
        <w:t>提交本</w:t>
      </w:r>
      <w:r>
        <w:rPr>
          <w:rFonts w:hint="eastAsia" w:ascii="仿宋" w:hAnsi="仿宋" w:eastAsia="仿宋" w:cs="仿宋"/>
          <w:spacing w:val="-8"/>
          <w:sz w:val="21"/>
          <w:szCs w:val="21"/>
        </w:rPr>
        <w:t>《中小企业声明函》</w:t>
      </w:r>
      <w:r>
        <w:rPr>
          <w:rFonts w:hint="eastAsia" w:ascii="仿宋" w:hAnsi="仿宋" w:eastAsia="仿宋" w:cs="仿宋"/>
          <w:spacing w:val="-8"/>
          <w:sz w:val="21"/>
          <w:szCs w:val="21"/>
          <w:lang w:eastAsia="zh-CN"/>
        </w:rPr>
        <w:t>。</w:t>
      </w:r>
    </w:p>
    <w:p>
      <w:pPr>
        <w:pStyle w:val="114"/>
        <w:pageBreakBefore w:val="0"/>
        <w:kinsoku/>
        <w:wordWrap/>
        <w:overflowPunct/>
        <w:topLinePunct w:val="0"/>
        <w:autoSpaceDE/>
        <w:autoSpaceDN/>
        <w:bidi w:val="0"/>
        <w:adjustRightInd/>
        <w:snapToGrid/>
        <w:spacing w:line="360" w:lineRule="auto"/>
        <w:ind w:left="615" w:leftChars="293" w:firstLine="19" w:firstLineChars="10"/>
        <w:textAlignment w:val="auto"/>
        <w:rPr>
          <w:rFonts w:hint="eastAsia" w:ascii="仿宋" w:hAnsi="仿宋" w:eastAsia="仿宋" w:cs="仿宋"/>
          <w:sz w:val="21"/>
          <w:szCs w:val="21"/>
          <w:lang w:val="en-US" w:eastAsia="zh-CN"/>
        </w:rPr>
      </w:pPr>
      <w:r>
        <w:rPr>
          <w:rFonts w:hint="eastAsia" w:ascii="仿宋" w:hAnsi="仿宋" w:eastAsia="仿宋" w:cs="仿宋"/>
          <w:spacing w:val="-8"/>
          <w:sz w:val="21"/>
          <w:szCs w:val="21"/>
          <w:lang w:val="en-US" w:eastAsia="zh-CN"/>
        </w:rPr>
        <w:t>2、从业人员、营业收入、资产总额填报上一年度数据，无上一年度数据的新成立企业可不填报。</w:t>
      </w:r>
    </w:p>
    <w:p>
      <w:pPr>
        <w:keepNext w:val="0"/>
        <w:keepLines w:val="0"/>
        <w:pageBreakBefore w:val="0"/>
        <w:widowControl w:val="0"/>
        <w:kinsoku/>
        <w:wordWrap/>
        <w:overflowPunct/>
        <w:topLinePunct w:val="0"/>
        <w:autoSpaceDE/>
        <w:autoSpaceDN/>
        <w:bidi w:val="0"/>
        <w:adjustRightInd/>
        <w:snapToGrid/>
        <w:spacing w:beforeAutospacing="0" w:line="360" w:lineRule="auto"/>
        <w:jc w:val="left"/>
        <w:textAlignment w:val="auto"/>
        <w:rPr>
          <w:rFonts w:hint="eastAsia" w:ascii="仿宋" w:hAnsi="仿宋" w:eastAsia="仿宋" w:cs="仿宋"/>
          <w:b w:val="0"/>
          <w:bCs w:val="0"/>
          <w:spacing w:val="-8"/>
          <w:kern w:val="2"/>
          <w:sz w:val="21"/>
          <w:szCs w:val="21"/>
          <w:lang w:val="en-US" w:eastAsia="zh-CN" w:bidi="ar-SA"/>
        </w:rPr>
      </w:pPr>
      <w:r>
        <w:rPr>
          <w:rFonts w:hint="eastAsia" w:ascii="仿宋" w:hAnsi="仿宋" w:eastAsia="仿宋" w:cs="仿宋"/>
          <w:b/>
          <w:sz w:val="21"/>
          <w:szCs w:val="21"/>
          <w:lang w:val="en-US" w:eastAsia="zh-CN"/>
        </w:rPr>
        <w:t xml:space="preserve"> </w:t>
      </w:r>
      <w:r>
        <w:rPr>
          <w:rFonts w:hint="eastAsia" w:ascii="仿宋" w:hAnsi="仿宋" w:eastAsia="仿宋" w:cs="仿宋"/>
          <w:spacing w:val="-8"/>
          <w:kern w:val="2"/>
          <w:sz w:val="21"/>
          <w:szCs w:val="21"/>
          <w:lang w:val="en-US" w:eastAsia="zh-CN" w:bidi="ar-SA"/>
        </w:rPr>
        <w:t xml:space="preserve">   </w:t>
      </w:r>
      <w:r>
        <w:rPr>
          <w:rFonts w:hint="eastAsia" w:ascii="仿宋" w:hAnsi="仿宋" w:eastAsia="仿宋" w:cs="仿宋"/>
          <w:b/>
          <w:bCs/>
          <w:spacing w:val="-8"/>
          <w:kern w:val="2"/>
          <w:sz w:val="21"/>
          <w:szCs w:val="21"/>
          <w:lang w:val="en-US" w:eastAsia="zh-CN" w:bidi="ar-SA"/>
        </w:rPr>
        <w:t xml:space="preserve">  3、本项目所属行业为：建筑业。</w:t>
      </w:r>
      <w:r>
        <w:rPr>
          <w:rFonts w:hint="eastAsia" w:ascii="仿宋" w:hAnsi="仿宋" w:eastAsia="仿宋" w:cs="仿宋"/>
          <w:b w:val="0"/>
          <w:bCs w:val="0"/>
          <w:spacing w:val="-8"/>
          <w:kern w:val="2"/>
          <w:sz w:val="21"/>
          <w:szCs w:val="21"/>
          <w:lang w:val="en-US" w:eastAsia="zh-CN" w:bidi="ar-SA"/>
        </w:rPr>
        <w:t>（按照《工信部 国家统计局 发改委 财政部 工信部联企业》中小企业划型标准（〔2011〕300号）规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pPr>
        <w:keepNext w:val="0"/>
        <w:keepLines w:val="0"/>
        <w:pageBreakBefore w:val="0"/>
        <w:widowControl w:val="0"/>
        <w:kinsoku/>
        <w:wordWrap/>
        <w:overflowPunct/>
        <w:topLinePunct w:val="0"/>
        <w:autoSpaceDE/>
        <w:autoSpaceDN/>
        <w:bidi w:val="0"/>
        <w:adjustRightInd/>
        <w:snapToGrid/>
        <w:spacing w:beforeAutospacing="0" w:line="360" w:lineRule="auto"/>
        <w:jc w:val="left"/>
        <w:textAlignment w:val="auto"/>
        <w:rPr>
          <w:rFonts w:hint="eastAsia" w:ascii="仿宋" w:hAnsi="仿宋" w:eastAsia="仿宋" w:cs="仿宋"/>
          <w:b/>
          <w:bCs/>
          <w:spacing w:val="-8"/>
          <w:kern w:val="2"/>
          <w:sz w:val="21"/>
          <w:szCs w:val="21"/>
          <w:lang w:val="en-US" w:eastAsia="zh-CN" w:bidi="ar-SA"/>
        </w:rPr>
      </w:pPr>
      <w:r>
        <w:rPr>
          <w:rFonts w:hint="eastAsia" w:ascii="仿宋" w:hAnsi="仿宋" w:eastAsia="仿宋" w:cs="仿宋"/>
          <w:b w:val="0"/>
          <w:bCs w:val="0"/>
          <w:spacing w:val="-8"/>
          <w:kern w:val="2"/>
          <w:sz w:val="21"/>
          <w:szCs w:val="21"/>
          <w:lang w:val="en-US" w:eastAsia="zh-CN" w:bidi="ar-SA"/>
        </w:rPr>
        <w:t xml:space="preserve">       4、请各投标人认真按要求正确规范填写声明函，若相关信息填写有误，将不予认定。</w:t>
      </w:r>
    </w:p>
    <w:p>
      <w:pPr>
        <w:rPr>
          <w:rFonts w:hint="eastAsia" w:ascii="仿宋" w:hAnsi="仿宋" w:eastAsia="仿宋" w:cs="仿宋"/>
          <w:b/>
          <w:bCs/>
          <w:spacing w:val="6"/>
          <w:sz w:val="21"/>
          <w:szCs w:val="21"/>
        </w:rPr>
      </w:pPr>
      <w:bookmarkStart w:id="289" w:name="_Toc27606"/>
      <w:bookmarkStart w:id="290" w:name="_Toc15387"/>
      <w:r>
        <w:rPr>
          <w:rFonts w:hint="eastAsia" w:ascii="仿宋" w:hAnsi="仿宋" w:eastAsia="仿宋" w:cs="仿宋"/>
          <w:b/>
          <w:bCs/>
          <w:spacing w:val="6"/>
          <w:sz w:val="21"/>
          <w:szCs w:val="21"/>
        </w:rPr>
        <w:br w:type="page"/>
      </w:r>
    </w:p>
    <w:p>
      <w:pPr>
        <w:keepNext w:val="0"/>
        <w:keepLines w:val="0"/>
        <w:pageBreakBefore w:val="0"/>
        <w:widowControl w:val="0"/>
        <w:kinsoku/>
        <w:wordWrap/>
        <w:overflowPunct/>
        <w:topLinePunct w:val="0"/>
        <w:autoSpaceDE/>
        <w:autoSpaceDN/>
        <w:bidi w:val="0"/>
        <w:adjustRightInd/>
        <w:snapToGrid/>
        <w:spacing w:before="100" w:beforeAutospacing="0" w:after="156" w:afterLines="50" w:line="360" w:lineRule="auto"/>
        <w:textAlignment w:val="auto"/>
        <w:outlineLvl w:val="2"/>
        <w:rPr>
          <w:rFonts w:hint="eastAsia" w:ascii="仿宋" w:hAnsi="仿宋" w:eastAsia="仿宋" w:cs="仿宋"/>
          <w:b/>
          <w:bCs/>
          <w:spacing w:val="6"/>
          <w:sz w:val="21"/>
          <w:szCs w:val="21"/>
        </w:rPr>
      </w:pPr>
    </w:p>
    <w:p>
      <w:pPr>
        <w:keepNext w:val="0"/>
        <w:keepLines w:val="0"/>
        <w:pageBreakBefore w:val="0"/>
        <w:widowControl w:val="0"/>
        <w:kinsoku/>
        <w:wordWrap/>
        <w:overflowPunct/>
        <w:topLinePunct w:val="0"/>
        <w:autoSpaceDE/>
        <w:autoSpaceDN/>
        <w:bidi w:val="0"/>
        <w:adjustRightInd/>
        <w:snapToGrid/>
        <w:spacing w:before="100" w:beforeAutospacing="0" w:after="156" w:afterLines="50" w:line="360" w:lineRule="auto"/>
        <w:textAlignment w:val="auto"/>
        <w:outlineLvl w:val="2"/>
        <w:rPr>
          <w:rFonts w:hint="eastAsia" w:ascii="仿宋" w:hAnsi="仿宋" w:eastAsia="仿宋" w:cs="仿宋"/>
          <w:b/>
          <w:bCs/>
          <w:spacing w:val="6"/>
          <w:sz w:val="21"/>
          <w:szCs w:val="21"/>
        </w:rPr>
      </w:pPr>
      <w:r>
        <w:rPr>
          <w:rFonts w:hint="eastAsia" w:ascii="仿宋" w:hAnsi="仿宋" w:eastAsia="仿宋" w:cs="仿宋"/>
          <w:b/>
          <w:bCs/>
          <w:spacing w:val="6"/>
          <w:sz w:val="21"/>
          <w:szCs w:val="21"/>
        </w:rPr>
        <w:t>附件</w:t>
      </w:r>
      <w:r>
        <w:rPr>
          <w:rFonts w:hint="eastAsia" w:ascii="仿宋" w:hAnsi="仿宋" w:eastAsia="仿宋" w:cs="仿宋"/>
          <w:b/>
          <w:bCs/>
          <w:spacing w:val="6"/>
          <w:sz w:val="21"/>
          <w:szCs w:val="21"/>
          <w:lang w:val="en-US" w:eastAsia="zh-CN"/>
        </w:rPr>
        <w:t>2</w:t>
      </w:r>
      <w:r>
        <w:rPr>
          <w:rFonts w:hint="eastAsia" w:ascii="仿宋" w:hAnsi="仿宋" w:eastAsia="仿宋" w:cs="仿宋"/>
          <w:b/>
          <w:bCs/>
          <w:spacing w:val="6"/>
          <w:sz w:val="21"/>
          <w:szCs w:val="21"/>
        </w:rPr>
        <w:t>：</w:t>
      </w:r>
      <w:bookmarkEnd w:id="289"/>
      <w:bookmarkEnd w:id="290"/>
    </w:p>
    <w:p>
      <w:pPr>
        <w:keepNext w:val="0"/>
        <w:keepLines w:val="0"/>
        <w:pageBreakBefore w:val="0"/>
        <w:widowControl w:val="0"/>
        <w:kinsoku/>
        <w:wordWrap/>
        <w:overflowPunct/>
        <w:topLinePunct w:val="0"/>
        <w:autoSpaceDE/>
        <w:autoSpaceDN/>
        <w:bidi w:val="0"/>
        <w:adjustRightInd/>
        <w:snapToGrid/>
        <w:spacing w:beforeAutospacing="0" w:line="588" w:lineRule="exact"/>
        <w:jc w:val="center"/>
        <w:textAlignment w:val="auto"/>
        <w:outlineLvl w:val="2"/>
        <w:rPr>
          <w:rFonts w:hint="eastAsia" w:ascii="仿宋" w:hAnsi="仿宋" w:eastAsia="仿宋" w:cs="仿宋"/>
          <w:b/>
          <w:spacing w:val="6"/>
          <w:sz w:val="21"/>
          <w:szCs w:val="21"/>
          <w:lang w:eastAsia="zh-CN"/>
        </w:rPr>
      </w:pPr>
      <w:bookmarkStart w:id="291" w:name="_Toc25961"/>
      <w:bookmarkStart w:id="292" w:name="_Toc4466"/>
      <w:bookmarkStart w:id="293" w:name="OLE_LINK14"/>
      <w:bookmarkStart w:id="294" w:name="OLE_LINK13"/>
      <w:r>
        <w:rPr>
          <w:rFonts w:hint="eastAsia" w:ascii="仿宋" w:hAnsi="仿宋" w:eastAsia="仿宋" w:cs="仿宋"/>
          <w:b/>
          <w:spacing w:val="6"/>
          <w:sz w:val="21"/>
          <w:szCs w:val="21"/>
        </w:rPr>
        <w:t>残疾人福利性单位声明函</w:t>
      </w:r>
      <w:bookmarkEnd w:id="291"/>
      <w:bookmarkEnd w:id="292"/>
    </w:p>
    <w:bookmarkEnd w:id="293"/>
    <w:bookmarkEnd w:id="294"/>
    <w:p>
      <w:pPr>
        <w:spacing w:line="588" w:lineRule="exact"/>
        <w:rPr>
          <w:rFonts w:hint="eastAsia" w:ascii="仿宋" w:hAnsi="仿宋" w:eastAsia="仿宋" w:cs="仿宋"/>
          <w:b/>
          <w:spacing w:val="6"/>
          <w:sz w:val="21"/>
          <w:szCs w:val="21"/>
        </w:rPr>
      </w:pPr>
    </w:p>
    <w:p>
      <w:pPr>
        <w:spacing w:line="588" w:lineRule="exact"/>
        <w:ind w:firstLine="444" w:firstLineChars="200"/>
        <w:rPr>
          <w:rFonts w:hint="eastAsia" w:ascii="仿宋" w:hAnsi="仿宋" w:eastAsia="仿宋" w:cs="仿宋"/>
          <w:spacing w:val="6"/>
          <w:sz w:val="21"/>
          <w:szCs w:val="21"/>
        </w:rPr>
      </w:pPr>
      <w:r>
        <w:rPr>
          <w:rFonts w:hint="eastAsia" w:ascii="仿宋" w:hAnsi="仿宋" w:eastAsia="仿宋" w:cs="仿宋"/>
          <w:spacing w:val="6"/>
          <w:sz w:val="21"/>
          <w:szCs w:val="21"/>
        </w:rPr>
        <w:t>本单位郑重声明，根据《财政部 民政部 中国残疾人联合会关于促进残疾人就业政府采购政策的通知》（财库</w:t>
      </w:r>
      <w:r>
        <w:rPr>
          <w:rFonts w:hint="eastAsia" w:ascii="仿宋" w:hAnsi="仿宋" w:eastAsia="仿宋" w:cs="仿宋"/>
          <w:sz w:val="21"/>
          <w:szCs w:val="21"/>
        </w:rPr>
        <w:t>〔2017〕 141</w:t>
      </w:r>
      <w:r>
        <w:rPr>
          <w:rFonts w:hint="eastAsia" w:ascii="仿宋" w:hAnsi="仿宋" w:eastAsia="仿宋" w:cs="仿宋"/>
          <w:spacing w:val="6"/>
          <w:sz w:val="21"/>
          <w:szCs w:val="21"/>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588" w:lineRule="exact"/>
        <w:ind w:firstLine="444" w:firstLineChars="200"/>
        <w:rPr>
          <w:rFonts w:hint="eastAsia" w:ascii="仿宋" w:hAnsi="仿宋" w:eastAsia="仿宋" w:cs="仿宋"/>
          <w:spacing w:val="6"/>
          <w:sz w:val="21"/>
          <w:szCs w:val="21"/>
        </w:rPr>
      </w:pPr>
      <w:r>
        <w:rPr>
          <w:rFonts w:hint="eastAsia" w:ascii="仿宋" w:hAnsi="仿宋" w:eastAsia="仿宋" w:cs="仿宋"/>
          <w:spacing w:val="6"/>
          <w:sz w:val="21"/>
          <w:szCs w:val="21"/>
        </w:rPr>
        <w:t>本单位对上述声明的真实性负责。如有虚假，将依法承担相应责任。</w:t>
      </w:r>
    </w:p>
    <w:p>
      <w:pPr>
        <w:spacing w:line="588" w:lineRule="exact"/>
        <w:ind w:firstLine="444" w:firstLineChars="200"/>
        <w:rPr>
          <w:rFonts w:hint="eastAsia" w:ascii="仿宋" w:hAnsi="仿宋" w:eastAsia="仿宋" w:cs="仿宋"/>
          <w:spacing w:val="6"/>
          <w:sz w:val="21"/>
          <w:szCs w:val="21"/>
        </w:rPr>
      </w:pPr>
    </w:p>
    <w:p>
      <w:pPr>
        <w:spacing w:line="588" w:lineRule="exact"/>
        <w:ind w:firstLine="444" w:firstLineChars="200"/>
        <w:rPr>
          <w:rFonts w:hint="eastAsia" w:ascii="仿宋" w:hAnsi="仿宋" w:eastAsia="仿宋" w:cs="仿宋"/>
          <w:spacing w:val="6"/>
          <w:sz w:val="21"/>
          <w:szCs w:val="21"/>
        </w:rPr>
      </w:pPr>
    </w:p>
    <w:p>
      <w:pPr>
        <w:spacing w:line="588" w:lineRule="exact"/>
        <w:ind w:firstLine="444" w:firstLineChars="200"/>
        <w:rPr>
          <w:rFonts w:hint="eastAsia" w:ascii="仿宋" w:hAnsi="仿宋" w:eastAsia="仿宋" w:cs="仿宋"/>
          <w:spacing w:val="6"/>
          <w:sz w:val="21"/>
          <w:szCs w:val="21"/>
        </w:rPr>
      </w:pPr>
    </w:p>
    <w:p>
      <w:pPr>
        <w:spacing w:line="588" w:lineRule="exact"/>
        <w:ind w:firstLine="444" w:firstLineChars="200"/>
        <w:rPr>
          <w:rFonts w:hint="eastAsia" w:ascii="仿宋" w:hAnsi="仿宋" w:eastAsia="仿宋" w:cs="仿宋"/>
          <w:spacing w:val="6"/>
          <w:sz w:val="21"/>
          <w:szCs w:val="21"/>
        </w:rPr>
      </w:pPr>
    </w:p>
    <w:p>
      <w:pPr>
        <w:tabs>
          <w:tab w:val="left" w:pos="4860"/>
        </w:tabs>
        <w:spacing w:line="588" w:lineRule="exact"/>
        <w:ind w:right="1560" w:firstLine="444" w:firstLineChars="200"/>
        <w:jc w:val="center"/>
        <w:rPr>
          <w:rFonts w:hint="eastAsia" w:ascii="仿宋" w:hAnsi="仿宋" w:eastAsia="仿宋" w:cs="仿宋"/>
          <w:spacing w:val="6"/>
          <w:sz w:val="21"/>
          <w:szCs w:val="21"/>
        </w:rPr>
      </w:pPr>
      <w:r>
        <w:rPr>
          <w:rFonts w:hint="eastAsia" w:ascii="仿宋" w:hAnsi="仿宋" w:eastAsia="仿宋" w:cs="仿宋"/>
          <w:spacing w:val="6"/>
          <w:sz w:val="21"/>
          <w:szCs w:val="21"/>
        </w:rPr>
        <w:t xml:space="preserve">               单位名称（盖章）：</w:t>
      </w:r>
    </w:p>
    <w:p>
      <w:pPr>
        <w:tabs>
          <w:tab w:val="left" w:pos="4860"/>
        </w:tabs>
        <w:spacing w:line="588" w:lineRule="exact"/>
        <w:ind w:right="1560" w:firstLine="444" w:firstLineChars="200"/>
        <w:jc w:val="center"/>
        <w:rPr>
          <w:rFonts w:hint="eastAsia" w:ascii="仿宋" w:hAnsi="仿宋" w:eastAsia="仿宋" w:cs="仿宋"/>
          <w:spacing w:val="6"/>
          <w:sz w:val="21"/>
          <w:szCs w:val="21"/>
        </w:rPr>
      </w:pPr>
      <w:r>
        <w:rPr>
          <w:rFonts w:hint="eastAsia" w:ascii="仿宋" w:hAnsi="仿宋" w:eastAsia="仿宋" w:cs="仿宋"/>
          <w:spacing w:val="6"/>
          <w:sz w:val="21"/>
          <w:szCs w:val="21"/>
        </w:rPr>
        <w:t xml:space="preserve">       日    期：</w:t>
      </w: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9"/>
        <w:rPr>
          <w:rFonts w:hint="eastAsia" w:ascii="仿宋" w:hAnsi="仿宋" w:eastAsia="仿宋" w:cs="仿宋"/>
          <w:sz w:val="21"/>
          <w:szCs w:val="21"/>
          <w:highlight w:val="yellow"/>
        </w:rPr>
      </w:pPr>
      <w:r>
        <w:rPr>
          <w:rFonts w:hint="eastAsia" w:ascii="仿宋" w:hAnsi="仿宋" w:eastAsia="仿宋" w:cs="仿宋"/>
          <w:sz w:val="21"/>
          <w:szCs w:val="21"/>
          <w:highlight w:val="none"/>
          <w:lang w:val="en-US" w:eastAsia="zh-CN"/>
        </w:rPr>
        <w:t>备注：</w:t>
      </w:r>
      <w:r>
        <w:rPr>
          <w:rFonts w:hint="eastAsia" w:ascii="仿宋" w:hAnsi="仿宋" w:eastAsia="仿宋" w:cs="仿宋"/>
          <w:sz w:val="21"/>
          <w:szCs w:val="21"/>
          <w:highlight w:val="none"/>
          <w:lang w:eastAsia="zh-CN"/>
        </w:rPr>
        <w:t>符合条件的残疾人福利性单位在参加政府采购活动时，应当提供《残疾人福利性单位声明函》，并对声明的真实性负责；非残疾人福利性单位无需提供。</w:t>
      </w: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rPr>
          <w:rFonts w:hint="eastAsia" w:ascii="仿宋" w:hAnsi="仿宋" w:eastAsia="仿宋" w:cs="仿宋"/>
          <w:b/>
          <w:bCs/>
          <w:spacing w:val="6"/>
          <w:kern w:val="0"/>
          <w:sz w:val="21"/>
          <w:szCs w:val="21"/>
          <w:lang w:val="en-US" w:eastAsia="zh-CN" w:bidi="ar-SA"/>
        </w:rPr>
      </w:pPr>
      <w:bookmarkStart w:id="295" w:name="_Toc30520"/>
      <w:bookmarkStart w:id="296" w:name="_Toc17861"/>
      <w:r>
        <w:rPr>
          <w:rFonts w:hint="eastAsia" w:ascii="仿宋" w:hAnsi="仿宋" w:eastAsia="仿宋" w:cs="仿宋"/>
          <w:b/>
          <w:bCs/>
          <w:spacing w:val="6"/>
          <w:kern w:val="0"/>
          <w:sz w:val="21"/>
          <w:szCs w:val="21"/>
          <w:lang w:val="en-US" w:eastAsia="zh-CN" w:bidi="ar-SA"/>
        </w:rPr>
        <w:br w:type="page"/>
      </w:r>
    </w:p>
    <w:p>
      <w:pPr>
        <w:pStyle w:val="15"/>
        <w:keepNext w:val="0"/>
        <w:keepLines w:val="0"/>
        <w:pageBreakBefore w:val="0"/>
        <w:widowControl w:val="0"/>
        <w:kinsoku/>
        <w:wordWrap/>
        <w:overflowPunct/>
        <w:topLinePunct w:val="0"/>
        <w:autoSpaceDE/>
        <w:autoSpaceDN/>
        <w:bidi w:val="0"/>
        <w:adjustRightInd/>
        <w:snapToGrid/>
        <w:jc w:val="left"/>
        <w:textAlignment w:val="auto"/>
        <w:outlineLvl w:val="2"/>
        <w:rPr>
          <w:rFonts w:hint="eastAsia" w:ascii="仿宋" w:hAnsi="仿宋" w:eastAsia="仿宋" w:cs="仿宋"/>
          <w:b/>
          <w:bCs/>
          <w:spacing w:val="6"/>
          <w:kern w:val="0"/>
          <w:sz w:val="21"/>
          <w:szCs w:val="21"/>
          <w:lang w:val="en-US" w:eastAsia="zh-CN" w:bidi="ar-SA"/>
        </w:rPr>
      </w:pPr>
    </w:p>
    <w:p>
      <w:pPr>
        <w:pStyle w:val="15"/>
        <w:keepNext w:val="0"/>
        <w:keepLines w:val="0"/>
        <w:pageBreakBefore w:val="0"/>
        <w:widowControl w:val="0"/>
        <w:kinsoku/>
        <w:wordWrap/>
        <w:overflowPunct/>
        <w:topLinePunct w:val="0"/>
        <w:autoSpaceDE/>
        <w:autoSpaceDN/>
        <w:bidi w:val="0"/>
        <w:adjustRightInd/>
        <w:snapToGrid/>
        <w:jc w:val="left"/>
        <w:textAlignment w:val="auto"/>
        <w:outlineLvl w:val="2"/>
        <w:rPr>
          <w:rFonts w:hint="eastAsia" w:ascii="仿宋" w:hAnsi="仿宋" w:eastAsia="仿宋" w:cs="仿宋"/>
          <w:b/>
          <w:bCs/>
          <w:spacing w:val="6"/>
          <w:kern w:val="0"/>
          <w:sz w:val="21"/>
          <w:szCs w:val="21"/>
          <w:lang w:val="en-US" w:eastAsia="zh-CN" w:bidi="ar-SA"/>
        </w:rPr>
      </w:pPr>
      <w:r>
        <w:rPr>
          <w:rFonts w:hint="eastAsia" w:ascii="仿宋" w:hAnsi="仿宋" w:eastAsia="仿宋" w:cs="仿宋"/>
          <w:b/>
          <w:bCs/>
          <w:spacing w:val="6"/>
          <w:kern w:val="0"/>
          <w:sz w:val="21"/>
          <w:szCs w:val="21"/>
          <w:lang w:val="en-US" w:eastAsia="zh-CN" w:bidi="ar-SA"/>
        </w:rPr>
        <w:t>附件3</w:t>
      </w:r>
      <w:bookmarkEnd w:id="295"/>
      <w:bookmarkEnd w:id="296"/>
    </w:p>
    <w:p>
      <w:pPr>
        <w:keepNext w:val="0"/>
        <w:keepLines w:val="0"/>
        <w:pageBreakBefore w:val="0"/>
        <w:widowControl w:val="0"/>
        <w:kinsoku/>
        <w:wordWrap/>
        <w:overflowPunct/>
        <w:topLinePunct w:val="0"/>
        <w:autoSpaceDE/>
        <w:autoSpaceDN/>
        <w:bidi w:val="0"/>
        <w:adjustRightInd/>
        <w:snapToGrid/>
        <w:spacing w:line="500" w:lineRule="exact"/>
        <w:ind w:firstLine="422" w:firstLineChars="200"/>
        <w:jc w:val="center"/>
        <w:textAlignment w:val="auto"/>
        <w:outlineLvl w:val="2"/>
        <w:rPr>
          <w:rFonts w:hint="eastAsia" w:ascii="仿宋" w:hAnsi="仿宋" w:eastAsia="仿宋" w:cs="仿宋"/>
          <w:b/>
          <w:bCs/>
          <w:sz w:val="21"/>
          <w:szCs w:val="21"/>
          <w:lang w:eastAsia="zh-CN"/>
        </w:rPr>
      </w:pPr>
      <w:bookmarkStart w:id="297" w:name="_Toc25507"/>
      <w:bookmarkStart w:id="298" w:name="_Toc17528"/>
      <w:r>
        <w:rPr>
          <w:rFonts w:hint="eastAsia" w:ascii="仿宋" w:hAnsi="仿宋" w:eastAsia="仿宋" w:cs="仿宋"/>
          <w:b/>
          <w:bCs/>
          <w:sz w:val="21"/>
          <w:szCs w:val="21"/>
          <w:lang w:eastAsia="zh-CN"/>
        </w:rPr>
        <w:t>监狱企业证明文件</w:t>
      </w:r>
      <w:bookmarkEnd w:id="297"/>
      <w:bookmarkEnd w:id="298"/>
    </w:p>
    <w:p>
      <w:pPr>
        <w:pStyle w:val="15"/>
        <w:rPr>
          <w:rFonts w:hint="eastAsia" w:ascii="仿宋" w:hAnsi="仿宋" w:eastAsia="仿宋" w:cs="仿宋"/>
          <w:sz w:val="21"/>
          <w:szCs w:val="21"/>
          <w:lang w:eastAsia="zh-CN"/>
        </w:rPr>
      </w:pPr>
    </w:p>
    <w:p>
      <w:pPr>
        <w:spacing w:line="500" w:lineRule="exact"/>
        <w:ind w:firstLine="420" w:firstLineChars="200"/>
        <w:jc w:val="left"/>
        <w:rPr>
          <w:rFonts w:hint="eastAsia" w:ascii="仿宋" w:hAnsi="仿宋" w:eastAsia="仿宋" w:cs="仿宋"/>
          <w:sz w:val="21"/>
          <w:szCs w:val="21"/>
        </w:rPr>
      </w:pPr>
      <w:r>
        <w:rPr>
          <w:rFonts w:hint="eastAsia" w:ascii="仿宋" w:hAnsi="仿宋" w:eastAsia="仿宋" w:cs="仿宋"/>
          <w:sz w:val="21"/>
          <w:szCs w:val="21"/>
        </w:rPr>
        <w:t>根据财政部、司法部《关于政府采购支持监狱企业发展有关问题的通知》（财库〔2014〕68号）的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pPr>
        <w:spacing w:line="500" w:lineRule="exact"/>
        <w:ind w:firstLine="422" w:firstLineChars="200"/>
        <w:jc w:val="left"/>
        <w:rPr>
          <w:rFonts w:hint="eastAsia" w:ascii="仿宋" w:hAnsi="仿宋" w:eastAsia="仿宋" w:cs="仿宋"/>
          <w:b/>
          <w:bCs/>
          <w:sz w:val="21"/>
          <w:szCs w:val="21"/>
        </w:rPr>
      </w:pPr>
      <w:r>
        <w:rPr>
          <w:rFonts w:hint="eastAsia" w:ascii="仿宋" w:hAnsi="仿宋" w:eastAsia="仿宋" w:cs="仿宋"/>
          <w:b/>
          <w:bCs/>
          <w:sz w:val="21"/>
          <w:szCs w:val="21"/>
        </w:rPr>
        <w:t>监狱企业参加政府采购活动时，应当提供由省级以上监狱管理局、戒毒管理局（含新疆生产建设兵团）出具的属于监狱企业的证明文件</w:t>
      </w:r>
      <w:r>
        <w:rPr>
          <w:rFonts w:hint="eastAsia" w:ascii="仿宋" w:hAnsi="仿宋" w:eastAsia="仿宋" w:cs="仿宋"/>
          <w:b/>
          <w:bCs/>
          <w:sz w:val="21"/>
          <w:szCs w:val="21"/>
          <w:highlight w:val="none"/>
          <w:lang w:eastAsia="zh-CN"/>
        </w:rPr>
        <w:t>，</w:t>
      </w:r>
      <w:r>
        <w:rPr>
          <w:rFonts w:hint="eastAsia" w:ascii="仿宋" w:hAnsi="仿宋" w:eastAsia="仿宋" w:cs="仿宋"/>
          <w:b/>
          <w:bCs/>
          <w:color w:val="000000"/>
          <w:sz w:val="21"/>
          <w:szCs w:val="21"/>
          <w:highlight w:val="none"/>
          <w:lang w:eastAsia="zh-CN"/>
        </w:rPr>
        <w:t>非监狱企业无需提供</w:t>
      </w:r>
      <w:r>
        <w:rPr>
          <w:rFonts w:hint="eastAsia" w:ascii="仿宋" w:hAnsi="仿宋" w:eastAsia="仿宋" w:cs="仿宋"/>
          <w:b/>
          <w:bCs/>
          <w:sz w:val="21"/>
          <w:szCs w:val="21"/>
        </w:rPr>
        <w:t>。</w:t>
      </w:r>
    </w:p>
    <w:p>
      <w:pPr>
        <w:tabs>
          <w:tab w:val="left" w:pos="1620"/>
          <w:tab w:val="left" w:pos="1800"/>
        </w:tabs>
        <w:spacing w:line="440" w:lineRule="exact"/>
        <w:ind w:right="540" w:rightChars="257"/>
        <w:rPr>
          <w:rFonts w:hint="eastAsia" w:ascii="仿宋" w:hAnsi="仿宋" w:eastAsia="仿宋" w:cs="仿宋"/>
          <w:sz w:val="21"/>
          <w:szCs w:val="21"/>
        </w:rPr>
      </w:pPr>
    </w:p>
    <w:p>
      <w:pPr>
        <w:rPr>
          <w:rFonts w:hint="eastAsia" w:ascii="仿宋" w:hAnsi="仿宋" w:eastAsia="仿宋" w:cs="仿宋"/>
          <w:sz w:val="21"/>
          <w:szCs w:val="21"/>
        </w:rPr>
      </w:pPr>
      <w:r>
        <w:rPr>
          <w:rFonts w:hint="eastAsia" w:ascii="仿宋" w:hAnsi="仿宋" w:eastAsia="仿宋" w:cs="仿宋"/>
          <w:sz w:val="21"/>
          <w:szCs w:val="21"/>
        </w:rPr>
        <w:br w:type="page"/>
      </w:r>
    </w:p>
    <w:p>
      <w:pPr>
        <w:rPr>
          <w:rFonts w:hint="eastAsia" w:ascii="仿宋" w:hAnsi="仿宋" w:eastAsia="仿宋" w:cs="仿宋"/>
          <w:b/>
          <w:bCs/>
          <w:lang w:val="en-US" w:eastAsia="zh-CN"/>
        </w:rPr>
      </w:pPr>
    </w:p>
    <w:p>
      <w:pPr>
        <w:spacing w:line="360" w:lineRule="auto"/>
        <w:jc w:val="both"/>
        <w:rPr>
          <w:rFonts w:hint="eastAsia" w:ascii="仿宋" w:hAnsi="仿宋" w:eastAsia="仿宋" w:cs="仿宋"/>
          <w:b w:val="0"/>
          <w:bCs w:val="0"/>
          <w:sz w:val="21"/>
          <w:szCs w:val="21"/>
        </w:rPr>
      </w:pPr>
      <w:r>
        <w:rPr>
          <w:rFonts w:hint="eastAsia" w:ascii="仿宋" w:hAnsi="仿宋" w:eastAsia="仿宋" w:cs="仿宋"/>
          <w:b/>
          <w:bCs/>
          <w:sz w:val="24"/>
          <w:szCs w:val="24"/>
          <w:lang w:val="en-US" w:eastAsia="zh-CN"/>
        </w:rPr>
        <w:t>3包：</w:t>
      </w:r>
      <w:r>
        <w:rPr>
          <w:rFonts w:hint="eastAsia" w:ascii="仿宋" w:hAnsi="仿宋" w:eastAsia="仿宋" w:cs="仿宋"/>
          <w:b w:val="0"/>
          <w:bCs w:val="0"/>
          <w:sz w:val="21"/>
          <w:szCs w:val="21"/>
          <w:highlight w:val="none"/>
        </w:rPr>
        <w:t>本</w:t>
      </w:r>
      <w:r>
        <w:rPr>
          <w:rFonts w:hint="eastAsia" w:ascii="仿宋" w:hAnsi="仿宋" w:eastAsia="仿宋" w:cs="仿宋"/>
          <w:b w:val="0"/>
          <w:bCs w:val="0"/>
          <w:sz w:val="21"/>
          <w:szCs w:val="21"/>
          <w:highlight w:val="none"/>
          <w:lang w:val="en-US" w:eastAsia="zh-CN"/>
        </w:rPr>
        <w:t>合同包</w:t>
      </w:r>
      <w:r>
        <w:rPr>
          <w:rFonts w:hint="eastAsia" w:ascii="仿宋" w:hAnsi="仿宋" w:eastAsia="仿宋" w:cs="仿宋"/>
          <w:b w:val="0"/>
          <w:bCs w:val="0"/>
          <w:sz w:val="21"/>
          <w:szCs w:val="21"/>
          <w:highlight w:val="none"/>
        </w:rPr>
        <w:t>专门面向中小企业采购，供</w:t>
      </w:r>
      <w:r>
        <w:rPr>
          <w:rFonts w:hint="eastAsia" w:ascii="仿宋" w:hAnsi="仿宋" w:eastAsia="仿宋" w:cs="仿宋"/>
          <w:b w:val="0"/>
          <w:bCs w:val="0"/>
          <w:sz w:val="21"/>
          <w:szCs w:val="21"/>
        </w:rPr>
        <w:t>应商应为中小微企业或监狱企业或残疾人福利性单位。供应商为中型、小型、微型企业的，提供《中小企业声明函》；供应商为监狱企业的，应提供监狱企业的证明文件；供应商为残疾人福利性单位的，应提供《残疾人福利性单位声明函》。</w:t>
      </w:r>
    </w:p>
    <w:p>
      <w:pPr>
        <w:spacing w:line="360" w:lineRule="auto"/>
        <w:ind w:firstLine="422" w:firstLineChars="200"/>
        <w:jc w:val="both"/>
        <w:rPr>
          <w:rFonts w:hint="eastAsia" w:ascii="仿宋" w:hAnsi="仿宋" w:eastAsia="仿宋" w:cs="仿宋"/>
          <w:b/>
          <w:sz w:val="21"/>
          <w:szCs w:val="21"/>
        </w:rPr>
      </w:pPr>
      <w:r>
        <w:rPr>
          <w:rFonts w:hint="eastAsia" w:ascii="仿宋" w:hAnsi="仿宋" w:eastAsia="仿宋" w:cs="仿宋"/>
          <w:b/>
          <w:sz w:val="21"/>
          <w:szCs w:val="21"/>
        </w:rPr>
        <w:t>附件1：</w:t>
      </w:r>
    </w:p>
    <w:p>
      <w:pPr>
        <w:pStyle w:val="6"/>
        <w:keepNext/>
        <w:keepLines w:val="0"/>
        <w:pageBreakBefore w:val="0"/>
        <w:widowControl w:val="0"/>
        <w:kinsoku/>
        <w:wordWrap/>
        <w:overflowPunct/>
        <w:topLinePunct w:val="0"/>
        <w:autoSpaceDE/>
        <w:autoSpaceDN/>
        <w:bidi w:val="0"/>
        <w:adjustRightInd/>
        <w:snapToGrid/>
        <w:spacing w:beforeAutospacing="0"/>
        <w:jc w:val="center"/>
        <w:textAlignment w:val="auto"/>
        <w:outlineLvl w:val="2"/>
        <w:rPr>
          <w:rFonts w:hint="eastAsia" w:ascii="仿宋" w:hAnsi="仿宋" w:eastAsia="仿宋" w:cs="仿宋"/>
          <w:b w:val="0"/>
          <w:bCs w:val="0"/>
          <w:spacing w:val="-2"/>
          <w:sz w:val="21"/>
          <w:szCs w:val="21"/>
        </w:rPr>
      </w:pPr>
      <w:r>
        <w:rPr>
          <w:rFonts w:hint="eastAsia" w:ascii="仿宋" w:hAnsi="仿宋" w:eastAsia="仿宋" w:cs="仿宋"/>
          <w:sz w:val="21"/>
          <w:szCs w:val="21"/>
        </w:rPr>
        <w:t>中小企业声明函（工程、服务）</w:t>
      </w:r>
    </w:p>
    <w:p>
      <w:pPr>
        <w:pStyle w:val="15"/>
        <w:keepNext w:val="0"/>
        <w:keepLines w:val="0"/>
        <w:pageBreakBefore w:val="0"/>
        <w:widowControl w:val="0"/>
        <w:kinsoku/>
        <w:wordWrap/>
        <w:overflowPunct/>
        <w:topLinePunct w:val="0"/>
        <w:autoSpaceDE/>
        <w:autoSpaceDN/>
        <w:bidi w:val="0"/>
        <w:adjustRightInd/>
        <w:snapToGrid/>
        <w:spacing w:before="55" w:after="0" w:afterLines="0" w:line="360" w:lineRule="auto"/>
        <w:ind w:right="0" w:rightChars="0" w:firstLine="640"/>
        <w:jc w:val="left"/>
        <w:textAlignment w:val="auto"/>
        <w:outlineLvl w:val="9"/>
        <w:rPr>
          <w:rFonts w:hint="eastAsia" w:ascii="仿宋" w:hAnsi="仿宋" w:eastAsia="仿宋" w:cs="仿宋"/>
          <w:b w:val="0"/>
          <w:bCs w:val="0"/>
          <w:spacing w:val="-2"/>
          <w:sz w:val="21"/>
          <w:szCs w:val="21"/>
        </w:rPr>
      </w:pPr>
      <w:r>
        <w:rPr>
          <w:rFonts w:hint="eastAsia" w:ascii="仿宋" w:hAnsi="仿宋" w:eastAsia="仿宋" w:cs="仿宋"/>
          <w:b w:val="0"/>
          <w:bCs w:val="0"/>
          <w:spacing w:val="-2"/>
          <w:sz w:val="21"/>
          <w:szCs w:val="21"/>
        </w:rPr>
        <w:t>本公司（联合体）郑重声明，根据《政府采购促进中小企业发展管理办法》（财库﹝2020﹞46 号）的规定，本公司（联合体）参加</w:t>
      </w:r>
      <w:r>
        <w:rPr>
          <w:rFonts w:hint="eastAsia" w:ascii="仿宋" w:hAnsi="仿宋" w:eastAsia="仿宋" w:cs="仿宋"/>
          <w:b w:val="0"/>
          <w:bCs w:val="0"/>
          <w:spacing w:val="-2"/>
          <w:sz w:val="21"/>
          <w:szCs w:val="21"/>
          <w:u w:val="single"/>
          <w:lang w:val="en-US" w:eastAsia="zh-CN"/>
        </w:rPr>
        <w:t xml:space="preserve">  陕西省西咸新区沣西新城开发建设部  </w:t>
      </w:r>
      <w:r>
        <w:rPr>
          <w:rFonts w:hint="eastAsia" w:ascii="仿宋" w:hAnsi="仿宋" w:eastAsia="仿宋" w:cs="仿宋"/>
          <w:b w:val="0"/>
          <w:bCs w:val="0"/>
          <w:spacing w:val="-2"/>
          <w:sz w:val="21"/>
          <w:szCs w:val="21"/>
        </w:rPr>
        <w:t>的</w:t>
      </w:r>
      <w:r>
        <w:rPr>
          <w:rFonts w:hint="eastAsia" w:ascii="仿宋" w:hAnsi="仿宋" w:eastAsia="仿宋" w:cs="仿宋"/>
          <w:b w:val="0"/>
          <w:bCs w:val="0"/>
          <w:spacing w:val="-2"/>
          <w:sz w:val="21"/>
          <w:szCs w:val="21"/>
          <w:u w:val="single"/>
          <w:lang w:val="en-US" w:eastAsia="zh-CN"/>
        </w:rPr>
        <w:t xml:space="preserve">  新业佳苑公租房小区配套设施提升改造项目  </w:t>
      </w:r>
      <w:r>
        <w:rPr>
          <w:rFonts w:hint="eastAsia" w:ascii="仿宋" w:hAnsi="仿宋" w:eastAsia="仿宋" w:cs="仿宋"/>
          <w:b w:val="0"/>
          <w:bCs w:val="0"/>
          <w:spacing w:val="-2"/>
          <w:sz w:val="21"/>
          <w:szCs w:val="21"/>
        </w:rPr>
        <w:t>采购活动，工程的施工单位全部为符合政策要求的中小企业。相关企业的具体情况如下：</w:t>
      </w:r>
    </w:p>
    <w:p>
      <w:pPr>
        <w:pStyle w:val="114"/>
        <w:pageBreakBefore w:val="0"/>
        <w:numPr>
          <w:ilvl w:val="0"/>
          <w:numId w:val="0"/>
        </w:numPr>
        <w:kinsoku/>
        <w:wordWrap/>
        <w:overflowPunct/>
        <w:topLinePunct w:val="0"/>
        <w:autoSpaceDE/>
        <w:autoSpaceDN/>
        <w:bidi w:val="0"/>
        <w:adjustRightInd/>
        <w:snapToGrid/>
        <w:spacing w:line="360" w:lineRule="auto"/>
        <w:ind w:firstLine="630" w:firstLineChars="300"/>
        <w:textAlignment w:val="auto"/>
        <w:rPr>
          <w:rFonts w:hint="eastAsia" w:ascii="仿宋" w:hAnsi="仿宋" w:eastAsia="仿宋" w:cs="仿宋"/>
          <w:sz w:val="21"/>
          <w:szCs w:val="21"/>
          <w:u w:val="none"/>
          <w:lang w:val="zh-CN" w:eastAsia="zh-CN"/>
        </w:rPr>
      </w:pPr>
      <w:r>
        <w:rPr>
          <w:rFonts w:hint="eastAsia" w:ascii="仿宋" w:hAnsi="仿宋" w:eastAsia="仿宋" w:cs="仿宋"/>
          <w:sz w:val="21"/>
          <w:szCs w:val="21"/>
          <w:u w:val="single"/>
          <w:lang w:val="en-US" w:eastAsia="zh-CN"/>
        </w:rPr>
        <w:t>1、  儿童乐园及健身区、喷泉区等改造  （</w:t>
      </w:r>
      <w:r>
        <w:rPr>
          <w:rFonts w:hint="eastAsia" w:ascii="仿宋" w:hAnsi="仿宋" w:eastAsia="仿宋" w:cs="仿宋"/>
          <w:sz w:val="21"/>
          <w:szCs w:val="21"/>
          <w:u w:val="single"/>
          <w:lang w:val="zh-CN" w:eastAsia="zh-CN"/>
        </w:rPr>
        <w:t>标的名称）</w:t>
      </w:r>
      <w:r>
        <w:rPr>
          <w:rFonts w:hint="eastAsia" w:ascii="仿宋" w:hAnsi="仿宋" w:eastAsia="仿宋" w:cs="仿宋"/>
          <w:sz w:val="21"/>
          <w:szCs w:val="21"/>
        </w:rPr>
        <w:t>，属于</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lang w:val="zh-CN" w:eastAsia="zh-CN"/>
        </w:rPr>
        <w:t>（采购文件中明确的所属行业）</w:t>
      </w:r>
      <w:r>
        <w:rPr>
          <w:rFonts w:hint="eastAsia" w:ascii="仿宋" w:hAnsi="仿宋" w:eastAsia="仿宋" w:cs="仿宋"/>
          <w:sz w:val="21"/>
          <w:szCs w:val="21"/>
          <w:lang w:val="zh-CN" w:eastAsia="zh-CN"/>
        </w:rPr>
        <w:t>；</w:t>
      </w:r>
      <w:r>
        <w:rPr>
          <w:rFonts w:hint="eastAsia" w:ascii="仿宋" w:hAnsi="仿宋" w:eastAsia="仿宋" w:cs="仿宋"/>
          <w:sz w:val="21"/>
          <w:szCs w:val="21"/>
        </w:rPr>
        <w:t>承建（承接）企业为</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（企业名称）</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rPr>
        <w:t>，从业人员</w:t>
      </w:r>
      <w:r>
        <w:rPr>
          <w:rFonts w:hint="eastAsia" w:ascii="仿宋" w:hAnsi="仿宋" w:eastAsia="仿宋" w:cs="仿宋"/>
          <w:sz w:val="21"/>
          <w:szCs w:val="21"/>
          <w:u w:val="single"/>
        </w:rPr>
        <w:t xml:space="preserve"> </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rPr>
        <w:t>人，营业收入为</w:t>
      </w:r>
      <w:r>
        <w:rPr>
          <w:rFonts w:hint="eastAsia" w:ascii="仿宋" w:hAnsi="仿宋" w:eastAsia="仿宋" w:cs="仿宋"/>
          <w:sz w:val="21"/>
          <w:szCs w:val="21"/>
          <w:u w:val="single"/>
        </w:rPr>
        <w:t xml:space="preserve"> </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ab/>
      </w:r>
      <w:r>
        <w:rPr>
          <w:rFonts w:hint="eastAsia" w:ascii="仿宋" w:hAnsi="仿宋" w:eastAsia="仿宋" w:cs="仿宋"/>
          <w:sz w:val="21"/>
          <w:szCs w:val="21"/>
        </w:rPr>
        <w:t>万元，资产总额为</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ab/>
      </w:r>
      <w:r>
        <w:rPr>
          <w:rFonts w:hint="eastAsia" w:ascii="仿宋" w:hAnsi="仿宋" w:eastAsia="仿宋" w:cs="仿宋"/>
          <w:sz w:val="21"/>
          <w:szCs w:val="21"/>
        </w:rPr>
        <w:t>万元</w:t>
      </w:r>
      <w:r>
        <w:rPr>
          <w:rFonts w:hint="eastAsia" w:ascii="仿宋" w:hAnsi="仿宋" w:eastAsia="仿宋" w:cs="仿宋"/>
          <w:sz w:val="21"/>
          <w:szCs w:val="21"/>
          <w:lang w:eastAsia="zh-CN"/>
        </w:rPr>
        <w:t>，</w:t>
      </w:r>
      <w:r>
        <w:rPr>
          <w:rFonts w:hint="eastAsia" w:ascii="仿宋" w:hAnsi="仿宋" w:eastAsia="仿宋" w:cs="仿宋"/>
          <w:sz w:val="21"/>
          <w:szCs w:val="21"/>
        </w:rPr>
        <w:t>属于</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single"/>
        </w:rPr>
        <w:t>（中型企业、小型企业、微型企业）</w:t>
      </w:r>
      <w:r>
        <w:rPr>
          <w:rFonts w:hint="eastAsia" w:ascii="仿宋" w:hAnsi="仿宋" w:eastAsia="仿宋" w:cs="仿宋"/>
          <w:sz w:val="21"/>
          <w:szCs w:val="21"/>
        </w:rPr>
        <w:t>；</w:t>
      </w:r>
    </w:p>
    <w:p>
      <w:pPr>
        <w:pStyle w:val="114"/>
        <w:pageBreakBefore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sz w:val="21"/>
          <w:szCs w:val="21"/>
          <w:u w:val="none"/>
          <w:lang w:val="zh-CN" w:eastAsia="zh-CN"/>
        </w:rPr>
      </w:pPr>
      <w:r>
        <w:rPr>
          <w:rFonts w:hint="eastAsia" w:ascii="仿宋" w:hAnsi="仿宋" w:eastAsia="仿宋" w:cs="仿宋"/>
          <w:sz w:val="21"/>
          <w:szCs w:val="21"/>
          <w:u w:val="none"/>
          <w:lang w:val="zh-CN" w:eastAsia="zh-CN"/>
        </w:rPr>
        <w:t>以上企业，不属于大企业的分支机构，不存在控股股东为大企业的情形，也不存在与大企业的负责人为同一人的情形。</w:t>
      </w:r>
    </w:p>
    <w:p>
      <w:pPr>
        <w:pStyle w:val="114"/>
        <w:pageBreakBefore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sz w:val="21"/>
          <w:szCs w:val="21"/>
          <w:u w:val="none"/>
          <w:lang w:val="zh-CN" w:eastAsia="zh-CN"/>
        </w:rPr>
      </w:pPr>
      <w:r>
        <w:rPr>
          <w:rFonts w:hint="eastAsia" w:ascii="仿宋" w:hAnsi="仿宋" w:eastAsia="仿宋" w:cs="仿宋"/>
          <w:sz w:val="21"/>
          <w:szCs w:val="21"/>
          <w:u w:val="none"/>
          <w:lang w:val="zh-CN" w:eastAsia="zh-CN"/>
        </w:rPr>
        <w:t>本企业对上述声明内容的真实性负责。如有虚假，将依法承担相应责任。</w:t>
      </w:r>
    </w:p>
    <w:p>
      <w:pPr>
        <w:pStyle w:val="114"/>
        <w:pageBreakBefore w:val="0"/>
        <w:kinsoku/>
        <w:wordWrap/>
        <w:overflowPunct/>
        <w:topLinePunct w:val="0"/>
        <w:autoSpaceDE/>
        <w:autoSpaceDN/>
        <w:bidi w:val="0"/>
        <w:adjustRightInd/>
        <w:snapToGrid/>
        <w:spacing w:line="360" w:lineRule="auto"/>
        <w:ind w:left="0" w:leftChars="0" w:firstLine="0" w:firstLineChars="0"/>
        <w:textAlignment w:val="auto"/>
        <w:rPr>
          <w:rFonts w:hint="eastAsia" w:ascii="仿宋" w:hAnsi="仿宋" w:eastAsia="仿宋" w:cs="仿宋"/>
          <w:sz w:val="21"/>
          <w:szCs w:val="21"/>
        </w:rPr>
      </w:pPr>
    </w:p>
    <w:p>
      <w:pPr>
        <w:pStyle w:val="114"/>
        <w:keepNext w:val="0"/>
        <w:keepLines w:val="0"/>
        <w:pageBreakBefore w:val="0"/>
        <w:widowControl w:val="0"/>
        <w:kinsoku/>
        <w:wordWrap/>
        <w:overflowPunct/>
        <w:topLinePunct w:val="0"/>
        <w:autoSpaceDE/>
        <w:autoSpaceDN/>
        <w:bidi w:val="0"/>
        <w:adjustRightInd/>
        <w:snapToGrid/>
        <w:spacing w:line="360" w:lineRule="auto"/>
        <w:ind w:firstLine="3990" w:firstLineChars="1900"/>
        <w:jc w:val="left"/>
        <w:textAlignment w:val="auto"/>
        <w:outlineLvl w:val="9"/>
        <w:rPr>
          <w:rFonts w:hint="eastAsia" w:ascii="仿宋" w:hAnsi="仿宋" w:eastAsia="仿宋" w:cs="仿宋"/>
          <w:b w:val="0"/>
          <w:bCs w:val="0"/>
          <w:kern w:val="0"/>
          <w:sz w:val="21"/>
          <w:szCs w:val="21"/>
          <w:u w:val="none"/>
          <w:lang w:val="en-US" w:eastAsia="zh-CN" w:bidi="ar-SA"/>
        </w:rPr>
      </w:pPr>
      <w:r>
        <w:rPr>
          <w:rFonts w:hint="eastAsia" w:ascii="仿宋" w:hAnsi="仿宋" w:eastAsia="仿宋" w:cs="仿宋"/>
          <w:b w:val="0"/>
          <w:bCs w:val="0"/>
          <w:kern w:val="0"/>
          <w:sz w:val="21"/>
          <w:szCs w:val="21"/>
          <w:u w:val="none"/>
          <w:lang w:val="en-US" w:eastAsia="zh-CN" w:bidi="ar-SA"/>
        </w:rPr>
        <w:t>企业名称（盖章）：</w:t>
      </w:r>
    </w:p>
    <w:p>
      <w:pPr>
        <w:pStyle w:val="114"/>
        <w:keepNext w:val="0"/>
        <w:keepLines w:val="0"/>
        <w:pageBreakBefore w:val="0"/>
        <w:widowControl w:val="0"/>
        <w:kinsoku/>
        <w:wordWrap/>
        <w:overflowPunct/>
        <w:topLinePunct w:val="0"/>
        <w:autoSpaceDE/>
        <w:autoSpaceDN/>
        <w:bidi w:val="0"/>
        <w:adjustRightInd/>
        <w:snapToGrid/>
        <w:spacing w:line="360" w:lineRule="auto"/>
        <w:ind w:firstLine="3990" w:firstLineChars="1900"/>
        <w:jc w:val="left"/>
        <w:textAlignment w:val="auto"/>
        <w:outlineLvl w:val="9"/>
        <w:rPr>
          <w:rFonts w:hint="eastAsia" w:ascii="仿宋" w:hAnsi="仿宋" w:eastAsia="仿宋" w:cs="仿宋"/>
          <w:sz w:val="21"/>
          <w:szCs w:val="21"/>
        </w:rPr>
      </w:pPr>
      <w:r>
        <w:rPr>
          <w:rFonts w:hint="eastAsia" w:ascii="仿宋" w:hAnsi="仿宋" w:eastAsia="仿宋" w:cs="仿宋"/>
          <w:b w:val="0"/>
          <w:bCs w:val="0"/>
          <w:kern w:val="0"/>
          <w:sz w:val="21"/>
          <w:szCs w:val="21"/>
          <w:u w:val="none"/>
          <w:lang w:val="en-US" w:eastAsia="zh-CN" w:bidi="ar-SA"/>
        </w:rPr>
        <w:t>日期：</w:t>
      </w:r>
    </w:p>
    <w:p>
      <w:pPr>
        <w:pStyle w:val="114"/>
        <w:pageBreakBefore w:val="0"/>
        <w:kinsoku/>
        <w:wordWrap/>
        <w:overflowPunct/>
        <w:topLinePunct w:val="0"/>
        <w:autoSpaceDE/>
        <w:autoSpaceDN/>
        <w:bidi w:val="0"/>
        <w:adjustRightInd/>
        <w:snapToGrid/>
        <w:spacing w:line="360" w:lineRule="auto"/>
        <w:ind w:left="630" w:leftChars="0" w:hanging="630" w:hangingChars="300"/>
        <w:textAlignment w:val="auto"/>
        <w:rPr>
          <w:rFonts w:hint="eastAsia" w:ascii="仿宋" w:hAnsi="仿宋" w:eastAsia="仿宋" w:cs="仿宋"/>
          <w:spacing w:val="-8"/>
          <w:sz w:val="21"/>
          <w:szCs w:val="21"/>
          <w:lang w:eastAsia="zh-CN"/>
        </w:rPr>
      </w:pPr>
      <w:r>
        <w:rPr>
          <w:rFonts w:hint="eastAsia" w:ascii="仿宋" w:hAnsi="仿宋" w:eastAsia="仿宋" w:cs="仿宋"/>
          <w:sz w:val="21"/>
          <w:szCs w:val="21"/>
          <w:lang w:eastAsia="zh-CN"/>
        </w:rPr>
        <w:t>备注：</w:t>
      </w:r>
      <w:r>
        <w:rPr>
          <w:rFonts w:hint="eastAsia" w:ascii="仿宋" w:hAnsi="仿宋" w:eastAsia="仿宋" w:cs="仿宋"/>
          <w:sz w:val="21"/>
          <w:szCs w:val="21"/>
          <w:lang w:val="en-US" w:eastAsia="zh-CN"/>
        </w:rPr>
        <w:t>1、</w:t>
      </w:r>
      <w:r>
        <w:rPr>
          <w:rFonts w:hint="eastAsia" w:ascii="仿宋" w:hAnsi="仿宋" w:eastAsia="仿宋" w:cs="仿宋"/>
          <w:spacing w:val="-8"/>
          <w:sz w:val="21"/>
          <w:szCs w:val="21"/>
        </w:rPr>
        <w:t>中小企业参加政府采购活动，应当按照</w:t>
      </w:r>
      <w:r>
        <w:rPr>
          <w:rFonts w:hint="eastAsia" w:ascii="仿宋" w:hAnsi="仿宋" w:eastAsia="仿宋" w:cs="仿宋"/>
          <w:spacing w:val="-8"/>
          <w:sz w:val="21"/>
          <w:szCs w:val="21"/>
          <w:lang w:eastAsia="zh-CN"/>
        </w:rPr>
        <w:t>《政府采购促进中小企业发展管理办法》（财库〔2020〕46号）</w:t>
      </w:r>
      <w:r>
        <w:rPr>
          <w:rFonts w:hint="eastAsia" w:ascii="仿宋" w:hAnsi="仿宋" w:eastAsia="仿宋" w:cs="仿宋"/>
          <w:spacing w:val="-8"/>
          <w:sz w:val="21"/>
          <w:szCs w:val="21"/>
        </w:rPr>
        <w:t>规定和《中小企业划型标准规定》（工信部联企业〔2011〕300号），如实填写并</w:t>
      </w:r>
      <w:r>
        <w:rPr>
          <w:rFonts w:hint="eastAsia" w:ascii="仿宋" w:hAnsi="仿宋" w:eastAsia="仿宋" w:cs="仿宋"/>
          <w:spacing w:val="-8"/>
          <w:sz w:val="21"/>
          <w:szCs w:val="21"/>
          <w:lang w:eastAsia="zh-CN"/>
        </w:rPr>
        <w:t>提交本</w:t>
      </w:r>
      <w:r>
        <w:rPr>
          <w:rFonts w:hint="eastAsia" w:ascii="仿宋" w:hAnsi="仿宋" w:eastAsia="仿宋" w:cs="仿宋"/>
          <w:spacing w:val="-8"/>
          <w:sz w:val="21"/>
          <w:szCs w:val="21"/>
        </w:rPr>
        <w:t>《中小企业声明函》</w:t>
      </w:r>
      <w:r>
        <w:rPr>
          <w:rFonts w:hint="eastAsia" w:ascii="仿宋" w:hAnsi="仿宋" w:eastAsia="仿宋" w:cs="仿宋"/>
          <w:spacing w:val="-8"/>
          <w:sz w:val="21"/>
          <w:szCs w:val="21"/>
          <w:lang w:eastAsia="zh-CN"/>
        </w:rPr>
        <w:t>。</w:t>
      </w:r>
    </w:p>
    <w:p>
      <w:pPr>
        <w:pStyle w:val="114"/>
        <w:pageBreakBefore w:val="0"/>
        <w:kinsoku/>
        <w:wordWrap/>
        <w:overflowPunct/>
        <w:topLinePunct w:val="0"/>
        <w:autoSpaceDE/>
        <w:autoSpaceDN/>
        <w:bidi w:val="0"/>
        <w:adjustRightInd/>
        <w:snapToGrid/>
        <w:spacing w:line="360" w:lineRule="auto"/>
        <w:ind w:left="615" w:leftChars="293" w:firstLine="19" w:firstLineChars="10"/>
        <w:textAlignment w:val="auto"/>
        <w:rPr>
          <w:rFonts w:hint="eastAsia" w:ascii="仿宋" w:hAnsi="仿宋" w:eastAsia="仿宋" w:cs="仿宋"/>
          <w:sz w:val="21"/>
          <w:szCs w:val="21"/>
          <w:lang w:val="en-US" w:eastAsia="zh-CN"/>
        </w:rPr>
      </w:pPr>
      <w:r>
        <w:rPr>
          <w:rFonts w:hint="eastAsia" w:ascii="仿宋" w:hAnsi="仿宋" w:eastAsia="仿宋" w:cs="仿宋"/>
          <w:spacing w:val="-8"/>
          <w:sz w:val="21"/>
          <w:szCs w:val="21"/>
          <w:lang w:val="en-US" w:eastAsia="zh-CN"/>
        </w:rPr>
        <w:t>2、从业人员、营业收入、资产总额填报上一年度数据，无上一年度数据的新成立企业可不填报。</w:t>
      </w:r>
    </w:p>
    <w:p>
      <w:pPr>
        <w:keepNext w:val="0"/>
        <w:keepLines w:val="0"/>
        <w:pageBreakBefore w:val="0"/>
        <w:widowControl w:val="0"/>
        <w:kinsoku/>
        <w:wordWrap/>
        <w:overflowPunct/>
        <w:topLinePunct w:val="0"/>
        <w:autoSpaceDE/>
        <w:autoSpaceDN/>
        <w:bidi w:val="0"/>
        <w:adjustRightInd/>
        <w:snapToGrid/>
        <w:spacing w:beforeAutospacing="0" w:line="360" w:lineRule="auto"/>
        <w:jc w:val="left"/>
        <w:textAlignment w:val="auto"/>
        <w:rPr>
          <w:rFonts w:hint="eastAsia" w:ascii="仿宋" w:hAnsi="仿宋" w:eastAsia="仿宋" w:cs="仿宋"/>
          <w:b w:val="0"/>
          <w:bCs w:val="0"/>
          <w:spacing w:val="-8"/>
          <w:kern w:val="2"/>
          <w:sz w:val="21"/>
          <w:szCs w:val="21"/>
          <w:lang w:val="en-US" w:eastAsia="zh-CN" w:bidi="ar-SA"/>
        </w:rPr>
      </w:pPr>
      <w:r>
        <w:rPr>
          <w:rFonts w:hint="eastAsia" w:ascii="仿宋" w:hAnsi="仿宋" w:eastAsia="仿宋" w:cs="仿宋"/>
          <w:b/>
          <w:sz w:val="21"/>
          <w:szCs w:val="21"/>
          <w:lang w:val="en-US" w:eastAsia="zh-CN"/>
        </w:rPr>
        <w:t xml:space="preserve"> </w:t>
      </w:r>
      <w:r>
        <w:rPr>
          <w:rFonts w:hint="eastAsia" w:ascii="仿宋" w:hAnsi="仿宋" w:eastAsia="仿宋" w:cs="仿宋"/>
          <w:spacing w:val="-8"/>
          <w:kern w:val="2"/>
          <w:sz w:val="21"/>
          <w:szCs w:val="21"/>
          <w:lang w:val="en-US" w:eastAsia="zh-CN" w:bidi="ar-SA"/>
        </w:rPr>
        <w:t xml:space="preserve">   </w:t>
      </w:r>
      <w:r>
        <w:rPr>
          <w:rFonts w:hint="eastAsia" w:ascii="仿宋" w:hAnsi="仿宋" w:eastAsia="仿宋" w:cs="仿宋"/>
          <w:b/>
          <w:bCs/>
          <w:spacing w:val="-8"/>
          <w:kern w:val="2"/>
          <w:sz w:val="21"/>
          <w:szCs w:val="21"/>
          <w:lang w:val="en-US" w:eastAsia="zh-CN" w:bidi="ar-SA"/>
        </w:rPr>
        <w:t xml:space="preserve">  3、本项目所属行业为：建筑业。</w:t>
      </w:r>
      <w:r>
        <w:rPr>
          <w:rFonts w:hint="eastAsia" w:ascii="仿宋" w:hAnsi="仿宋" w:eastAsia="仿宋" w:cs="仿宋"/>
          <w:b w:val="0"/>
          <w:bCs w:val="0"/>
          <w:spacing w:val="-8"/>
          <w:kern w:val="2"/>
          <w:sz w:val="21"/>
          <w:szCs w:val="21"/>
          <w:lang w:val="en-US" w:eastAsia="zh-CN" w:bidi="ar-SA"/>
        </w:rPr>
        <w:t>（按照《工信部 国家统计局 发改委 财政部 工信部联企业》中小企业划型标准（〔2011〕300号）规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pPr>
        <w:keepNext w:val="0"/>
        <w:keepLines w:val="0"/>
        <w:pageBreakBefore w:val="0"/>
        <w:widowControl w:val="0"/>
        <w:kinsoku/>
        <w:wordWrap/>
        <w:overflowPunct/>
        <w:topLinePunct w:val="0"/>
        <w:autoSpaceDE/>
        <w:autoSpaceDN/>
        <w:bidi w:val="0"/>
        <w:adjustRightInd/>
        <w:snapToGrid/>
        <w:spacing w:beforeAutospacing="0" w:line="360" w:lineRule="auto"/>
        <w:jc w:val="left"/>
        <w:textAlignment w:val="auto"/>
        <w:rPr>
          <w:rFonts w:hint="eastAsia" w:ascii="仿宋" w:hAnsi="仿宋" w:eastAsia="仿宋" w:cs="仿宋"/>
          <w:b/>
          <w:bCs/>
          <w:spacing w:val="-8"/>
          <w:kern w:val="2"/>
          <w:sz w:val="21"/>
          <w:szCs w:val="21"/>
          <w:lang w:val="en-US" w:eastAsia="zh-CN" w:bidi="ar-SA"/>
        </w:rPr>
      </w:pPr>
      <w:r>
        <w:rPr>
          <w:rFonts w:hint="eastAsia" w:ascii="仿宋" w:hAnsi="仿宋" w:eastAsia="仿宋" w:cs="仿宋"/>
          <w:b w:val="0"/>
          <w:bCs w:val="0"/>
          <w:spacing w:val="-8"/>
          <w:kern w:val="2"/>
          <w:sz w:val="21"/>
          <w:szCs w:val="21"/>
          <w:lang w:val="en-US" w:eastAsia="zh-CN" w:bidi="ar-SA"/>
        </w:rPr>
        <w:t xml:space="preserve">       4、请各投标人认真按要求正确规范填写声明函，若相关信息填写有误，将不予认定。</w:t>
      </w:r>
    </w:p>
    <w:p>
      <w:pPr>
        <w:rPr>
          <w:rFonts w:hint="eastAsia" w:ascii="仿宋" w:hAnsi="仿宋" w:eastAsia="仿宋" w:cs="仿宋"/>
          <w:b/>
          <w:bCs/>
          <w:spacing w:val="6"/>
          <w:sz w:val="21"/>
          <w:szCs w:val="21"/>
        </w:rPr>
      </w:pPr>
      <w:r>
        <w:rPr>
          <w:rFonts w:hint="eastAsia" w:ascii="仿宋" w:hAnsi="仿宋" w:eastAsia="仿宋" w:cs="仿宋"/>
          <w:b/>
          <w:bCs/>
          <w:spacing w:val="6"/>
          <w:sz w:val="21"/>
          <w:szCs w:val="21"/>
        </w:rPr>
        <w:br w:type="page"/>
      </w:r>
    </w:p>
    <w:p>
      <w:pPr>
        <w:keepNext w:val="0"/>
        <w:keepLines w:val="0"/>
        <w:pageBreakBefore w:val="0"/>
        <w:widowControl w:val="0"/>
        <w:kinsoku/>
        <w:wordWrap/>
        <w:overflowPunct/>
        <w:topLinePunct w:val="0"/>
        <w:autoSpaceDE/>
        <w:autoSpaceDN/>
        <w:bidi w:val="0"/>
        <w:adjustRightInd/>
        <w:snapToGrid/>
        <w:spacing w:before="100" w:beforeAutospacing="0" w:after="156" w:afterLines="50" w:line="360" w:lineRule="auto"/>
        <w:textAlignment w:val="auto"/>
        <w:outlineLvl w:val="2"/>
        <w:rPr>
          <w:rFonts w:hint="eastAsia" w:ascii="仿宋" w:hAnsi="仿宋" w:eastAsia="仿宋" w:cs="仿宋"/>
          <w:b/>
          <w:bCs/>
          <w:spacing w:val="6"/>
          <w:sz w:val="21"/>
          <w:szCs w:val="21"/>
        </w:rPr>
      </w:pPr>
    </w:p>
    <w:p>
      <w:pPr>
        <w:keepNext w:val="0"/>
        <w:keepLines w:val="0"/>
        <w:pageBreakBefore w:val="0"/>
        <w:widowControl w:val="0"/>
        <w:kinsoku/>
        <w:wordWrap/>
        <w:overflowPunct/>
        <w:topLinePunct w:val="0"/>
        <w:autoSpaceDE/>
        <w:autoSpaceDN/>
        <w:bidi w:val="0"/>
        <w:adjustRightInd/>
        <w:snapToGrid/>
        <w:spacing w:before="100" w:beforeAutospacing="0" w:after="156" w:afterLines="50" w:line="360" w:lineRule="auto"/>
        <w:textAlignment w:val="auto"/>
        <w:outlineLvl w:val="2"/>
        <w:rPr>
          <w:rFonts w:hint="eastAsia" w:ascii="仿宋" w:hAnsi="仿宋" w:eastAsia="仿宋" w:cs="仿宋"/>
          <w:b/>
          <w:bCs/>
          <w:spacing w:val="6"/>
          <w:sz w:val="21"/>
          <w:szCs w:val="21"/>
        </w:rPr>
      </w:pPr>
      <w:r>
        <w:rPr>
          <w:rFonts w:hint="eastAsia" w:ascii="仿宋" w:hAnsi="仿宋" w:eastAsia="仿宋" w:cs="仿宋"/>
          <w:b/>
          <w:bCs/>
          <w:spacing w:val="6"/>
          <w:sz w:val="21"/>
          <w:szCs w:val="21"/>
        </w:rPr>
        <w:t>附件</w:t>
      </w:r>
      <w:r>
        <w:rPr>
          <w:rFonts w:hint="eastAsia" w:ascii="仿宋" w:hAnsi="仿宋" w:eastAsia="仿宋" w:cs="仿宋"/>
          <w:b/>
          <w:bCs/>
          <w:spacing w:val="6"/>
          <w:sz w:val="21"/>
          <w:szCs w:val="21"/>
          <w:lang w:val="en-US" w:eastAsia="zh-CN"/>
        </w:rPr>
        <w:t>2</w:t>
      </w:r>
      <w:r>
        <w:rPr>
          <w:rFonts w:hint="eastAsia" w:ascii="仿宋" w:hAnsi="仿宋" w:eastAsia="仿宋" w:cs="仿宋"/>
          <w:b/>
          <w:bCs/>
          <w:spacing w:val="6"/>
          <w:sz w:val="21"/>
          <w:szCs w:val="21"/>
        </w:rPr>
        <w:t>：</w:t>
      </w:r>
    </w:p>
    <w:p>
      <w:pPr>
        <w:keepNext w:val="0"/>
        <w:keepLines w:val="0"/>
        <w:pageBreakBefore w:val="0"/>
        <w:widowControl w:val="0"/>
        <w:kinsoku/>
        <w:wordWrap/>
        <w:overflowPunct/>
        <w:topLinePunct w:val="0"/>
        <w:autoSpaceDE/>
        <w:autoSpaceDN/>
        <w:bidi w:val="0"/>
        <w:adjustRightInd/>
        <w:snapToGrid/>
        <w:spacing w:beforeAutospacing="0" w:line="588" w:lineRule="exact"/>
        <w:jc w:val="center"/>
        <w:textAlignment w:val="auto"/>
        <w:outlineLvl w:val="2"/>
        <w:rPr>
          <w:rFonts w:hint="eastAsia" w:ascii="仿宋" w:hAnsi="仿宋" w:eastAsia="仿宋" w:cs="仿宋"/>
          <w:b/>
          <w:spacing w:val="6"/>
          <w:sz w:val="21"/>
          <w:szCs w:val="21"/>
          <w:lang w:eastAsia="zh-CN"/>
        </w:rPr>
      </w:pPr>
      <w:r>
        <w:rPr>
          <w:rFonts w:hint="eastAsia" w:ascii="仿宋" w:hAnsi="仿宋" w:eastAsia="仿宋" w:cs="仿宋"/>
          <w:b/>
          <w:spacing w:val="6"/>
          <w:sz w:val="21"/>
          <w:szCs w:val="21"/>
        </w:rPr>
        <w:t>残疾人福利性单位声明函</w:t>
      </w:r>
    </w:p>
    <w:p>
      <w:pPr>
        <w:spacing w:line="588" w:lineRule="exact"/>
        <w:rPr>
          <w:rFonts w:hint="eastAsia" w:ascii="仿宋" w:hAnsi="仿宋" w:eastAsia="仿宋" w:cs="仿宋"/>
          <w:b/>
          <w:spacing w:val="6"/>
          <w:sz w:val="21"/>
          <w:szCs w:val="21"/>
        </w:rPr>
      </w:pPr>
    </w:p>
    <w:p>
      <w:pPr>
        <w:spacing w:line="588" w:lineRule="exact"/>
        <w:ind w:firstLine="444" w:firstLineChars="200"/>
        <w:rPr>
          <w:rFonts w:hint="eastAsia" w:ascii="仿宋" w:hAnsi="仿宋" w:eastAsia="仿宋" w:cs="仿宋"/>
          <w:spacing w:val="6"/>
          <w:sz w:val="21"/>
          <w:szCs w:val="21"/>
        </w:rPr>
      </w:pPr>
      <w:r>
        <w:rPr>
          <w:rFonts w:hint="eastAsia" w:ascii="仿宋" w:hAnsi="仿宋" w:eastAsia="仿宋" w:cs="仿宋"/>
          <w:spacing w:val="6"/>
          <w:sz w:val="21"/>
          <w:szCs w:val="21"/>
        </w:rPr>
        <w:t>本单位郑重声明，根据《财政部 民政部 中国残疾人联合会关于促进残疾人就业政府采购政策的通知》（财库</w:t>
      </w:r>
      <w:r>
        <w:rPr>
          <w:rFonts w:hint="eastAsia" w:ascii="仿宋" w:hAnsi="仿宋" w:eastAsia="仿宋" w:cs="仿宋"/>
          <w:sz w:val="21"/>
          <w:szCs w:val="21"/>
        </w:rPr>
        <w:t>〔2017〕 141</w:t>
      </w:r>
      <w:r>
        <w:rPr>
          <w:rFonts w:hint="eastAsia" w:ascii="仿宋" w:hAnsi="仿宋" w:eastAsia="仿宋" w:cs="仿宋"/>
          <w:spacing w:val="6"/>
          <w:sz w:val="21"/>
          <w:szCs w:val="21"/>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pPr>
        <w:spacing w:line="588" w:lineRule="exact"/>
        <w:ind w:firstLine="444" w:firstLineChars="200"/>
        <w:rPr>
          <w:rFonts w:hint="eastAsia" w:ascii="仿宋" w:hAnsi="仿宋" w:eastAsia="仿宋" w:cs="仿宋"/>
          <w:spacing w:val="6"/>
          <w:sz w:val="21"/>
          <w:szCs w:val="21"/>
        </w:rPr>
      </w:pPr>
      <w:r>
        <w:rPr>
          <w:rFonts w:hint="eastAsia" w:ascii="仿宋" w:hAnsi="仿宋" w:eastAsia="仿宋" w:cs="仿宋"/>
          <w:spacing w:val="6"/>
          <w:sz w:val="21"/>
          <w:szCs w:val="21"/>
        </w:rPr>
        <w:t>本单位对上述声明的真实性负责。如有虚假，将依法承担相应责任。</w:t>
      </w:r>
    </w:p>
    <w:p>
      <w:pPr>
        <w:spacing w:line="588" w:lineRule="exact"/>
        <w:ind w:firstLine="444" w:firstLineChars="200"/>
        <w:rPr>
          <w:rFonts w:hint="eastAsia" w:ascii="仿宋" w:hAnsi="仿宋" w:eastAsia="仿宋" w:cs="仿宋"/>
          <w:spacing w:val="6"/>
          <w:sz w:val="21"/>
          <w:szCs w:val="21"/>
        </w:rPr>
      </w:pPr>
    </w:p>
    <w:p>
      <w:pPr>
        <w:spacing w:line="588" w:lineRule="exact"/>
        <w:ind w:firstLine="444" w:firstLineChars="200"/>
        <w:rPr>
          <w:rFonts w:hint="eastAsia" w:ascii="仿宋" w:hAnsi="仿宋" w:eastAsia="仿宋" w:cs="仿宋"/>
          <w:spacing w:val="6"/>
          <w:sz w:val="21"/>
          <w:szCs w:val="21"/>
        </w:rPr>
      </w:pPr>
    </w:p>
    <w:p>
      <w:pPr>
        <w:spacing w:line="588" w:lineRule="exact"/>
        <w:ind w:firstLine="444" w:firstLineChars="200"/>
        <w:rPr>
          <w:rFonts w:hint="eastAsia" w:ascii="仿宋" w:hAnsi="仿宋" w:eastAsia="仿宋" w:cs="仿宋"/>
          <w:spacing w:val="6"/>
          <w:sz w:val="21"/>
          <w:szCs w:val="21"/>
        </w:rPr>
      </w:pPr>
    </w:p>
    <w:p>
      <w:pPr>
        <w:spacing w:line="588" w:lineRule="exact"/>
        <w:ind w:firstLine="444" w:firstLineChars="200"/>
        <w:rPr>
          <w:rFonts w:hint="eastAsia" w:ascii="仿宋" w:hAnsi="仿宋" w:eastAsia="仿宋" w:cs="仿宋"/>
          <w:spacing w:val="6"/>
          <w:sz w:val="21"/>
          <w:szCs w:val="21"/>
        </w:rPr>
      </w:pPr>
    </w:p>
    <w:p>
      <w:pPr>
        <w:tabs>
          <w:tab w:val="left" w:pos="4860"/>
        </w:tabs>
        <w:spacing w:line="588" w:lineRule="exact"/>
        <w:ind w:right="1560" w:firstLine="444" w:firstLineChars="200"/>
        <w:jc w:val="center"/>
        <w:rPr>
          <w:rFonts w:hint="eastAsia" w:ascii="仿宋" w:hAnsi="仿宋" w:eastAsia="仿宋" w:cs="仿宋"/>
          <w:spacing w:val="6"/>
          <w:sz w:val="21"/>
          <w:szCs w:val="21"/>
        </w:rPr>
      </w:pPr>
      <w:r>
        <w:rPr>
          <w:rFonts w:hint="eastAsia" w:ascii="仿宋" w:hAnsi="仿宋" w:eastAsia="仿宋" w:cs="仿宋"/>
          <w:spacing w:val="6"/>
          <w:sz w:val="21"/>
          <w:szCs w:val="21"/>
        </w:rPr>
        <w:t xml:space="preserve">               单位名称（盖章）：</w:t>
      </w:r>
    </w:p>
    <w:p>
      <w:pPr>
        <w:tabs>
          <w:tab w:val="left" w:pos="4860"/>
        </w:tabs>
        <w:spacing w:line="588" w:lineRule="exact"/>
        <w:ind w:right="1560" w:firstLine="444" w:firstLineChars="200"/>
        <w:jc w:val="center"/>
        <w:rPr>
          <w:rFonts w:hint="eastAsia" w:ascii="仿宋" w:hAnsi="仿宋" w:eastAsia="仿宋" w:cs="仿宋"/>
          <w:spacing w:val="6"/>
          <w:sz w:val="21"/>
          <w:szCs w:val="21"/>
        </w:rPr>
      </w:pPr>
      <w:r>
        <w:rPr>
          <w:rFonts w:hint="eastAsia" w:ascii="仿宋" w:hAnsi="仿宋" w:eastAsia="仿宋" w:cs="仿宋"/>
          <w:spacing w:val="6"/>
          <w:sz w:val="21"/>
          <w:szCs w:val="21"/>
        </w:rPr>
        <w:t xml:space="preserve">       日    期：</w:t>
      </w: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9"/>
        <w:rPr>
          <w:rFonts w:hint="eastAsia" w:ascii="仿宋" w:hAnsi="仿宋" w:eastAsia="仿宋" w:cs="仿宋"/>
          <w:sz w:val="21"/>
          <w:szCs w:val="21"/>
          <w:highlight w:val="yellow"/>
        </w:rPr>
      </w:pPr>
      <w:r>
        <w:rPr>
          <w:rFonts w:hint="eastAsia" w:ascii="仿宋" w:hAnsi="仿宋" w:eastAsia="仿宋" w:cs="仿宋"/>
          <w:sz w:val="21"/>
          <w:szCs w:val="21"/>
          <w:highlight w:val="none"/>
          <w:lang w:val="en-US" w:eastAsia="zh-CN"/>
        </w:rPr>
        <w:t>备注：</w:t>
      </w:r>
      <w:r>
        <w:rPr>
          <w:rFonts w:hint="eastAsia" w:ascii="仿宋" w:hAnsi="仿宋" w:eastAsia="仿宋" w:cs="仿宋"/>
          <w:sz w:val="21"/>
          <w:szCs w:val="21"/>
          <w:highlight w:val="none"/>
          <w:lang w:eastAsia="zh-CN"/>
        </w:rPr>
        <w:t>符合条件的残疾人福利性单位在参加政府采购活动时，应当提供《残疾人福利性单位声明函》，并对声明的真实性负责；非残疾人福利性单位无需提供。</w:t>
      </w: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pStyle w:val="15"/>
        <w:keepNext w:val="0"/>
        <w:keepLines w:val="0"/>
        <w:pageBreakBefore w:val="0"/>
        <w:widowControl w:val="0"/>
        <w:kinsoku/>
        <w:wordWrap/>
        <w:overflowPunct/>
        <w:topLinePunct w:val="0"/>
        <w:autoSpaceDE/>
        <w:autoSpaceDN/>
        <w:bidi w:val="0"/>
        <w:adjustRightInd/>
        <w:snapToGrid/>
        <w:jc w:val="left"/>
        <w:textAlignment w:val="auto"/>
        <w:outlineLvl w:val="9"/>
        <w:rPr>
          <w:rFonts w:hint="eastAsia" w:ascii="仿宋" w:hAnsi="仿宋" w:eastAsia="仿宋" w:cs="仿宋"/>
          <w:b/>
          <w:bCs/>
          <w:spacing w:val="6"/>
          <w:kern w:val="0"/>
          <w:sz w:val="21"/>
          <w:szCs w:val="21"/>
          <w:lang w:val="en-US" w:eastAsia="zh-CN" w:bidi="ar-SA"/>
        </w:rPr>
      </w:pPr>
    </w:p>
    <w:p>
      <w:pPr>
        <w:rPr>
          <w:rFonts w:hint="eastAsia" w:ascii="仿宋" w:hAnsi="仿宋" w:eastAsia="仿宋" w:cs="仿宋"/>
          <w:b/>
          <w:bCs/>
          <w:spacing w:val="6"/>
          <w:kern w:val="0"/>
          <w:sz w:val="21"/>
          <w:szCs w:val="21"/>
          <w:lang w:val="en-US" w:eastAsia="zh-CN" w:bidi="ar-SA"/>
        </w:rPr>
      </w:pPr>
      <w:r>
        <w:rPr>
          <w:rFonts w:hint="eastAsia" w:ascii="仿宋" w:hAnsi="仿宋" w:eastAsia="仿宋" w:cs="仿宋"/>
          <w:b/>
          <w:bCs/>
          <w:spacing w:val="6"/>
          <w:kern w:val="0"/>
          <w:sz w:val="21"/>
          <w:szCs w:val="21"/>
          <w:lang w:val="en-US" w:eastAsia="zh-CN" w:bidi="ar-SA"/>
        </w:rPr>
        <w:br w:type="page"/>
      </w:r>
    </w:p>
    <w:p>
      <w:pPr>
        <w:pStyle w:val="15"/>
        <w:keepNext w:val="0"/>
        <w:keepLines w:val="0"/>
        <w:pageBreakBefore w:val="0"/>
        <w:widowControl w:val="0"/>
        <w:kinsoku/>
        <w:wordWrap/>
        <w:overflowPunct/>
        <w:topLinePunct w:val="0"/>
        <w:autoSpaceDE/>
        <w:autoSpaceDN/>
        <w:bidi w:val="0"/>
        <w:adjustRightInd/>
        <w:snapToGrid/>
        <w:jc w:val="left"/>
        <w:textAlignment w:val="auto"/>
        <w:outlineLvl w:val="2"/>
        <w:rPr>
          <w:rFonts w:hint="eastAsia" w:ascii="仿宋" w:hAnsi="仿宋" w:eastAsia="仿宋" w:cs="仿宋"/>
          <w:b/>
          <w:bCs/>
          <w:spacing w:val="6"/>
          <w:kern w:val="0"/>
          <w:sz w:val="21"/>
          <w:szCs w:val="21"/>
          <w:lang w:val="en-US" w:eastAsia="zh-CN" w:bidi="ar-SA"/>
        </w:rPr>
      </w:pPr>
    </w:p>
    <w:p>
      <w:pPr>
        <w:pStyle w:val="15"/>
        <w:keepNext w:val="0"/>
        <w:keepLines w:val="0"/>
        <w:pageBreakBefore w:val="0"/>
        <w:widowControl w:val="0"/>
        <w:kinsoku/>
        <w:wordWrap/>
        <w:overflowPunct/>
        <w:topLinePunct w:val="0"/>
        <w:autoSpaceDE/>
        <w:autoSpaceDN/>
        <w:bidi w:val="0"/>
        <w:adjustRightInd/>
        <w:snapToGrid/>
        <w:jc w:val="left"/>
        <w:textAlignment w:val="auto"/>
        <w:outlineLvl w:val="2"/>
        <w:rPr>
          <w:rFonts w:hint="eastAsia" w:ascii="仿宋" w:hAnsi="仿宋" w:eastAsia="仿宋" w:cs="仿宋"/>
          <w:b/>
          <w:bCs/>
          <w:spacing w:val="6"/>
          <w:kern w:val="0"/>
          <w:sz w:val="21"/>
          <w:szCs w:val="21"/>
          <w:lang w:val="en-US" w:eastAsia="zh-CN" w:bidi="ar-SA"/>
        </w:rPr>
      </w:pPr>
      <w:r>
        <w:rPr>
          <w:rFonts w:hint="eastAsia" w:ascii="仿宋" w:hAnsi="仿宋" w:eastAsia="仿宋" w:cs="仿宋"/>
          <w:b/>
          <w:bCs/>
          <w:spacing w:val="6"/>
          <w:kern w:val="0"/>
          <w:sz w:val="21"/>
          <w:szCs w:val="21"/>
          <w:lang w:val="en-US" w:eastAsia="zh-CN" w:bidi="ar-SA"/>
        </w:rPr>
        <w:t>附件3</w:t>
      </w:r>
    </w:p>
    <w:p>
      <w:pPr>
        <w:keepNext w:val="0"/>
        <w:keepLines w:val="0"/>
        <w:pageBreakBefore w:val="0"/>
        <w:widowControl w:val="0"/>
        <w:kinsoku/>
        <w:wordWrap/>
        <w:overflowPunct/>
        <w:topLinePunct w:val="0"/>
        <w:autoSpaceDE/>
        <w:autoSpaceDN/>
        <w:bidi w:val="0"/>
        <w:adjustRightInd/>
        <w:snapToGrid/>
        <w:spacing w:line="500" w:lineRule="exact"/>
        <w:ind w:firstLine="422" w:firstLineChars="200"/>
        <w:jc w:val="center"/>
        <w:textAlignment w:val="auto"/>
        <w:outlineLvl w:val="2"/>
        <w:rPr>
          <w:rFonts w:hint="eastAsia" w:ascii="仿宋" w:hAnsi="仿宋" w:eastAsia="仿宋" w:cs="仿宋"/>
          <w:b/>
          <w:bCs/>
          <w:sz w:val="21"/>
          <w:szCs w:val="21"/>
          <w:lang w:eastAsia="zh-CN"/>
        </w:rPr>
      </w:pPr>
      <w:r>
        <w:rPr>
          <w:rFonts w:hint="eastAsia" w:ascii="仿宋" w:hAnsi="仿宋" w:eastAsia="仿宋" w:cs="仿宋"/>
          <w:b/>
          <w:bCs/>
          <w:sz w:val="21"/>
          <w:szCs w:val="21"/>
          <w:lang w:eastAsia="zh-CN"/>
        </w:rPr>
        <w:t>监狱企业证明文件</w:t>
      </w:r>
    </w:p>
    <w:p>
      <w:pPr>
        <w:pStyle w:val="15"/>
        <w:rPr>
          <w:rFonts w:hint="eastAsia" w:ascii="仿宋" w:hAnsi="仿宋" w:eastAsia="仿宋" w:cs="仿宋"/>
          <w:sz w:val="21"/>
          <w:szCs w:val="21"/>
          <w:lang w:eastAsia="zh-CN"/>
        </w:rPr>
      </w:pPr>
    </w:p>
    <w:p>
      <w:pPr>
        <w:spacing w:line="500" w:lineRule="exact"/>
        <w:ind w:firstLine="420" w:firstLineChars="200"/>
        <w:jc w:val="left"/>
        <w:rPr>
          <w:rFonts w:hint="eastAsia" w:ascii="仿宋" w:hAnsi="仿宋" w:eastAsia="仿宋" w:cs="仿宋"/>
          <w:sz w:val="21"/>
          <w:szCs w:val="21"/>
        </w:rPr>
      </w:pPr>
      <w:r>
        <w:rPr>
          <w:rFonts w:hint="eastAsia" w:ascii="仿宋" w:hAnsi="仿宋" w:eastAsia="仿宋" w:cs="仿宋"/>
          <w:sz w:val="21"/>
          <w:szCs w:val="21"/>
        </w:rPr>
        <w:t>根据财政部、司法部《关于政府采购支持监狱企业发展有关问题的通知》（财库〔2014〕68号）的规定，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w:t>
      </w:r>
    </w:p>
    <w:p>
      <w:pPr>
        <w:ind w:firstLine="422" w:firstLineChars="200"/>
        <w:rPr>
          <w:rFonts w:hint="eastAsia" w:ascii="仿宋" w:hAnsi="仿宋" w:eastAsia="仿宋" w:cs="仿宋"/>
          <w:b/>
          <w:bCs/>
          <w:sz w:val="21"/>
          <w:szCs w:val="21"/>
        </w:rPr>
      </w:pPr>
    </w:p>
    <w:p>
      <w:pPr>
        <w:ind w:firstLine="422" w:firstLineChars="200"/>
        <w:rPr>
          <w:rFonts w:hint="eastAsia" w:ascii="仿宋" w:hAnsi="仿宋" w:eastAsia="仿宋" w:cs="仿宋"/>
          <w:b/>
          <w:bCs/>
          <w:lang w:val="en-US" w:eastAsia="zh-CN"/>
        </w:rPr>
      </w:pPr>
      <w:r>
        <w:rPr>
          <w:rFonts w:hint="eastAsia" w:ascii="仿宋" w:hAnsi="仿宋" w:eastAsia="仿宋" w:cs="仿宋"/>
          <w:b/>
          <w:bCs/>
          <w:sz w:val="21"/>
          <w:szCs w:val="21"/>
        </w:rPr>
        <w:t>监狱企业参加政府采购活动时，应当提供由省级以上监狱管理局、戒毒管理局（含新疆生产建设兵团）出具的属于监狱企业的证明文件</w:t>
      </w:r>
      <w:r>
        <w:rPr>
          <w:rFonts w:hint="eastAsia" w:ascii="仿宋" w:hAnsi="仿宋" w:eastAsia="仿宋" w:cs="仿宋"/>
          <w:b/>
          <w:bCs/>
          <w:sz w:val="21"/>
          <w:szCs w:val="21"/>
          <w:highlight w:val="none"/>
          <w:lang w:eastAsia="zh-CN"/>
        </w:rPr>
        <w:t>，</w:t>
      </w:r>
      <w:r>
        <w:rPr>
          <w:rFonts w:hint="eastAsia" w:ascii="仿宋" w:hAnsi="仿宋" w:eastAsia="仿宋" w:cs="仿宋"/>
          <w:b/>
          <w:bCs/>
          <w:color w:val="000000"/>
          <w:sz w:val="21"/>
          <w:szCs w:val="21"/>
          <w:highlight w:val="none"/>
          <w:lang w:eastAsia="zh-CN"/>
        </w:rPr>
        <w:t>非监狱企业无需提供</w:t>
      </w:r>
      <w:r>
        <w:rPr>
          <w:rFonts w:hint="eastAsia" w:ascii="仿宋" w:hAnsi="仿宋" w:eastAsia="仿宋" w:cs="仿宋"/>
          <w:b/>
          <w:bCs/>
          <w:sz w:val="21"/>
          <w:szCs w:val="21"/>
        </w:rPr>
        <w:t>。</w:t>
      </w:r>
    </w:p>
    <w:p>
      <w:pPr>
        <w:rPr>
          <w:rFonts w:hint="eastAsia" w:ascii="仿宋" w:hAnsi="仿宋" w:eastAsia="仿宋" w:cs="仿宋"/>
          <w:b/>
          <w:bCs/>
          <w:lang w:val="en-US" w:eastAsia="zh-CN"/>
        </w:rPr>
      </w:pPr>
      <w:r>
        <w:rPr>
          <w:rFonts w:hint="eastAsia" w:ascii="仿宋" w:hAnsi="仿宋" w:eastAsia="仿宋" w:cs="仿宋"/>
          <w:b/>
          <w:bCs/>
          <w:lang w:val="en-US" w:eastAsia="zh-CN"/>
        </w:rPr>
        <w:br w:type="page"/>
      </w:r>
    </w:p>
    <w:p>
      <w:pPr>
        <w:pStyle w:val="2"/>
        <w:numPr>
          <w:ilvl w:val="0"/>
          <w:numId w:val="0"/>
        </w:numPr>
        <w:ind w:leftChars="0"/>
        <w:rPr>
          <w:rFonts w:hint="eastAsia" w:ascii="仿宋" w:hAnsi="仿宋" w:eastAsia="仿宋" w:cs="仿宋"/>
          <w:b/>
          <w:bCs/>
          <w:lang w:val="en-US" w:eastAsia="zh-CN"/>
        </w:rPr>
      </w:pPr>
    </w:p>
    <w:p>
      <w:pPr>
        <w:pStyle w:val="2"/>
        <w:numPr>
          <w:ilvl w:val="0"/>
          <w:numId w:val="0"/>
        </w:numPr>
        <w:ind w:leftChars="0"/>
        <w:rPr>
          <w:rFonts w:hint="eastAsia" w:ascii="仿宋" w:hAnsi="仿宋" w:eastAsia="仿宋" w:cs="仿宋"/>
          <w:b/>
          <w:bCs/>
          <w:lang w:val="en-US" w:eastAsia="zh-CN"/>
        </w:rPr>
      </w:pPr>
      <w:r>
        <w:rPr>
          <w:rFonts w:hint="eastAsia" w:ascii="仿宋" w:hAnsi="仿宋" w:eastAsia="仿宋" w:cs="仿宋"/>
          <w:b/>
          <w:bCs/>
          <w:lang w:val="en-US" w:eastAsia="zh-CN"/>
        </w:rPr>
        <w:t>（三）特定资格条件</w:t>
      </w:r>
    </w:p>
    <w:p>
      <w:pPr>
        <w:pStyle w:val="2"/>
        <w:numPr>
          <w:ilvl w:val="0"/>
          <w:numId w:val="0"/>
        </w:numPr>
        <w:ind w:leftChars="0" w:firstLine="480" w:firstLineChars="200"/>
        <w:rPr>
          <w:rFonts w:hint="eastAsia" w:ascii="仿宋" w:hAnsi="仿宋" w:eastAsia="仿宋" w:cs="仿宋"/>
          <w:b w:val="0"/>
          <w:bCs w:val="0"/>
          <w:lang w:val="en-US" w:eastAsia="zh-CN"/>
        </w:rPr>
      </w:pPr>
      <w:r>
        <w:rPr>
          <w:rFonts w:hint="eastAsia" w:ascii="仿宋" w:hAnsi="仿宋" w:eastAsia="仿宋" w:cs="仿宋"/>
          <w:b w:val="0"/>
          <w:bCs w:val="0"/>
          <w:lang w:val="en-US" w:eastAsia="zh-CN"/>
        </w:rPr>
        <w:t>1、</w:t>
      </w:r>
      <w:r>
        <w:rPr>
          <w:rFonts w:hint="eastAsia" w:ascii="仿宋" w:hAnsi="仿宋" w:eastAsia="仿宋" w:cs="仿宋"/>
          <w:sz w:val="24"/>
          <w:szCs w:val="24"/>
          <w:lang w:val="en-US" w:eastAsia="zh-CN"/>
        </w:rPr>
        <w:t>法定代表人授权书（附法定代表人、被授权人身份证复印件）（法定代表人直接参加磋商，须提供法定代表人身份证明）</w:t>
      </w:r>
    </w:p>
    <w:p>
      <w:pPr>
        <w:pStyle w:val="2"/>
        <w:numPr>
          <w:ilvl w:val="0"/>
          <w:numId w:val="0"/>
        </w:numPr>
        <w:ind w:leftChars="0" w:firstLine="643" w:firstLineChars="200"/>
        <w:jc w:val="center"/>
        <w:rPr>
          <w:rFonts w:hint="eastAsia" w:ascii="仿宋" w:hAnsi="仿宋" w:eastAsia="仿宋" w:cs="仿宋"/>
          <w:b/>
          <w:bCs/>
          <w:sz w:val="32"/>
          <w:szCs w:val="32"/>
        </w:rPr>
      </w:pPr>
    </w:p>
    <w:p>
      <w:pPr>
        <w:pStyle w:val="2"/>
        <w:numPr>
          <w:ilvl w:val="0"/>
          <w:numId w:val="0"/>
        </w:numPr>
        <w:ind w:leftChars="0" w:firstLine="643" w:firstLineChars="200"/>
        <w:jc w:val="center"/>
        <w:rPr>
          <w:rFonts w:hint="eastAsia" w:ascii="仿宋" w:hAnsi="仿宋" w:eastAsia="仿宋" w:cs="仿宋"/>
        </w:rPr>
      </w:pPr>
      <w:r>
        <w:rPr>
          <w:rFonts w:hint="eastAsia" w:ascii="仿宋" w:hAnsi="仿宋" w:eastAsia="仿宋" w:cs="仿宋"/>
          <w:b/>
          <w:bCs/>
          <w:sz w:val="32"/>
          <w:szCs w:val="32"/>
        </w:rPr>
        <w:t>法定代表人身份证明</w:t>
      </w:r>
    </w:p>
    <w:p>
      <w:pPr>
        <w:spacing w:line="480" w:lineRule="auto"/>
        <w:ind w:firstLine="480" w:firstLineChars="200"/>
        <w:rPr>
          <w:rFonts w:hint="default" w:ascii="仿宋" w:hAnsi="仿宋" w:eastAsia="仿宋" w:cs="仿宋"/>
          <w:sz w:val="24"/>
          <w:szCs w:val="24"/>
          <w:u w:val="single"/>
          <w:lang w:val="en-US" w:eastAsia="zh-CN"/>
        </w:rPr>
      </w:pPr>
      <w:r>
        <w:rPr>
          <w:rFonts w:hint="eastAsia" w:ascii="仿宋" w:hAnsi="仿宋" w:eastAsia="仿宋" w:cs="仿宋"/>
          <w:sz w:val="24"/>
          <w:szCs w:val="24"/>
          <w:lang w:eastAsia="zh-CN"/>
        </w:rPr>
        <w:t>供应商</w:t>
      </w:r>
      <w:r>
        <w:rPr>
          <w:rFonts w:hint="eastAsia" w:ascii="仿宋" w:hAnsi="仿宋" w:eastAsia="仿宋" w:cs="仿宋"/>
          <w:sz w:val="24"/>
          <w:szCs w:val="24"/>
        </w:rPr>
        <w:t>名称：</w:t>
      </w:r>
      <w:r>
        <w:rPr>
          <w:rFonts w:hint="eastAsia" w:ascii="仿宋" w:hAnsi="仿宋" w:eastAsia="仿宋" w:cs="仿宋"/>
          <w:sz w:val="24"/>
          <w:szCs w:val="24"/>
          <w:u w:val="single"/>
          <w:lang w:val="en-US" w:eastAsia="zh-CN"/>
        </w:rPr>
        <w:t xml:space="preserve">                                 </w:t>
      </w:r>
    </w:p>
    <w:p>
      <w:pPr>
        <w:spacing w:line="48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单位性质：</w:t>
      </w:r>
      <w:r>
        <w:rPr>
          <w:rFonts w:hint="eastAsia" w:ascii="仿宋" w:hAnsi="仿宋" w:eastAsia="仿宋" w:cs="仿宋"/>
          <w:sz w:val="24"/>
          <w:szCs w:val="24"/>
          <w:u w:val="single"/>
          <w:lang w:val="en-US" w:eastAsia="zh-CN"/>
        </w:rPr>
        <w:t xml:space="preserve">                                   </w:t>
      </w:r>
    </w:p>
    <w:p>
      <w:pPr>
        <w:spacing w:line="480" w:lineRule="auto"/>
        <w:ind w:firstLine="480" w:firstLineChars="200"/>
        <w:rPr>
          <w:rFonts w:hint="default" w:ascii="仿宋" w:hAnsi="仿宋" w:eastAsia="仿宋" w:cs="仿宋"/>
          <w:sz w:val="24"/>
          <w:szCs w:val="24"/>
          <w:lang w:val="en-US"/>
        </w:rPr>
      </w:pPr>
      <w:r>
        <w:rPr>
          <w:rFonts w:hint="eastAsia" w:ascii="仿宋" w:hAnsi="仿宋" w:eastAsia="仿宋" w:cs="仿宋"/>
          <w:sz w:val="24"/>
          <w:szCs w:val="24"/>
        </w:rPr>
        <w:t>地址：</w:t>
      </w:r>
      <w:r>
        <w:rPr>
          <w:rFonts w:hint="eastAsia" w:ascii="仿宋" w:hAnsi="仿宋" w:eastAsia="仿宋" w:cs="仿宋"/>
          <w:sz w:val="24"/>
          <w:szCs w:val="24"/>
          <w:u w:val="single"/>
          <w:lang w:val="en-US" w:eastAsia="zh-CN"/>
        </w:rPr>
        <w:t xml:space="preserve">                                       </w:t>
      </w:r>
    </w:p>
    <w:p>
      <w:pPr>
        <w:spacing w:line="48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rPr>
        <w:t>成立时间：</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highlight w:val="none"/>
        </w:rPr>
        <w:t>年</w:t>
      </w:r>
      <w:r>
        <w:rPr>
          <w:rFonts w:hint="eastAsia" w:ascii="仿宋" w:hAnsi="仿宋" w:eastAsia="仿宋" w:cs="仿宋"/>
          <w:sz w:val="24"/>
          <w:szCs w:val="24"/>
          <w:highlight w:val="none"/>
          <w:lang w:val="en-US" w:eastAsia="zh-CN"/>
        </w:rPr>
        <w:t xml:space="preserve"> </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highlight w:val="none"/>
        </w:rPr>
        <w:t>月</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highlight w:val="none"/>
        </w:rPr>
        <w:t>日</w:t>
      </w:r>
    </w:p>
    <w:p>
      <w:pPr>
        <w:spacing w:line="480" w:lineRule="auto"/>
        <w:ind w:firstLine="480" w:firstLineChars="200"/>
        <w:rPr>
          <w:rFonts w:hint="default" w:ascii="仿宋" w:hAnsi="仿宋" w:eastAsia="仿宋" w:cs="仿宋"/>
          <w:sz w:val="24"/>
          <w:szCs w:val="24"/>
          <w:u w:val="single"/>
          <w:lang w:val="en-US"/>
        </w:rPr>
      </w:pPr>
      <w:r>
        <w:rPr>
          <w:rFonts w:hint="eastAsia" w:ascii="仿宋" w:hAnsi="仿宋" w:eastAsia="仿宋" w:cs="仿宋"/>
          <w:sz w:val="24"/>
          <w:szCs w:val="24"/>
        </w:rPr>
        <w:t>经营期限：</w:t>
      </w:r>
      <w:r>
        <w:rPr>
          <w:rFonts w:hint="eastAsia" w:ascii="仿宋" w:hAnsi="仿宋" w:eastAsia="仿宋" w:cs="仿宋"/>
          <w:sz w:val="24"/>
          <w:szCs w:val="24"/>
          <w:u w:val="single"/>
          <w:lang w:val="en-US" w:eastAsia="zh-CN"/>
        </w:rPr>
        <w:t xml:space="preserve">                                   </w:t>
      </w:r>
    </w:p>
    <w:p>
      <w:pPr>
        <w:spacing w:line="480" w:lineRule="auto"/>
        <w:ind w:firstLine="480" w:firstLineChars="200"/>
        <w:rPr>
          <w:rFonts w:hint="eastAsia" w:ascii="仿宋" w:hAnsi="仿宋" w:eastAsia="仿宋" w:cs="仿宋"/>
          <w:sz w:val="24"/>
          <w:szCs w:val="24"/>
          <w:u w:val="single"/>
        </w:rPr>
      </w:pPr>
      <w:r>
        <w:rPr>
          <w:rFonts w:hint="eastAsia" w:ascii="仿宋" w:hAnsi="仿宋" w:eastAsia="仿宋" w:cs="仿宋"/>
          <w:sz w:val="24"/>
          <w:szCs w:val="24"/>
        </w:rPr>
        <w:t>姓名：</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rPr>
        <w:t>性别：</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rPr>
        <w:t>年龄：</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rPr>
        <w:t>职务：</w:t>
      </w:r>
      <w:r>
        <w:rPr>
          <w:rFonts w:hint="eastAsia" w:ascii="仿宋" w:hAnsi="仿宋" w:eastAsia="仿宋" w:cs="仿宋"/>
          <w:sz w:val="24"/>
          <w:szCs w:val="24"/>
          <w:u w:val="single"/>
          <w:lang w:val="en-US" w:eastAsia="zh-CN"/>
        </w:rPr>
        <w:t xml:space="preserve">     </w:t>
      </w:r>
    </w:p>
    <w:p>
      <w:pPr>
        <w:spacing w:line="48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系</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single"/>
        </w:rPr>
        <w:t>（</w:t>
      </w:r>
      <w:r>
        <w:rPr>
          <w:rFonts w:hint="eastAsia" w:ascii="仿宋" w:hAnsi="仿宋" w:eastAsia="仿宋" w:cs="仿宋"/>
          <w:sz w:val="24"/>
          <w:szCs w:val="24"/>
          <w:u w:val="single"/>
          <w:lang w:eastAsia="zh-CN"/>
        </w:rPr>
        <w:t>供应商</w:t>
      </w:r>
      <w:r>
        <w:rPr>
          <w:rFonts w:hint="eastAsia" w:ascii="仿宋" w:hAnsi="仿宋" w:eastAsia="仿宋" w:cs="仿宋"/>
          <w:sz w:val="24"/>
          <w:szCs w:val="24"/>
          <w:u w:val="single"/>
        </w:rPr>
        <w:t>名称）</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rPr>
        <w:t>的法定代表人</w:t>
      </w:r>
    </w:p>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附：法定代表人身份证复印件。（</w:t>
      </w:r>
      <w:r>
        <w:rPr>
          <w:rFonts w:hint="eastAsia" w:ascii="仿宋" w:hAnsi="仿宋" w:eastAsia="仿宋" w:cs="仿宋"/>
          <w:b/>
          <w:bCs/>
          <w:sz w:val="24"/>
          <w:szCs w:val="24"/>
          <w:lang w:val="en-US" w:eastAsia="zh-CN"/>
        </w:rPr>
        <w:t>正反面</w:t>
      </w:r>
      <w:r>
        <w:rPr>
          <w:rFonts w:hint="eastAsia" w:ascii="仿宋" w:hAnsi="仿宋" w:eastAsia="仿宋" w:cs="仿宋"/>
          <w:b/>
          <w:bCs/>
          <w:sz w:val="24"/>
          <w:szCs w:val="24"/>
        </w:rPr>
        <w:t>）</w:t>
      </w:r>
    </w:p>
    <w:p>
      <w:pPr>
        <w:pStyle w:val="15"/>
        <w:jc w:val="both"/>
        <w:rPr>
          <w:rFonts w:hint="eastAsia" w:ascii="仿宋" w:hAnsi="仿宋" w:eastAsia="仿宋" w:cs="仿宋"/>
        </w:rPr>
      </w:pPr>
    </w:p>
    <w:p>
      <w:pPr>
        <w:spacing w:line="480" w:lineRule="auto"/>
        <w:rPr>
          <w:rFonts w:hint="eastAsia" w:ascii="仿宋" w:hAnsi="仿宋" w:eastAsia="仿宋" w:cs="仿宋"/>
          <w:sz w:val="24"/>
          <w:szCs w:val="24"/>
        </w:rPr>
      </w:pPr>
    </w:p>
    <w:p>
      <w:pPr>
        <w:spacing w:line="480" w:lineRule="auto"/>
        <w:ind w:firstLine="960" w:firstLineChars="400"/>
        <w:rPr>
          <w:rFonts w:hint="eastAsia" w:ascii="仿宋" w:hAnsi="仿宋" w:eastAsia="仿宋" w:cs="仿宋"/>
          <w:sz w:val="24"/>
          <w:szCs w:val="24"/>
        </w:rPr>
      </w:pPr>
    </w:p>
    <w:p>
      <w:pPr>
        <w:spacing w:line="480" w:lineRule="auto"/>
        <w:rPr>
          <w:rFonts w:hint="eastAsia" w:ascii="仿宋" w:hAnsi="仿宋" w:eastAsia="仿宋" w:cs="仿宋"/>
          <w:sz w:val="24"/>
          <w:szCs w:val="24"/>
        </w:rPr>
      </w:pPr>
    </w:p>
    <w:p>
      <w:pPr>
        <w:spacing w:line="480" w:lineRule="auto"/>
        <w:ind w:firstLine="960" w:firstLineChars="400"/>
        <w:rPr>
          <w:rFonts w:hint="eastAsia" w:ascii="仿宋" w:hAnsi="仿宋" w:eastAsia="仿宋" w:cs="仿宋"/>
          <w:sz w:val="24"/>
          <w:szCs w:val="24"/>
          <w:lang w:eastAsia="zh-CN"/>
        </w:rPr>
      </w:pPr>
      <w:r>
        <w:rPr>
          <w:rFonts w:hint="eastAsia" w:ascii="仿宋" w:hAnsi="仿宋" w:eastAsia="仿宋" w:cs="仿宋"/>
          <w:sz w:val="24"/>
          <w:szCs w:val="24"/>
        </w:rPr>
        <w:t>特此证明</w:t>
      </w:r>
      <w:r>
        <w:rPr>
          <w:rFonts w:hint="eastAsia" w:ascii="仿宋" w:hAnsi="仿宋" w:eastAsia="仿宋" w:cs="仿宋"/>
          <w:sz w:val="24"/>
          <w:szCs w:val="24"/>
          <w:lang w:eastAsia="zh-CN"/>
        </w:rPr>
        <w:t>！</w:t>
      </w:r>
    </w:p>
    <w:p>
      <w:pPr>
        <w:spacing w:line="360" w:lineRule="auto"/>
        <w:rPr>
          <w:rFonts w:hint="eastAsia" w:ascii="仿宋" w:hAnsi="仿宋" w:eastAsia="仿宋" w:cs="仿宋"/>
          <w:sz w:val="24"/>
          <w:szCs w:val="24"/>
        </w:rPr>
      </w:pPr>
    </w:p>
    <w:p>
      <w:pPr>
        <w:spacing w:line="360" w:lineRule="auto"/>
        <w:ind w:firstLine="2400" w:firstLineChars="1000"/>
        <w:rPr>
          <w:rFonts w:hint="eastAsia" w:ascii="仿宋" w:hAnsi="仿宋" w:eastAsia="仿宋" w:cs="仿宋"/>
          <w:sz w:val="24"/>
          <w:szCs w:val="24"/>
        </w:rPr>
      </w:pPr>
      <w:r>
        <w:rPr>
          <w:rFonts w:hint="eastAsia" w:ascii="仿宋" w:hAnsi="仿宋" w:eastAsia="仿宋" w:cs="仿宋"/>
          <w:sz w:val="24"/>
          <w:szCs w:val="24"/>
          <w:lang w:eastAsia="zh-CN"/>
        </w:rPr>
        <w:t>供应商</w:t>
      </w:r>
      <w:r>
        <w:rPr>
          <w:rFonts w:hint="eastAsia" w:ascii="仿宋" w:hAnsi="仿宋" w:eastAsia="仿宋" w:cs="仿宋"/>
          <w:sz w:val="24"/>
          <w:szCs w:val="24"/>
          <w:lang w:val="en-US" w:eastAsia="zh-CN"/>
        </w:rPr>
        <w:t>全称</w:t>
      </w:r>
      <w:r>
        <w:rPr>
          <w:rFonts w:hint="eastAsia" w:ascii="仿宋" w:hAnsi="仿宋" w:eastAsia="仿宋" w:cs="仿宋"/>
          <w:sz w:val="24"/>
          <w:szCs w:val="24"/>
        </w:rPr>
        <w:t>：</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rPr>
        <w:t>（</w:t>
      </w:r>
      <w:r>
        <w:rPr>
          <w:rFonts w:hint="eastAsia" w:ascii="仿宋" w:hAnsi="仿宋" w:eastAsia="仿宋" w:cs="仿宋"/>
          <w:sz w:val="24"/>
          <w:szCs w:val="24"/>
          <w:lang w:val="en-US" w:eastAsia="zh-CN"/>
        </w:rPr>
        <w:t>加盖单位公章</w:t>
      </w:r>
      <w:r>
        <w:rPr>
          <w:rFonts w:hint="eastAsia" w:ascii="仿宋" w:hAnsi="仿宋" w:eastAsia="仿宋" w:cs="仿宋"/>
          <w:sz w:val="24"/>
          <w:szCs w:val="24"/>
        </w:rPr>
        <w:t>）</w:t>
      </w:r>
    </w:p>
    <w:p>
      <w:pPr>
        <w:spacing w:line="360" w:lineRule="auto"/>
        <w:ind w:firstLine="5160" w:firstLineChars="2150"/>
        <w:rPr>
          <w:rFonts w:hint="eastAsia" w:ascii="仿宋" w:hAnsi="仿宋" w:eastAsia="仿宋" w:cs="仿宋"/>
          <w:sz w:val="24"/>
          <w:szCs w:val="24"/>
          <w:u w:val="single"/>
        </w:rPr>
      </w:pPr>
    </w:p>
    <w:p>
      <w:pPr>
        <w:spacing w:line="360" w:lineRule="auto"/>
        <w:ind w:firstLine="4800" w:firstLineChars="2000"/>
        <w:rPr>
          <w:rFonts w:hint="eastAsia" w:ascii="仿宋" w:hAnsi="仿宋" w:eastAsia="仿宋" w:cs="仿宋"/>
          <w:sz w:val="24"/>
          <w:szCs w:val="24"/>
        </w:rPr>
      </w:pPr>
      <w:r>
        <w:rPr>
          <w:rFonts w:hint="eastAsia" w:ascii="仿宋" w:hAnsi="仿宋" w:eastAsia="仿宋" w:cs="仿宋"/>
          <w:sz w:val="24"/>
          <w:szCs w:val="24"/>
        </w:rPr>
        <w:t>年</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月</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日</w:t>
      </w:r>
    </w:p>
    <w:p>
      <w:pPr>
        <w:pStyle w:val="15"/>
        <w:numPr>
          <w:ilvl w:val="0"/>
          <w:numId w:val="0"/>
        </w:numPr>
        <w:jc w:val="left"/>
        <w:rPr>
          <w:rFonts w:hint="eastAsia" w:ascii="仿宋" w:hAnsi="仿宋" w:eastAsia="仿宋" w:cs="仿宋"/>
          <w:b/>
          <w:bCs/>
          <w:color w:val="auto"/>
          <w:sz w:val="24"/>
          <w:szCs w:val="24"/>
          <w:highlight w:val="none"/>
          <w:lang w:val="zh-CN"/>
        </w:rPr>
      </w:pPr>
    </w:p>
    <w:p>
      <w:pPr>
        <w:bidi w:val="0"/>
        <w:rPr>
          <w:rFonts w:hint="eastAsia"/>
        </w:rPr>
      </w:pPr>
      <w:bookmarkStart w:id="299" w:name="_Toc2888"/>
      <w:bookmarkStart w:id="300" w:name="_Toc8335"/>
    </w:p>
    <w:p>
      <w:pPr>
        <w:bidi w:val="0"/>
        <w:rPr>
          <w:rFonts w:hint="eastAsia"/>
          <w:lang w:val="en-US" w:eastAsia="zh-CN"/>
        </w:rPr>
      </w:pPr>
    </w:p>
    <w:p>
      <w:pPr>
        <w:bidi w:val="0"/>
        <w:rPr>
          <w:rFonts w:hint="eastAsia"/>
          <w:lang w:val="en-US" w:eastAsia="zh-CN"/>
        </w:rPr>
      </w:pPr>
    </w:p>
    <w:p>
      <w:pPr>
        <w:pStyle w:val="2"/>
        <w:numPr>
          <w:ilvl w:val="0"/>
          <w:numId w:val="0"/>
        </w:numPr>
        <w:ind w:leftChars="0" w:firstLine="643" w:firstLineChars="200"/>
        <w:jc w:val="center"/>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法人授权委托书</w:t>
      </w:r>
      <w:bookmarkEnd w:id="299"/>
      <w:bookmarkEnd w:id="300"/>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本人</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single"/>
        </w:rPr>
        <w:t>（姓名）</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系</w:t>
      </w:r>
      <w:r>
        <w:rPr>
          <w:rFonts w:hint="eastAsia" w:ascii="仿宋" w:hAnsi="仿宋" w:eastAsia="仿宋" w:cs="仿宋"/>
          <w:sz w:val="24"/>
          <w:szCs w:val="24"/>
          <w:lang w:val="en-US" w:eastAsia="zh-CN"/>
        </w:rPr>
        <w:t xml:space="preserve"> </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single"/>
        </w:rPr>
        <w:t>（</w:t>
      </w:r>
      <w:r>
        <w:rPr>
          <w:rFonts w:hint="eastAsia" w:ascii="仿宋" w:hAnsi="仿宋" w:eastAsia="仿宋" w:cs="仿宋"/>
          <w:sz w:val="24"/>
          <w:szCs w:val="24"/>
          <w:u w:val="single"/>
          <w:lang w:eastAsia="zh-CN"/>
        </w:rPr>
        <w:t>供应商</w:t>
      </w:r>
      <w:r>
        <w:rPr>
          <w:rFonts w:hint="eastAsia" w:ascii="仿宋" w:hAnsi="仿宋" w:eastAsia="仿宋" w:cs="仿宋"/>
          <w:sz w:val="24"/>
          <w:szCs w:val="24"/>
          <w:u w:val="single"/>
        </w:rPr>
        <w:t>名称）</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rPr>
        <w:t>的法定代表人，现委托</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single"/>
        </w:rPr>
        <w:t>（姓名）</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rPr>
        <w:t>为我方代理人。代理人根据授权，以我方名义签署、澄清、说明、补正、递交、撤回、修改</w:t>
      </w:r>
      <w:r>
        <w:rPr>
          <w:rFonts w:hint="eastAsia" w:ascii="仿宋" w:hAnsi="仿宋" w:eastAsia="仿宋" w:cs="仿宋"/>
          <w:sz w:val="24"/>
          <w:szCs w:val="24"/>
          <w:u w:val="single"/>
          <w:lang w:val="en-US" w:eastAsia="zh-CN"/>
        </w:rPr>
        <w:t xml:space="preserve"> 新业佳苑公租房小区配套设施提升改造项目（项目编号：XXGC-2024-000052-4（HXGJXM2024-ZC-CS1034））、（包号：   包）    </w:t>
      </w:r>
      <w:r>
        <w:rPr>
          <w:rFonts w:hint="eastAsia" w:ascii="仿宋" w:hAnsi="仿宋" w:eastAsia="仿宋" w:cs="仿宋"/>
          <w:sz w:val="24"/>
          <w:szCs w:val="24"/>
          <w:lang w:eastAsia="zh-CN"/>
        </w:rPr>
        <w:t>竞争性磋商响应文件</w:t>
      </w:r>
      <w:r>
        <w:rPr>
          <w:rFonts w:hint="eastAsia" w:ascii="仿宋" w:hAnsi="仿宋" w:eastAsia="仿宋" w:cs="仿宋"/>
          <w:sz w:val="24"/>
          <w:szCs w:val="24"/>
        </w:rPr>
        <w:t>、签订合同和处理有关事宜，其法律后果由我方承担。</w:t>
      </w:r>
    </w:p>
    <w:p>
      <w:pPr>
        <w:spacing w:line="360" w:lineRule="auto"/>
        <w:ind w:firstLine="480" w:firstLineChars="200"/>
        <w:rPr>
          <w:rFonts w:hint="eastAsia" w:ascii="仿宋" w:hAnsi="仿宋" w:eastAsia="仿宋" w:cs="仿宋"/>
          <w:color w:val="auto"/>
          <w:sz w:val="24"/>
          <w:szCs w:val="24"/>
          <w:highlight w:val="none"/>
        </w:rPr>
      </w:pPr>
      <w:r>
        <w:rPr>
          <w:rFonts w:hint="eastAsia" w:ascii="仿宋" w:hAnsi="仿宋" w:eastAsia="仿宋" w:cs="仿宋"/>
          <w:sz w:val="24"/>
          <w:szCs w:val="24"/>
        </w:rPr>
        <w:t>代理人无转委托权。</w:t>
      </w:r>
    </w:p>
    <w:p>
      <w:pPr>
        <w:spacing w:line="360" w:lineRule="auto"/>
        <w:ind w:firstLine="480" w:firstLineChars="200"/>
        <w:rPr>
          <w:rFonts w:hint="default" w:ascii="仿宋" w:hAnsi="仿宋" w:eastAsia="仿宋" w:cs="仿宋"/>
          <w:color w:val="auto"/>
          <w:sz w:val="24"/>
          <w:szCs w:val="24"/>
          <w:highlight w:val="none"/>
          <w:lang w:val="en-US" w:eastAsia="zh-CN"/>
        </w:rPr>
      </w:pPr>
      <w:r>
        <w:rPr>
          <w:rFonts w:hint="eastAsia" w:ascii="仿宋" w:hAnsi="仿宋" w:eastAsia="仿宋" w:cs="仿宋"/>
          <w:color w:val="auto"/>
          <w:sz w:val="24"/>
          <w:szCs w:val="24"/>
          <w:highlight w:val="none"/>
        </w:rPr>
        <w:t>委托期限：</w:t>
      </w:r>
      <w:r>
        <w:rPr>
          <w:rFonts w:hint="eastAsia" w:ascii="仿宋" w:hAnsi="仿宋" w:eastAsia="仿宋" w:cs="仿宋"/>
          <w:color w:val="auto"/>
          <w:sz w:val="24"/>
          <w:szCs w:val="24"/>
          <w:highlight w:val="none"/>
          <w:lang w:val="en-US" w:eastAsia="zh-CN"/>
        </w:rPr>
        <w:t>与磋商有效期一致</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法定代表</w:t>
      </w:r>
      <w:r>
        <w:rPr>
          <w:rFonts w:hint="eastAsia" w:ascii="仿宋" w:hAnsi="仿宋" w:eastAsia="仿宋" w:cs="仿宋"/>
          <w:sz w:val="24"/>
          <w:szCs w:val="24"/>
          <w:highlight w:val="none"/>
        </w:rPr>
        <w:t>人</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rPr>
        <w:t>签</w:t>
      </w:r>
      <w:r>
        <w:rPr>
          <w:rFonts w:hint="eastAsia" w:ascii="仿宋" w:hAnsi="仿宋" w:eastAsia="仿宋" w:cs="仿宋"/>
          <w:sz w:val="24"/>
          <w:szCs w:val="24"/>
          <w:highlight w:val="none"/>
          <w:lang w:eastAsia="zh-CN"/>
        </w:rPr>
        <w:t>字或盖</w:t>
      </w:r>
      <w:r>
        <w:rPr>
          <w:rFonts w:hint="eastAsia" w:ascii="仿宋" w:hAnsi="仿宋" w:eastAsia="仿宋" w:cs="仿宋"/>
          <w:sz w:val="24"/>
          <w:szCs w:val="24"/>
          <w:highlight w:val="none"/>
        </w:rPr>
        <w:t>章</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rPr>
        <w:t>：</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被授权人</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签字</w:t>
      </w:r>
      <w:r>
        <w:rPr>
          <w:rFonts w:hint="eastAsia" w:ascii="仿宋" w:hAnsi="仿宋" w:eastAsia="仿宋" w:cs="仿宋"/>
          <w:sz w:val="24"/>
          <w:szCs w:val="24"/>
          <w:lang w:eastAsia="zh-CN"/>
        </w:rPr>
        <w:t>）</w:t>
      </w:r>
      <w:r>
        <w:rPr>
          <w:rFonts w:hint="eastAsia" w:ascii="仿宋" w:hAnsi="仿宋" w:eastAsia="仿宋" w:cs="仿宋"/>
          <w:sz w:val="24"/>
          <w:szCs w:val="24"/>
        </w:rPr>
        <w:t>：</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职务：</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职务：</w:t>
      </w:r>
    </w:p>
    <w:p>
      <w:pPr>
        <w:spacing w:line="360" w:lineRule="auto"/>
        <w:rPr>
          <w:rFonts w:hint="eastAsia" w:ascii="仿宋" w:hAnsi="仿宋" w:eastAsia="仿宋" w:cs="仿宋"/>
          <w:sz w:val="24"/>
          <w:szCs w:val="24"/>
        </w:rPr>
      </w:pPr>
      <w:r>
        <w:rPr>
          <w:rFonts w:hint="eastAsia" w:ascii="仿宋" w:hAnsi="仿宋" w:eastAsia="仿宋" w:cs="仿宋"/>
          <w:sz w:val="24"/>
          <w:szCs w:val="24"/>
        </w:rPr>
        <w:t>附：法定代表人、被授权人身份证复印件。</w:t>
      </w:r>
    </w:p>
    <w:tbl>
      <w:tblPr>
        <w:tblStyle w:val="36"/>
        <w:tblW w:w="93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52"/>
        <w:gridCol w:w="4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2" w:hRule="atLeast"/>
          <w:jc w:val="center"/>
        </w:trPr>
        <w:tc>
          <w:tcPr>
            <w:tcW w:w="4652"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法定代表人身份证复印件</w:t>
            </w:r>
          </w:p>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（正面）</w:t>
            </w:r>
          </w:p>
        </w:tc>
        <w:tc>
          <w:tcPr>
            <w:tcW w:w="4649"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被授权人身份证复印件</w:t>
            </w:r>
          </w:p>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（正面）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2" w:hRule="atLeast"/>
          <w:jc w:val="center"/>
        </w:trPr>
        <w:tc>
          <w:tcPr>
            <w:tcW w:w="4652"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法定代表人身份证复印件</w:t>
            </w:r>
          </w:p>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（反面）</w:t>
            </w:r>
          </w:p>
        </w:tc>
        <w:tc>
          <w:tcPr>
            <w:tcW w:w="4649" w:type="dxa"/>
            <w:vAlign w:val="center"/>
          </w:tcPr>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被授权人身份证复印件</w:t>
            </w:r>
          </w:p>
          <w:p>
            <w:pPr>
              <w:spacing w:line="360" w:lineRule="auto"/>
              <w:jc w:val="center"/>
              <w:rPr>
                <w:rFonts w:hint="eastAsia" w:ascii="仿宋" w:hAnsi="仿宋" w:eastAsia="仿宋" w:cs="仿宋"/>
                <w:sz w:val="24"/>
                <w:szCs w:val="24"/>
              </w:rPr>
            </w:pPr>
            <w:r>
              <w:rPr>
                <w:rFonts w:hint="eastAsia" w:ascii="仿宋" w:hAnsi="仿宋" w:eastAsia="仿宋" w:cs="仿宋"/>
                <w:sz w:val="24"/>
                <w:szCs w:val="24"/>
              </w:rPr>
              <w:t>（反面）</w:t>
            </w:r>
          </w:p>
        </w:tc>
      </w:tr>
    </w:tbl>
    <w:p>
      <w:pPr>
        <w:spacing w:line="360" w:lineRule="auto"/>
        <w:rPr>
          <w:rFonts w:hint="eastAsia" w:ascii="仿宋" w:hAnsi="仿宋" w:eastAsia="仿宋" w:cs="仿宋"/>
          <w:sz w:val="24"/>
          <w:szCs w:val="24"/>
        </w:rPr>
      </w:pPr>
    </w:p>
    <w:p>
      <w:pPr>
        <w:spacing w:line="480" w:lineRule="auto"/>
        <w:ind w:left="424" w:leftChars="202" w:right="540" w:rightChars="257" w:firstLine="2160" w:firstLineChars="900"/>
        <w:jc w:val="left"/>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lang w:eastAsia="zh-CN"/>
        </w:rPr>
        <w:t>供应商</w:t>
      </w:r>
      <w:r>
        <w:rPr>
          <w:rFonts w:hint="eastAsia" w:ascii="仿宋" w:hAnsi="仿宋" w:eastAsia="仿宋" w:cs="仿宋"/>
          <w:color w:val="auto"/>
          <w:sz w:val="24"/>
          <w:szCs w:val="24"/>
          <w:highlight w:val="none"/>
          <w:lang w:val="en-US" w:eastAsia="zh-CN"/>
        </w:rPr>
        <w:t>全称</w:t>
      </w:r>
      <w:r>
        <w:rPr>
          <w:rFonts w:hint="eastAsia" w:ascii="仿宋" w:hAnsi="仿宋" w:eastAsia="仿宋" w:cs="仿宋"/>
          <w:color w:val="auto"/>
          <w:sz w:val="24"/>
          <w:szCs w:val="24"/>
          <w:highlight w:val="none"/>
        </w:rPr>
        <w:t>：</w:t>
      </w:r>
      <w:r>
        <w:rPr>
          <w:rFonts w:hint="eastAsia" w:ascii="仿宋" w:hAnsi="仿宋" w:eastAsia="仿宋" w:cs="仿宋"/>
          <w:color w:val="auto"/>
          <w:sz w:val="24"/>
          <w:szCs w:val="24"/>
          <w:highlight w:val="none"/>
          <w:u w:val="single"/>
        </w:rPr>
        <w:t xml:space="preserve">      </w:t>
      </w:r>
      <w:r>
        <w:rPr>
          <w:rFonts w:hint="eastAsia" w:ascii="仿宋" w:hAnsi="仿宋" w:eastAsia="仿宋" w:cs="仿宋"/>
          <w:color w:val="auto"/>
          <w:sz w:val="24"/>
          <w:szCs w:val="24"/>
          <w:highlight w:val="none"/>
          <w:u w:val="single"/>
          <w:lang w:val="en-US" w:eastAsia="zh-CN"/>
        </w:rPr>
        <w:t xml:space="preserve">                </w:t>
      </w:r>
      <w:r>
        <w:rPr>
          <w:rFonts w:hint="eastAsia" w:ascii="仿宋" w:hAnsi="仿宋" w:eastAsia="仿宋" w:cs="仿宋"/>
          <w:color w:val="auto"/>
          <w:sz w:val="24"/>
          <w:szCs w:val="24"/>
          <w:highlight w:val="none"/>
        </w:rPr>
        <w:t xml:space="preserve">（加盖单位公章）      </w:t>
      </w:r>
    </w:p>
    <w:p>
      <w:pPr>
        <w:spacing w:line="480" w:lineRule="auto"/>
        <w:ind w:right="540" w:rightChars="257" w:firstLine="480" w:firstLineChars="200"/>
        <w:jc w:val="left"/>
        <w:rPr>
          <w:rFonts w:hint="eastAsia" w:ascii="仿宋" w:hAnsi="仿宋" w:eastAsia="仿宋" w:cs="仿宋"/>
          <w:b/>
          <w:color w:val="auto"/>
          <w:sz w:val="24"/>
          <w:szCs w:val="24"/>
          <w:u w:val="single"/>
        </w:rPr>
      </w:pPr>
      <w:r>
        <w:rPr>
          <w:rFonts w:hint="eastAsia" w:ascii="仿宋" w:hAnsi="仿宋" w:eastAsia="仿宋" w:cs="仿宋"/>
          <w:color w:val="auto"/>
          <w:sz w:val="24"/>
          <w:szCs w:val="24"/>
          <w:highlight w:val="none"/>
        </w:rPr>
        <w:t xml:space="preserve"> </w:t>
      </w:r>
      <w:r>
        <w:rPr>
          <w:rFonts w:hint="eastAsia" w:ascii="仿宋" w:hAnsi="仿宋" w:eastAsia="仿宋" w:cs="仿宋"/>
          <w:color w:val="auto"/>
          <w:sz w:val="24"/>
          <w:szCs w:val="24"/>
          <w:highlight w:val="none"/>
          <w:lang w:val="en-US" w:eastAsia="zh-CN"/>
        </w:rPr>
        <w:t xml:space="preserve">                                 </w:t>
      </w:r>
      <w:r>
        <w:rPr>
          <w:rFonts w:hint="eastAsia" w:ascii="仿宋" w:hAnsi="仿宋" w:eastAsia="仿宋" w:cs="仿宋"/>
          <w:color w:val="auto"/>
          <w:sz w:val="24"/>
          <w:szCs w:val="24"/>
          <w:highlight w:val="none"/>
        </w:rPr>
        <w:t>年</w:t>
      </w:r>
      <w:r>
        <w:rPr>
          <w:rFonts w:hint="eastAsia" w:ascii="仿宋" w:hAnsi="仿宋" w:eastAsia="仿宋" w:cs="仿宋"/>
          <w:color w:val="auto"/>
          <w:sz w:val="24"/>
          <w:szCs w:val="24"/>
          <w:highlight w:val="none"/>
          <w:lang w:val="en-US" w:eastAsia="zh-CN"/>
        </w:rPr>
        <w:t xml:space="preserve">    </w:t>
      </w:r>
      <w:r>
        <w:rPr>
          <w:rFonts w:hint="eastAsia" w:ascii="仿宋" w:hAnsi="仿宋" w:eastAsia="仿宋" w:cs="仿宋"/>
          <w:color w:val="auto"/>
          <w:sz w:val="24"/>
          <w:szCs w:val="24"/>
          <w:highlight w:val="none"/>
        </w:rPr>
        <w:t xml:space="preserve"> 月 </w:t>
      </w:r>
      <w:r>
        <w:rPr>
          <w:rFonts w:hint="eastAsia" w:ascii="仿宋" w:hAnsi="仿宋" w:eastAsia="仿宋" w:cs="仿宋"/>
          <w:color w:val="auto"/>
          <w:sz w:val="24"/>
          <w:szCs w:val="24"/>
          <w:highlight w:val="none"/>
          <w:lang w:val="en-US" w:eastAsia="zh-CN"/>
        </w:rPr>
        <w:t xml:space="preserve">    </w:t>
      </w:r>
      <w:r>
        <w:rPr>
          <w:rFonts w:hint="eastAsia" w:ascii="仿宋" w:hAnsi="仿宋" w:eastAsia="仿宋" w:cs="仿宋"/>
          <w:color w:val="auto"/>
          <w:sz w:val="24"/>
          <w:szCs w:val="24"/>
          <w:highlight w:val="none"/>
        </w:rPr>
        <w:t>日</w:t>
      </w:r>
    </w:p>
    <w:p>
      <w:pPr>
        <w:widowControl/>
        <w:jc w:val="both"/>
        <w:rPr>
          <w:rFonts w:hint="eastAsia" w:ascii="仿宋" w:hAnsi="仿宋" w:eastAsia="仿宋" w:cs="仿宋"/>
          <w:b/>
          <w:bCs/>
          <w:color w:val="auto"/>
          <w:sz w:val="24"/>
          <w:szCs w:val="24"/>
          <w:highlight w:val="none"/>
          <w:lang w:eastAsia="zh-CN"/>
        </w:rPr>
      </w:pPr>
      <w:r>
        <w:rPr>
          <w:rFonts w:hint="eastAsia" w:ascii="仿宋" w:hAnsi="仿宋" w:eastAsia="仿宋" w:cs="仿宋"/>
          <w:b/>
          <w:bCs/>
          <w:color w:val="auto"/>
          <w:sz w:val="24"/>
          <w:szCs w:val="24"/>
          <w:highlight w:val="none"/>
          <w:lang w:eastAsia="zh-CN"/>
        </w:rPr>
        <w:t>注：法定代表人参加时无需提供。</w:t>
      </w:r>
    </w:p>
    <w:p>
      <w:pPr>
        <w:pStyle w:val="2"/>
        <w:rPr>
          <w:rFonts w:hint="eastAsia" w:ascii="仿宋" w:hAnsi="仿宋" w:eastAsia="仿宋" w:cs="仿宋"/>
          <w:b/>
          <w:bCs/>
          <w:color w:val="auto"/>
          <w:sz w:val="24"/>
          <w:szCs w:val="24"/>
          <w:highlight w:val="none"/>
          <w:lang w:eastAsia="zh-CN"/>
        </w:rPr>
      </w:pPr>
    </w:p>
    <w:p>
      <w:pPr>
        <w:rPr>
          <w:rFonts w:hint="eastAsia" w:ascii="仿宋" w:hAnsi="仿宋" w:eastAsia="仿宋" w:cs="仿宋"/>
          <w:b/>
          <w:bCs/>
          <w:color w:val="auto"/>
          <w:sz w:val="24"/>
          <w:szCs w:val="24"/>
          <w:highlight w:val="none"/>
          <w:lang w:val="en-US" w:eastAsia="zh-CN"/>
        </w:rPr>
      </w:pPr>
      <w:r>
        <w:rPr>
          <w:rFonts w:hint="eastAsia" w:ascii="仿宋" w:hAnsi="仿宋" w:eastAsia="仿宋" w:cs="仿宋"/>
          <w:b/>
          <w:bCs/>
          <w:color w:val="auto"/>
          <w:sz w:val="24"/>
          <w:szCs w:val="24"/>
          <w:highlight w:val="none"/>
          <w:lang w:val="en-US" w:eastAsia="zh-CN"/>
        </w:rPr>
        <w:br w:type="page"/>
      </w:r>
    </w:p>
    <w:p>
      <w:pPr>
        <w:pStyle w:val="2"/>
        <w:numPr>
          <w:ilvl w:val="0"/>
          <w:numId w:val="0"/>
        </w:numPr>
        <w:ind w:left="0" w:leftChars="0" w:firstLine="0" w:firstLineChars="0"/>
        <w:rPr>
          <w:rFonts w:hint="eastAsia" w:ascii="仿宋" w:hAnsi="仿宋" w:eastAsia="仿宋" w:cs="仿宋"/>
          <w:b w:val="0"/>
          <w:bCs w:val="0"/>
          <w:lang w:val="en-US" w:eastAsia="zh-CN"/>
        </w:rPr>
      </w:pPr>
      <w:r>
        <w:rPr>
          <w:rFonts w:hint="eastAsia" w:ascii="仿宋" w:hAnsi="仿宋" w:eastAsia="仿宋" w:cs="仿宋"/>
          <w:b w:val="0"/>
          <w:bCs w:val="0"/>
          <w:kern w:val="2"/>
          <w:sz w:val="24"/>
          <w:szCs w:val="24"/>
          <w:lang w:val="en-US" w:eastAsia="zh-CN" w:bidi="ar-SA"/>
        </w:rPr>
        <w:t>2、具备建设行政主管部门颁发的电子与智能化工程专业承包二级及以上资质证书，同时具有合格有效的安全生产许可证；</w:t>
      </w:r>
      <w:r>
        <w:rPr>
          <w:rFonts w:hint="eastAsia" w:ascii="仿宋" w:hAnsi="仿宋" w:eastAsia="仿宋" w:cs="仿宋"/>
          <w:b/>
          <w:bCs/>
          <w:lang w:val="en-US" w:eastAsia="zh-CN"/>
        </w:rPr>
        <w:t>（仅限1包提供）</w:t>
      </w:r>
    </w:p>
    <w:p>
      <w:pPr>
        <w:pStyle w:val="2"/>
        <w:numPr>
          <w:ilvl w:val="0"/>
          <w:numId w:val="0"/>
        </w:numPr>
        <w:ind w:left="0" w:leftChars="0" w:firstLine="480" w:firstLineChars="200"/>
        <w:rPr>
          <w:rFonts w:hint="eastAsia" w:ascii="仿宋" w:hAnsi="仿宋" w:eastAsia="仿宋" w:cs="仿宋"/>
          <w:b w:val="0"/>
          <w:bCs w:val="0"/>
          <w:lang w:val="en-US" w:eastAsia="zh-CN"/>
        </w:rPr>
      </w:pPr>
      <w:r>
        <w:rPr>
          <w:rFonts w:hint="eastAsia" w:ascii="仿宋" w:hAnsi="仿宋" w:eastAsia="仿宋" w:cs="仿宋"/>
          <w:b w:val="0"/>
          <w:bCs w:val="0"/>
          <w:lang w:val="en-US" w:eastAsia="zh-CN"/>
        </w:rPr>
        <w:t>具备建设行政主管部门颁发的市政公用工程施工总承包三级及以上资质证书，同时具有合格有效的安全生产许可证；</w:t>
      </w:r>
      <w:r>
        <w:rPr>
          <w:rFonts w:hint="eastAsia" w:ascii="仿宋" w:hAnsi="仿宋" w:eastAsia="仿宋" w:cs="仿宋"/>
          <w:b/>
          <w:bCs/>
          <w:lang w:val="en-US" w:eastAsia="zh-CN"/>
        </w:rPr>
        <w:t>（仅限2包提供）</w:t>
      </w:r>
    </w:p>
    <w:p>
      <w:pPr>
        <w:pStyle w:val="2"/>
        <w:numPr>
          <w:ilvl w:val="0"/>
          <w:numId w:val="0"/>
        </w:numPr>
        <w:ind w:leftChars="200"/>
        <w:rPr>
          <w:rFonts w:hint="eastAsia" w:ascii="仿宋" w:hAnsi="仿宋" w:eastAsia="仿宋" w:cs="仿宋"/>
          <w:b w:val="0"/>
          <w:bCs w:val="0"/>
          <w:lang w:val="en-US" w:eastAsia="zh-CN"/>
        </w:rPr>
      </w:pPr>
    </w:p>
    <w:p>
      <w:pPr>
        <w:rPr>
          <w:rFonts w:hint="eastAsia" w:ascii="仿宋" w:hAnsi="仿宋" w:eastAsia="仿宋" w:cs="仿宋"/>
          <w:b w:val="0"/>
          <w:bCs w:val="0"/>
          <w:lang w:val="en-US" w:eastAsia="zh-CN"/>
        </w:rPr>
      </w:pPr>
      <w:r>
        <w:rPr>
          <w:rFonts w:hint="eastAsia" w:ascii="仿宋" w:hAnsi="仿宋" w:eastAsia="仿宋" w:cs="仿宋"/>
          <w:b w:val="0"/>
          <w:bCs w:val="0"/>
          <w:lang w:val="en-US" w:eastAsia="zh-CN"/>
        </w:rPr>
        <w:br w:type="page"/>
      </w:r>
    </w:p>
    <w:p>
      <w:pPr>
        <w:pStyle w:val="2"/>
        <w:numPr>
          <w:ilvl w:val="0"/>
          <w:numId w:val="0"/>
        </w:numPr>
        <w:ind w:left="0" w:leftChars="0" w:firstLine="0" w:firstLineChars="0"/>
        <w:rPr>
          <w:rFonts w:hint="eastAsia" w:ascii="仿宋" w:hAnsi="仿宋" w:eastAsia="仿宋" w:cs="仿宋"/>
          <w:b/>
          <w:bCs/>
          <w:lang w:val="en-US" w:eastAsia="zh-CN"/>
        </w:rPr>
      </w:pPr>
      <w:r>
        <w:rPr>
          <w:rFonts w:hint="eastAsia" w:ascii="仿宋" w:hAnsi="仿宋" w:eastAsia="仿宋" w:cs="仿宋"/>
          <w:b w:val="0"/>
          <w:bCs w:val="0"/>
          <w:kern w:val="2"/>
          <w:sz w:val="24"/>
          <w:szCs w:val="24"/>
          <w:lang w:val="en-US" w:eastAsia="zh-CN" w:bidi="ar-SA"/>
        </w:rPr>
        <w:t>3、</w:t>
      </w:r>
      <w:r>
        <w:rPr>
          <w:rFonts w:hint="eastAsia" w:ascii="仿宋" w:hAnsi="仿宋" w:eastAsia="仿宋" w:cs="仿宋"/>
          <w:b w:val="0"/>
          <w:bCs w:val="0"/>
          <w:lang w:val="en-US" w:eastAsia="zh-CN"/>
        </w:rPr>
        <w:t>拟派项目经理须具有机电工程专业二级及以上注册建造师证书和有效的安全生产考核证书（B证），且在本单位注册且无在建工程、无不良记录（提供无在建工程、无不良记录承诺书）；</w:t>
      </w:r>
      <w:r>
        <w:rPr>
          <w:rFonts w:hint="eastAsia" w:ascii="仿宋" w:hAnsi="仿宋" w:eastAsia="仿宋" w:cs="仿宋"/>
          <w:b/>
          <w:bCs/>
          <w:lang w:val="en-US" w:eastAsia="zh-CN"/>
        </w:rPr>
        <w:t>（仅限1包提供）</w:t>
      </w:r>
    </w:p>
    <w:p>
      <w:pPr>
        <w:pStyle w:val="2"/>
        <w:numPr>
          <w:ilvl w:val="0"/>
          <w:numId w:val="0"/>
        </w:numPr>
        <w:ind w:left="0" w:leftChars="0" w:firstLine="480" w:firstLineChars="200"/>
        <w:rPr>
          <w:rFonts w:hint="default" w:ascii="仿宋" w:hAnsi="仿宋" w:eastAsia="仿宋" w:cs="仿宋"/>
          <w:b w:val="0"/>
          <w:bCs w:val="0"/>
          <w:lang w:val="en-US" w:eastAsia="zh-CN"/>
        </w:rPr>
      </w:pPr>
      <w:r>
        <w:rPr>
          <w:rFonts w:hint="eastAsia" w:ascii="仿宋" w:hAnsi="仿宋" w:eastAsia="仿宋" w:cs="仿宋"/>
          <w:b w:val="0"/>
          <w:bCs w:val="0"/>
          <w:lang w:val="en-US" w:eastAsia="zh-CN"/>
        </w:rPr>
        <w:t>拟派项目经理须具有市政公用工程专业二级及以上注册建造师证书和有效的安全生产考核证书（B证），且在本单位注册且无在建工程、无不良记录（提供无在建工程、无不良记录承诺书）；</w:t>
      </w:r>
      <w:r>
        <w:rPr>
          <w:rFonts w:hint="eastAsia" w:ascii="仿宋" w:hAnsi="仿宋" w:eastAsia="仿宋" w:cs="仿宋"/>
          <w:b/>
          <w:bCs/>
          <w:lang w:val="en-US" w:eastAsia="zh-CN"/>
        </w:rPr>
        <w:t>（仅限2包提供）</w:t>
      </w:r>
    </w:p>
    <w:p>
      <w:pPr>
        <w:pStyle w:val="2"/>
        <w:ind w:left="0" w:leftChars="0" w:firstLine="0" w:firstLineChars="0"/>
        <w:rPr>
          <w:rFonts w:hint="eastAsia" w:ascii="仿宋" w:hAnsi="仿宋" w:eastAsia="仿宋" w:cs="仿宋"/>
          <w:b/>
          <w:bCs/>
          <w:color w:val="auto"/>
          <w:sz w:val="24"/>
          <w:szCs w:val="24"/>
          <w:highlight w:val="none"/>
          <w:lang w:val="en-US" w:eastAsia="zh-CN"/>
        </w:rPr>
      </w:pPr>
    </w:p>
    <w:p>
      <w:pPr>
        <w:rPr>
          <w:rFonts w:hint="eastAsia" w:ascii="仿宋" w:hAnsi="仿宋" w:eastAsia="仿宋" w:cs="仿宋"/>
          <w:b/>
          <w:bCs/>
          <w:color w:val="auto"/>
          <w:sz w:val="24"/>
          <w:szCs w:val="24"/>
          <w:highlight w:val="none"/>
          <w:lang w:val="en-US" w:eastAsia="zh-CN"/>
        </w:rPr>
      </w:pPr>
    </w:p>
    <w:p>
      <w:pPr>
        <w:rPr>
          <w:rFonts w:hint="eastAsia"/>
          <w:lang w:val="en-US" w:eastAsia="zh-CN"/>
        </w:rPr>
      </w:pPr>
      <w:r>
        <w:rPr>
          <w:rFonts w:hint="eastAsia"/>
          <w:lang w:val="en-US" w:eastAsia="zh-CN"/>
        </w:rPr>
        <w:br w:type="page"/>
      </w:r>
    </w:p>
    <w:p>
      <w:pPr>
        <w:spacing w:line="560" w:lineRule="exact"/>
        <w:ind w:firstLine="480" w:firstLineChars="200"/>
        <w:rPr>
          <w:rFonts w:hint="eastAsia" w:ascii="仿宋" w:hAnsi="仿宋" w:eastAsia="仿宋" w:cs="仿宋"/>
          <w:b w:val="0"/>
          <w:bCs w:val="0"/>
          <w:kern w:val="2"/>
          <w:sz w:val="24"/>
          <w:szCs w:val="24"/>
          <w:lang w:val="en-US" w:eastAsia="zh-CN" w:bidi="ar-SA"/>
        </w:rPr>
      </w:pPr>
      <w:r>
        <w:rPr>
          <w:rFonts w:hint="eastAsia" w:ascii="仿宋" w:hAnsi="仿宋" w:eastAsia="仿宋" w:cs="仿宋"/>
          <w:b w:val="0"/>
          <w:bCs w:val="0"/>
          <w:kern w:val="2"/>
          <w:sz w:val="24"/>
          <w:szCs w:val="24"/>
          <w:lang w:val="en-US" w:eastAsia="zh-CN" w:bidi="ar-SA"/>
        </w:rPr>
        <w:t>4、非联合体声明。</w:t>
      </w:r>
    </w:p>
    <w:p>
      <w:pPr>
        <w:spacing w:line="480" w:lineRule="auto"/>
        <w:jc w:val="left"/>
        <w:rPr>
          <w:rFonts w:hint="eastAsia" w:ascii="仿宋" w:hAnsi="仿宋" w:eastAsia="仿宋" w:cs="仿宋"/>
          <w:szCs w:val="24"/>
        </w:rPr>
      </w:pPr>
    </w:p>
    <w:p>
      <w:pPr>
        <w:spacing w:line="480" w:lineRule="auto"/>
        <w:jc w:val="left"/>
        <w:rPr>
          <w:rFonts w:hint="eastAsia" w:ascii="仿宋" w:hAnsi="仿宋" w:eastAsia="仿宋" w:cs="仿宋"/>
          <w:szCs w:val="24"/>
        </w:rPr>
      </w:pPr>
      <w:r>
        <w:rPr>
          <w:rFonts w:hint="eastAsia" w:ascii="仿宋" w:hAnsi="仿宋" w:eastAsia="仿宋" w:cs="仿宋"/>
          <w:szCs w:val="24"/>
        </w:rPr>
        <w:t>致：</w:t>
      </w:r>
      <w:r>
        <w:rPr>
          <w:rFonts w:hint="eastAsia" w:ascii="仿宋" w:hAnsi="仿宋" w:eastAsia="仿宋" w:cs="仿宋"/>
          <w:szCs w:val="24"/>
          <w:u w:val="single"/>
          <w:lang w:eastAsia="zh-CN"/>
        </w:rPr>
        <w:t>陕西省西咸新区沣西新城开发建设部</w:t>
      </w:r>
    </w:p>
    <w:p>
      <w:pPr>
        <w:keepNext w:val="0"/>
        <w:keepLines w:val="0"/>
        <w:pageBreakBefore w:val="0"/>
        <w:widowControl w:val="0"/>
        <w:kinsoku/>
        <w:wordWrap w:val="0"/>
        <w:overflowPunct/>
        <w:topLinePunct w:val="0"/>
        <w:autoSpaceDE/>
        <w:autoSpaceDN/>
        <w:bidi w:val="0"/>
        <w:adjustRightInd/>
        <w:snapToGrid/>
        <w:spacing w:line="480" w:lineRule="auto"/>
        <w:ind w:firstLine="630" w:firstLineChars="300"/>
        <w:jc w:val="left"/>
        <w:textAlignment w:val="auto"/>
        <w:rPr>
          <w:rFonts w:hint="eastAsia" w:ascii="仿宋" w:hAnsi="仿宋" w:eastAsia="仿宋" w:cs="仿宋"/>
          <w:szCs w:val="24"/>
        </w:rPr>
      </w:pPr>
      <w:r>
        <w:rPr>
          <w:rFonts w:hint="eastAsia" w:ascii="仿宋" w:hAnsi="仿宋" w:eastAsia="仿宋" w:cs="仿宋"/>
          <w:szCs w:val="24"/>
        </w:rPr>
        <w:t>本公司就参加</w:t>
      </w:r>
      <w:r>
        <w:rPr>
          <w:rFonts w:hint="eastAsia" w:ascii="仿宋" w:hAnsi="仿宋" w:eastAsia="仿宋" w:cs="仿宋"/>
          <w:szCs w:val="24"/>
          <w:u w:val="single"/>
        </w:rPr>
        <w:t xml:space="preserve">  </w:t>
      </w:r>
      <w:r>
        <w:rPr>
          <w:rFonts w:hint="eastAsia" w:ascii="仿宋" w:hAnsi="仿宋" w:eastAsia="仿宋" w:cs="仿宋"/>
          <w:szCs w:val="24"/>
          <w:u w:val="single"/>
          <w:lang w:eastAsia="zh-CN"/>
        </w:rPr>
        <w:t>新业佳苑公租房小区配套设施提升改造项目</w:t>
      </w:r>
      <w:r>
        <w:rPr>
          <w:rFonts w:hint="eastAsia" w:ascii="仿宋" w:hAnsi="仿宋" w:eastAsia="仿宋" w:cs="仿宋"/>
          <w:szCs w:val="24"/>
          <w:u w:val="single"/>
        </w:rPr>
        <w:t xml:space="preserve"> （项目编号：</w:t>
      </w:r>
      <w:r>
        <w:rPr>
          <w:rFonts w:hint="eastAsia" w:ascii="仿宋" w:hAnsi="仿宋" w:eastAsia="仿宋" w:cs="仿宋"/>
          <w:szCs w:val="24"/>
          <w:u w:val="single"/>
          <w:lang w:eastAsia="zh-CN"/>
        </w:rPr>
        <w:t>XXGC-2024-000052-4（HXGJXM2024-ZC-CS1034）</w:t>
      </w:r>
      <w:r>
        <w:rPr>
          <w:rFonts w:hint="eastAsia" w:ascii="仿宋" w:hAnsi="仿宋" w:eastAsia="仿宋" w:cs="仿宋"/>
          <w:szCs w:val="24"/>
          <w:u w:val="single"/>
        </w:rPr>
        <w:t>、</w:t>
      </w:r>
      <w:r>
        <w:rPr>
          <w:rFonts w:hint="eastAsia" w:ascii="仿宋" w:hAnsi="仿宋" w:eastAsia="仿宋" w:cs="仿宋"/>
          <w:szCs w:val="24"/>
          <w:u w:val="single"/>
          <w:lang w:eastAsia="zh-CN"/>
        </w:rPr>
        <w:t>（</w:t>
      </w:r>
      <w:r>
        <w:rPr>
          <w:rFonts w:hint="eastAsia" w:ascii="仿宋" w:hAnsi="仿宋" w:eastAsia="仿宋" w:cs="仿宋"/>
          <w:spacing w:val="4"/>
          <w:u w:val="single"/>
          <w:lang w:val="en-US" w:eastAsia="zh-CN"/>
        </w:rPr>
        <w:t>包号：    包</w:t>
      </w:r>
      <w:r>
        <w:rPr>
          <w:rFonts w:hint="eastAsia" w:ascii="仿宋" w:hAnsi="仿宋" w:eastAsia="仿宋" w:cs="仿宋"/>
          <w:szCs w:val="24"/>
          <w:u w:val="single"/>
          <w:lang w:eastAsia="zh-CN"/>
        </w:rPr>
        <w:t>）</w:t>
      </w:r>
      <w:r>
        <w:rPr>
          <w:rFonts w:hint="eastAsia" w:ascii="仿宋" w:hAnsi="仿宋" w:eastAsia="仿宋" w:cs="仿宋"/>
          <w:szCs w:val="24"/>
          <w:u w:val="single"/>
        </w:rPr>
        <w:t xml:space="preserve">  </w:t>
      </w:r>
      <w:r>
        <w:rPr>
          <w:rFonts w:hint="eastAsia" w:ascii="仿宋" w:hAnsi="仿宋" w:eastAsia="仿宋" w:cs="仿宋"/>
          <w:szCs w:val="24"/>
        </w:rPr>
        <w:t>采购活动作出如下郑重声明：</w:t>
      </w:r>
    </w:p>
    <w:p>
      <w:pPr>
        <w:spacing w:line="480" w:lineRule="auto"/>
        <w:ind w:firstLine="420" w:firstLineChars="200"/>
        <w:jc w:val="left"/>
        <w:rPr>
          <w:rFonts w:hint="eastAsia" w:ascii="仿宋" w:hAnsi="仿宋" w:eastAsia="仿宋" w:cs="仿宋"/>
          <w:szCs w:val="24"/>
        </w:rPr>
      </w:pPr>
      <w:r>
        <w:rPr>
          <w:rFonts w:hint="eastAsia" w:ascii="仿宋" w:hAnsi="仿宋" w:eastAsia="仿宋" w:cs="仿宋"/>
          <w:szCs w:val="24"/>
        </w:rPr>
        <w:t>本公司保证参与本项目并非联合体投标，本项目由本公司独立承担。本公司违反上述保证，或本声明陈述与事实不符，经查实，本公司愿意接受公开通报，承担由此带来的后果。</w:t>
      </w:r>
    </w:p>
    <w:p>
      <w:pPr>
        <w:spacing w:line="560" w:lineRule="exact"/>
        <w:rPr>
          <w:rFonts w:hint="eastAsia" w:ascii="仿宋" w:hAnsi="仿宋" w:eastAsia="仿宋" w:cs="仿宋"/>
          <w:szCs w:val="24"/>
        </w:rPr>
      </w:pPr>
      <w:r>
        <w:rPr>
          <w:rFonts w:hint="eastAsia" w:ascii="仿宋" w:hAnsi="仿宋" w:eastAsia="仿宋" w:cs="仿宋"/>
          <w:szCs w:val="24"/>
        </w:rPr>
        <w:t>特此声明。</w:t>
      </w:r>
    </w:p>
    <w:p>
      <w:pPr>
        <w:rPr>
          <w:rFonts w:hint="eastAsia"/>
        </w:rPr>
      </w:pPr>
    </w:p>
    <w:p>
      <w:pPr>
        <w:pStyle w:val="33"/>
        <w:widowControl w:val="0"/>
        <w:spacing w:before="0" w:beforeAutospacing="0" w:after="0" w:afterAutospacing="0" w:line="480" w:lineRule="auto"/>
        <w:ind w:firstLine="480" w:firstLineChars="200"/>
        <w:rPr>
          <w:rFonts w:hint="eastAsia" w:ascii="仿宋" w:hAnsi="仿宋" w:eastAsia="仿宋" w:cs="仿宋"/>
        </w:rPr>
      </w:pPr>
    </w:p>
    <w:p>
      <w:pPr>
        <w:pStyle w:val="33"/>
        <w:widowControl w:val="0"/>
        <w:spacing w:before="0" w:beforeAutospacing="0" w:after="0" w:afterAutospacing="0" w:line="480" w:lineRule="auto"/>
        <w:ind w:firstLine="420" w:firstLineChars="200"/>
        <w:rPr>
          <w:rFonts w:hint="eastAsia" w:ascii="仿宋" w:hAnsi="仿宋" w:eastAsia="仿宋" w:cs="仿宋"/>
          <w:sz w:val="21"/>
          <w:szCs w:val="21"/>
        </w:rPr>
      </w:pPr>
    </w:p>
    <w:p>
      <w:pPr>
        <w:spacing w:line="480" w:lineRule="auto"/>
        <w:ind w:right="540" w:rightChars="257" w:firstLine="2520" w:firstLineChars="1200"/>
        <w:jc w:val="left"/>
        <w:rPr>
          <w:rFonts w:hint="eastAsia" w:ascii="仿宋" w:hAnsi="仿宋" w:eastAsia="仿宋" w:cs="仿宋"/>
          <w:sz w:val="21"/>
          <w:szCs w:val="21"/>
        </w:rPr>
      </w:pPr>
      <w:r>
        <w:rPr>
          <w:rFonts w:hint="eastAsia" w:ascii="仿宋" w:hAnsi="仿宋" w:eastAsia="仿宋" w:cs="仿宋"/>
          <w:sz w:val="21"/>
          <w:szCs w:val="21"/>
          <w:lang w:eastAsia="zh-CN"/>
        </w:rPr>
        <w:t>供应商</w:t>
      </w:r>
      <w:r>
        <w:rPr>
          <w:rFonts w:hint="eastAsia" w:ascii="仿宋" w:hAnsi="仿宋" w:eastAsia="仿宋" w:cs="仿宋"/>
          <w:sz w:val="21"/>
          <w:szCs w:val="21"/>
          <w:lang w:val="en-US" w:eastAsia="zh-CN"/>
        </w:rPr>
        <w:t>全称</w:t>
      </w:r>
      <w:r>
        <w:rPr>
          <w:rFonts w:hint="eastAsia" w:ascii="仿宋" w:hAnsi="仿宋" w:eastAsia="仿宋" w:cs="仿宋"/>
          <w:sz w:val="21"/>
          <w:szCs w:val="21"/>
        </w:rPr>
        <w:t>：</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none"/>
        </w:rPr>
        <w:t>（加盖单位公章）</w:t>
      </w:r>
    </w:p>
    <w:p>
      <w:pPr>
        <w:spacing w:line="480" w:lineRule="auto"/>
        <w:ind w:right="540" w:rightChars="257" w:firstLine="2520" w:firstLineChars="1200"/>
        <w:jc w:val="left"/>
        <w:rPr>
          <w:rFonts w:hint="eastAsia" w:ascii="仿宋" w:hAnsi="仿宋" w:eastAsia="仿宋" w:cs="仿宋"/>
          <w:sz w:val="21"/>
          <w:szCs w:val="21"/>
        </w:rPr>
      </w:pPr>
      <w:r>
        <w:rPr>
          <w:rFonts w:hint="eastAsia" w:ascii="仿宋" w:hAnsi="仿宋" w:eastAsia="仿宋" w:cs="仿宋"/>
          <w:sz w:val="21"/>
          <w:szCs w:val="21"/>
        </w:rPr>
        <w:t>法定代表人</w:t>
      </w:r>
      <w:r>
        <w:rPr>
          <w:rFonts w:hint="eastAsia" w:ascii="仿宋" w:hAnsi="仿宋" w:eastAsia="仿宋" w:cs="仿宋"/>
          <w:sz w:val="21"/>
          <w:szCs w:val="21"/>
          <w:lang w:val="en-US" w:eastAsia="zh-CN"/>
        </w:rPr>
        <w:t>或</w:t>
      </w:r>
      <w:r>
        <w:rPr>
          <w:rFonts w:hint="eastAsia" w:ascii="仿宋" w:hAnsi="仿宋" w:eastAsia="仿宋" w:cs="仿宋"/>
          <w:sz w:val="21"/>
          <w:szCs w:val="21"/>
        </w:rPr>
        <w:t>被授权人：</w:t>
      </w:r>
      <w:r>
        <w:rPr>
          <w:rFonts w:hint="eastAsia" w:ascii="仿宋" w:hAnsi="仿宋" w:eastAsia="仿宋" w:cs="仿宋"/>
          <w:sz w:val="21"/>
          <w:szCs w:val="21"/>
          <w:u w:val="single"/>
          <w:lang w:val="en-US" w:eastAsia="zh-CN"/>
        </w:rPr>
        <w:t xml:space="preserve">          </w:t>
      </w:r>
      <w:r>
        <w:rPr>
          <w:rFonts w:hint="eastAsia" w:ascii="仿宋" w:hAnsi="仿宋" w:eastAsia="仿宋" w:cs="仿宋"/>
          <w:sz w:val="21"/>
          <w:szCs w:val="21"/>
          <w:u w:val="none"/>
          <w:lang w:val="en-US" w:eastAsia="zh-CN"/>
        </w:rPr>
        <w:t>（</w:t>
      </w:r>
      <w:r>
        <w:rPr>
          <w:rFonts w:hint="eastAsia" w:ascii="仿宋" w:hAnsi="仿宋" w:eastAsia="仿宋" w:cs="仿宋"/>
          <w:sz w:val="21"/>
          <w:szCs w:val="21"/>
          <w:u w:val="none"/>
        </w:rPr>
        <w:t>签</w:t>
      </w:r>
      <w:r>
        <w:rPr>
          <w:rFonts w:hint="eastAsia" w:ascii="仿宋" w:hAnsi="仿宋" w:eastAsia="仿宋" w:cs="仿宋"/>
          <w:sz w:val="21"/>
          <w:szCs w:val="21"/>
          <w:u w:val="none"/>
          <w:lang w:eastAsia="zh-CN"/>
        </w:rPr>
        <w:t>字或盖</w:t>
      </w:r>
      <w:r>
        <w:rPr>
          <w:rFonts w:hint="eastAsia" w:ascii="仿宋" w:hAnsi="仿宋" w:eastAsia="仿宋" w:cs="仿宋"/>
          <w:sz w:val="21"/>
          <w:szCs w:val="21"/>
          <w:u w:val="none"/>
        </w:rPr>
        <w:t>章</w:t>
      </w:r>
      <w:r>
        <w:rPr>
          <w:rFonts w:hint="eastAsia" w:ascii="仿宋" w:hAnsi="仿宋" w:eastAsia="仿宋" w:cs="仿宋"/>
          <w:sz w:val="21"/>
          <w:szCs w:val="21"/>
          <w:u w:val="none"/>
          <w:lang w:val="en-US" w:eastAsia="zh-CN"/>
        </w:rPr>
        <w:t>）</w:t>
      </w:r>
    </w:p>
    <w:p>
      <w:pPr>
        <w:spacing w:line="480" w:lineRule="auto"/>
        <w:ind w:firstLine="1890" w:firstLineChars="900"/>
        <w:rPr>
          <w:rFonts w:hint="eastAsia" w:ascii="仿宋" w:hAnsi="仿宋" w:eastAsia="仿宋" w:cs="仿宋"/>
          <w:sz w:val="21"/>
          <w:szCs w:val="21"/>
        </w:rPr>
      </w:pPr>
      <w:r>
        <w:rPr>
          <w:rFonts w:hint="eastAsia" w:ascii="仿宋" w:hAnsi="仿宋" w:eastAsia="仿宋" w:cs="仿宋"/>
          <w:sz w:val="21"/>
          <w:szCs w:val="21"/>
          <w:lang w:val="en-US" w:eastAsia="zh-CN"/>
        </w:rPr>
        <w:t xml:space="preserve">      </w:t>
      </w:r>
      <w:r>
        <w:rPr>
          <w:rFonts w:hint="eastAsia" w:ascii="仿宋" w:hAnsi="仿宋" w:eastAsia="仿宋" w:cs="仿宋"/>
          <w:sz w:val="21"/>
          <w:szCs w:val="21"/>
        </w:rPr>
        <w:t>日</w:t>
      </w:r>
      <w:r>
        <w:rPr>
          <w:rFonts w:hint="eastAsia" w:ascii="仿宋" w:hAnsi="仿宋" w:eastAsia="仿宋" w:cs="仿宋"/>
          <w:sz w:val="21"/>
          <w:szCs w:val="21"/>
          <w:lang w:val="en-US" w:eastAsia="zh-CN"/>
        </w:rPr>
        <w:t xml:space="preserve">      </w:t>
      </w:r>
      <w:r>
        <w:rPr>
          <w:rFonts w:hint="eastAsia" w:ascii="仿宋" w:hAnsi="仿宋" w:eastAsia="仿宋" w:cs="仿宋"/>
          <w:sz w:val="21"/>
          <w:szCs w:val="21"/>
        </w:rPr>
        <w:t>期：</w:t>
      </w:r>
      <w:r>
        <w:rPr>
          <w:rFonts w:hint="eastAsia" w:ascii="仿宋" w:hAnsi="仿宋" w:eastAsia="仿宋" w:cs="仿宋"/>
          <w:sz w:val="21"/>
          <w:szCs w:val="21"/>
          <w:lang w:val="en-US" w:eastAsia="zh-CN"/>
        </w:rPr>
        <w:t xml:space="preserve">    </w:t>
      </w:r>
      <w:r>
        <w:rPr>
          <w:rFonts w:hint="eastAsia" w:ascii="仿宋" w:hAnsi="仿宋" w:eastAsia="仿宋" w:cs="仿宋"/>
          <w:sz w:val="21"/>
          <w:szCs w:val="21"/>
        </w:rPr>
        <w:t>年</w:t>
      </w:r>
      <w:r>
        <w:rPr>
          <w:rFonts w:hint="eastAsia" w:ascii="仿宋" w:hAnsi="仿宋" w:eastAsia="仿宋" w:cs="仿宋"/>
          <w:sz w:val="21"/>
          <w:szCs w:val="21"/>
          <w:lang w:val="en-US" w:eastAsia="zh-CN"/>
        </w:rPr>
        <w:t xml:space="preserve">   </w:t>
      </w:r>
      <w:r>
        <w:rPr>
          <w:rFonts w:hint="eastAsia" w:ascii="仿宋" w:hAnsi="仿宋" w:eastAsia="仿宋" w:cs="仿宋"/>
          <w:sz w:val="21"/>
          <w:szCs w:val="21"/>
        </w:rPr>
        <w:t>月</w:t>
      </w:r>
      <w:r>
        <w:rPr>
          <w:rFonts w:hint="eastAsia" w:ascii="仿宋" w:hAnsi="仿宋" w:eastAsia="仿宋" w:cs="仿宋"/>
          <w:sz w:val="21"/>
          <w:szCs w:val="21"/>
          <w:lang w:val="en-US" w:eastAsia="zh-CN"/>
        </w:rPr>
        <w:t xml:space="preserve">   </w:t>
      </w:r>
      <w:r>
        <w:rPr>
          <w:rFonts w:hint="eastAsia" w:ascii="仿宋" w:hAnsi="仿宋" w:eastAsia="仿宋" w:cs="仿宋"/>
          <w:sz w:val="21"/>
          <w:szCs w:val="21"/>
        </w:rPr>
        <w:t>日</w:t>
      </w:r>
    </w:p>
    <w:p>
      <w:pPr>
        <w:rPr>
          <w:rFonts w:hint="eastAsia"/>
          <w:lang w:val="en-US" w:eastAsia="zh-CN"/>
        </w:rPr>
      </w:pPr>
    </w:p>
    <w:sectPr>
      <w:pgSz w:w="11906" w:h="16838"/>
      <w:pgMar w:top="1417" w:right="1417" w:bottom="1417" w:left="1417" w:header="851" w:footer="992" w:gutter="0"/>
      <w:pgNumType w:fmt="decimal"/>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monospace">
    <w:altName w:val="Courier New"/>
    <w:panose1 w:val="00000000000000000000"/>
    <w:charset w:val="00"/>
    <w:family w:val="auto"/>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00" w:usb3="00000000" w:csb0="00040000" w:csb1="00000000"/>
  </w:font>
  <w:font w:name="font-weight : 400">
    <w:altName w:val="Times New Roman"/>
    <w:panose1 w:val="00000000000000000000"/>
    <w:charset w:val="00"/>
    <w:family w:val="auto"/>
    <w:pitch w:val="default"/>
    <w:sig w:usb0="00000000" w:usb1="00000000" w:usb2="00000000" w:usb3="00000000" w:csb0="00000001" w:csb1="00000000"/>
  </w:font>
  <w:font w:name="华文细黑">
    <w:altName w:val="微软雅黑"/>
    <w:panose1 w:val="00000000000000000000"/>
    <w:charset w:val="00"/>
    <w:family w:val="auto"/>
    <w:pitch w:val="default"/>
    <w:sig w:usb0="00000000" w:usb1="00000000" w:usb2="00000000" w:usb3="00000000" w:csb0="0000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p>
  <w:p>
    <w:pPr>
      <w:pStyle w:val="24"/>
      <w:rPr>
        <w:rFonts w:hint="eastAsia" w:ascii="仿宋" w:hAnsi="仿宋" w:eastAsia="仿宋" w:cs="仿宋"/>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tabs>
        <w:tab w:val="clear" w:pos="4153"/>
      </w:tabs>
      <w:jc w:val="center"/>
      <w:rPr>
        <w:rFonts w:hint="eastAsia" w:ascii="仿宋" w:hAnsi="仿宋" w:eastAsia="仿宋" w:cs="仿宋"/>
        <w:lang w:val="en-US"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">
              <v:fill on="f" focussize="0,0"/>
              <v:stroke on="f" weight="0.5pt"/>
              <v:imagedata o:title=""/>
              <o:lock v:ext="edit" aspectratio="f"/>
              <v:textbox inset="0mm,0mm,0mm,0mm" style="mso-fit-shape-to-text:t;">
                <w:txbxContent>
                  <w:p>
                    <w:pPr>
                      <w:pStyle w:val="24"/>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spacing w:line="14" w:lineRule="auto"/>
      <w:rPr>
        <w:sz w:val="2"/>
      </w:rPr>
    </w:pPr>
    <w:r>
      <w:rPr>
        <w:sz w:val="2"/>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pPr>
                            <w:pStyle w:val="24"/>
                          </w:pPr>
                          <w:r>
                            <w:fldChar w:fldCharType="begin"/>
                          </w:r>
                          <w:r>
                            <w:instrText xml:space="preserve"> PAGE  \* MERGEFORMAT </w:instrText>
                          </w:r>
                          <w:r>
                            <w:fldChar w:fldCharType="separate"/>
                          </w:r>
                          <w:r>
                            <w:t>13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CzSVju0AAAAAUBAAAPAAAAAAAAAAEAIAAAACIAAABkcnMvZG93bnJldi54bWxQSwECFAAU&#10;AAAACACHTuJAUuKWy90CAAAkBgAADgAAAAAAAAABACAAAAAfAQAAZHJzL2Uyb0RvYy54bWxQSwUG&#10;AAAAAAYABgBZAQAAbgYAAAAA&#10;">
              <v:fill on="f" focussize="0,0"/>
              <v:stroke on="f" weight="0.5pt"/>
              <v:imagedata o:title=""/>
              <o:lock v:ext="edit" aspectratio="f"/>
              <v:textbox inset="0mm,0mm,0mm,0mm" style="mso-fit-shape-to-text:t;">
                <w:txbxContent>
                  <w:p>
                    <w:pPr>
                      <w:pStyle w:val="24"/>
                    </w:pPr>
                    <w:r>
                      <w:fldChar w:fldCharType="begin"/>
                    </w:r>
                    <w:r>
                      <w:instrText xml:space="preserve"> PAGE  \* MERGEFORMAT </w:instrText>
                    </w:r>
                    <w:r>
                      <w:fldChar w:fldCharType="separate"/>
                    </w:r>
                    <w:r>
                      <w:t>13</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tabs>
        <w:tab w:val="left" w:pos="5251"/>
        <w:tab w:val="clear" w:pos="4153"/>
      </w:tabs>
      <w:jc w:val="both"/>
      <w:rPr>
        <w:rFonts w:hint="eastAsia" w:ascii="仿宋" w:hAnsi="仿宋" w:eastAsia="仿宋" w:cs="仿宋"/>
        <w:lang w:eastAsia="zh-CN"/>
      </w:rPr>
    </w:pPr>
  </w:p>
  <w:p>
    <w:pPr>
      <w:pStyle w:val="25"/>
      <w:tabs>
        <w:tab w:val="left" w:pos="5251"/>
        <w:tab w:val="clear" w:pos="4153"/>
      </w:tabs>
      <w:jc w:val="both"/>
      <w:rPr>
        <w:rFonts w:hint="eastAsia" w:ascii="仿宋" w:hAnsi="仿宋" w:eastAsia="仿宋" w:cs="仿宋"/>
        <w:lang w:eastAsia="zh-CN"/>
      </w:rPr>
    </w:pPr>
  </w:p>
  <w:p>
    <w:pPr>
      <w:pStyle w:val="25"/>
      <w:tabs>
        <w:tab w:val="left" w:pos="5251"/>
        <w:tab w:val="clear" w:pos="4153"/>
      </w:tabs>
      <w:jc w:val="both"/>
      <w:rPr>
        <w:rFonts w:hint="eastAsia" w:ascii="仿宋" w:hAnsi="仿宋" w:eastAsia="仿宋" w:cs="仿宋"/>
        <w:u w:val="none"/>
        <w:lang w:eastAsia="zh-CN"/>
      </w:rPr>
    </w:pPr>
    <w:r>
      <w:rPr>
        <w:rFonts w:hint="eastAsia" w:ascii="仿宋" w:hAnsi="仿宋" w:eastAsia="仿宋" w:cs="仿宋"/>
        <w:lang w:eastAsia="zh-CN"/>
      </w:rPr>
      <w:t>新业佳苑公租房小区配套设施提升改造项目</w:t>
    </w:r>
    <w:r>
      <w:rPr>
        <w:rFonts w:hint="eastAsia" w:ascii="仿宋" w:hAnsi="仿宋" w:eastAsia="仿宋" w:cs="仿宋"/>
        <w:lang w:val="en-US" w:eastAsia="zh-CN"/>
      </w:rPr>
      <w:t xml:space="preserve">                    </w:t>
    </w:r>
    <w:r>
      <w:rPr>
        <w:rFonts w:hint="eastAsia" w:ascii="仿宋" w:hAnsi="仿宋" w:eastAsia="仿宋" w:cs="仿宋"/>
      </w:rPr>
      <w:t xml:space="preserve"> </w:t>
    </w:r>
    <w:r>
      <w:rPr>
        <w:rFonts w:hint="eastAsia" w:ascii="仿宋" w:hAnsi="仿宋" w:eastAsia="仿宋" w:cs="仿宋"/>
        <w:lang w:val="en-US" w:eastAsia="zh-CN"/>
      </w:rPr>
      <w:t xml:space="preserve">      </w:t>
    </w:r>
    <w:r>
      <w:rPr>
        <w:rFonts w:hint="eastAsia" w:ascii="仿宋" w:hAnsi="仿宋" w:eastAsia="仿宋" w:cs="仿宋"/>
      </w:rPr>
      <w:t xml:space="preserve">  </w:t>
    </w:r>
    <w:r>
      <w:rPr>
        <w:rFonts w:hint="eastAsia" w:ascii="仿宋" w:hAnsi="仿宋" w:eastAsia="仿宋" w:cs="仿宋"/>
        <w:lang w:val="en-US" w:eastAsia="zh-CN"/>
      </w:rPr>
      <w:t xml:space="preserve">         </w:t>
    </w:r>
    <w:r>
      <w:rPr>
        <w:rFonts w:hint="eastAsia" w:ascii="仿宋" w:hAnsi="仿宋" w:eastAsia="仿宋" w:cs="仿宋"/>
      </w:rPr>
      <w:t xml:space="preserve">    </w:t>
    </w:r>
    <w:r>
      <w:rPr>
        <w:rFonts w:hint="eastAsia" w:ascii="仿宋" w:hAnsi="仿宋" w:eastAsia="仿宋" w:cs="仿宋"/>
        <w:u w:val="none"/>
      </w:rPr>
      <w:t xml:space="preserve">  </w:t>
    </w:r>
    <w:r>
      <w:rPr>
        <w:rFonts w:hint="eastAsia" w:ascii="仿宋" w:hAnsi="仿宋" w:eastAsia="仿宋" w:cs="仿宋"/>
        <w:bCs/>
        <w:sz w:val="18"/>
        <w:szCs w:val="18"/>
        <w:u w:val="none"/>
      </w:rPr>
      <w:t xml:space="preserve"> </w:t>
    </w:r>
    <w:r>
      <w:rPr>
        <w:rFonts w:hint="eastAsia" w:ascii="仿宋" w:hAnsi="仿宋" w:eastAsia="仿宋" w:cs="仿宋"/>
        <w:bCs/>
        <w:sz w:val="18"/>
        <w:szCs w:val="18"/>
        <w:u w:val="none"/>
        <w:lang w:eastAsia="zh-CN"/>
      </w:rPr>
      <w:t>竞争性磋商文件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F483E0"/>
    <w:multiLevelType w:val="singleLevel"/>
    <w:tmpl w:val="88F483E0"/>
    <w:lvl w:ilvl="0" w:tentative="0">
      <w:start w:val="1"/>
      <w:numFmt w:val="decimal"/>
      <w:suff w:val="nothing"/>
      <w:lvlText w:val="%1、"/>
      <w:lvlJc w:val="left"/>
    </w:lvl>
  </w:abstractNum>
  <w:abstractNum w:abstractNumId="1">
    <w:nsid w:val="8A49A0AD"/>
    <w:multiLevelType w:val="singleLevel"/>
    <w:tmpl w:val="8A49A0AD"/>
    <w:lvl w:ilvl="0" w:tentative="0">
      <w:start w:val="1"/>
      <w:numFmt w:val="chineseCounting"/>
      <w:suff w:val="space"/>
      <w:lvlText w:val="第%1章"/>
      <w:lvlJc w:val="left"/>
      <w:rPr>
        <w:rFonts w:hint="eastAsia"/>
      </w:rPr>
    </w:lvl>
  </w:abstractNum>
  <w:abstractNum w:abstractNumId="2">
    <w:nsid w:val="ED157E40"/>
    <w:multiLevelType w:val="singleLevel"/>
    <w:tmpl w:val="ED157E40"/>
    <w:lvl w:ilvl="0" w:tentative="0">
      <w:start w:val="5"/>
      <w:numFmt w:val="decimal"/>
      <w:suff w:val="nothing"/>
      <w:lvlText w:val="%1、"/>
      <w:lvlJc w:val="left"/>
    </w:lvl>
  </w:abstractNum>
  <w:abstractNum w:abstractNumId="3">
    <w:nsid w:val="2372421E"/>
    <w:multiLevelType w:val="singleLevel"/>
    <w:tmpl w:val="2372421E"/>
    <w:lvl w:ilvl="0" w:tentative="0">
      <w:start w:val="1"/>
      <w:numFmt w:val="decimal"/>
      <w:lvlText w:val="(%1)"/>
      <w:lvlJc w:val="left"/>
      <w:pPr>
        <w:tabs>
          <w:tab w:val="left" w:pos="420"/>
        </w:tabs>
        <w:ind w:left="0" w:leftChars="0" w:firstLine="0" w:firstLineChars="0"/>
      </w:pPr>
      <w:rPr>
        <w:rFonts w:hint="default"/>
      </w:rPr>
    </w:lvl>
  </w:abstractNum>
  <w:abstractNum w:abstractNumId="4">
    <w:nsid w:val="2C1E7EE7"/>
    <w:multiLevelType w:val="singleLevel"/>
    <w:tmpl w:val="2C1E7EE7"/>
    <w:lvl w:ilvl="0" w:tentative="0">
      <w:start w:val="3"/>
      <w:numFmt w:val="chineseCounting"/>
      <w:suff w:val="space"/>
      <w:lvlText w:val="第%1部分"/>
      <w:lvlJc w:val="left"/>
      <w:rPr>
        <w:rFonts w:hint="eastAsia"/>
      </w:rPr>
    </w:lvl>
  </w:abstractNum>
  <w:abstractNum w:abstractNumId="5">
    <w:nsid w:val="3345DCC0"/>
    <w:multiLevelType w:val="singleLevel"/>
    <w:tmpl w:val="3345DCC0"/>
    <w:lvl w:ilvl="0" w:tentative="0">
      <w:start w:val="1"/>
      <w:numFmt w:val="decimal"/>
      <w:suff w:val="nothing"/>
      <w:lvlText w:val="%1）"/>
      <w:lvlJc w:val="left"/>
      <w:pPr>
        <w:tabs>
          <w:tab w:val="left" w:pos="0"/>
        </w:tabs>
        <w:ind w:left="0" w:firstLine="0"/>
      </w:pPr>
    </w:lvl>
  </w:abstractNum>
  <w:abstractNum w:abstractNumId="6">
    <w:nsid w:val="3BA7AAFE"/>
    <w:multiLevelType w:val="singleLevel"/>
    <w:tmpl w:val="3BA7AAFE"/>
    <w:lvl w:ilvl="0" w:tentative="0">
      <w:start w:val="1"/>
      <w:numFmt w:val="chineseCounting"/>
      <w:suff w:val="nothing"/>
      <w:lvlText w:val="%1、"/>
      <w:lvlJc w:val="left"/>
      <w:rPr>
        <w:rFonts w:hint="eastAsia"/>
      </w:rPr>
    </w:lvl>
  </w:abstractNum>
  <w:abstractNum w:abstractNumId="7">
    <w:nsid w:val="3E44EB76"/>
    <w:multiLevelType w:val="singleLevel"/>
    <w:tmpl w:val="3E44EB76"/>
    <w:lvl w:ilvl="0" w:tentative="0">
      <w:start w:val="1"/>
      <w:numFmt w:val="chineseCounting"/>
      <w:suff w:val="nothing"/>
      <w:lvlText w:val="%1、"/>
      <w:lvlJc w:val="left"/>
      <w:rPr>
        <w:rFonts w:hint="eastAsia"/>
      </w:rPr>
    </w:lvl>
  </w:abstractNum>
  <w:abstractNum w:abstractNumId="8">
    <w:nsid w:val="6CAC820E"/>
    <w:multiLevelType w:val="singleLevel"/>
    <w:tmpl w:val="6CAC820E"/>
    <w:lvl w:ilvl="0" w:tentative="0">
      <w:start w:val="1"/>
      <w:numFmt w:val="chineseCounting"/>
      <w:suff w:val="nothing"/>
      <w:lvlText w:val="%1、"/>
      <w:lvlJc w:val="left"/>
      <w:rPr>
        <w:rFonts w:hint="eastAsia"/>
      </w:rPr>
    </w:lvl>
  </w:abstractNum>
  <w:num w:numId="1">
    <w:abstractNumId w:val="1"/>
  </w:num>
  <w:num w:numId="2">
    <w:abstractNumId w:val="7"/>
  </w:num>
  <w:num w:numId="3">
    <w:abstractNumId w:val="3"/>
  </w:num>
  <w:num w:numId="4">
    <w:abstractNumId w:val="2"/>
  </w:num>
  <w:num w:numId="5">
    <w:abstractNumId w:val="8"/>
  </w:num>
  <w:num w:numId="6">
    <w:abstractNumId w:val="6"/>
  </w:num>
  <w:num w:numId="7">
    <w:abstractNumId w:val="5"/>
  </w:num>
  <w:num w:numId="8">
    <w:abstractNumId w:val="0"/>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gt;?]}¢¨°·ˇˉ―‖’”…‰′″›℃∶、。〃〉》」』】〕〗〞︶︺︾﹀﹄﹚﹜﹞！＂％＇），．：；？］｀｜｝～￠"/>
  <w:doNotValidateAgainstSchema/>
  <w:doNotDemarcateInvalidXml/>
  <w:hdrShapeDefaults>
    <o:shapelayout v:ext="edit">
      <o:idmap v:ext="edit" data="3,4"/>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c4OWMzYTFiMTY0M2NjNTI4Mjg5YzU2ZjliOThmMjkifQ=="/>
  </w:docVars>
  <w:rsids>
    <w:rsidRoot w:val="00172A27"/>
    <w:rsid w:val="00000B79"/>
    <w:rsid w:val="0000215D"/>
    <w:rsid w:val="00003F19"/>
    <w:rsid w:val="0000558E"/>
    <w:rsid w:val="000067FE"/>
    <w:rsid w:val="00006F45"/>
    <w:rsid w:val="00007B0C"/>
    <w:rsid w:val="00010632"/>
    <w:rsid w:val="00010FA5"/>
    <w:rsid w:val="00012150"/>
    <w:rsid w:val="000122FE"/>
    <w:rsid w:val="00013C0B"/>
    <w:rsid w:val="00014D51"/>
    <w:rsid w:val="000150E1"/>
    <w:rsid w:val="0001566F"/>
    <w:rsid w:val="00015A14"/>
    <w:rsid w:val="00016449"/>
    <w:rsid w:val="000207FF"/>
    <w:rsid w:val="00021267"/>
    <w:rsid w:val="00023783"/>
    <w:rsid w:val="000239F4"/>
    <w:rsid w:val="000250BB"/>
    <w:rsid w:val="000253E5"/>
    <w:rsid w:val="000255CB"/>
    <w:rsid w:val="000261B6"/>
    <w:rsid w:val="000268D2"/>
    <w:rsid w:val="00027D20"/>
    <w:rsid w:val="00031201"/>
    <w:rsid w:val="00034583"/>
    <w:rsid w:val="00034BC2"/>
    <w:rsid w:val="00034C7E"/>
    <w:rsid w:val="00036283"/>
    <w:rsid w:val="00037304"/>
    <w:rsid w:val="000404EA"/>
    <w:rsid w:val="00041B9E"/>
    <w:rsid w:val="00041EDA"/>
    <w:rsid w:val="0004251E"/>
    <w:rsid w:val="00042A62"/>
    <w:rsid w:val="00043948"/>
    <w:rsid w:val="00044508"/>
    <w:rsid w:val="00044AF2"/>
    <w:rsid w:val="00044E7D"/>
    <w:rsid w:val="00045300"/>
    <w:rsid w:val="00045850"/>
    <w:rsid w:val="0005063C"/>
    <w:rsid w:val="00051E3B"/>
    <w:rsid w:val="00051EFE"/>
    <w:rsid w:val="00052AB3"/>
    <w:rsid w:val="00054965"/>
    <w:rsid w:val="00054F2A"/>
    <w:rsid w:val="000566F1"/>
    <w:rsid w:val="00057F94"/>
    <w:rsid w:val="00060ABB"/>
    <w:rsid w:val="00061B72"/>
    <w:rsid w:val="0006202B"/>
    <w:rsid w:val="00062425"/>
    <w:rsid w:val="0006264A"/>
    <w:rsid w:val="00063042"/>
    <w:rsid w:val="00064C8A"/>
    <w:rsid w:val="00067CEF"/>
    <w:rsid w:val="0007163C"/>
    <w:rsid w:val="00072AAF"/>
    <w:rsid w:val="00073176"/>
    <w:rsid w:val="00073C4A"/>
    <w:rsid w:val="000743DF"/>
    <w:rsid w:val="0007508E"/>
    <w:rsid w:val="000757D9"/>
    <w:rsid w:val="00075BFF"/>
    <w:rsid w:val="000766BC"/>
    <w:rsid w:val="00076752"/>
    <w:rsid w:val="00076FBC"/>
    <w:rsid w:val="000775BE"/>
    <w:rsid w:val="000779E0"/>
    <w:rsid w:val="00081F9C"/>
    <w:rsid w:val="000827B7"/>
    <w:rsid w:val="00083F35"/>
    <w:rsid w:val="0008479A"/>
    <w:rsid w:val="0008507C"/>
    <w:rsid w:val="000853F7"/>
    <w:rsid w:val="000858A6"/>
    <w:rsid w:val="000858D9"/>
    <w:rsid w:val="00085F58"/>
    <w:rsid w:val="00086702"/>
    <w:rsid w:val="00086D83"/>
    <w:rsid w:val="00086E59"/>
    <w:rsid w:val="00087B37"/>
    <w:rsid w:val="0009055A"/>
    <w:rsid w:val="00090774"/>
    <w:rsid w:val="00091267"/>
    <w:rsid w:val="00091347"/>
    <w:rsid w:val="00092735"/>
    <w:rsid w:val="00092B1B"/>
    <w:rsid w:val="000951CD"/>
    <w:rsid w:val="000957CC"/>
    <w:rsid w:val="00097DA7"/>
    <w:rsid w:val="000A0454"/>
    <w:rsid w:val="000A1062"/>
    <w:rsid w:val="000A2244"/>
    <w:rsid w:val="000A23E9"/>
    <w:rsid w:val="000A36D5"/>
    <w:rsid w:val="000A4140"/>
    <w:rsid w:val="000A419A"/>
    <w:rsid w:val="000A6318"/>
    <w:rsid w:val="000A6CAF"/>
    <w:rsid w:val="000B0256"/>
    <w:rsid w:val="000B0687"/>
    <w:rsid w:val="000B0EFE"/>
    <w:rsid w:val="000B36B7"/>
    <w:rsid w:val="000B37C2"/>
    <w:rsid w:val="000B3D2B"/>
    <w:rsid w:val="000B5FF5"/>
    <w:rsid w:val="000B76DF"/>
    <w:rsid w:val="000B79AF"/>
    <w:rsid w:val="000C07B5"/>
    <w:rsid w:val="000C2924"/>
    <w:rsid w:val="000C3701"/>
    <w:rsid w:val="000C49DB"/>
    <w:rsid w:val="000C5BE0"/>
    <w:rsid w:val="000C5EC2"/>
    <w:rsid w:val="000C7211"/>
    <w:rsid w:val="000C7440"/>
    <w:rsid w:val="000D0609"/>
    <w:rsid w:val="000D0BDF"/>
    <w:rsid w:val="000D1205"/>
    <w:rsid w:val="000D14CD"/>
    <w:rsid w:val="000D1ED0"/>
    <w:rsid w:val="000D1EF1"/>
    <w:rsid w:val="000D228C"/>
    <w:rsid w:val="000D3416"/>
    <w:rsid w:val="000D3F99"/>
    <w:rsid w:val="000D4D1B"/>
    <w:rsid w:val="000D5AE6"/>
    <w:rsid w:val="000D6425"/>
    <w:rsid w:val="000D693A"/>
    <w:rsid w:val="000D6E95"/>
    <w:rsid w:val="000E007C"/>
    <w:rsid w:val="000E0DB5"/>
    <w:rsid w:val="000E1449"/>
    <w:rsid w:val="000E2E1A"/>
    <w:rsid w:val="000E2E98"/>
    <w:rsid w:val="000E37C1"/>
    <w:rsid w:val="000E49DB"/>
    <w:rsid w:val="000E61E4"/>
    <w:rsid w:val="000E7294"/>
    <w:rsid w:val="000F0F67"/>
    <w:rsid w:val="000F18B6"/>
    <w:rsid w:val="000F1FAC"/>
    <w:rsid w:val="000F2187"/>
    <w:rsid w:val="000F2CF5"/>
    <w:rsid w:val="000F38E6"/>
    <w:rsid w:val="000F4453"/>
    <w:rsid w:val="000F4691"/>
    <w:rsid w:val="000F4C8E"/>
    <w:rsid w:val="000F50FE"/>
    <w:rsid w:val="000F536C"/>
    <w:rsid w:val="000F61F4"/>
    <w:rsid w:val="000F6F95"/>
    <w:rsid w:val="000F7CD7"/>
    <w:rsid w:val="00100E29"/>
    <w:rsid w:val="00105369"/>
    <w:rsid w:val="00105862"/>
    <w:rsid w:val="0010628B"/>
    <w:rsid w:val="001066D1"/>
    <w:rsid w:val="0010704D"/>
    <w:rsid w:val="0010706C"/>
    <w:rsid w:val="001074EA"/>
    <w:rsid w:val="00107737"/>
    <w:rsid w:val="00107DDE"/>
    <w:rsid w:val="001106A2"/>
    <w:rsid w:val="001107E0"/>
    <w:rsid w:val="00110965"/>
    <w:rsid w:val="00111DC3"/>
    <w:rsid w:val="0011393E"/>
    <w:rsid w:val="00113CE9"/>
    <w:rsid w:val="001140D6"/>
    <w:rsid w:val="001149FD"/>
    <w:rsid w:val="00115496"/>
    <w:rsid w:val="001156F4"/>
    <w:rsid w:val="00115775"/>
    <w:rsid w:val="001171E8"/>
    <w:rsid w:val="00117318"/>
    <w:rsid w:val="001177F0"/>
    <w:rsid w:val="00117AF5"/>
    <w:rsid w:val="00117CF8"/>
    <w:rsid w:val="00117F8A"/>
    <w:rsid w:val="00120166"/>
    <w:rsid w:val="001206F3"/>
    <w:rsid w:val="001228AB"/>
    <w:rsid w:val="00122E2F"/>
    <w:rsid w:val="0012400F"/>
    <w:rsid w:val="00124F99"/>
    <w:rsid w:val="00125D85"/>
    <w:rsid w:val="00126EC1"/>
    <w:rsid w:val="001275FA"/>
    <w:rsid w:val="00127AA9"/>
    <w:rsid w:val="00130A9B"/>
    <w:rsid w:val="00131740"/>
    <w:rsid w:val="0013354C"/>
    <w:rsid w:val="00133AED"/>
    <w:rsid w:val="00133E39"/>
    <w:rsid w:val="0013465C"/>
    <w:rsid w:val="00135740"/>
    <w:rsid w:val="0013722A"/>
    <w:rsid w:val="00137566"/>
    <w:rsid w:val="00140847"/>
    <w:rsid w:val="00140DD7"/>
    <w:rsid w:val="00141A92"/>
    <w:rsid w:val="0014274E"/>
    <w:rsid w:val="00143711"/>
    <w:rsid w:val="00143D6F"/>
    <w:rsid w:val="00144199"/>
    <w:rsid w:val="00144BF8"/>
    <w:rsid w:val="001453FC"/>
    <w:rsid w:val="0014592E"/>
    <w:rsid w:val="00146C59"/>
    <w:rsid w:val="00146EF9"/>
    <w:rsid w:val="0014723D"/>
    <w:rsid w:val="001512AC"/>
    <w:rsid w:val="0015152E"/>
    <w:rsid w:val="00152D0A"/>
    <w:rsid w:val="00153D19"/>
    <w:rsid w:val="0015492B"/>
    <w:rsid w:val="001556A0"/>
    <w:rsid w:val="001560AE"/>
    <w:rsid w:val="001573B2"/>
    <w:rsid w:val="001600AE"/>
    <w:rsid w:val="001605A3"/>
    <w:rsid w:val="001605C5"/>
    <w:rsid w:val="00160BDD"/>
    <w:rsid w:val="001610BE"/>
    <w:rsid w:val="00161674"/>
    <w:rsid w:val="00161C80"/>
    <w:rsid w:val="00161E4E"/>
    <w:rsid w:val="00162887"/>
    <w:rsid w:val="00162A0A"/>
    <w:rsid w:val="00163B78"/>
    <w:rsid w:val="00166761"/>
    <w:rsid w:val="001667E9"/>
    <w:rsid w:val="0016771A"/>
    <w:rsid w:val="001700B4"/>
    <w:rsid w:val="001719EB"/>
    <w:rsid w:val="00172A27"/>
    <w:rsid w:val="001731C2"/>
    <w:rsid w:val="00173969"/>
    <w:rsid w:val="001740D0"/>
    <w:rsid w:val="00176B19"/>
    <w:rsid w:val="00176B72"/>
    <w:rsid w:val="00177602"/>
    <w:rsid w:val="001804C7"/>
    <w:rsid w:val="00181C7E"/>
    <w:rsid w:val="00182FAB"/>
    <w:rsid w:val="00183994"/>
    <w:rsid w:val="001851EE"/>
    <w:rsid w:val="001876E9"/>
    <w:rsid w:val="00190942"/>
    <w:rsid w:val="00191A80"/>
    <w:rsid w:val="00192AF9"/>
    <w:rsid w:val="001930CE"/>
    <w:rsid w:val="001935D1"/>
    <w:rsid w:val="00193A79"/>
    <w:rsid w:val="0019465E"/>
    <w:rsid w:val="00195687"/>
    <w:rsid w:val="00196728"/>
    <w:rsid w:val="00196929"/>
    <w:rsid w:val="00197C31"/>
    <w:rsid w:val="001A060F"/>
    <w:rsid w:val="001A1834"/>
    <w:rsid w:val="001A23B9"/>
    <w:rsid w:val="001A3911"/>
    <w:rsid w:val="001A3A75"/>
    <w:rsid w:val="001A3FFF"/>
    <w:rsid w:val="001A4AC9"/>
    <w:rsid w:val="001A4D86"/>
    <w:rsid w:val="001A4DFD"/>
    <w:rsid w:val="001A4FC1"/>
    <w:rsid w:val="001A5705"/>
    <w:rsid w:val="001A5ABF"/>
    <w:rsid w:val="001A66EF"/>
    <w:rsid w:val="001A70A5"/>
    <w:rsid w:val="001A74DC"/>
    <w:rsid w:val="001B0C6C"/>
    <w:rsid w:val="001B1D2F"/>
    <w:rsid w:val="001B32E1"/>
    <w:rsid w:val="001B33C6"/>
    <w:rsid w:val="001B47A4"/>
    <w:rsid w:val="001B4CDE"/>
    <w:rsid w:val="001B4FDA"/>
    <w:rsid w:val="001B55E2"/>
    <w:rsid w:val="001B69BD"/>
    <w:rsid w:val="001C0D55"/>
    <w:rsid w:val="001C284B"/>
    <w:rsid w:val="001C3DAA"/>
    <w:rsid w:val="001C43B7"/>
    <w:rsid w:val="001C4E56"/>
    <w:rsid w:val="001C628C"/>
    <w:rsid w:val="001C6407"/>
    <w:rsid w:val="001D0C72"/>
    <w:rsid w:val="001D203D"/>
    <w:rsid w:val="001D2AE9"/>
    <w:rsid w:val="001D2B52"/>
    <w:rsid w:val="001D3AC7"/>
    <w:rsid w:val="001D5204"/>
    <w:rsid w:val="001D73F4"/>
    <w:rsid w:val="001D7D62"/>
    <w:rsid w:val="001E02F9"/>
    <w:rsid w:val="001E25AF"/>
    <w:rsid w:val="001E279A"/>
    <w:rsid w:val="001E413F"/>
    <w:rsid w:val="001E4B9A"/>
    <w:rsid w:val="001E5281"/>
    <w:rsid w:val="001E58D2"/>
    <w:rsid w:val="001E634C"/>
    <w:rsid w:val="001E7667"/>
    <w:rsid w:val="001E79C4"/>
    <w:rsid w:val="001F0441"/>
    <w:rsid w:val="001F0F75"/>
    <w:rsid w:val="001F23D3"/>
    <w:rsid w:val="001F248A"/>
    <w:rsid w:val="001F4067"/>
    <w:rsid w:val="001F5288"/>
    <w:rsid w:val="001F57EB"/>
    <w:rsid w:val="001F626C"/>
    <w:rsid w:val="001F6290"/>
    <w:rsid w:val="001F7C94"/>
    <w:rsid w:val="0020010D"/>
    <w:rsid w:val="00200837"/>
    <w:rsid w:val="0020121B"/>
    <w:rsid w:val="00201A4C"/>
    <w:rsid w:val="002039A8"/>
    <w:rsid w:val="00203EBE"/>
    <w:rsid w:val="00203F16"/>
    <w:rsid w:val="00205499"/>
    <w:rsid w:val="002055E6"/>
    <w:rsid w:val="002058B4"/>
    <w:rsid w:val="002064AA"/>
    <w:rsid w:val="002068C4"/>
    <w:rsid w:val="002079D7"/>
    <w:rsid w:val="0021054F"/>
    <w:rsid w:val="00213086"/>
    <w:rsid w:val="002133C4"/>
    <w:rsid w:val="00213C10"/>
    <w:rsid w:val="002140D4"/>
    <w:rsid w:val="00215EE4"/>
    <w:rsid w:val="00216B93"/>
    <w:rsid w:val="00223FDF"/>
    <w:rsid w:val="00225792"/>
    <w:rsid w:val="00226047"/>
    <w:rsid w:val="00226893"/>
    <w:rsid w:val="00226ECF"/>
    <w:rsid w:val="002308EB"/>
    <w:rsid w:val="002317A8"/>
    <w:rsid w:val="00233377"/>
    <w:rsid w:val="002337D5"/>
    <w:rsid w:val="0023488A"/>
    <w:rsid w:val="002348C5"/>
    <w:rsid w:val="00234E13"/>
    <w:rsid w:val="00236865"/>
    <w:rsid w:val="002369EB"/>
    <w:rsid w:val="002372E1"/>
    <w:rsid w:val="00240261"/>
    <w:rsid w:val="00240310"/>
    <w:rsid w:val="00241476"/>
    <w:rsid w:val="00242784"/>
    <w:rsid w:val="0024369B"/>
    <w:rsid w:val="00244963"/>
    <w:rsid w:val="00244B56"/>
    <w:rsid w:val="00245B38"/>
    <w:rsid w:val="00246D4A"/>
    <w:rsid w:val="00247780"/>
    <w:rsid w:val="00247965"/>
    <w:rsid w:val="00250CDF"/>
    <w:rsid w:val="002516F8"/>
    <w:rsid w:val="0025250C"/>
    <w:rsid w:val="00252E6B"/>
    <w:rsid w:val="00253665"/>
    <w:rsid w:val="002536FB"/>
    <w:rsid w:val="002543BE"/>
    <w:rsid w:val="002548AF"/>
    <w:rsid w:val="00255263"/>
    <w:rsid w:val="00257784"/>
    <w:rsid w:val="0025783C"/>
    <w:rsid w:val="00260832"/>
    <w:rsid w:val="002611DA"/>
    <w:rsid w:val="002616DA"/>
    <w:rsid w:val="00261CB6"/>
    <w:rsid w:val="00262354"/>
    <w:rsid w:val="002625AC"/>
    <w:rsid w:val="0026424F"/>
    <w:rsid w:val="00264325"/>
    <w:rsid w:val="002648C1"/>
    <w:rsid w:val="00264D24"/>
    <w:rsid w:val="00265BDA"/>
    <w:rsid w:val="0026675B"/>
    <w:rsid w:val="0026771E"/>
    <w:rsid w:val="00270797"/>
    <w:rsid w:val="002707F7"/>
    <w:rsid w:val="00271396"/>
    <w:rsid w:val="00271A13"/>
    <w:rsid w:val="00271AEE"/>
    <w:rsid w:val="00272085"/>
    <w:rsid w:val="00273A0D"/>
    <w:rsid w:val="002741B4"/>
    <w:rsid w:val="002744D2"/>
    <w:rsid w:val="00274E73"/>
    <w:rsid w:val="00275AD7"/>
    <w:rsid w:val="00276E55"/>
    <w:rsid w:val="00276ED2"/>
    <w:rsid w:val="002777C0"/>
    <w:rsid w:val="00277A72"/>
    <w:rsid w:val="0028145F"/>
    <w:rsid w:val="00281ACC"/>
    <w:rsid w:val="00281F6A"/>
    <w:rsid w:val="002823A6"/>
    <w:rsid w:val="002829A6"/>
    <w:rsid w:val="002836EA"/>
    <w:rsid w:val="00283E70"/>
    <w:rsid w:val="002848E4"/>
    <w:rsid w:val="00285445"/>
    <w:rsid w:val="002856F8"/>
    <w:rsid w:val="002873BC"/>
    <w:rsid w:val="00287927"/>
    <w:rsid w:val="00290D84"/>
    <w:rsid w:val="0029328E"/>
    <w:rsid w:val="00293942"/>
    <w:rsid w:val="00293E7E"/>
    <w:rsid w:val="00294075"/>
    <w:rsid w:val="00294297"/>
    <w:rsid w:val="00294CA0"/>
    <w:rsid w:val="00295AB4"/>
    <w:rsid w:val="00295DEF"/>
    <w:rsid w:val="002963A4"/>
    <w:rsid w:val="002A085F"/>
    <w:rsid w:val="002A11CB"/>
    <w:rsid w:val="002A15ED"/>
    <w:rsid w:val="002A3044"/>
    <w:rsid w:val="002A3444"/>
    <w:rsid w:val="002A34D1"/>
    <w:rsid w:val="002A460D"/>
    <w:rsid w:val="002A56C7"/>
    <w:rsid w:val="002A5964"/>
    <w:rsid w:val="002A5DBA"/>
    <w:rsid w:val="002A5E24"/>
    <w:rsid w:val="002A7061"/>
    <w:rsid w:val="002A7299"/>
    <w:rsid w:val="002A745E"/>
    <w:rsid w:val="002B0500"/>
    <w:rsid w:val="002B0A45"/>
    <w:rsid w:val="002B1E2E"/>
    <w:rsid w:val="002B28D2"/>
    <w:rsid w:val="002B450F"/>
    <w:rsid w:val="002B4694"/>
    <w:rsid w:val="002B747E"/>
    <w:rsid w:val="002C071F"/>
    <w:rsid w:val="002C0D55"/>
    <w:rsid w:val="002C1340"/>
    <w:rsid w:val="002C158B"/>
    <w:rsid w:val="002C3DCF"/>
    <w:rsid w:val="002C3E1B"/>
    <w:rsid w:val="002C4D14"/>
    <w:rsid w:val="002C4E4A"/>
    <w:rsid w:val="002C589E"/>
    <w:rsid w:val="002C74A1"/>
    <w:rsid w:val="002D08E0"/>
    <w:rsid w:val="002D2CC6"/>
    <w:rsid w:val="002D3494"/>
    <w:rsid w:val="002D4239"/>
    <w:rsid w:val="002D4B56"/>
    <w:rsid w:val="002D5573"/>
    <w:rsid w:val="002D616A"/>
    <w:rsid w:val="002D652C"/>
    <w:rsid w:val="002D6C1C"/>
    <w:rsid w:val="002D7BA7"/>
    <w:rsid w:val="002D7C37"/>
    <w:rsid w:val="002E1205"/>
    <w:rsid w:val="002E4A0F"/>
    <w:rsid w:val="002E4A7A"/>
    <w:rsid w:val="002E61D6"/>
    <w:rsid w:val="002E719D"/>
    <w:rsid w:val="002E783B"/>
    <w:rsid w:val="002F0E0D"/>
    <w:rsid w:val="002F0F35"/>
    <w:rsid w:val="002F1355"/>
    <w:rsid w:val="002F149D"/>
    <w:rsid w:val="002F1905"/>
    <w:rsid w:val="002F5377"/>
    <w:rsid w:val="002F694A"/>
    <w:rsid w:val="002F6BC6"/>
    <w:rsid w:val="002F7AE9"/>
    <w:rsid w:val="002F7BD0"/>
    <w:rsid w:val="00300043"/>
    <w:rsid w:val="00300997"/>
    <w:rsid w:val="0030100D"/>
    <w:rsid w:val="003035A8"/>
    <w:rsid w:val="003045A3"/>
    <w:rsid w:val="00304B5E"/>
    <w:rsid w:val="00304F2A"/>
    <w:rsid w:val="003053A1"/>
    <w:rsid w:val="003055DB"/>
    <w:rsid w:val="00305E04"/>
    <w:rsid w:val="0030648E"/>
    <w:rsid w:val="0030689B"/>
    <w:rsid w:val="00306A95"/>
    <w:rsid w:val="00307FE7"/>
    <w:rsid w:val="003112C0"/>
    <w:rsid w:val="00312B54"/>
    <w:rsid w:val="00313A8C"/>
    <w:rsid w:val="0031416E"/>
    <w:rsid w:val="003145A1"/>
    <w:rsid w:val="00314B49"/>
    <w:rsid w:val="00314BA6"/>
    <w:rsid w:val="00314DED"/>
    <w:rsid w:val="0031504C"/>
    <w:rsid w:val="003152EB"/>
    <w:rsid w:val="00315DB4"/>
    <w:rsid w:val="003165E9"/>
    <w:rsid w:val="003166BE"/>
    <w:rsid w:val="003168A2"/>
    <w:rsid w:val="00316904"/>
    <w:rsid w:val="0032098B"/>
    <w:rsid w:val="0032098F"/>
    <w:rsid w:val="00320C33"/>
    <w:rsid w:val="00321127"/>
    <w:rsid w:val="003215E9"/>
    <w:rsid w:val="003219D6"/>
    <w:rsid w:val="00322D65"/>
    <w:rsid w:val="00324293"/>
    <w:rsid w:val="00324477"/>
    <w:rsid w:val="00324FFF"/>
    <w:rsid w:val="003258FF"/>
    <w:rsid w:val="003259B2"/>
    <w:rsid w:val="00325EF0"/>
    <w:rsid w:val="003269A8"/>
    <w:rsid w:val="00326A3F"/>
    <w:rsid w:val="00326C2C"/>
    <w:rsid w:val="00326F9F"/>
    <w:rsid w:val="0032713D"/>
    <w:rsid w:val="003273BA"/>
    <w:rsid w:val="00330B51"/>
    <w:rsid w:val="003314B6"/>
    <w:rsid w:val="00332B47"/>
    <w:rsid w:val="00332F7B"/>
    <w:rsid w:val="0033316A"/>
    <w:rsid w:val="00334454"/>
    <w:rsid w:val="00334C72"/>
    <w:rsid w:val="00335C95"/>
    <w:rsid w:val="00336655"/>
    <w:rsid w:val="0033751D"/>
    <w:rsid w:val="00337DAF"/>
    <w:rsid w:val="0034158C"/>
    <w:rsid w:val="0034160A"/>
    <w:rsid w:val="003419D1"/>
    <w:rsid w:val="00341C64"/>
    <w:rsid w:val="00342B1D"/>
    <w:rsid w:val="00343297"/>
    <w:rsid w:val="00343341"/>
    <w:rsid w:val="00343455"/>
    <w:rsid w:val="003435C6"/>
    <w:rsid w:val="00343E83"/>
    <w:rsid w:val="003442F3"/>
    <w:rsid w:val="00344AB1"/>
    <w:rsid w:val="00344BB4"/>
    <w:rsid w:val="00345252"/>
    <w:rsid w:val="00345898"/>
    <w:rsid w:val="00345CF8"/>
    <w:rsid w:val="003465A5"/>
    <w:rsid w:val="00350931"/>
    <w:rsid w:val="0035140B"/>
    <w:rsid w:val="00351421"/>
    <w:rsid w:val="00351ABB"/>
    <w:rsid w:val="00351E22"/>
    <w:rsid w:val="00353E0B"/>
    <w:rsid w:val="00355059"/>
    <w:rsid w:val="00355ABB"/>
    <w:rsid w:val="003567E1"/>
    <w:rsid w:val="0035748E"/>
    <w:rsid w:val="00357DCF"/>
    <w:rsid w:val="00360820"/>
    <w:rsid w:val="00360C7A"/>
    <w:rsid w:val="00360D21"/>
    <w:rsid w:val="0036213C"/>
    <w:rsid w:val="003628DA"/>
    <w:rsid w:val="003635DF"/>
    <w:rsid w:val="0036504C"/>
    <w:rsid w:val="0036539D"/>
    <w:rsid w:val="00366D46"/>
    <w:rsid w:val="003676C3"/>
    <w:rsid w:val="003709FF"/>
    <w:rsid w:val="00370C7C"/>
    <w:rsid w:val="00372978"/>
    <w:rsid w:val="00372FE9"/>
    <w:rsid w:val="00376AA0"/>
    <w:rsid w:val="00377517"/>
    <w:rsid w:val="003778E6"/>
    <w:rsid w:val="0038006A"/>
    <w:rsid w:val="00381D92"/>
    <w:rsid w:val="00381E45"/>
    <w:rsid w:val="00382532"/>
    <w:rsid w:val="003826D1"/>
    <w:rsid w:val="003839DF"/>
    <w:rsid w:val="00384677"/>
    <w:rsid w:val="00384B2A"/>
    <w:rsid w:val="00384BA6"/>
    <w:rsid w:val="003869B0"/>
    <w:rsid w:val="00387339"/>
    <w:rsid w:val="00387AC6"/>
    <w:rsid w:val="00387F4C"/>
    <w:rsid w:val="00391036"/>
    <w:rsid w:val="0039378A"/>
    <w:rsid w:val="003943FC"/>
    <w:rsid w:val="003944CC"/>
    <w:rsid w:val="00395253"/>
    <w:rsid w:val="003955B0"/>
    <w:rsid w:val="0039571F"/>
    <w:rsid w:val="00395CFD"/>
    <w:rsid w:val="003965EF"/>
    <w:rsid w:val="00396815"/>
    <w:rsid w:val="00396DE2"/>
    <w:rsid w:val="0039742B"/>
    <w:rsid w:val="00397BC0"/>
    <w:rsid w:val="003A0846"/>
    <w:rsid w:val="003A08B8"/>
    <w:rsid w:val="003A15EC"/>
    <w:rsid w:val="003A2331"/>
    <w:rsid w:val="003A3B47"/>
    <w:rsid w:val="003A403D"/>
    <w:rsid w:val="003A5163"/>
    <w:rsid w:val="003A6636"/>
    <w:rsid w:val="003A6FD1"/>
    <w:rsid w:val="003B020A"/>
    <w:rsid w:val="003B1786"/>
    <w:rsid w:val="003B21BF"/>
    <w:rsid w:val="003B435C"/>
    <w:rsid w:val="003B465A"/>
    <w:rsid w:val="003B4721"/>
    <w:rsid w:val="003B5ACB"/>
    <w:rsid w:val="003B65AD"/>
    <w:rsid w:val="003B705B"/>
    <w:rsid w:val="003B7837"/>
    <w:rsid w:val="003C13C5"/>
    <w:rsid w:val="003C199E"/>
    <w:rsid w:val="003C263C"/>
    <w:rsid w:val="003C3899"/>
    <w:rsid w:val="003C4EDE"/>
    <w:rsid w:val="003C56DD"/>
    <w:rsid w:val="003C5C6E"/>
    <w:rsid w:val="003C607E"/>
    <w:rsid w:val="003C705B"/>
    <w:rsid w:val="003C7EEE"/>
    <w:rsid w:val="003D1D9D"/>
    <w:rsid w:val="003D2330"/>
    <w:rsid w:val="003D2963"/>
    <w:rsid w:val="003D413E"/>
    <w:rsid w:val="003D432D"/>
    <w:rsid w:val="003D4474"/>
    <w:rsid w:val="003D44EE"/>
    <w:rsid w:val="003D6C75"/>
    <w:rsid w:val="003D78AE"/>
    <w:rsid w:val="003E24C8"/>
    <w:rsid w:val="003E4F4E"/>
    <w:rsid w:val="003E66EE"/>
    <w:rsid w:val="003E6DE2"/>
    <w:rsid w:val="003E70C5"/>
    <w:rsid w:val="003F2889"/>
    <w:rsid w:val="003F29E2"/>
    <w:rsid w:val="003F3D0C"/>
    <w:rsid w:val="003F5EA8"/>
    <w:rsid w:val="003F7747"/>
    <w:rsid w:val="003F7C5E"/>
    <w:rsid w:val="00400424"/>
    <w:rsid w:val="004007DF"/>
    <w:rsid w:val="00400B94"/>
    <w:rsid w:val="00401072"/>
    <w:rsid w:val="00402B06"/>
    <w:rsid w:val="004059B8"/>
    <w:rsid w:val="00406279"/>
    <w:rsid w:val="00406336"/>
    <w:rsid w:val="00407BD5"/>
    <w:rsid w:val="0041008F"/>
    <w:rsid w:val="00410B10"/>
    <w:rsid w:val="0041149B"/>
    <w:rsid w:val="00412E98"/>
    <w:rsid w:val="004148C2"/>
    <w:rsid w:val="00414940"/>
    <w:rsid w:val="00415502"/>
    <w:rsid w:val="00415682"/>
    <w:rsid w:val="00415B59"/>
    <w:rsid w:val="004164DC"/>
    <w:rsid w:val="00416C79"/>
    <w:rsid w:val="00417BC1"/>
    <w:rsid w:val="00417E61"/>
    <w:rsid w:val="00417FD0"/>
    <w:rsid w:val="0042034E"/>
    <w:rsid w:val="00421BEF"/>
    <w:rsid w:val="00422A70"/>
    <w:rsid w:val="004234ED"/>
    <w:rsid w:val="0042412F"/>
    <w:rsid w:val="0042482C"/>
    <w:rsid w:val="00424BE0"/>
    <w:rsid w:val="00424D92"/>
    <w:rsid w:val="00426321"/>
    <w:rsid w:val="00426675"/>
    <w:rsid w:val="00426E0C"/>
    <w:rsid w:val="0042751E"/>
    <w:rsid w:val="004275F7"/>
    <w:rsid w:val="00430106"/>
    <w:rsid w:val="0043142C"/>
    <w:rsid w:val="004336CE"/>
    <w:rsid w:val="004339A8"/>
    <w:rsid w:val="00436B63"/>
    <w:rsid w:val="00436E21"/>
    <w:rsid w:val="004373B3"/>
    <w:rsid w:val="00437D15"/>
    <w:rsid w:val="004413DF"/>
    <w:rsid w:val="00443339"/>
    <w:rsid w:val="00443ADB"/>
    <w:rsid w:val="00444ABC"/>
    <w:rsid w:val="00445040"/>
    <w:rsid w:val="0044547A"/>
    <w:rsid w:val="004463AA"/>
    <w:rsid w:val="004468E4"/>
    <w:rsid w:val="004478EA"/>
    <w:rsid w:val="0045090B"/>
    <w:rsid w:val="00450A87"/>
    <w:rsid w:val="00450B27"/>
    <w:rsid w:val="00451EB7"/>
    <w:rsid w:val="00452807"/>
    <w:rsid w:val="004529FC"/>
    <w:rsid w:val="00452DE9"/>
    <w:rsid w:val="00452E0E"/>
    <w:rsid w:val="00453E2B"/>
    <w:rsid w:val="00454002"/>
    <w:rsid w:val="00454FEF"/>
    <w:rsid w:val="00455009"/>
    <w:rsid w:val="00456486"/>
    <w:rsid w:val="00456C1F"/>
    <w:rsid w:val="004573E5"/>
    <w:rsid w:val="0045761A"/>
    <w:rsid w:val="0046147B"/>
    <w:rsid w:val="00463AF9"/>
    <w:rsid w:val="00464883"/>
    <w:rsid w:val="00464A18"/>
    <w:rsid w:val="00464C9F"/>
    <w:rsid w:val="00464FE3"/>
    <w:rsid w:val="0046566C"/>
    <w:rsid w:val="00467AA9"/>
    <w:rsid w:val="00471204"/>
    <w:rsid w:val="0047152D"/>
    <w:rsid w:val="00471C02"/>
    <w:rsid w:val="00472526"/>
    <w:rsid w:val="00472BBF"/>
    <w:rsid w:val="0047365F"/>
    <w:rsid w:val="0047608A"/>
    <w:rsid w:val="00476B1B"/>
    <w:rsid w:val="004775F1"/>
    <w:rsid w:val="004804AF"/>
    <w:rsid w:val="004825BE"/>
    <w:rsid w:val="00483287"/>
    <w:rsid w:val="00483886"/>
    <w:rsid w:val="00483EEF"/>
    <w:rsid w:val="00483F65"/>
    <w:rsid w:val="0048418B"/>
    <w:rsid w:val="00485C12"/>
    <w:rsid w:val="004864CA"/>
    <w:rsid w:val="00486D20"/>
    <w:rsid w:val="004879D4"/>
    <w:rsid w:val="004917C2"/>
    <w:rsid w:val="0049354B"/>
    <w:rsid w:val="004938FE"/>
    <w:rsid w:val="00493ED2"/>
    <w:rsid w:val="004941FA"/>
    <w:rsid w:val="004949CB"/>
    <w:rsid w:val="004952CC"/>
    <w:rsid w:val="00495569"/>
    <w:rsid w:val="004957D0"/>
    <w:rsid w:val="00495A8F"/>
    <w:rsid w:val="00496898"/>
    <w:rsid w:val="00496C07"/>
    <w:rsid w:val="00497D28"/>
    <w:rsid w:val="004A0786"/>
    <w:rsid w:val="004A0C10"/>
    <w:rsid w:val="004A1262"/>
    <w:rsid w:val="004A16C9"/>
    <w:rsid w:val="004A1DE8"/>
    <w:rsid w:val="004A2401"/>
    <w:rsid w:val="004A242E"/>
    <w:rsid w:val="004A2525"/>
    <w:rsid w:val="004A259A"/>
    <w:rsid w:val="004A3228"/>
    <w:rsid w:val="004A3BFE"/>
    <w:rsid w:val="004A3EDB"/>
    <w:rsid w:val="004A3F12"/>
    <w:rsid w:val="004A3F98"/>
    <w:rsid w:val="004A4B21"/>
    <w:rsid w:val="004A4DE6"/>
    <w:rsid w:val="004A5D9F"/>
    <w:rsid w:val="004A5DBB"/>
    <w:rsid w:val="004A6319"/>
    <w:rsid w:val="004A64C7"/>
    <w:rsid w:val="004B0429"/>
    <w:rsid w:val="004B05C4"/>
    <w:rsid w:val="004B1211"/>
    <w:rsid w:val="004B23C1"/>
    <w:rsid w:val="004B273F"/>
    <w:rsid w:val="004B28DF"/>
    <w:rsid w:val="004B415D"/>
    <w:rsid w:val="004B452A"/>
    <w:rsid w:val="004B46C8"/>
    <w:rsid w:val="004B4CDA"/>
    <w:rsid w:val="004B583E"/>
    <w:rsid w:val="004B5A39"/>
    <w:rsid w:val="004B5D87"/>
    <w:rsid w:val="004B5FDF"/>
    <w:rsid w:val="004B6C28"/>
    <w:rsid w:val="004B78E1"/>
    <w:rsid w:val="004C00D8"/>
    <w:rsid w:val="004C0F45"/>
    <w:rsid w:val="004C1A8D"/>
    <w:rsid w:val="004C1B0F"/>
    <w:rsid w:val="004C24CD"/>
    <w:rsid w:val="004C28F1"/>
    <w:rsid w:val="004C299D"/>
    <w:rsid w:val="004C35B5"/>
    <w:rsid w:val="004C42E9"/>
    <w:rsid w:val="004C508E"/>
    <w:rsid w:val="004C67CB"/>
    <w:rsid w:val="004C6B00"/>
    <w:rsid w:val="004C71F6"/>
    <w:rsid w:val="004D2348"/>
    <w:rsid w:val="004D24FF"/>
    <w:rsid w:val="004D2903"/>
    <w:rsid w:val="004D5029"/>
    <w:rsid w:val="004D5382"/>
    <w:rsid w:val="004D5933"/>
    <w:rsid w:val="004D6F1D"/>
    <w:rsid w:val="004D70FF"/>
    <w:rsid w:val="004E0834"/>
    <w:rsid w:val="004E0A9C"/>
    <w:rsid w:val="004E1CAA"/>
    <w:rsid w:val="004E296D"/>
    <w:rsid w:val="004E2A7D"/>
    <w:rsid w:val="004E6395"/>
    <w:rsid w:val="004F25CB"/>
    <w:rsid w:val="004F25EE"/>
    <w:rsid w:val="004F2B59"/>
    <w:rsid w:val="004F39F0"/>
    <w:rsid w:val="004F41C3"/>
    <w:rsid w:val="004F5DCD"/>
    <w:rsid w:val="004F6D27"/>
    <w:rsid w:val="004F763B"/>
    <w:rsid w:val="00502CD3"/>
    <w:rsid w:val="00502F4C"/>
    <w:rsid w:val="00503576"/>
    <w:rsid w:val="00503902"/>
    <w:rsid w:val="00504ADC"/>
    <w:rsid w:val="00504BC3"/>
    <w:rsid w:val="00505650"/>
    <w:rsid w:val="005067FE"/>
    <w:rsid w:val="005075A6"/>
    <w:rsid w:val="00507FE4"/>
    <w:rsid w:val="00511488"/>
    <w:rsid w:val="00511A65"/>
    <w:rsid w:val="005136C2"/>
    <w:rsid w:val="00514121"/>
    <w:rsid w:val="00514D22"/>
    <w:rsid w:val="00514F52"/>
    <w:rsid w:val="005159F7"/>
    <w:rsid w:val="00515ED1"/>
    <w:rsid w:val="00516308"/>
    <w:rsid w:val="0051642B"/>
    <w:rsid w:val="005164E8"/>
    <w:rsid w:val="00517B7C"/>
    <w:rsid w:val="005214F2"/>
    <w:rsid w:val="005243FD"/>
    <w:rsid w:val="0052465A"/>
    <w:rsid w:val="005252CA"/>
    <w:rsid w:val="00530B56"/>
    <w:rsid w:val="00531062"/>
    <w:rsid w:val="005320FC"/>
    <w:rsid w:val="00532115"/>
    <w:rsid w:val="00532427"/>
    <w:rsid w:val="005324EA"/>
    <w:rsid w:val="00532A6F"/>
    <w:rsid w:val="005330FD"/>
    <w:rsid w:val="00533263"/>
    <w:rsid w:val="00534EA3"/>
    <w:rsid w:val="005358CF"/>
    <w:rsid w:val="00535A3E"/>
    <w:rsid w:val="005360E7"/>
    <w:rsid w:val="005408D8"/>
    <w:rsid w:val="00541199"/>
    <w:rsid w:val="00542C92"/>
    <w:rsid w:val="00542CE1"/>
    <w:rsid w:val="00542F1A"/>
    <w:rsid w:val="005440E4"/>
    <w:rsid w:val="00544D7C"/>
    <w:rsid w:val="005458E1"/>
    <w:rsid w:val="00546455"/>
    <w:rsid w:val="00546AFC"/>
    <w:rsid w:val="00546ED8"/>
    <w:rsid w:val="00547454"/>
    <w:rsid w:val="005475FC"/>
    <w:rsid w:val="00547FE8"/>
    <w:rsid w:val="00550174"/>
    <w:rsid w:val="0055075A"/>
    <w:rsid w:val="00550ACA"/>
    <w:rsid w:val="00552AD4"/>
    <w:rsid w:val="00553FA5"/>
    <w:rsid w:val="0055415C"/>
    <w:rsid w:val="0055424B"/>
    <w:rsid w:val="00556EF9"/>
    <w:rsid w:val="0055706C"/>
    <w:rsid w:val="00557310"/>
    <w:rsid w:val="005577B7"/>
    <w:rsid w:val="0056018A"/>
    <w:rsid w:val="00560BE2"/>
    <w:rsid w:val="005611C3"/>
    <w:rsid w:val="00561891"/>
    <w:rsid w:val="00562289"/>
    <w:rsid w:val="005623D7"/>
    <w:rsid w:val="00563157"/>
    <w:rsid w:val="00564824"/>
    <w:rsid w:val="00565294"/>
    <w:rsid w:val="0056614E"/>
    <w:rsid w:val="00566DF0"/>
    <w:rsid w:val="00566FAF"/>
    <w:rsid w:val="005670FF"/>
    <w:rsid w:val="00567614"/>
    <w:rsid w:val="005706A1"/>
    <w:rsid w:val="00571181"/>
    <w:rsid w:val="00575E36"/>
    <w:rsid w:val="00576610"/>
    <w:rsid w:val="00577116"/>
    <w:rsid w:val="005776AE"/>
    <w:rsid w:val="0058068B"/>
    <w:rsid w:val="00581BBD"/>
    <w:rsid w:val="0058448D"/>
    <w:rsid w:val="00584A45"/>
    <w:rsid w:val="00584B97"/>
    <w:rsid w:val="0058555B"/>
    <w:rsid w:val="00586AFC"/>
    <w:rsid w:val="00586D61"/>
    <w:rsid w:val="0058757C"/>
    <w:rsid w:val="00587EF3"/>
    <w:rsid w:val="005916AE"/>
    <w:rsid w:val="00591C56"/>
    <w:rsid w:val="005939DD"/>
    <w:rsid w:val="00593C1E"/>
    <w:rsid w:val="00593CF6"/>
    <w:rsid w:val="00593D05"/>
    <w:rsid w:val="0059488D"/>
    <w:rsid w:val="00594C47"/>
    <w:rsid w:val="00596310"/>
    <w:rsid w:val="00596823"/>
    <w:rsid w:val="00596F90"/>
    <w:rsid w:val="005A0DC1"/>
    <w:rsid w:val="005A16F1"/>
    <w:rsid w:val="005A1715"/>
    <w:rsid w:val="005A2CE8"/>
    <w:rsid w:val="005A33CB"/>
    <w:rsid w:val="005A3777"/>
    <w:rsid w:val="005A3D5C"/>
    <w:rsid w:val="005A4281"/>
    <w:rsid w:val="005A514E"/>
    <w:rsid w:val="005A6C23"/>
    <w:rsid w:val="005A74A9"/>
    <w:rsid w:val="005A7ECC"/>
    <w:rsid w:val="005B0CB5"/>
    <w:rsid w:val="005B158E"/>
    <w:rsid w:val="005B24C4"/>
    <w:rsid w:val="005B2A68"/>
    <w:rsid w:val="005B5E46"/>
    <w:rsid w:val="005B6EC3"/>
    <w:rsid w:val="005B74AB"/>
    <w:rsid w:val="005B7E51"/>
    <w:rsid w:val="005B7E79"/>
    <w:rsid w:val="005C0946"/>
    <w:rsid w:val="005C0A0C"/>
    <w:rsid w:val="005C274F"/>
    <w:rsid w:val="005C2ED4"/>
    <w:rsid w:val="005C42E6"/>
    <w:rsid w:val="005C64C4"/>
    <w:rsid w:val="005C7BF1"/>
    <w:rsid w:val="005C7FD1"/>
    <w:rsid w:val="005D1DB8"/>
    <w:rsid w:val="005D2427"/>
    <w:rsid w:val="005D2FB2"/>
    <w:rsid w:val="005D50D6"/>
    <w:rsid w:val="005D55D6"/>
    <w:rsid w:val="005D55F2"/>
    <w:rsid w:val="005D5D1B"/>
    <w:rsid w:val="005D5DFC"/>
    <w:rsid w:val="005D6EB3"/>
    <w:rsid w:val="005D731F"/>
    <w:rsid w:val="005E02B6"/>
    <w:rsid w:val="005E0D30"/>
    <w:rsid w:val="005E19D5"/>
    <w:rsid w:val="005E207B"/>
    <w:rsid w:val="005E26B3"/>
    <w:rsid w:val="005E2A2F"/>
    <w:rsid w:val="005E39B3"/>
    <w:rsid w:val="005E4047"/>
    <w:rsid w:val="005E428E"/>
    <w:rsid w:val="005E47A5"/>
    <w:rsid w:val="005E4DC1"/>
    <w:rsid w:val="005E5C4C"/>
    <w:rsid w:val="005E6BDA"/>
    <w:rsid w:val="005E7499"/>
    <w:rsid w:val="005E74BC"/>
    <w:rsid w:val="005F1DA8"/>
    <w:rsid w:val="005F34E0"/>
    <w:rsid w:val="005F49D7"/>
    <w:rsid w:val="005F4E8C"/>
    <w:rsid w:val="005F501B"/>
    <w:rsid w:val="005F6034"/>
    <w:rsid w:val="005F62B6"/>
    <w:rsid w:val="005F6A5A"/>
    <w:rsid w:val="005F790C"/>
    <w:rsid w:val="005F7CFD"/>
    <w:rsid w:val="006005D1"/>
    <w:rsid w:val="00601EE4"/>
    <w:rsid w:val="0060395C"/>
    <w:rsid w:val="00604328"/>
    <w:rsid w:val="006043DC"/>
    <w:rsid w:val="006053B5"/>
    <w:rsid w:val="00605807"/>
    <w:rsid w:val="0060766B"/>
    <w:rsid w:val="00607912"/>
    <w:rsid w:val="00610DE2"/>
    <w:rsid w:val="00612465"/>
    <w:rsid w:val="006128B4"/>
    <w:rsid w:val="00613E45"/>
    <w:rsid w:val="00614546"/>
    <w:rsid w:val="00614600"/>
    <w:rsid w:val="006158B7"/>
    <w:rsid w:val="00615CA0"/>
    <w:rsid w:val="006164E5"/>
    <w:rsid w:val="00617C80"/>
    <w:rsid w:val="00626914"/>
    <w:rsid w:val="00626D9A"/>
    <w:rsid w:val="006272FE"/>
    <w:rsid w:val="006300BF"/>
    <w:rsid w:val="006306F3"/>
    <w:rsid w:val="0063302D"/>
    <w:rsid w:val="00633B51"/>
    <w:rsid w:val="00633C79"/>
    <w:rsid w:val="00633F2E"/>
    <w:rsid w:val="00634ED8"/>
    <w:rsid w:val="00635FDB"/>
    <w:rsid w:val="00636654"/>
    <w:rsid w:val="0063750B"/>
    <w:rsid w:val="00640763"/>
    <w:rsid w:val="0064098E"/>
    <w:rsid w:val="00640F8F"/>
    <w:rsid w:val="00642103"/>
    <w:rsid w:val="0064239C"/>
    <w:rsid w:val="00642604"/>
    <w:rsid w:val="006435EF"/>
    <w:rsid w:val="00643A52"/>
    <w:rsid w:val="00643A64"/>
    <w:rsid w:val="006443DA"/>
    <w:rsid w:val="0064459F"/>
    <w:rsid w:val="00644E57"/>
    <w:rsid w:val="00645B0C"/>
    <w:rsid w:val="00646D9A"/>
    <w:rsid w:val="006474B9"/>
    <w:rsid w:val="006476DD"/>
    <w:rsid w:val="006477CA"/>
    <w:rsid w:val="00647C89"/>
    <w:rsid w:val="00651B96"/>
    <w:rsid w:val="00651E72"/>
    <w:rsid w:val="00651FDB"/>
    <w:rsid w:val="0065269B"/>
    <w:rsid w:val="00653020"/>
    <w:rsid w:val="006541A4"/>
    <w:rsid w:val="00655B1B"/>
    <w:rsid w:val="006560A3"/>
    <w:rsid w:val="006562D1"/>
    <w:rsid w:val="00656831"/>
    <w:rsid w:val="006574B2"/>
    <w:rsid w:val="00657E88"/>
    <w:rsid w:val="00660096"/>
    <w:rsid w:val="00660AE7"/>
    <w:rsid w:val="006614CE"/>
    <w:rsid w:val="00662E41"/>
    <w:rsid w:val="00662EE3"/>
    <w:rsid w:val="00664655"/>
    <w:rsid w:val="00664EE4"/>
    <w:rsid w:val="0066572F"/>
    <w:rsid w:val="00665EE0"/>
    <w:rsid w:val="006676B6"/>
    <w:rsid w:val="006701AA"/>
    <w:rsid w:val="006706B8"/>
    <w:rsid w:val="00670740"/>
    <w:rsid w:val="00672DB5"/>
    <w:rsid w:val="006743BE"/>
    <w:rsid w:val="006752D4"/>
    <w:rsid w:val="00677E41"/>
    <w:rsid w:val="00681E86"/>
    <w:rsid w:val="0068204C"/>
    <w:rsid w:val="006833B4"/>
    <w:rsid w:val="00683C24"/>
    <w:rsid w:val="00685DB5"/>
    <w:rsid w:val="006861D7"/>
    <w:rsid w:val="006869D1"/>
    <w:rsid w:val="00687A9C"/>
    <w:rsid w:val="00690869"/>
    <w:rsid w:val="00690D3B"/>
    <w:rsid w:val="0069226B"/>
    <w:rsid w:val="00692507"/>
    <w:rsid w:val="0069255B"/>
    <w:rsid w:val="0069258B"/>
    <w:rsid w:val="00692C52"/>
    <w:rsid w:val="00694C16"/>
    <w:rsid w:val="006957A4"/>
    <w:rsid w:val="00695C58"/>
    <w:rsid w:val="006964CC"/>
    <w:rsid w:val="00696527"/>
    <w:rsid w:val="00696B3E"/>
    <w:rsid w:val="00696DB6"/>
    <w:rsid w:val="006978E7"/>
    <w:rsid w:val="006A03D8"/>
    <w:rsid w:val="006A1870"/>
    <w:rsid w:val="006A1CF8"/>
    <w:rsid w:val="006A3C30"/>
    <w:rsid w:val="006A3CF4"/>
    <w:rsid w:val="006A4BD7"/>
    <w:rsid w:val="006A54DC"/>
    <w:rsid w:val="006A5E34"/>
    <w:rsid w:val="006A71B8"/>
    <w:rsid w:val="006A7538"/>
    <w:rsid w:val="006A7722"/>
    <w:rsid w:val="006A785C"/>
    <w:rsid w:val="006B1C0E"/>
    <w:rsid w:val="006B33A7"/>
    <w:rsid w:val="006B50E2"/>
    <w:rsid w:val="006B76EF"/>
    <w:rsid w:val="006C07C5"/>
    <w:rsid w:val="006C0FAE"/>
    <w:rsid w:val="006C1D4D"/>
    <w:rsid w:val="006C26D1"/>
    <w:rsid w:val="006C3378"/>
    <w:rsid w:val="006C3E9F"/>
    <w:rsid w:val="006C4286"/>
    <w:rsid w:val="006C43A1"/>
    <w:rsid w:val="006C4BCF"/>
    <w:rsid w:val="006C56E5"/>
    <w:rsid w:val="006C6B24"/>
    <w:rsid w:val="006C79BA"/>
    <w:rsid w:val="006C7E1C"/>
    <w:rsid w:val="006D0516"/>
    <w:rsid w:val="006D0F9C"/>
    <w:rsid w:val="006D15D6"/>
    <w:rsid w:val="006D2CD4"/>
    <w:rsid w:val="006D3FE8"/>
    <w:rsid w:val="006D4E7D"/>
    <w:rsid w:val="006D7742"/>
    <w:rsid w:val="006E0AAF"/>
    <w:rsid w:val="006E3E48"/>
    <w:rsid w:val="006E4252"/>
    <w:rsid w:val="006E4488"/>
    <w:rsid w:val="006E5974"/>
    <w:rsid w:val="006E622A"/>
    <w:rsid w:val="006E6C07"/>
    <w:rsid w:val="006E70B2"/>
    <w:rsid w:val="006F03A6"/>
    <w:rsid w:val="006F1A86"/>
    <w:rsid w:val="006F2065"/>
    <w:rsid w:val="006F5870"/>
    <w:rsid w:val="006F798B"/>
    <w:rsid w:val="007004A0"/>
    <w:rsid w:val="007009A0"/>
    <w:rsid w:val="00700E93"/>
    <w:rsid w:val="00700F3C"/>
    <w:rsid w:val="00701464"/>
    <w:rsid w:val="0070301A"/>
    <w:rsid w:val="007043D5"/>
    <w:rsid w:val="00704AFF"/>
    <w:rsid w:val="00705367"/>
    <w:rsid w:val="00705631"/>
    <w:rsid w:val="007058D8"/>
    <w:rsid w:val="00705990"/>
    <w:rsid w:val="007114B4"/>
    <w:rsid w:val="00713395"/>
    <w:rsid w:val="00713CAC"/>
    <w:rsid w:val="00715D2A"/>
    <w:rsid w:val="007164A3"/>
    <w:rsid w:val="0072059E"/>
    <w:rsid w:val="00720899"/>
    <w:rsid w:val="007208E1"/>
    <w:rsid w:val="007219DC"/>
    <w:rsid w:val="00721E57"/>
    <w:rsid w:val="00722CB9"/>
    <w:rsid w:val="00723F95"/>
    <w:rsid w:val="00723FC8"/>
    <w:rsid w:val="007250D5"/>
    <w:rsid w:val="0072674D"/>
    <w:rsid w:val="00726BE3"/>
    <w:rsid w:val="00730050"/>
    <w:rsid w:val="007302FE"/>
    <w:rsid w:val="00730BD6"/>
    <w:rsid w:val="00730F53"/>
    <w:rsid w:val="00732527"/>
    <w:rsid w:val="00732EB3"/>
    <w:rsid w:val="00734095"/>
    <w:rsid w:val="007340FE"/>
    <w:rsid w:val="00734C2B"/>
    <w:rsid w:val="00736150"/>
    <w:rsid w:val="007371EF"/>
    <w:rsid w:val="00737469"/>
    <w:rsid w:val="0073749D"/>
    <w:rsid w:val="00740A92"/>
    <w:rsid w:val="007440D7"/>
    <w:rsid w:val="00744AAE"/>
    <w:rsid w:val="00745043"/>
    <w:rsid w:val="0074547D"/>
    <w:rsid w:val="007471FC"/>
    <w:rsid w:val="0074758A"/>
    <w:rsid w:val="00747CD4"/>
    <w:rsid w:val="00753A11"/>
    <w:rsid w:val="00753BFC"/>
    <w:rsid w:val="00754EDE"/>
    <w:rsid w:val="00755C48"/>
    <w:rsid w:val="007562ED"/>
    <w:rsid w:val="0075687B"/>
    <w:rsid w:val="00757242"/>
    <w:rsid w:val="00757A2B"/>
    <w:rsid w:val="00757B02"/>
    <w:rsid w:val="00760272"/>
    <w:rsid w:val="00760AE4"/>
    <w:rsid w:val="00761B42"/>
    <w:rsid w:val="00761BBC"/>
    <w:rsid w:val="00761D26"/>
    <w:rsid w:val="007625E7"/>
    <w:rsid w:val="007652EE"/>
    <w:rsid w:val="00765B7A"/>
    <w:rsid w:val="0076632B"/>
    <w:rsid w:val="0076768B"/>
    <w:rsid w:val="0076772D"/>
    <w:rsid w:val="00770E38"/>
    <w:rsid w:val="00770F71"/>
    <w:rsid w:val="0077116A"/>
    <w:rsid w:val="0077172B"/>
    <w:rsid w:val="00773475"/>
    <w:rsid w:val="00774490"/>
    <w:rsid w:val="00776725"/>
    <w:rsid w:val="00776FF2"/>
    <w:rsid w:val="007770B2"/>
    <w:rsid w:val="007778E6"/>
    <w:rsid w:val="00780ADB"/>
    <w:rsid w:val="007828F4"/>
    <w:rsid w:val="00782FAB"/>
    <w:rsid w:val="0078329E"/>
    <w:rsid w:val="007845CB"/>
    <w:rsid w:val="00785AD9"/>
    <w:rsid w:val="00786629"/>
    <w:rsid w:val="00786DDF"/>
    <w:rsid w:val="007874A6"/>
    <w:rsid w:val="00787927"/>
    <w:rsid w:val="00787DFF"/>
    <w:rsid w:val="00790259"/>
    <w:rsid w:val="007907BA"/>
    <w:rsid w:val="00790A70"/>
    <w:rsid w:val="00791709"/>
    <w:rsid w:val="00792B25"/>
    <w:rsid w:val="00793829"/>
    <w:rsid w:val="0079405C"/>
    <w:rsid w:val="00796496"/>
    <w:rsid w:val="00796B92"/>
    <w:rsid w:val="007A0361"/>
    <w:rsid w:val="007A0EF1"/>
    <w:rsid w:val="007A32D3"/>
    <w:rsid w:val="007A55D5"/>
    <w:rsid w:val="007A61F5"/>
    <w:rsid w:val="007A6263"/>
    <w:rsid w:val="007A6A3F"/>
    <w:rsid w:val="007A6E23"/>
    <w:rsid w:val="007A6E70"/>
    <w:rsid w:val="007A7D4C"/>
    <w:rsid w:val="007B112D"/>
    <w:rsid w:val="007B26A4"/>
    <w:rsid w:val="007B39F0"/>
    <w:rsid w:val="007B3DEF"/>
    <w:rsid w:val="007B4CB7"/>
    <w:rsid w:val="007B7E53"/>
    <w:rsid w:val="007B7F53"/>
    <w:rsid w:val="007C0103"/>
    <w:rsid w:val="007C040F"/>
    <w:rsid w:val="007C0561"/>
    <w:rsid w:val="007C0B6D"/>
    <w:rsid w:val="007C0F27"/>
    <w:rsid w:val="007C1458"/>
    <w:rsid w:val="007C1E05"/>
    <w:rsid w:val="007C28CC"/>
    <w:rsid w:val="007C2DF7"/>
    <w:rsid w:val="007C3E26"/>
    <w:rsid w:val="007C40CA"/>
    <w:rsid w:val="007C4132"/>
    <w:rsid w:val="007C5664"/>
    <w:rsid w:val="007C56E3"/>
    <w:rsid w:val="007C6FFA"/>
    <w:rsid w:val="007D0012"/>
    <w:rsid w:val="007D0844"/>
    <w:rsid w:val="007D196F"/>
    <w:rsid w:val="007D2422"/>
    <w:rsid w:val="007D35BD"/>
    <w:rsid w:val="007D3C5E"/>
    <w:rsid w:val="007D46B4"/>
    <w:rsid w:val="007D4BC5"/>
    <w:rsid w:val="007D4E85"/>
    <w:rsid w:val="007D673A"/>
    <w:rsid w:val="007D75D2"/>
    <w:rsid w:val="007D7BF4"/>
    <w:rsid w:val="007E1A07"/>
    <w:rsid w:val="007E1C3B"/>
    <w:rsid w:val="007E32DE"/>
    <w:rsid w:val="007E3AD5"/>
    <w:rsid w:val="007E4A67"/>
    <w:rsid w:val="007E543B"/>
    <w:rsid w:val="007E60DE"/>
    <w:rsid w:val="007E6C3F"/>
    <w:rsid w:val="007F2E3C"/>
    <w:rsid w:val="007F3EEE"/>
    <w:rsid w:val="007F3F52"/>
    <w:rsid w:val="007F524C"/>
    <w:rsid w:val="007F57CC"/>
    <w:rsid w:val="007F6B6F"/>
    <w:rsid w:val="007F6C36"/>
    <w:rsid w:val="007F798B"/>
    <w:rsid w:val="007F7BFA"/>
    <w:rsid w:val="00802206"/>
    <w:rsid w:val="00802AEF"/>
    <w:rsid w:val="00802F34"/>
    <w:rsid w:val="00803770"/>
    <w:rsid w:val="0080544A"/>
    <w:rsid w:val="008071F5"/>
    <w:rsid w:val="00810261"/>
    <w:rsid w:val="0081154C"/>
    <w:rsid w:val="00812569"/>
    <w:rsid w:val="00812E84"/>
    <w:rsid w:val="00812F83"/>
    <w:rsid w:val="00813B2F"/>
    <w:rsid w:val="00813B51"/>
    <w:rsid w:val="00815020"/>
    <w:rsid w:val="0081511E"/>
    <w:rsid w:val="00815CD6"/>
    <w:rsid w:val="008163F9"/>
    <w:rsid w:val="008164CE"/>
    <w:rsid w:val="0081685F"/>
    <w:rsid w:val="00816B2A"/>
    <w:rsid w:val="00816CBF"/>
    <w:rsid w:val="008171DA"/>
    <w:rsid w:val="008210BB"/>
    <w:rsid w:val="00822139"/>
    <w:rsid w:val="008223E3"/>
    <w:rsid w:val="0082399C"/>
    <w:rsid w:val="0082479D"/>
    <w:rsid w:val="008252CB"/>
    <w:rsid w:val="008258E5"/>
    <w:rsid w:val="0083027D"/>
    <w:rsid w:val="008309FA"/>
    <w:rsid w:val="00831AE2"/>
    <w:rsid w:val="008328DC"/>
    <w:rsid w:val="00832CA2"/>
    <w:rsid w:val="008333CF"/>
    <w:rsid w:val="0083351B"/>
    <w:rsid w:val="00834AF1"/>
    <w:rsid w:val="00835455"/>
    <w:rsid w:val="0083686F"/>
    <w:rsid w:val="008375E0"/>
    <w:rsid w:val="00840A3F"/>
    <w:rsid w:val="00840D35"/>
    <w:rsid w:val="00840D7D"/>
    <w:rsid w:val="00840F5A"/>
    <w:rsid w:val="00841A0D"/>
    <w:rsid w:val="00841BB0"/>
    <w:rsid w:val="0084405E"/>
    <w:rsid w:val="0084520D"/>
    <w:rsid w:val="008459DB"/>
    <w:rsid w:val="0084704A"/>
    <w:rsid w:val="0084715E"/>
    <w:rsid w:val="0084746F"/>
    <w:rsid w:val="00847976"/>
    <w:rsid w:val="00850485"/>
    <w:rsid w:val="00851433"/>
    <w:rsid w:val="00851625"/>
    <w:rsid w:val="0085208F"/>
    <w:rsid w:val="008526CA"/>
    <w:rsid w:val="008535FC"/>
    <w:rsid w:val="0085438A"/>
    <w:rsid w:val="00856863"/>
    <w:rsid w:val="00857683"/>
    <w:rsid w:val="00857C2A"/>
    <w:rsid w:val="00860CC0"/>
    <w:rsid w:val="00860DEA"/>
    <w:rsid w:val="00862977"/>
    <w:rsid w:val="00863FF0"/>
    <w:rsid w:val="00864505"/>
    <w:rsid w:val="00866569"/>
    <w:rsid w:val="00866628"/>
    <w:rsid w:val="008677FA"/>
    <w:rsid w:val="00867FD1"/>
    <w:rsid w:val="00870767"/>
    <w:rsid w:val="00870C48"/>
    <w:rsid w:val="00870DE1"/>
    <w:rsid w:val="00870F8B"/>
    <w:rsid w:val="00873713"/>
    <w:rsid w:val="0087372C"/>
    <w:rsid w:val="00875054"/>
    <w:rsid w:val="00875775"/>
    <w:rsid w:val="00875A6B"/>
    <w:rsid w:val="0087634B"/>
    <w:rsid w:val="00877C7C"/>
    <w:rsid w:val="00880AF1"/>
    <w:rsid w:val="00880B6D"/>
    <w:rsid w:val="00881AF8"/>
    <w:rsid w:val="008822AC"/>
    <w:rsid w:val="00882836"/>
    <w:rsid w:val="00884127"/>
    <w:rsid w:val="00884B9A"/>
    <w:rsid w:val="008853E0"/>
    <w:rsid w:val="008855AA"/>
    <w:rsid w:val="00885B72"/>
    <w:rsid w:val="0088703B"/>
    <w:rsid w:val="0088745D"/>
    <w:rsid w:val="008900B2"/>
    <w:rsid w:val="0089036D"/>
    <w:rsid w:val="008906F0"/>
    <w:rsid w:val="00892D20"/>
    <w:rsid w:val="008934F3"/>
    <w:rsid w:val="00893568"/>
    <w:rsid w:val="00894544"/>
    <w:rsid w:val="008952C3"/>
    <w:rsid w:val="00895636"/>
    <w:rsid w:val="00895D6A"/>
    <w:rsid w:val="008A0212"/>
    <w:rsid w:val="008A0A76"/>
    <w:rsid w:val="008A1374"/>
    <w:rsid w:val="008A1631"/>
    <w:rsid w:val="008A1BD6"/>
    <w:rsid w:val="008A1DC9"/>
    <w:rsid w:val="008A3175"/>
    <w:rsid w:val="008A4CFE"/>
    <w:rsid w:val="008A5972"/>
    <w:rsid w:val="008A5FCF"/>
    <w:rsid w:val="008A7DCC"/>
    <w:rsid w:val="008B09B6"/>
    <w:rsid w:val="008B1741"/>
    <w:rsid w:val="008B1D1E"/>
    <w:rsid w:val="008B2F8C"/>
    <w:rsid w:val="008B51F3"/>
    <w:rsid w:val="008B5D20"/>
    <w:rsid w:val="008B6D7E"/>
    <w:rsid w:val="008C1413"/>
    <w:rsid w:val="008C239C"/>
    <w:rsid w:val="008C4691"/>
    <w:rsid w:val="008C4708"/>
    <w:rsid w:val="008C4CE6"/>
    <w:rsid w:val="008C4D25"/>
    <w:rsid w:val="008C63B9"/>
    <w:rsid w:val="008C6D28"/>
    <w:rsid w:val="008C6D66"/>
    <w:rsid w:val="008C778E"/>
    <w:rsid w:val="008C7C01"/>
    <w:rsid w:val="008D1304"/>
    <w:rsid w:val="008D3368"/>
    <w:rsid w:val="008D34BB"/>
    <w:rsid w:val="008D369B"/>
    <w:rsid w:val="008D445D"/>
    <w:rsid w:val="008D57BF"/>
    <w:rsid w:val="008D67CF"/>
    <w:rsid w:val="008E052B"/>
    <w:rsid w:val="008E1515"/>
    <w:rsid w:val="008E43C7"/>
    <w:rsid w:val="008E63E8"/>
    <w:rsid w:val="008F0418"/>
    <w:rsid w:val="008F08DC"/>
    <w:rsid w:val="008F1381"/>
    <w:rsid w:val="008F1AEF"/>
    <w:rsid w:val="008F1F5D"/>
    <w:rsid w:val="008F1FEF"/>
    <w:rsid w:val="008F2A9E"/>
    <w:rsid w:val="008F3376"/>
    <w:rsid w:val="008F38EE"/>
    <w:rsid w:val="008F6135"/>
    <w:rsid w:val="008F6305"/>
    <w:rsid w:val="008F71AF"/>
    <w:rsid w:val="009008A0"/>
    <w:rsid w:val="00900A44"/>
    <w:rsid w:val="00902F35"/>
    <w:rsid w:val="009032D5"/>
    <w:rsid w:val="0090418B"/>
    <w:rsid w:val="00905055"/>
    <w:rsid w:val="00905D2A"/>
    <w:rsid w:val="00906A2A"/>
    <w:rsid w:val="00907097"/>
    <w:rsid w:val="0091056D"/>
    <w:rsid w:val="00910A7E"/>
    <w:rsid w:val="0091134E"/>
    <w:rsid w:val="00912F26"/>
    <w:rsid w:val="00913BFD"/>
    <w:rsid w:val="00913C71"/>
    <w:rsid w:val="009153F3"/>
    <w:rsid w:val="00921464"/>
    <w:rsid w:val="0092189F"/>
    <w:rsid w:val="0092192D"/>
    <w:rsid w:val="009222DB"/>
    <w:rsid w:val="00924A26"/>
    <w:rsid w:val="009270FA"/>
    <w:rsid w:val="0092722E"/>
    <w:rsid w:val="009275FC"/>
    <w:rsid w:val="0092774D"/>
    <w:rsid w:val="00930159"/>
    <w:rsid w:val="0093060C"/>
    <w:rsid w:val="00930D99"/>
    <w:rsid w:val="00931116"/>
    <w:rsid w:val="00932C9E"/>
    <w:rsid w:val="00932EDE"/>
    <w:rsid w:val="00933C86"/>
    <w:rsid w:val="00933D37"/>
    <w:rsid w:val="00933F77"/>
    <w:rsid w:val="0093469D"/>
    <w:rsid w:val="00935035"/>
    <w:rsid w:val="00936700"/>
    <w:rsid w:val="0093675E"/>
    <w:rsid w:val="00937530"/>
    <w:rsid w:val="009375D9"/>
    <w:rsid w:val="009401A8"/>
    <w:rsid w:val="00940BB3"/>
    <w:rsid w:val="009422E0"/>
    <w:rsid w:val="00943D1E"/>
    <w:rsid w:val="00943E1C"/>
    <w:rsid w:val="00944E26"/>
    <w:rsid w:val="0094581A"/>
    <w:rsid w:val="009478F7"/>
    <w:rsid w:val="00950301"/>
    <w:rsid w:val="00950CD0"/>
    <w:rsid w:val="00953C46"/>
    <w:rsid w:val="00955285"/>
    <w:rsid w:val="00956536"/>
    <w:rsid w:val="00956BD1"/>
    <w:rsid w:val="00956E9E"/>
    <w:rsid w:val="009570EA"/>
    <w:rsid w:val="00957A54"/>
    <w:rsid w:val="0096194D"/>
    <w:rsid w:val="00961986"/>
    <w:rsid w:val="0096221F"/>
    <w:rsid w:val="009637FE"/>
    <w:rsid w:val="00964264"/>
    <w:rsid w:val="00964438"/>
    <w:rsid w:val="00965B78"/>
    <w:rsid w:val="009662CE"/>
    <w:rsid w:val="00966DAA"/>
    <w:rsid w:val="00966E31"/>
    <w:rsid w:val="00966FF8"/>
    <w:rsid w:val="00970CB2"/>
    <w:rsid w:val="00971A0F"/>
    <w:rsid w:val="00971A9E"/>
    <w:rsid w:val="009723FF"/>
    <w:rsid w:val="009735B5"/>
    <w:rsid w:val="009736B0"/>
    <w:rsid w:val="00974A57"/>
    <w:rsid w:val="009774F4"/>
    <w:rsid w:val="00980F75"/>
    <w:rsid w:val="009820C6"/>
    <w:rsid w:val="009831D2"/>
    <w:rsid w:val="00983FA9"/>
    <w:rsid w:val="00984257"/>
    <w:rsid w:val="0098456F"/>
    <w:rsid w:val="00984818"/>
    <w:rsid w:val="009848B7"/>
    <w:rsid w:val="00986852"/>
    <w:rsid w:val="00986891"/>
    <w:rsid w:val="00986CD7"/>
    <w:rsid w:val="00991DBA"/>
    <w:rsid w:val="009923C1"/>
    <w:rsid w:val="009930C0"/>
    <w:rsid w:val="00993A2A"/>
    <w:rsid w:val="00994C29"/>
    <w:rsid w:val="00995510"/>
    <w:rsid w:val="00995C6F"/>
    <w:rsid w:val="00995E71"/>
    <w:rsid w:val="009964A4"/>
    <w:rsid w:val="0099695F"/>
    <w:rsid w:val="009969FF"/>
    <w:rsid w:val="0099726F"/>
    <w:rsid w:val="009A0ABB"/>
    <w:rsid w:val="009A1031"/>
    <w:rsid w:val="009A12EA"/>
    <w:rsid w:val="009A1867"/>
    <w:rsid w:val="009A1EC7"/>
    <w:rsid w:val="009A31C3"/>
    <w:rsid w:val="009A4536"/>
    <w:rsid w:val="009A75C4"/>
    <w:rsid w:val="009A7D6A"/>
    <w:rsid w:val="009B0153"/>
    <w:rsid w:val="009B02EB"/>
    <w:rsid w:val="009B04EF"/>
    <w:rsid w:val="009B0DF4"/>
    <w:rsid w:val="009B1281"/>
    <w:rsid w:val="009B2622"/>
    <w:rsid w:val="009B426B"/>
    <w:rsid w:val="009B4D11"/>
    <w:rsid w:val="009B50D9"/>
    <w:rsid w:val="009B62F1"/>
    <w:rsid w:val="009C0C51"/>
    <w:rsid w:val="009C1706"/>
    <w:rsid w:val="009C1FD3"/>
    <w:rsid w:val="009C2BC1"/>
    <w:rsid w:val="009C3441"/>
    <w:rsid w:val="009C4B3A"/>
    <w:rsid w:val="009C4EA2"/>
    <w:rsid w:val="009C53DF"/>
    <w:rsid w:val="009C5CEA"/>
    <w:rsid w:val="009C5FEC"/>
    <w:rsid w:val="009C73E2"/>
    <w:rsid w:val="009D0907"/>
    <w:rsid w:val="009D1524"/>
    <w:rsid w:val="009D1E2E"/>
    <w:rsid w:val="009D2859"/>
    <w:rsid w:val="009D292F"/>
    <w:rsid w:val="009D2B34"/>
    <w:rsid w:val="009D35BA"/>
    <w:rsid w:val="009D3AF0"/>
    <w:rsid w:val="009D3B13"/>
    <w:rsid w:val="009D3B31"/>
    <w:rsid w:val="009D43B2"/>
    <w:rsid w:val="009D493C"/>
    <w:rsid w:val="009D5217"/>
    <w:rsid w:val="009D5D97"/>
    <w:rsid w:val="009D5F81"/>
    <w:rsid w:val="009D62AD"/>
    <w:rsid w:val="009D6324"/>
    <w:rsid w:val="009D7EAE"/>
    <w:rsid w:val="009E05DC"/>
    <w:rsid w:val="009E0872"/>
    <w:rsid w:val="009E15B7"/>
    <w:rsid w:val="009E291F"/>
    <w:rsid w:val="009E3443"/>
    <w:rsid w:val="009E3CE2"/>
    <w:rsid w:val="009E3D76"/>
    <w:rsid w:val="009E3DFC"/>
    <w:rsid w:val="009F005D"/>
    <w:rsid w:val="009F11D8"/>
    <w:rsid w:val="009F1CD2"/>
    <w:rsid w:val="009F2973"/>
    <w:rsid w:val="009F35F2"/>
    <w:rsid w:val="009F36D4"/>
    <w:rsid w:val="009F4248"/>
    <w:rsid w:val="009F4901"/>
    <w:rsid w:val="009F50F8"/>
    <w:rsid w:val="009F529A"/>
    <w:rsid w:val="009F62E2"/>
    <w:rsid w:val="009F72A9"/>
    <w:rsid w:val="009F767D"/>
    <w:rsid w:val="009F7757"/>
    <w:rsid w:val="009F7798"/>
    <w:rsid w:val="009F7821"/>
    <w:rsid w:val="00A005F2"/>
    <w:rsid w:val="00A00A4D"/>
    <w:rsid w:val="00A00D2B"/>
    <w:rsid w:val="00A0135D"/>
    <w:rsid w:val="00A015CE"/>
    <w:rsid w:val="00A02E5E"/>
    <w:rsid w:val="00A034F0"/>
    <w:rsid w:val="00A057EC"/>
    <w:rsid w:val="00A05C5E"/>
    <w:rsid w:val="00A05D6E"/>
    <w:rsid w:val="00A0695D"/>
    <w:rsid w:val="00A06B85"/>
    <w:rsid w:val="00A0732C"/>
    <w:rsid w:val="00A0764F"/>
    <w:rsid w:val="00A1131C"/>
    <w:rsid w:val="00A1247C"/>
    <w:rsid w:val="00A12A61"/>
    <w:rsid w:val="00A12E0B"/>
    <w:rsid w:val="00A13293"/>
    <w:rsid w:val="00A13FB4"/>
    <w:rsid w:val="00A1466B"/>
    <w:rsid w:val="00A14C1E"/>
    <w:rsid w:val="00A14FFF"/>
    <w:rsid w:val="00A152A4"/>
    <w:rsid w:val="00A16722"/>
    <w:rsid w:val="00A16881"/>
    <w:rsid w:val="00A16AF8"/>
    <w:rsid w:val="00A17027"/>
    <w:rsid w:val="00A20876"/>
    <w:rsid w:val="00A20985"/>
    <w:rsid w:val="00A22CCF"/>
    <w:rsid w:val="00A235CC"/>
    <w:rsid w:val="00A24464"/>
    <w:rsid w:val="00A2621D"/>
    <w:rsid w:val="00A27C16"/>
    <w:rsid w:val="00A317B8"/>
    <w:rsid w:val="00A32282"/>
    <w:rsid w:val="00A32F43"/>
    <w:rsid w:val="00A3350E"/>
    <w:rsid w:val="00A33644"/>
    <w:rsid w:val="00A336B8"/>
    <w:rsid w:val="00A33DBF"/>
    <w:rsid w:val="00A33FA7"/>
    <w:rsid w:val="00A36AB6"/>
    <w:rsid w:val="00A37946"/>
    <w:rsid w:val="00A40BE1"/>
    <w:rsid w:val="00A40D3F"/>
    <w:rsid w:val="00A40DB4"/>
    <w:rsid w:val="00A42413"/>
    <w:rsid w:val="00A429E9"/>
    <w:rsid w:val="00A42A19"/>
    <w:rsid w:val="00A42AC4"/>
    <w:rsid w:val="00A43D1C"/>
    <w:rsid w:val="00A44950"/>
    <w:rsid w:val="00A45F6A"/>
    <w:rsid w:val="00A460F7"/>
    <w:rsid w:val="00A464D4"/>
    <w:rsid w:val="00A4734C"/>
    <w:rsid w:val="00A4789F"/>
    <w:rsid w:val="00A50496"/>
    <w:rsid w:val="00A512D5"/>
    <w:rsid w:val="00A51391"/>
    <w:rsid w:val="00A513A2"/>
    <w:rsid w:val="00A51F5C"/>
    <w:rsid w:val="00A51F91"/>
    <w:rsid w:val="00A5214B"/>
    <w:rsid w:val="00A523CF"/>
    <w:rsid w:val="00A52596"/>
    <w:rsid w:val="00A52F8F"/>
    <w:rsid w:val="00A5312F"/>
    <w:rsid w:val="00A54A2C"/>
    <w:rsid w:val="00A54F40"/>
    <w:rsid w:val="00A5737B"/>
    <w:rsid w:val="00A5743C"/>
    <w:rsid w:val="00A57CE1"/>
    <w:rsid w:val="00A6065E"/>
    <w:rsid w:val="00A60C5E"/>
    <w:rsid w:val="00A620CF"/>
    <w:rsid w:val="00A63948"/>
    <w:rsid w:val="00A64767"/>
    <w:rsid w:val="00A64D85"/>
    <w:rsid w:val="00A65329"/>
    <w:rsid w:val="00A65377"/>
    <w:rsid w:val="00A65464"/>
    <w:rsid w:val="00A667C5"/>
    <w:rsid w:val="00A66A0D"/>
    <w:rsid w:val="00A6702C"/>
    <w:rsid w:val="00A6771A"/>
    <w:rsid w:val="00A67812"/>
    <w:rsid w:val="00A67E28"/>
    <w:rsid w:val="00A705EB"/>
    <w:rsid w:val="00A70E83"/>
    <w:rsid w:val="00A73075"/>
    <w:rsid w:val="00A733AA"/>
    <w:rsid w:val="00A73767"/>
    <w:rsid w:val="00A73D00"/>
    <w:rsid w:val="00A74E9C"/>
    <w:rsid w:val="00A74EC6"/>
    <w:rsid w:val="00A74F00"/>
    <w:rsid w:val="00A75837"/>
    <w:rsid w:val="00A773D4"/>
    <w:rsid w:val="00A77EF9"/>
    <w:rsid w:val="00A82867"/>
    <w:rsid w:val="00A829A1"/>
    <w:rsid w:val="00A82D09"/>
    <w:rsid w:val="00A82EA5"/>
    <w:rsid w:val="00A86D30"/>
    <w:rsid w:val="00A8725D"/>
    <w:rsid w:val="00A87AC5"/>
    <w:rsid w:val="00A905EA"/>
    <w:rsid w:val="00A908FA"/>
    <w:rsid w:val="00A90DB8"/>
    <w:rsid w:val="00A9400D"/>
    <w:rsid w:val="00A94280"/>
    <w:rsid w:val="00A94792"/>
    <w:rsid w:val="00A949E8"/>
    <w:rsid w:val="00A958A4"/>
    <w:rsid w:val="00A95A9C"/>
    <w:rsid w:val="00A95C34"/>
    <w:rsid w:val="00A95FE5"/>
    <w:rsid w:val="00A96799"/>
    <w:rsid w:val="00A967DC"/>
    <w:rsid w:val="00A9699A"/>
    <w:rsid w:val="00A96CBD"/>
    <w:rsid w:val="00AA1C39"/>
    <w:rsid w:val="00AA25CD"/>
    <w:rsid w:val="00AA2774"/>
    <w:rsid w:val="00AA2A5A"/>
    <w:rsid w:val="00AA32B9"/>
    <w:rsid w:val="00AA3519"/>
    <w:rsid w:val="00AA351D"/>
    <w:rsid w:val="00AA39D7"/>
    <w:rsid w:val="00AA433D"/>
    <w:rsid w:val="00AA4F5D"/>
    <w:rsid w:val="00AA50D1"/>
    <w:rsid w:val="00AA6B4C"/>
    <w:rsid w:val="00AA7399"/>
    <w:rsid w:val="00AA7864"/>
    <w:rsid w:val="00AA7921"/>
    <w:rsid w:val="00AB01C7"/>
    <w:rsid w:val="00AB0A63"/>
    <w:rsid w:val="00AB142D"/>
    <w:rsid w:val="00AB2B9F"/>
    <w:rsid w:val="00AB472A"/>
    <w:rsid w:val="00AB4AD6"/>
    <w:rsid w:val="00AB4F07"/>
    <w:rsid w:val="00AB4F49"/>
    <w:rsid w:val="00AB7187"/>
    <w:rsid w:val="00AB73A2"/>
    <w:rsid w:val="00AC0442"/>
    <w:rsid w:val="00AC07C9"/>
    <w:rsid w:val="00AC33A8"/>
    <w:rsid w:val="00AC360D"/>
    <w:rsid w:val="00AC5948"/>
    <w:rsid w:val="00AC6EBD"/>
    <w:rsid w:val="00AC6EFF"/>
    <w:rsid w:val="00AC7755"/>
    <w:rsid w:val="00AD0890"/>
    <w:rsid w:val="00AD2BBD"/>
    <w:rsid w:val="00AD2BD1"/>
    <w:rsid w:val="00AD3373"/>
    <w:rsid w:val="00AD3FED"/>
    <w:rsid w:val="00AD60BC"/>
    <w:rsid w:val="00AD622A"/>
    <w:rsid w:val="00AD69CD"/>
    <w:rsid w:val="00AD7024"/>
    <w:rsid w:val="00AD7A08"/>
    <w:rsid w:val="00AD7AD5"/>
    <w:rsid w:val="00AD7CD6"/>
    <w:rsid w:val="00AE0460"/>
    <w:rsid w:val="00AE0C6D"/>
    <w:rsid w:val="00AE0FF5"/>
    <w:rsid w:val="00AE2DDE"/>
    <w:rsid w:val="00AE344B"/>
    <w:rsid w:val="00AE3B95"/>
    <w:rsid w:val="00AE60F9"/>
    <w:rsid w:val="00AE63A7"/>
    <w:rsid w:val="00AE6CE5"/>
    <w:rsid w:val="00AE7CD5"/>
    <w:rsid w:val="00AE7E8B"/>
    <w:rsid w:val="00AF1E2F"/>
    <w:rsid w:val="00AF23AD"/>
    <w:rsid w:val="00AF270E"/>
    <w:rsid w:val="00AF28A5"/>
    <w:rsid w:val="00AF2953"/>
    <w:rsid w:val="00AF3B95"/>
    <w:rsid w:val="00AF3D5F"/>
    <w:rsid w:val="00AF5B06"/>
    <w:rsid w:val="00AF5FA9"/>
    <w:rsid w:val="00B01054"/>
    <w:rsid w:val="00B02F64"/>
    <w:rsid w:val="00B037B0"/>
    <w:rsid w:val="00B0472B"/>
    <w:rsid w:val="00B04F2F"/>
    <w:rsid w:val="00B07E99"/>
    <w:rsid w:val="00B1039B"/>
    <w:rsid w:val="00B10887"/>
    <w:rsid w:val="00B10B3D"/>
    <w:rsid w:val="00B12247"/>
    <w:rsid w:val="00B1360F"/>
    <w:rsid w:val="00B1445C"/>
    <w:rsid w:val="00B144E5"/>
    <w:rsid w:val="00B146D9"/>
    <w:rsid w:val="00B14B6A"/>
    <w:rsid w:val="00B14E18"/>
    <w:rsid w:val="00B161F1"/>
    <w:rsid w:val="00B16716"/>
    <w:rsid w:val="00B16976"/>
    <w:rsid w:val="00B17173"/>
    <w:rsid w:val="00B2034D"/>
    <w:rsid w:val="00B208FD"/>
    <w:rsid w:val="00B20D9F"/>
    <w:rsid w:val="00B21725"/>
    <w:rsid w:val="00B21730"/>
    <w:rsid w:val="00B23038"/>
    <w:rsid w:val="00B23678"/>
    <w:rsid w:val="00B23A69"/>
    <w:rsid w:val="00B23C78"/>
    <w:rsid w:val="00B23DB4"/>
    <w:rsid w:val="00B276D3"/>
    <w:rsid w:val="00B27AA9"/>
    <w:rsid w:val="00B30660"/>
    <w:rsid w:val="00B30A28"/>
    <w:rsid w:val="00B32771"/>
    <w:rsid w:val="00B359B9"/>
    <w:rsid w:val="00B35C98"/>
    <w:rsid w:val="00B402F6"/>
    <w:rsid w:val="00B40795"/>
    <w:rsid w:val="00B410D4"/>
    <w:rsid w:val="00B41B8D"/>
    <w:rsid w:val="00B42329"/>
    <w:rsid w:val="00B42FA1"/>
    <w:rsid w:val="00B43118"/>
    <w:rsid w:val="00B43178"/>
    <w:rsid w:val="00B43364"/>
    <w:rsid w:val="00B43886"/>
    <w:rsid w:val="00B43FCE"/>
    <w:rsid w:val="00B44E5B"/>
    <w:rsid w:val="00B44EA4"/>
    <w:rsid w:val="00B44F1B"/>
    <w:rsid w:val="00B451FA"/>
    <w:rsid w:val="00B45C48"/>
    <w:rsid w:val="00B45E67"/>
    <w:rsid w:val="00B46066"/>
    <w:rsid w:val="00B46F2B"/>
    <w:rsid w:val="00B471E1"/>
    <w:rsid w:val="00B473C2"/>
    <w:rsid w:val="00B47624"/>
    <w:rsid w:val="00B47F5F"/>
    <w:rsid w:val="00B5057E"/>
    <w:rsid w:val="00B50D10"/>
    <w:rsid w:val="00B51EC9"/>
    <w:rsid w:val="00B53003"/>
    <w:rsid w:val="00B53F6B"/>
    <w:rsid w:val="00B5475D"/>
    <w:rsid w:val="00B54FCE"/>
    <w:rsid w:val="00B56DE1"/>
    <w:rsid w:val="00B56F89"/>
    <w:rsid w:val="00B57A7C"/>
    <w:rsid w:val="00B57CA0"/>
    <w:rsid w:val="00B600DA"/>
    <w:rsid w:val="00B6084B"/>
    <w:rsid w:val="00B614C4"/>
    <w:rsid w:val="00B62365"/>
    <w:rsid w:val="00B64671"/>
    <w:rsid w:val="00B6574D"/>
    <w:rsid w:val="00B6596B"/>
    <w:rsid w:val="00B659DC"/>
    <w:rsid w:val="00B65C4F"/>
    <w:rsid w:val="00B67402"/>
    <w:rsid w:val="00B705DC"/>
    <w:rsid w:val="00B71E43"/>
    <w:rsid w:val="00B727F0"/>
    <w:rsid w:val="00B7330E"/>
    <w:rsid w:val="00B73E0E"/>
    <w:rsid w:val="00B75050"/>
    <w:rsid w:val="00B758AB"/>
    <w:rsid w:val="00B807F4"/>
    <w:rsid w:val="00B80C93"/>
    <w:rsid w:val="00B8135F"/>
    <w:rsid w:val="00B813E2"/>
    <w:rsid w:val="00B85E39"/>
    <w:rsid w:val="00B872FA"/>
    <w:rsid w:val="00B8752E"/>
    <w:rsid w:val="00B87829"/>
    <w:rsid w:val="00B87A96"/>
    <w:rsid w:val="00B87AE6"/>
    <w:rsid w:val="00B910F2"/>
    <w:rsid w:val="00B932B0"/>
    <w:rsid w:val="00B944C5"/>
    <w:rsid w:val="00B94E20"/>
    <w:rsid w:val="00B94ECD"/>
    <w:rsid w:val="00B9511E"/>
    <w:rsid w:val="00B965A0"/>
    <w:rsid w:val="00B973E6"/>
    <w:rsid w:val="00BA0C34"/>
    <w:rsid w:val="00BA1767"/>
    <w:rsid w:val="00BA1E41"/>
    <w:rsid w:val="00BA2167"/>
    <w:rsid w:val="00BA236C"/>
    <w:rsid w:val="00BA2962"/>
    <w:rsid w:val="00BA38F0"/>
    <w:rsid w:val="00BA3FA5"/>
    <w:rsid w:val="00BA5CB6"/>
    <w:rsid w:val="00BA6C3D"/>
    <w:rsid w:val="00BA77A3"/>
    <w:rsid w:val="00BB3150"/>
    <w:rsid w:val="00BB4062"/>
    <w:rsid w:val="00BB4137"/>
    <w:rsid w:val="00BB45D2"/>
    <w:rsid w:val="00BB5225"/>
    <w:rsid w:val="00BB6131"/>
    <w:rsid w:val="00BC0BC0"/>
    <w:rsid w:val="00BC1E0F"/>
    <w:rsid w:val="00BC2B7D"/>
    <w:rsid w:val="00BC3C60"/>
    <w:rsid w:val="00BC5FA3"/>
    <w:rsid w:val="00BC75B5"/>
    <w:rsid w:val="00BC76B0"/>
    <w:rsid w:val="00BC7B17"/>
    <w:rsid w:val="00BD01B5"/>
    <w:rsid w:val="00BD1849"/>
    <w:rsid w:val="00BD19FF"/>
    <w:rsid w:val="00BD37E1"/>
    <w:rsid w:val="00BD59A6"/>
    <w:rsid w:val="00BD5F1F"/>
    <w:rsid w:val="00BD6F36"/>
    <w:rsid w:val="00BD6F65"/>
    <w:rsid w:val="00BE0068"/>
    <w:rsid w:val="00BE101D"/>
    <w:rsid w:val="00BE207D"/>
    <w:rsid w:val="00BE2A79"/>
    <w:rsid w:val="00BE2C12"/>
    <w:rsid w:val="00BE2F33"/>
    <w:rsid w:val="00BE36F0"/>
    <w:rsid w:val="00BE4F35"/>
    <w:rsid w:val="00BE7D14"/>
    <w:rsid w:val="00BF0323"/>
    <w:rsid w:val="00BF070D"/>
    <w:rsid w:val="00BF0D6B"/>
    <w:rsid w:val="00BF2777"/>
    <w:rsid w:val="00BF2B86"/>
    <w:rsid w:val="00BF3110"/>
    <w:rsid w:val="00BF36F9"/>
    <w:rsid w:val="00BF3870"/>
    <w:rsid w:val="00BF4F60"/>
    <w:rsid w:val="00BF68FD"/>
    <w:rsid w:val="00BF732E"/>
    <w:rsid w:val="00BF7364"/>
    <w:rsid w:val="00BF75F8"/>
    <w:rsid w:val="00BF7DDE"/>
    <w:rsid w:val="00C00A6A"/>
    <w:rsid w:val="00C03DD7"/>
    <w:rsid w:val="00C03FCA"/>
    <w:rsid w:val="00C04313"/>
    <w:rsid w:val="00C0478A"/>
    <w:rsid w:val="00C06733"/>
    <w:rsid w:val="00C06D59"/>
    <w:rsid w:val="00C107A7"/>
    <w:rsid w:val="00C10CC9"/>
    <w:rsid w:val="00C11C68"/>
    <w:rsid w:val="00C11E5A"/>
    <w:rsid w:val="00C15E0F"/>
    <w:rsid w:val="00C16A68"/>
    <w:rsid w:val="00C16BBD"/>
    <w:rsid w:val="00C171BA"/>
    <w:rsid w:val="00C20582"/>
    <w:rsid w:val="00C22098"/>
    <w:rsid w:val="00C2243C"/>
    <w:rsid w:val="00C23472"/>
    <w:rsid w:val="00C23BB2"/>
    <w:rsid w:val="00C2549E"/>
    <w:rsid w:val="00C26C4E"/>
    <w:rsid w:val="00C33152"/>
    <w:rsid w:val="00C33A46"/>
    <w:rsid w:val="00C33A58"/>
    <w:rsid w:val="00C340E6"/>
    <w:rsid w:val="00C34C14"/>
    <w:rsid w:val="00C36A7B"/>
    <w:rsid w:val="00C36CC6"/>
    <w:rsid w:val="00C37BD5"/>
    <w:rsid w:val="00C4010A"/>
    <w:rsid w:val="00C40F5A"/>
    <w:rsid w:val="00C41584"/>
    <w:rsid w:val="00C41B14"/>
    <w:rsid w:val="00C426B6"/>
    <w:rsid w:val="00C435D4"/>
    <w:rsid w:val="00C44C79"/>
    <w:rsid w:val="00C44E10"/>
    <w:rsid w:val="00C45577"/>
    <w:rsid w:val="00C46473"/>
    <w:rsid w:val="00C46763"/>
    <w:rsid w:val="00C5173F"/>
    <w:rsid w:val="00C54244"/>
    <w:rsid w:val="00C5429E"/>
    <w:rsid w:val="00C60502"/>
    <w:rsid w:val="00C61032"/>
    <w:rsid w:val="00C613E1"/>
    <w:rsid w:val="00C6169C"/>
    <w:rsid w:val="00C6303F"/>
    <w:rsid w:val="00C6357D"/>
    <w:rsid w:val="00C635B3"/>
    <w:rsid w:val="00C64121"/>
    <w:rsid w:val="00C66442"/>
    <w:rsid w:val="00C66BBD"/>
    <w:rsid w:val="00C673CB"/>
    <w:rsid w:val="00C67E1B"/>
    <w:rsid w:val="00C7036F"/>
    <w:rsid w:val="00C70395"/>
    <w:rsid w:val="00C706C9"/>
    <w:rsid w:val="00C7189E"/>
    <w:rsid w:val="00C71D3D"/>
    <w:rsid w:val="00C72109"/>
    <w:rsid w:val="00C726DF"/>
    <w:rsid w:val="00C72928"/>
    <w:rsid w:val="00C74181"/>
    <w:rsid w:val="00C752FD"/>
    <w:rsid w:val="00C75F8A"/>
    <w:rsid w:val="00C7728D"/>
    <w:rsid w:val="00C804E2"/>
    <w:rsid w:val="00C80732"/>
    <w:rsid w:val="00C8128E"/>
    <w:rsid w:val="00C8207F"/>
    <w:rsid w:val="00C85968"/>
    <w:rsid w:val="00C86AFD"/>
    <w:rsid w:val="00C87673"/>
    <w:rsid w:val="00C87CD7"/>
    <w:rsid w:val="00C90E5D"/>
    <w:rsid w:val="00C914E8"/>
    <w:rsid w:val="00C9197B"/>
    <w:rsid w:val="00C9224A"/>
    <w:rsid w:val="00C92861"/>
    <w:rsid w:val="00C92A16"/>
    <w:rsid w:val="00C932E6"/>
    <w:rsid w:val="00C9369D"/>
    <w:rsid w:val="00C93BD7"/>
    <w:rsid w:val="00C93BF4"/>
    <w:rsid w:val="00C95040"/>
    <w:rsid w:val="00C95596"/>
    <w:rsid w:val="00C96509"/>
    <w:rsid w:val="00C96E07"/>
    <w:rsid w:val="00C9736F"/>
    <w:rsid w:val="00CA021C"/>
    <w:rsid w:val="00CA05F2"/>
    <w:rsid w:val="00CA104E"/>
    <w:rsid w:val="00CA123F"/>
    <w:rsid w:val="00CA2089"/>
    <w:rsid w:val="00CA2540"/>
    <w:rsid w:val="00CA259C"/>
    <w:rsid w:val="00CA3398"/>
    <w:rsid w:val="00CA3C23"/>
    <w:rsid w:val="00CA3F6C"/>
    <w:rsid w:val="00CA45E3"/>
    <w:rsid w:val="00CA4858"/>
    <w:rsid w:val="00CA488B"/>
    <w:rsid w:val="00CA4A96"/>
    <w:rsid w:val="00CA4FEE"/>
    <w:rsid w:val="00CA5788"/>
    <w:rsid w:val="00CA626D"/>
    <w:rsid w:val="00CA64FE"/>
    <w:rsid w:val="00CA6641"/>
    <w:rsid w:val="00CA6D78"/>
    <w:rsid w:val="00CA710A"/>
    <w:rsid w:val="00CA7A32"/>
    <w:rsid w:val="00CB0186"/>
    <w:rsid w:val="00CB1237"/>
    <w:rsid w:val="00CB2266"/>
    <w:rsid w:val="00CB29DB"/>
    <w:rsid w:val="00CB2E95"/>
    <w:rsid w:val="00CB35A8"/>
    <w:rsid w:val="00CB46EC"/>
    <w:rsid w:val="00CB4D0E"/>
    <w:rsid w:val="00CB599E"/>
    <w:rsid w:val="00CB5F9E"/>
    <w:rsid w:val="00CB650F"/>
    <w:rsid w:val="00CB6DD0"/>
    <w:rsid w:val="00CB70AE"/>
    <w:rsid w:val="00CB7D7F"/>
    <w:rsid w:val="00CB7EA8"/>
    <w:rsid w:val="00CC03F7"/>
    <w:rsid w:val="00CC0D11"/>
    <w:rsid w:val="00CC1264"/>
    <w:rsid w:val="00CC1E42"/>
    <w:rsid w:val="00CC319C"/>
    <w:rsid w:val="00CC474A"/>
    <w:rsid w:val="00CC48E7"/>
    <w:rsid w:val="00CC5024"/>
    <w:rsid w:val="00CC56D5"/>
    <w:rsid w:val="00CC5CFF"/>
    <w:rsid w:val="00CC63A1"/>
    <w:rsid w:val="00CD045D"/>
    <w:rsid w:val="00CD09A6"/>
    <w:rsid w:val="00CD09F1"/>
    <w:rsid w:val="00CD0AA7"/>
    <w:rsid w:val="00CD200E"/>
    <w:rsid w:val="00CD3152"/>
    <w:rsid w:val="00CD3516"/>
    <w:rsid w:val="00CD3A55"/>
    <w:rsid w:val="00CD3F00"/>
    <w:rsid w:val="00CD4375"/>
    <w:rsid w:val="00CD4670"/>
    <w:rsid w:val="00CD49AB"/>
    <w:rsid w:val="00CD51A7"/>
    <w:rsid w:val="00CD5645"/>
    <w:rsid w:val="00CD57BA"/>
    <w:rsid w:val="00CD5841"/>
    <w:rsid w:val="00CD662A"/>
    <w:rsid w:val="00CD67A5"/>
    <w:rsid w:val="00CD728C"/>
    <w:rsid w:val="00CD7809"/>
    <w:rsid w:val="00CD7A71"/>
    <w:rsid w:val="00CE0BAC"/>
    <w:rsid w:val="00CE0FD8"/>
    <w:rsid w:val="00CE164A"/>
    <w:rsid w:val="00CE1CB0"/>
    <w:rsid w:val="00CE1E96"/>
    <w:rsid w:val="00CE2E05"/>
    <w:rsid w:val="00CE3024"/>
    <w:rsid w:val="00CE357B"/>
    <w:rsid w:val="00CE3E2B"/>
    <w:rsid w:val="00CE4321"/>
    <w:rsid w:val="00CE4939"/>
    <w:rsid w:val="00CE5D19"/>
    <w:rsid w:val="00CE6E3A"/>
    <w:rsid w:val="00CE72E3"/>
    <w:rsid w:val="00CF0E17"/>
    <w:rsid w:val="00CF19AA"/>
    <w:rsid w:val="00CF28EF"/>
    <w:rsid w:val="00CF2F86"/>
    <w:rsid w:val="00CF3F27"/>
    <w:rsid w:val="00CF5508"/>
    <w:rsid w:val="00CF5BE7"/>
    <w:rsid w:val="00CF6731"/>
    <w:rsid w:val="00CF6825"/>
    <w:rsid w:val="00CF6DD0"/>
    <w:rsid w:val="00CF6EF3"/>
    <w:rsid w:val="00CF7872"/>
    <w:rsid w:val="00CF7F3C"/>
    <w:rsid w:val="00D0081E"/>
    <w:rsid w:val="00D00A95"/>
    <w:rsid w:val="00D03427"/>
    <w:rsid w:val="00D037AC"/>
    <w:rsid w:val="00D043DE"/>
    <w:rsid w:val="00D0445C"/>
    <w:rsid w:val="00D05824"/>
    <w:rsid w:val="00D1007E"/>
    <w:rsid w:val="00D101F6"/>
    <w:rsid w:val="00D10459"/>
    <w:rsid w:val="00D120F0"/>
    <w:rsid w:val="00D1228C"/>
    <w:rsid w:val="00D12BC2"/>
    <w:rsid w:val="00D1336A"/>
    <w:rsid w:val="00D13F3C"/>
    <w:rsid w:val="00D149AE"/>
    <w:rsid w:val="00D15278"/>
    <w:rsid w:val="00D1546A"/>
    <w:rsid w:val="00D15E7E"/>
    <w:rsid w:val="00D16AB1"/>
    <w:rsid w:val="00D17078"/>
    <w:rsid w:val="00D1731B"/>
    <w:rsid w:val="00D202F2"/>
    <w:rsid w:val="00D20B5D"/>
    <w:rsid w:val="00D20C5B"/>
    <w:rsid w:val="00D20D6B"/>
    <w:rsid w:val="00D21FE4"/>
    <w:rsid w:val="00D2225B"/>
    <w:rsid w:val="00D222BA"/>
    <w:rsid w:val="00D23080"/>
    <w:rsid w:val="00D2380A"/>
    <w:rsid w:val="00D24775"/>
    <w:rsid w:val="00D24B12"/>
    <w:rsid w:val="00D25451"/>
    <w:rsid w:val="00D255A3"/>
    <w:rsid w:val="00D26A6E"/>
    <w:rsid w:val="00D27154"/>
    <w:rsid w:val="00D2762A"/>
    <w:rsid w:val="00D30C27"/>
    <w:rsid w:val="00D30F4D"/>
    <w:rsid w:val="00D31429"/>
    <w:rsid w:val="00D31751"/>
    <w:rsid w:val="00D32CE8"/>
    <w:rsid w:val="00D34377"/>
    <w:rsid w:val="00D343EB"/>
    <w:rsid w:val="00D3452E"/>
    <w:rsid w:val="00D35860"/>
    <w:rsid w:val="00D35B3F"/>
    <w:rsid w:val="00D36099"/>
    <w:rsid w:val="00D36156"/>
    <w:rsid w:val="00D40FE3"/>
    <w:rsid w:val="00D42FBF"/>
    <w:rsid w:val="00D43008"/>
    <w:rsid w:val="00D43014"/>
    <w:rsid w:val="00D43BD4"/>
    <w:rsid w:val="00D44280"/>
    <w:rsid w:val="00D4445F"/>
    <w:rsid w:val="00D453EB"/>
    <w:rsid w:val="00D45697"/>
    <w:rsid w:val="00D46CE2"/>
    <w:rsid w:val="00D473B4"/>
    <w:rsid w:val="00D526D1"/>
    <w:rsid w:val="00D52A19"/>
    <w:rsid w:val="00D52AE0"/>
    <w:rsid w:val="00D537D1"/>
    <w:rsid w:val="00D53EE0"/>
    <w:rsid w:val="00D54106"/>
    <w:rsid w:val="00D550F5"/>
    <w:rsid w:val="00D55360"/>
    <w:rsid w:val="00D55628"/>
    <w:rsid w:val="00D56AD9"/>
    <w:rsid w:val="00D579ED"/>
    <w:rsid w:val="00D61A96"/>
    <w:rsid w:val="00D61DE2"/>
    <w:rsid w:val="00D62879"/>
    <w:rsid w:val="00D62E3F"/>
    <w:rsid w:val="00D62F09"/>
    <w:rsid w:val="00D64B66"/>
    <w:rsid w:val="00D66F44"/>
    <w:rsid w:val="00D675FC"/>
    <w:rsid w:val="00D71E7E"/>
    <w:rsid w:val="00D724CA"/>
    <w:rsid w:val="00D72852"/>
    <w:rsid w:val="00D72F18"/>
    <w:rsid w:val="00D739E5"/>
    <w:rsid w:val="00D739FD"/>
    <w:rsid w:val="00D74BBD"/>
    <w:rsid w:val="00D7626E"/>
    <w:rsid w:val="00D76283"/>
    <w:rsid w:val="00D80202"/>
    <w:rsid w:val="00D805C9"/>
    <w:rsid w:val="00D81DA9"/>
    <w:rsid w:val="00D82381"/>
    <w:rsid w:val="00D829C3"/>
    <w:rsid w:val="00D83B01"/>
    <w:rsid w:val="00D85659"/>
    <w:rsid w:val="00D8568B"/>
    <w:rsid w:val="00D85D35"/>
    <w:rsid w:val="00D872C0"/>
    <w:rsid w:val="00D874FB"/>
    <w:rsid w:val="00D907AD"/>
    <w:rsid w:val="00D918B6"/>
    <w:rsid w:val="00D91C86"/>
    <w:rsid w:val="00D92449"/>
    <w:rsid w:val="00D92DA7"/>
    <w:rsid w:val="00D93C0C"/>
    <w:rsid w:val="00D95988"/>
    <w:rsid w:val="00D9599B"/>
    <w:rsid w:val="00D95F6F"/>
    <w:rsid w:val="00D9630A"/>
    <w:rsid w:val="00D967F5"/>
    <w:rsid w:val="00D96BAC"/>
    <w:rsid w:val="00D96FDD"/>
    <w:rsid w:val="00D9705D"/>
    <w:rsid w:val="00D974B9"/>
    <w:rsid w:val="00D97607"/>
    <w:rsid w:val="00DA0CFE"/>
    <w:rsid w:val="00DA0DA2"/>
    <w:rsid w:val="00DA2FC8"/>
    <w:rsid w:val="00DA3160"/>
    <w:rsid w:val="00DA3885"/>
    <w:rsid w:val="00DA3CE6"/>
    <w:rsid w:val="00DA3CF2"/>
    <w:rsid w:val="00DA4611"/>
    <w:rsid w:val="00DA471E"/>
    <w:rsid w:val="00DA4881"/>
    <w:rsid w:val="00DA4F33"/>
    <w:rsid w:val="00DA4F44"/>
    <w:rsid w:val="00DA5433"/>
    <w:rsid w:val="00DA5F52"/>
    <w:rsid w:val="00DA6027"/>
    <w:rsid w:val="00DA63DC"/>
    <w:rsid w:val="00DA70DD"/>
    <w:rsid w:val="00DB02C7"/>
    <w:rsid w:val="00DB0931"/>
    <w:rsid w:val="00DB235F"/>
    <w:rsid w:val="00DB3500"/>
    <w:rsid w:val="00DB3E46"/>
    <w:rsid w:val="00DB3E5B"/>
    <w:rsid w:val="00DB6058"/>
    <w:rsid w:val="00DB627F"/>
    <w:rsid w:val="00DB6287"/>
    <w:rsid w:val="00DB6ADD"/>
    <w:rsid w:val="00DB735F"/>
    <w:rsid w:val="00DB7958"/>
    <w:rsid w:val="00DC0B9A"/>
    <w:rsid w:val="00DC101A"/>
    <w:rsid w:val="00DC1DD8"/>
    <w:rsid w:val="00DC1F9C"/>
    <w:rsid w:val="00DC2914"/>
    <w:rsid w:val="00DC3B97"/>
    <w:rsid w:val="00DC3ED8"/>
    <w:rsid w:val="00DC3F61"/>
    <w:rsid w:val="00DC3F74"/>
    <w:rsid w:val="00DC42F8"/>
    <w:rsid w:val="00DC52E0"/>
    <w:rsid w:val="00DC7798"/>
    <w:rsid w:val="00DD03B4"/>
    <w:rsid w:val="00DD0B5E"/>
    <w:rsid w:val="00DD13A8"/>
    <w:rsid w:val="00DD4AD5"/>
    <w:rsid w:val="00DD52C9"/>
    <w:rsid w:val="00DD5B1F"/>
    <w:rsid w:val="00DD5EA2"/>
    <w:rsid w:val="00DD71AA"/>
    <w:rsid w:val="00DD7366"/>
    <w:rsid w:val="00DD7F6C"/>
    <w:rsid w:val="00DE0127"/>
    <w:rsid w:val="00DE0631"/>
    <w:rsid w:val="00DE10D5"/>
    <w:rsid w:val="00DE1C5D"/>
    <w:rsid w:val="00DE2715"/>
    <w:rsid w:val="00DE3304"/>
    <w:rsid w:val="00DE3681"/>
    <w:rsid w:val="00DE5090"/>
    <w:rsid w:val="00DE523D"/>
    <w:rsid w:val="00DE5844"/>
    <w:rsid w:val="00DE6199"/>
    <w:rsid w:val="00DE6F1C"/>
    <w:rsid w:val="00DE7148"/>
    <w:rsid w:val="00DE7208"/>
    <w:rsid w:val="00DF04E9"/>
    <w:rsid w:val="00DF0EBC"/>
    <w:rsid w:val="00DF13C6"/>
    <w:rsid w:val="00DF14FE"/>
    <w:rsid w:val="00DF1639"/>
    <w:rsid w:val="00DF2F1E"/>
    <w:rsid w:val="00DF3E1D"/>
    <w:rsid w:val="00DF6A04"/>
    <w:rsid w:val="00DF6BD3"/>
    <w:rsid w:val="00DF79F6"/>
    <w:rsid w:val="00E00FF0"/>
    <w:rsid w:val="00E01722"/>
    <w:rsid w:val="00E01FE1"/>
    <w:rsid w:val="00E02321"/>
    <w:rsid w:val="00E02600"/>
    <w:rsid w:val="00E031F9"/>
    <w:rsid w:val="00E03254"/>
    <w:rsid w:val="00E03F87"/>
    <w:rsid w:val="00E0548E"/>
    <w:rsid w:val="00E0632D"/>
    <w:rsid w:val="00E06652"/>
    <w:rsid w:val="00E06702"/>
    <w:rsid w:val="00E072AE"/>
    <w:rsid w:val="00E10019"/>
    <w:rsid w:val="00E105C7"/>
    <w:rsid w:val="00E10C40"/>
    <w:rsid w:val="00E121F2"/>
    <w:rsid w:val="00E13520"/>
    <w:rsid w:val="00E13975"/>
    <w:rsid w:val="00E1437D"/>
    <w:rsid w:val="00E156D4"/>
    <w:rsid w:val="00E15BB2"/>
    <w:rsid w:val="00E164CC"/>
    <w:rsid w:val="00E176C5"/>
    <w:rsid w:val="00E21948"/>
    <w:rsid w:val="00E21C93"/>
    <w:rsid w:val="00E23CDA"/>
    <w:rsid w:val="00E2561B"/>
    <w:rsid w:val="00E25CA6"/>
    <w:rsid w:val="00E25F44"/>
    <w:rsid w:val="00E265D7"/>
    <w:rsid w:val="00E267F4"/>
    <w:rsid w:val="00E26B0F"/>
    <w:rsid w:val="00E26D58"/>
    <w:rsid w:val="00E27629"/>
    <w:rsid w:val="00E2788A"/>
    <w:rsid w:val="00E30319"/>
    <w:rsid w:val="00E321B0"/>
    <w:rsid w:val="00E3258B"/>
    <w:rsid w:val="00E34F4A"/>
    <w:rsid w:val="00E35222"/>
    <w:rsid w:val="00E35AA9"/>
    <w:rsid w:val="00E36D2B"/>
    <w:rsid w:val="00E4044B"/>
    <w:rsid w:val="00E420E7"/>
    <w:rsid w:val="00E42345"/>
    <w:rsid w:val="00E4268A"/>
    <w:rsid w:val="00E42904"/>
    <w:rsid w:val="00E42E04"/>
    <w:rsid w:val="00E436AE"/>
    <w:rsid w:val="00E43B23"/>
    <w:rsid w:val="00E43ED3"/>
    <w:rsid w:val="00E45B64"/>
    <w:rsid w:val="00E4647F"/>
    <w:rsid w:val="00E464E5"/>
    <w:rsid w:val="00E473B3"/>
    <w:rsid w:val="00E504C3"/>
    <w:rsid w:val="00E5092F"/>
    <w:rsid w:val="00E50B26"/>
    <w:rsid w:val="00E51882"/>
    <w:rsid w:val="00E51FFA"/>
    <w:rsid w:val="00E521D6"/>
    <w:rsid w:val="00E53235"/>
    <w:rsid w:val="00E536B6"/>
    <w:rsid w:val="00E5407B"/>
    <w:rsid w:val="00E540EA"/>
    <w:rsid w:val="00E54CAE"/>
    <w:rsid w:val="00E54D27"/>
    <w:rsid w:val="00E55228"/>
    <w:rsid w:val="00E55440"/>
    <w:rsid w:val="00E5591E"/>
    <w:rsid w:val="00E55BD2"/>
    <w:rsid w:val="00E56A12"/>
    <w:rsid w:val="00E57588"/>
    <w:rsid w:val="00E57900"/>
    <w:rsid w:val="00E60240"/>
    <w:rsid w:val="00E6279A"/>
    <w:rsid w:val="00E665D2"/>
    <w:rsid w:val="00E72039"/>
    <w:rsid w:val="00E73795"/>
    <w:rsid w:val="00E748D0"/>
    <w:rsid w:val="00E74FB6"/>
    <w:rsid w:val="00E7585A"/>
    <w:rsid w:val="00E76ABA"/>
    <w:rsid w:val="00E76ED9"/>
    <w:rsid w:val="00E7715C"/>
    <w:rsid w:val="00E7754F"/>
    <w:rsid w:val="00E778D5"/>
    <w:rsid w:val="00E7798F"/>
    <w:rsid w:val="00E807C6"/>
    <w:rsid w:val="00E814EE"/>
    <w:rsid w:val="00E81C41"/>
    <w:rsid w:val="00E8206B"/>
    <w:rsid w:val="00E83AE6"/>
    <w:rsid w:val="00E85B45"/>
    <w:rsid w:val="00E85F21"/>
    <w:rsid w:val="00E86BBC"/>
    <w:rsid w:val="00E87EE0"/>
    <w:rsid w:val="00E901B5"/>
    <w:rsid w:val="00E9031A"/>
    <w:rsid w:val="00E90E0F"/>
    <w:rsid w:val="00E92226"/>
    <w:rsid w:val="00E92A7F"/>
    <w:rsid w:val="00E935E6"/>
    <w:rsid w:val="00E93665"/>
    <w:rsid w:val="00E93FA8"/>
    <w:rsid w:val="00E95668"/>
    <w:rsid w:val="00E95EC2"/>
    <w:rsid w:val="00EA0038"/>
    <w:rsid w:val="00EA0C11"/>
    <w:rsid w:val="00EA0FFE"/>
    <w:rsid w:val="00EA1D1F"/>
    <w:rsid w:val="00EA24A0"/>
    <w:rsid w:val="00EA2FF0"/>
    <w:rsid w:val="00EA3474"/>
    <w:rsid w:val="00EA3F81"/>
    <w:rsid w:val="00EA461D"/>
    <w:rsid w:val="00EA5DEC"/>
    <w:rsid w:val="00EA6BDC"/>
    <w:rsid w:val="00EB011D"/>
    <w:rsid w:val="00EB074D"/>
    <w:rsid w:val="00EB1874"/>
    <w:rsid w:val="00EB2997"/>
    <w:rsid w:val="00EB3429"/>
    <w:rsid w:val="00EB3D6D"/>
    <w:rsid w:val="00EB5754"/>
    <w:rsid w:val="00EB589F"/>
    <w:rsid w:val="00EC0520"/>
    <w:rsid w:val="00EC0777"/>
    <w:rsid w:val="00EC097F"/>
    <w:rsid w:val="00EC09EF"/>
    <w:rsid w:val="00EC1459"/>
    <w:rsid w:val="00EC225B"/>
    <w:rsid w:val="00EC2683"/>
    <w:rsid w:val="00EC347D"/>
    <w:rsid w:val="00EC55B5"/>
    <w:rsid w:val="00EC6ABF"/>
    <w:rsid w:val="00ED011F"/>
    <w:rsid w:val="00ED0A9A"/>
    <w:rsid w:val="00ED0D72"/>
    <w:rsid w:val="00ED0F98"/>
    <w:rsid w:val="00ED1292"/>
    <w:rsid w:val="00ED12C2"/>
    <w:rsid w:val="00ED1800"/>
    <w:rsid w:val="00ED1CC0"/>
    <w:rsid w:val="00ED3318"/>
    <w:rsid w:val="00ED36F2"/>
    <w:rsid w:val="00ED39E1"/>
    <w:rsid w:val="00ED55BC"/>
    <w:rsid w:val="00EE008D"/>
    <w:rsid w:val="00EE16F1"/>
    <w:rsid w:val="00EE226B"/>
    <w:rsid w:val="00EE23BB"/>
    <w:rsid w:val="00EE2D11"/>
    <w:rsid w:val="00EE3211"/>
    <w:rsid w:val="00EE3C37"/>
    <w:rsid w:val="00EE3E04"/>
    <w:rsid w:val="00EE5287"/>
    <w:rsid w:val="00EE64FA"/>
    <w:rsid w:val="00EE693B"/>
    <w:rsid w:val="00EE6E27"/>
    <w:rsid w:val="00EE73D6"/>
    <w:rsid w:val="00EE7407"/>
    <w:rsid w:val="00EF004F"/>
    <w:rsid w:val="00EF00E7"/>
    <w:rsid w:val="00EF1121"/>
    <w:rsid w:val="00EF1123"/>
    <w:rsid w:val="00EF196B"/>
    <w:rsid w:val="00EF3661"/>
    <w:rsid w:val="00EF38BF"/>
    <w:rsid w:val="00EF5AED"/>
    <w:rsid w:val="00EF5CA4"/>
    <w:rsid w:val="00EF6252"/>
    <w:rsid w:val="00EF680B"/>
    <w:rsid w:val="00EF699D"/>
    <w:rsid w:val="00EF75F4"/>
    <w:rsid w:val="00EF761B"/>
    <w:rsid w:val="00EF77DA"/>
    <w:rsid w:val="00EF7876"/>
    <w:rsid w:val="00F013A6"/>
    <w:rsid w:val="00F0266E"/>
    <w:rsid w:val="00F05E29"/>
    <w:rsid w:val="00F05E67"/>
    <w:rsid w:val="00F07AC8"/>
    <w:rsid w:val="00F11D2F"/>
    <w:rsid w:val="00F12883"/>
    <w:rsid w:val="00F128F8"/>
    <w:rsid w:val="00F13002"/>
    <w:rsid w:val="00F13BC0"/>
    <w:rsid w:val="00F150D4"/>
    <w:rsid w:val="00F174FD"/>
    <w:rsid w:val="00F17B14"/>
    <w:rsid w:val="00F20DE7"/>
    <w:rsid w:val="00F20E63"/>
    <w:rsid w:val="00F21E84"/>
    <w:rsid w:val="00F230C8"/>
    <w:rsid w:val="00F24056"/>
    <w:rsid w:val="00F241B5"/>
    <w:rsid w:val="00F244B0"/>
    <w:rsid w:val="00F25F03"/>
    <w:rsid w:val="00F26006"/>
    <w:rsid w:val="00F26B86"/>
    <w:rsid w:val="00F2735E"/>
    <w:rsid w:val="00F278C2"/>
    <w:rsid w:val="00F312AC"/>
    <w:rsid w:val="00F313AF"/>
    <w:rsid w:val="00F3149D"/>
    <w:rsid w:val="00F3173F"/>
    <w:rsid w:val="00F320D4"/>
    <w:rsid w:val="00F32657"/>
    <w:rsid w:val="00F32B96"/>
    <w:rsid w:val="00F34981"/>
    <w:rsid w:val="00F37B70"/>
    <w:rsid w:val="00F40397"/>
    <w:rsid w:val="00F403AB"/>
    <w:rsid w:val="00F40EF4"/>
    <w:rsid w:val="00F41E89"/>
    <w:rsid w:val="00F422EF"/>
    <w:rsid w:val="00F42855"/>
    <w:rsid w:val="00F42A07"/>
    <w:rsid w:val="00F42AC6"/>
    <w:rsid w:val="00F441AF"/>
    <w:rsid w:val="00F44363"/>
    <w:rsid w:val="00F466B1"/>
    <w:rsid w:val="00F47A91"/>
    <w:rsid w:val="00F47BAB"/>
    <w:rsid w:val="00F50380"/>
    <w:rsid w:val="00F51D61"/>
    <w:rsid w:val="00F524B5"/>
    <w:rsid w:val="00F528E8"/>
    <w:rsid w:val="00F52CE6"/>
    <w:rsid w:val="00F532EC"/>
    <w:rsid w:val="00F55584"/>
    <w:rsid w:val="00F5571F"/>
    <w:rsid w:val="00F55E4E"/>
    <w:rsid w:val="00F56B9D"/>
    <w:rsid w:val="00F56BB5"/>
    <w:rsid w:val="00F571D7"/>
    <w:rsid w:val="00F574DC"/>
    <w:rsid w:val="00F613EA"/>
    <w:rsid w:val="00F624F1"/>
    <w:rsid w:val="00F636FF"/>
    <w:rsid w:val="00F63FE1"/>
    <w:rsid w:val="00F65831"/>
    <w:rsid w:val="00F65DB1"/>
    <w:rsid w:val="00F66855"/>
    <w:rsid w:val="00F66BE0"/>
    <w:rsid w:val="00F70147"/>
    <w:rsid w:val="00F713D7"/>
    <w:rsid w:val="00F71C5C"/>
    <w:rsid w:val="00F72251"/>
    <w:rsid w:val="00F72289"/>
    <w:rsid w:val="00F730D1"/>
    <w:rsid w:val="00F74059"/>
    <w:rsid w:val="00F740B5"/>
    <w:rsid w:val="00F74F01"/>
    <w:rsid w:val="00F75B7C"/>
    <w:rsid w:val="00F7656D"/>
    <w:rsid w:val="00F7716B"/>
    <w:rsid w:val="00F8230E"/>
    <w:rsid w:val="00F84A90"/>
    <w:rsid w:val="00F855E3"/>
    <w:rsid w:val="00F85673"/>
    <w:rsid w:val="00F872A9"/>
    <w:rsid w:val="00F9074A"/>
    <w:rsid w:val="00F92ECF"/>
    <w:rsid w:val="00F93D57"/>
    <w:rsid w:val="00F9437E"/>
    <w:rsid w:val="00F944A2"/>
    <w:rsid w:val="00F948BA"/>
    <w:rsid w:val="00F94BCD"/>
    <w:rsid w:val="00F97436"/>
    <w:rsid w:val="00FA014D"/>
    <w:rsid w:val="00FA01BA"/>
    <w:rsid w:val="00FA047C"/>
    <w:rsid w:val="00FA084A"/>
    <w:rsid w:val="00FA13A3"/>
    <w:rsid w:val="00FA15FC"/>
    <w:rsid w:val="00FA3F40"/>
    <w:rsid w:val="00FA50EE"/>
    <w:rsid w:val="00FA5BFD"/>
    <w:rsid w:val="00FA7111"/>
    <w:rsid w:val="00FA7682"/>
    <w:rsid w:val="00FB040A"/>
    <w:rsid w:val="00FB15B6"/>
    <w:rsid w:val="00FB2209"/>
    <w:rsid w:val="00FB3B52"/>
    <w:rsid w:val="00FB6AC4"/>
    <w:rsid w:val="00FC09C6"/>
    <w:rsid w:val="00FC0E1D"/>
    <w:rsid w:val="00FC30DA"/>
    <w:rsid w:val="00FC40B3"/>
    <w:rsid w:val="00FD1225"/>
    <w:rsid w:val="00FD20C6"/>
    <w:rsid w:val="00FD255B"/>
    <w:rsid w:val="00FD2E11"/>
    <w:rsid w:val="00FD460D"/>
    <w:rsid w:val="00FD4804"/>
    <w:rsid w:val="00FD506E"/>
    <w:rsid w:val="00FD5395"/>
    <w:rsid w:val="00FD557A"/>
    <w:rsid w:val="00FD6014"/>
    <w:rsid w:val="00FD6418"/>
    <w:rsid w:val="00FD70ED"/>
    <w:rsid w:val="00FD7573"/>
    <w:rsid w:val="00FD7B81"/>
    <w:rsid w:val="00FD7B98"/>
    <w:rsid w:val="00FE0AC9"/>
    <w:rsid w:val="00FE29AA"/>
    <w:rsid w:val="00FE3415"/>
    <w:rsid w:val="00FE37D3"/>
    <w:rsid w:val="00FE5197"/>
    <w:rsid w:val="00FE59C7"/>
    <w:rsid w:val="00FE6093"/>
    <w:rsid w:val="00FE6D1B"/>
    <w:rsid w:val="00FE78C6"/>
    <w:rsid w:val="00FE79AA"/>
    <w:rsid w:val="00FE7DEF"/>
    <w:rsid w:val="00FF0C23"/>
    <w:rsid w:val="00FF127B"/>
    <w:rsid w:val="00FF3C8F"/>
    <w:rsid w:val="00FF3D37"/>
    <w:rsid w:val="00FF3E62"/>
    <w:rsid w:val="00FF4F84"/>
    <w:rsid w:val="00FF535D"/>
    <w:rsid w:val="00FF58AC"/>
    <w:rsid w:val="00FF5C98"/>
    <w:rsid w:val="00FF6381"/>
    <w:rsid w:val="00FF679D"/>
    <w:rsid w:val="00FF6DB2"/>
    <w:rsid w:val="00FF7E2F"/>
    <w:rsid w:val="010E6107"/>
    <w:rsid w:val="01192C1F"/>
    <w:rsid w:val="012E4D30"/>
    <w:rsid w:val="01341DE3"/>
    <w:rsid w:val="01382DB4"/>
    <w:rsid w:val="01423649"/>
    <w:rsid w:val="01457F6F"/>
    <w:rsid w:val="01747D1E"/>
    <w:rsid w:val="01944054"/>
    <w:rsid w:val="01C43576"/>
    <w:rsid w:val="01C47CF3"/>
    <w:rsid w:val="01C96287"/>
    <w:rsid w:val="01CF1907"/>
    <w:rsid w:val="01E4051A"/>
    <w:rsid w:val="01F178BE"/>
    <w:rsid w:val="01F26376"/>
    <w:rsid w:val="02003DB7"/>
    <w:rsid w:val="02182ED7"/>
    <w:rsid w:val="021C71F5"/>
    <w:rsid w:val="023006A7"/>
    <w:rsid w:val="02387089"/>
    <w:rsid w:val="0252665D"/>
    <w:rsid w:val="025F19CF"/>
    <w:rsid w:val="028711AE"/>
    <w:rsid w:val="028A13E5"/>
    <w:rsid w:val="02B16458"/>
    <w:rsid w:val="02DD2F85"/>
    <w:rsid w:val="02E828A9"/>
    <w:rsid w:val="02FF7A7B"/>
    <w:rsid w:val="030118D5"/>
    <w:rsid w:val="0328400E"/>
    <w:rsid w:val="03304250"/>
    <w:rsid w:val="03457CFC"/>
    <w:rsid w:val="035203D6"/>
    <w:rsid w:val="03525F75"/>
    <w:rsid w:val="03610DE0"/>
    <w:rsid w:val="0361681B"/>
    <w:rsid w:val="03ED1CC0"/>
    <w:rsid w:val="03EE1902"/>
    <w:rsid w:val="04253FDA"/>
    <w:rsid w:val="04290A43"/>
    <w:rsid w:val="04297B1A"/>
    <w:rsid w:val="044319E6"/>
    <w:rsid w:val="045C66B2"/>
    <w:rsid w:val="04641540"/>
    <w:rsid w:val="048A515F"/>
    <w:rsid w:val="0491498E"/>
    <w:rsid w:val="04A41675"/>
    <w:rsid w:val="04C837E3"/>
    <w:rsid w:val="04D23811"/>
    <w:rsid w:val="04D253F8"/>
    <w:rsid w:val="04F80D9E"/>
    <w:rsid w:val="05084354"/>
    <w:rsid w:val="0525422D"/>
    <w:rsid w:val="05460C55"/>
    <w:rsid w:val="056B1564"/>
    <w:rsid w:val="057123DC"/>
    <w:rsid w:val="057B5C57"/>
    <w:rsid w:val="058B77B2"/>
    <w:rsid w:val="05A671DA"/>
    <w:rsid w:val="05B41169"/>
    <w:rsid w:val="05B9261D"/>
    <w:rsid w:val="05CF70AF"/>
    <w:rsid w:val="05DB1295"/>
    <w:rsid w:val="0623601E"/>
    <w:rsid w:val="062A7B2E"/>
    <w:rsid w:val="06302DB6"/>
    <w:rsid w:val="063B7194"/>
    <w:rsid w:val="06597543"/>
    <w:rsid w:val="067D38D3"/>
    <w:rsid w:val="06874187"/>
    <w:rsid w:val="06981DF9"/>
    <w:rsid w:val="06A66D03"/>
    <w:rsid w:val="06A86E3B"/>
    <w:rsid w:val="06AE3E0A"/>
    <w:rsid w:val="06C550DB"/>
    <w:rsid w:val="06CF24F0"/>
    <w:rsid w:val="06D0743C"/>
    <w:rsid w:val="071E63F3"/>
    <w:rsid w:val="074A23CE"/>
    <w:rsid w:val="075E2523"/>
    <w:rsid w:val="07752464"/>
    <w:rsid w:val="077C7570"/>
    <w:rsid w:val="078D3A1F"/>
    <w:rsid w:val="07944BFB"/>
    <w:rsid w:val="079E79DA"/>
    <w:rsid w:val="07A36A9F"/>
    <w:rsid w:val="07D26F91"/>
    <w:rsid w:val="07F4584C"/>
    <w:rsid w:val="07FE2BCC"/>
    <w:rsid w:val="08073659"/>
    <w:rsid w:val="08377730"/>
    <w:rsid w:val="08545AE3"/>
    <w:rsid w:val="0866797E"/>
    <w:rsid w:val="086C26E0"/>
    <w:rsid w:val="08822685"/>
    <w:rsid w:val="088C0A16"/>
    <w:rsid w:val="08B46187"/>
    <w:rsid w:val="08C42B11"/>
    <w:rsid w:val="08C52D6F"/>
    <w:rsid w:val="08C85FE2"/>
    <w:rsid w:val="08FD4BD5"/>
    <w:rsid w:val="0929584C"/>
    <w:rsid w:val="092E340E"/>
    <w:rsid w:val="093431FC"/>
    <w:rsid w:val="0966617B"/>
    <w:rsid w:val="09903C9B"/>
    <w:rsid w:val="09907D5D"/>
    <w:rsid w:val="09B07B5E"/>
    <w:rsid w:val="09CE5FB5"/>
    <w:rsid w:val="09DD2B7E"/>
    <w:rsid w:val="09DE12BD"/>
    <w:rsid w:val="09DF5A3E"/>
    <w:rsid w:val="09FD3F07"/>
    <w:rsid w:val="0A1039BB"/>
    <w:rsid w:val="0A193C90"/>
    <w:rsid w:val="0A2464AA"/>
    <w:rsid w:val="0A264213"/>
    <w:rsid w:val="0A283ED3"/>
    <w:rsid w:val="0A303D95"/>
    <w:rsid w:val="0A4038E0"/>
    <w:rsid w:val="0A424F95"/>
    <w:rsid w:val="0A6B1C9E"/>
    <w:rsid w:val="0A770584"/>
    <w:rsid w:val="0A8623B3"/>
    <w:rsid w:val="0A9860DD"/>
    <w:rsid w:val="0AF50259"/>
    <w:rsid w:val="0AFC1866"/>
    <w:rsid w:val="0B243B52"/>
    <w:rsid w:val="0B591E2E"/>
    <w:rsid w:val="0B5B05C2"/>
    <w:rsid w:val="0B6049A4"/>
    <w:rsid w:val="0B970BBE"/>
    <w:rsid w:val="0B982B1A"/>
    <w:rsid w:val="0BA47589"/>
    <w:rsid w:val="0BB772BD"/>
    <w:rsid w:val="0BCD1763"/>
    <w:rsid w:val="0BD7795F"/>
    <w:rsid w:val="0C191D25"/>
    <w:rsid w:val="0C1D75EE"/>
    <w:rsid w:val="0C35442C"/>
    <w:rsid w:val="0C542D5E"/>
    <w:rsid w:val="0C5F0057"/>
    <w:rsid w:val="0C6404E7"/>
    <w:rsid w:val="0C691C6B"/>
    <w:rsid w:val="0C890D10"/>
    <w:rsid w:val="0C8F133E"/>
    <w:rsid w:val="0CB50A66"/>
    <w:rsid w:val="0CC06DF7"/>
    <w:rsid w:val="0CEC743A"/>
    <w:rsid w:val="0CEE4F60"/>
    <w:rsid w:val="0D051E9D"/>
    <w:rsid w:val="0D603DD4"/>
    <w:rsid w:val="0D7C0F42"/>
    <w:rsid w:val="0D9A0C44"/>
    <w:rsid w:val="0DA16809"/>
    <w:rsid w:val="0DAF4501"/>
    <w:rsid w:val="0DBC505E"/>
    <w:rsid w:val="0DC024E6"/>
    <w:rsid w:val="0DC10DA5"/>
    <w:rsid w:val="0DDE3227"/>
    <w:rsid w:val="0DDF03D1"/>
    <w:rsid w:val="0DEF62B6"/>
    <w:rsid w:val="0E0E5E40"/>
    <w:rsid w:val="0E3C75E8"/>
    <w:rsid w:val="0E5C591E"/>
    <w:rsid w:val="0E617934"/>
    <w:rsid w:val="0E8343A6"/>
    <w:rsid w:val="0E8419FF"/>
    <w:rsid w:val="0EAC0AC2"/>
    <w:rsid w:val="0EE7435D"/>
    <w:rsid w:val="0EEA0A05"/>
    <w:rsid w:val="0EEE65D1"/>
    <w:rsid w:val="0F0273A3"/>
    <w:rsid w:val="0F360B5A"/>
    <w:rsid w:val="0F4E27DE"/>
    <w:rsid w:val="0F5D3091"/>
    <w:rsid w:val="0F68089E"/>
    <w:rsid w:val="0F6D2474"/>
    <w:rsid w:val="0F6D575B"/>
    <w:rsid w:val="0F8B645F"/>
    <w:rsid w:val="0F971E23"/>
    <w:rsid w:val="0FAB02B9"/>
    <w:rsid w:val="0FAC4C5F"/>
    <w:rsid w:val="0FD53874"/>
    <w:rsid w:val="0FE02217"/>
    <w:rsid w:val="10085A00"/>
    <w:rsid w:val="102333CF"/>
    <w:rsid w:val="102B64CB"/>
    <w:rsid w:val="103A162C"/>
    <w:rsid w:val="106A0522"/>
    <w:rsid w:val="107431BA"/>
    <w:rsid w:val="10956CD9"/>
    <w:rsid w:val="109B03CC"/>
    <w:rsid w:val="109E452C"/>
    <w:rsid w:val="10CD7582"/>
    <w:rsid w:val="10D95617"/>
    <w:rsid w:val="10E53C52"/>
    <w:rsid w:val="10F22B45"/>
    <w:rsid w:val="10F54C7E"/>
    <w:rsid w:val="11127111"/>
    <w:rsid w:val="11151235"/>
    <w:rsid w:val="113D42B9"/>
    <w:rsid w:val="11497E9F"/>
    <w:rsid w:val="114D7E31"/>
    <w:rsid w:val="11515D18"/>
    <w:rsid w:val="11645423"/>
    <w:rsid w:val="118B5AD6"/>
    <w:rsid w:val="11942369"/>
    <w:rsid w:val="11A00715"/>
    <w:rsid w:val="11BC2916"/>
    <w:rsid w:val="11C52008"/>
    <w:rsid w:val="11C56F82"/>
    <w:rsid w:val="11DB62EC"/>
    <w:rsid w:val="12486EC1"/>
    <w:rsid w:val="12777F79"/>
    <w:rsid w:val="127A5EAD"/>
    <w:rsid w:val="12912E05"/>
    <w:rsid w:val="12A44024"/>
    <w:rsid w:val="12A97B84"/>
    <w:rsid w:val="12C50511"/>
    <w:rsid w:val="12D255DA"/>
    <w:rsid w:val="12D4002F"/>
    <w:rsid w:val="13080F1D"/>
    <w:rsid w:val="1319085D"/>
    <w:rsid w:val="13223AF1"/>
    <w:rsid w:val="132F0080"/>
    <w:rsid w:val="13327318"/>
    <w:rsid w:val="13327FF2"/>
    <w:rsid w:val="13451321"/>
    <w:rsid w:val="134641FD"/>
    <w:rsid w:val="134770B1"/>
    <w:rsid w:val="13887B1A"/>
    <w:rsid w:val="13923D54"/>
    <w:rsid w:val="13AA413F"/>
    <w:rsid w:val="13D432E5"/>
    <w:rsid w:val="13D778B6"/>
    <w:rsid w:val="140B4870"/>
    <w:rsid w:val="14162C01"/>
    <w:rsid w:val="142469A5"/>
    <w:rsid w:val="143015E2"/>
    <w:rsid w:val="14565413"/>
    <w:rsid w:val="14A00DAF"/>
    <w:rsid w:val="14D56784"/>
    <w:rsid w:val="14E4621D"/>
    <w:rsid w:val="1508348E"/>
    <w:rsid w:val="150E2655"/>
    <w:rsid w:val="151F2260"/>
    <w:rsid w:val="15203C88"/>
    <w:rsid w:val="15242DBE"/>
    <w:rsid w:val="1526273B"/>
    <w:rsid w:val="15284D87"/>
    <w:rsid w:val="15317A6C"/>
    <w:rsid w:val="154842EA"/>
    <w:rsid w:val="155305FF"/>
    <w:rsid w:val="15580C67"/>
    <w:rsid w:val="1560771A"/>
    <w:rsid w:val="15932B49"/>
    <w:rsid w:val="15B21729"/>
    <w:rsid w:val="15EB4E7C"/>
    <w:rsid w:val="15F22707"/>
    <w:rsid w:val="15F92FD8"/>
    <w:rsid w:val="1620557D"/>
    <w:rsid w:val="16583490"/>
    <w:rsid w:val="167071E4"/>
    <w:rsid w:val="16733962"/>
    <w:rsid w:val="16757268"/>
    <w:rsid w:val="16866209"/>
    <w:rsid w:val="16997AD2"/>
    <w:rsid w:val="169C5A2D"/>
    <w:rsid w:val="169E79F7"/>
    <w:rsid w:val="16AC5172"/>
    <w:rsid w:val="16AE750E"/>
    <w:rsid w:val="16B3479E"/>
    <w:rsid w:val="16B46EB1"/>
    <w:rsid w:val="16C200B7"/>
    <w:rsid w:val="16D70A12"/>
    <w:rsid w:val="16EF1DD3"/>
    <w:rsid w:val="16FF19EA"/>
    <w:rsid w:val="17167FED"/>
    <w:rsid w:val="17216259"/>
    <w:rsid w:val="172179B8"/>
    <w:rsid w:val="1727563E"/>
    <w:rsid w:val="172A34A0"/>
    <w:rsid w:val="17370F84"/>
    <w:rsid w:val="174A116E"/>
    <w:rsid w:val="17527FA4"/>
    <w:rsid w:val="17850FB1"/>
    <w:rsid w:val="1797673A"/>
    <w:rsid w:val="17B25C68"/>
    <w:rsid w:val="17DC4231"/>
    <w:rsid w:val="180B10BC"/>
    <w:rsid w:val="180E3DC2"/>
    <w:rsid w:val="182944A3"/>
    <w:rsid w:val="1852743B"/>
    <w:rsid w:val="185C1A45"/>
    <w:rsid w:val="185F6D12"/>
    <w:rsid w:val="1867206B"/>
    <w:rsid w:val="18741031"/>
    <w:rsid w:val="188B43D5"/>
    <w:rsid w:val="189078DA"/>
    <w:rsid w:val="18C1531C"/>
    <w:rsid w:val="18F73BF3"/>
    <w:rsid w:val="19024013"/>
    <w:rsid w:val="1914666A"/>
    <w:rsid w:val="191F7377"/>
    <w:rsid w:val="19414DFD"/>
    <w:rsid w:val="19420680"/>
    <w:rsid w:val="194B54E8"/>
    <w:rsid w:val="194C318E"/>
    <w:rsid w:val="1979635F"/>
    <w:rsid w:val="1989663F"/>
    <w:rsid w:val="19AE61A3"/>
    <w:rsid w:val="19AF5431"/>
    <w:rsid w:val="19B07BE2"/>
    <w:rsid w:val="19BF22BF"/>
    <w:rsid w:val="19CF3767"/>
    <w:rsid w:val="19D528C7"/>
    <w:rsid w:val="19E96131"/>
    <w:rsid w:val="1A0F7B3F"/>
    <w:rsid w:val="1A1041D0"/>
    <w:rsid w:val="1A13040E"/>
    <w:rsid w:val="1A247A97"/>
    <w:rsid w:val="1A3A7593"/>
    <w:rsid w:val="1A443A2F"/>
    <w:rsid w:val="1A5B4B7B"/>
    <w:rsid w:val="1A7937EA"/>
    <w:rsid w:val="1A7C1301"/>
    <w:rsid w:val="1A9C424D"/>
    <w:rsid w:val="1A9C7638"/>
    <w:rsid w:val="1AA530AD"/>
    <w:rsid w:val="1AAB057A"/>
    <w:rsid w:val="1AFB58F2"/>
    <w:rsid w:val="1B0D6607"/>
    <w:rsid w:val="1B114F1D"/>
    <w:rsid w:val="1B1A7868"/>
    <w:rsid w:val="1B2E3201"/>
    <w:rsid w:val="1B376301"/>
    <w:rsid w:val="1B380F38"/>
    <w:rsid w:val="1B415452"/>
    <w:rsid w:val="1B5E59A7"/>
    <w:rsid w:val="1B684130"/>
    <w:rsid w:val="1B6B6A0B"/>
    <w:rsid w:val="1B764049"/>
    <w:rsid w:val="1B8B6634"/>
    <w:rsid w:val="1B9947FA"/>
    <w:rsid w:val="1BBB4512"/>
    <w:rsid w:val="1BBE6461"/>
    <w:rsid w:val="1C0B748C"/>
    <w:rsid w:val="1C0C0F5F"/>
    <w:rsid w:val="1C154F6E"/>
    <w:rsid w:val="1C197E29"/>
    <w:rsid w:val="1C262D11"/>
    <w:rsid w:val="1C4A49B2"/>
    <w:rsid w:val="1C4F3541"/>
    <w:rsid w:val="1C4F6C7E"/>
    <w:rsid w:val="1C625C9F"/>
    <w:rsid w:val="1C912F6B"/>
    <w:rsid w:val="1CD30C0D"/>
    <w:rsid w:val="1CFF3108"/>
    <w:rsid w:val="1D03247A"/>
    <w:rsid w:val="1D047EAE"/>
    <w:rsid w:val="1D320DF5"/>
    <w:rsid w:val="1D5232E9"/>
    <w:rsid w:val="1D594678"/>
    <w:rsid w:val="1D6E70D6"/>
    <w:rsid w:val="1D7A568E"/>
    <w:rsid w:val="1D936104"/>
    <w:rsid w:val="1DB530CD"/>
    <w:rsid w:val="1DC23799"/>
    <w:rsid w:val="1DC85359"/>
    <w:rsid w:val="1DD67A76"/>
    <w:rsid w:val="1DD8637C"/>
    <w:rsid w:val="1DE32193"/>
    <w:rsid w:val="1DEA2C0D"/>
    <w:rsid w:val="1E2101FE"/>
    <w:rsid w:val="1E2D1660"/>
    <w:rsid w:val="1E3B28B6"/>
    <w:rsid w:val="1E5E66D2"/>
    <w:rsid w:val="1E601A36"/>
    <w:rsid w:val="1EA416D1"/>
    <w:rsid w:val="1EA4585B"/>
    <w:rsid w:val="1EA90CE7"/>
    <w:rsid w:val="1EE61241"/>
    <w:rsid w:val="1EF06882"/>
    <w:rsid w:val="1F010A0B"/>
    <w:rsid w:val="1F06691B"/>
    <w:rsid w:val="1F19200F"/>
    <w:rsid w:val="1F1A7E37"/>
    <w:rsid w:val="1F1C0F96"/>
    <w:rsid w:val="1F1F7A4B"/>
    <w:rsid w:val="1F2667DB"/>
    <w:rsid w:val="1F271CAA"/>
    <w:rsid w:val="1F383C58"/>
    <w:rsid w:val="1F3C63CC"/>
    <w:rsid w:val="1F4F6EE0"/>
    <w:rsid w:val="1F596DE3"/>
    <w:rsid w:val="1F8A0ACB"/>
    <w:rsid w:val="1F92518E"/>
    <w:rsid w:val="1F9336CE"/>
    <w:rsid w:val="1FCD7EB9"/>
    <w:rsid w:val="1FD20711"/>
    <w:rsid w:val="1FD44489"/>
    <w:rsid w:val="200A5B20"/>
    <w:rsid w:val="20163B31"/>
    <w:rsid w:val="20201EC2"/>
    <w:rsid w:val="20220951"/>
    <w:rsid w:val="202D0B0C"/>
    <w:rsid w:val="204C14F0"/>
    <w:rsid w:val="20585C30"/>
    <w:rsid w:val="206A5249"/>
    <w:rsid w:val="207A3E5E"/>
    <w:rsid w:val="20D17AAC"/>
    <w:rsid w:val="20E91E42"/>
    <w:rsid w:val="20EF3C66"/>
    <w:rsid w:val="214C5241"/>
    <w:rsid w:val="21C34CF0"/>
    <w:rsid w:val="21C76D7B"/>
    <w:rsid w:val="21E736FC"/>
    <w:rsid w:val="21F42E14"/>
    <w:rsid w:val="221E3F06"/>
    <w:rsid w:val="22587EB6"/>
    <w:rsid w:val="22645564"/>
    <w:rsid w:val="229628CB"/>
    <w:rsid w:val="22CC223E"/>
    <w:rsid w:val="22D20532"/>
    <w:rsid w:val="22D66F38"/>
    <w:rsid w:val="22DC346F"/>
    <w:rsid w:val="230756AC"/>
    <w:rsid w:val="231E77CA"/>
    <w:rsid w:val="232A43DD"/>
    <w:rsid w:val="23580F2E"/>
    <w:rsid w:val="2364201F"/>
    <w:rsid w:val="23767606"/>
    <w:rsid w:val="23790901"/>
    <w:rsid w:val="23A52A88"/>
    <w:rsid w:val="23B0469D"/>
    <w:rsid w:val="23B73BD4"/>
    <w:rsid w:val="23C1773C"/>
    <w:rsid w:val="23D73CBB"/>
    <w:rsid w:val="23DF164F"/>
    <w:rsid w:val="24470995"/>
    <w:rsid w:val="24482291"/>
    <w:rsid w:val="24660766"/>
    <w:rsid w:val="24674FCB"/>
    <w:rsid w:val="247B3126"/>
    <w:rsid w:val="248F6BD1"/>
    <w:rsid w:val="24E567F1"/>
    <w:rsid w:val="252A6FED"/>
    <w:rsid w:val="253F1428"/>
    <w:rsid w:val="2562407F"/>
    <w:rsid w:val="256C1795"/>
    <w:rsid w:val="258005EC"/>
    <w:rsid w:val="258B7398"/>
    <w:rsid w:val="25A8151C"/>
    <w:rsid w:val="25CE3729"/>
    <w:rsid w:val="2604714B"/>
    <w:rsid w:val="26084E8D"/>
    <w:rsid w:val="260F5480"/>
    <w:rsid w:val="26291F2D"/>
    <w:rsid w:val="263814BD"/>
    <w:rsid w:val="26416ED3"/>
    <w:rsid w:val="269D1C78"/>
    <w:rsid w:val="26A06F6E"/>
    <w:rsid w:val="26AB5818"/>
    <w:rsid w:val="26B639D7"/>
    <w:rsid w:val="26DE0FD1"/>
    <w:rsid w:val="26E31B2E"/>
    <w:rsid w:val="26EE1790"/>
    <w:rsid w:val="26F7280B"/>
    <w:rsid w:val="27027B2E"/>
    <w:rsid w:val="271C2272"/>
    <w:rsid w:val="2781405D"/>
    <w:rsid w:val="279C21AB"/>
    <w:rsid w:val="27D65388"/>
    <w:rsid w:val="27E912C3"/>
    <w:rsid w:val="27E92A9C"/>
    <w:rsid w:val="280B3FC1"/>
    <w:rsid w:val="285A40FB"/>
    <w:rsid w:val="285E3505"/>
    <w:rsid w:val="286233FC"/>
    <w:rsid w:val="286B525F"/>
    <w:rsid w:val="287149A1"/>
    <w:rsid w:val="28AF344A"/>
    <w:rsid w:val="28B14910"/>
    <w:rsid w:val="28B46C06"/>
    <w:rsid w:val="28BF25E3"/>
    <w:rsid w:val="28DC6898"/>
    <w:rsid w:val="2907571B"/>
    <w:rsid w:val="295E3016"/>
    <w:rsid w:val="29854031"/>
    <w:rsid w:val="29880BEA"/>
    <w:rsid w:val="29980F12"/>
    <w:rsid w:val="299A5BB0"/>
    <w:rsid w:val="29AF138D"/>
    <w:rsid w:val="29C31066"/>
    <w:rsid w:val="29CC6D0C"/>
    <w:rsid w:val="2A1A4572"/>
    <w:rsid w:val="2A1E2D2D"/>
    <w:rsid w:val="2A230DAE"/>
    <w:rsid w:val="2A385615"/>
    <w:rsid w:val="2A3B04C1"/>
    <w:rsid w:val="2A4152D3"/>
    <w:rsid w:val="2A423861"/>
    <w:rsid w:val="2A7D74CC"/>
    <w:rsid w:val="2A9563B7"/>
    <w:rsid w:val="2A9767DF"/>
    <w:rsid w:val="2AB22C1B"/>
    <w:rsid w:val="2AD56BDA"/>
    <w:rsid w:val="2AEA3A1A"/>
    <w:rsid w:val="2B26034B"/>
    <w:rsid w:val="2B267866"/>
    <w:rsid w:val="2B31595B"/>
    <w:rsid w:val="2B320F6B"/>
    <w:rsid w:val="2B34402E"/>
    <w:rsid w:val="2B3C72FC"/>
    <w:rsid w:val="2B6A4FC2"/>
    <w:rsid w:val="2BCC7E8E"/>
    <w:rsid w:val="2BD22C0B"/>
    <w:rsid w:val="2BE94AF2"/>
    <w:rsid w:val="2C25678C"/>
    <w:rsid w:val="2C3B2E86"/>
    <w:rsid w:val="2C63728C"/>
    <w:rsid w:val="2C6978AE"/>
    <w:rsid w:val="2C784BC1"/>
    <w:rsid w:val="2CC80ED2"/>
    <w:rsid w:val="2CEF21C5"/>
    <w:rsid w:val="2CEF3695"/>
    <w:rsid w:val="2D2135EE"/>
    <w:rsid w:val="2D3102E5"/>
    <w:rsid w:val="2D3364CE"/>
    <w:rsid w:val="2D452F54"/>
    <w:rsid w:val="2D4B38B1"/>
    <w:rsid w:val="2D4C589E"/>
    <w:rsid w:val="2D5A676F"/>
    <w:rsid w:val="2DBD6096"/>
    <w:rsid w:val="2DC77CAA"/>
    <w:rsid w:val="2DD90EDE"/>
    <w:rsid w:val="2DE26AA6"/>
    <w:rsid w:val="2DE4019A"/>
    <w:rsid w:val="2DF17E08"/>
    <w:rsid w:val="2E0363D0"/>
    <w:rsid w:val="2E1A1742"/>
    <w:rsid w:val="2E352597"/>
    <w:rsid w:val="2E532A1D"/>
    <w:rsid w:val="2ECC1AD7"/>
    <w:rsid w:val="2ED72669"/>
    <w:rsid w:val="2F0D2540"/>
    <w:rsid w:val="2F153ED9"/>
    <w:rsid w:val="2F16265C"/>
    <w:rsid w:val="2F317156"/>
    <w:rsid w:val="2F386C07"/>
    <w:rsid w:val="2F3A2F0C"/>
    <w:rsid w:val="2F571061"/>
    <w:rsid w:val="2F571D98"/>
    <w:rsid w:val="2F7552B2"/>
    <w:rsid w:val="2F9D7121"/>
    <w:rsid w:val="2FD62A87"/>
    <w:rsid w:val="305D6C29"/>
    <w:rsid w:val="307D149D"/>
    <w:rsid w:val="30C10EB6"/>
    <w:rsid w:val="30C21E46"/>
    <w:rsid w:val="30C44089"/>
    <w:rsid w:val="30D7336F"/>
    <w:rsid w:val="30E531BD"/>
    <w:rsid w:val="30EB624E"/>
    <w:rsid w:val="30EC6A9B"/>
    <w:rsid w:val="311D09DC"/>
    <w:rsid w:val="312F5E08"/>
    <w:rsid w:val="313F54DB"/>
    <w:rsid w:val="314E6D41"/>
    <w:rsid w:val="3157337F"/>
    <w:rsid w:val="317A6513"/>
    <w:rsid w:val="318254C8"/>
    <w:rsid w:val="319500F1"/>
    <w:rsid w:val="319A5D04"/>
    <w:rsid w:val="31A17BC3"/>
    <w:rsid w:val="31F9640B"/>
    <w:rsid w:val="3204001F"/>
    <w:rsid w:val="32242AD2"/>
    <w:rsid w:val="322A3DF1"/>
    <w:rsid w:val="328234D4"/>
    <w:rsid w:val="328E04C8"/>
    <w:rsid w:val="328E1B6C"/>
    <w:rsid w:val="32C91C94"/>
    <w:rsid w:val="32F93DAF"/>
    <w:rsid w:val="32FF2902"/>
    <w:rsid w:val="330672EA"/>
    <w:rsid w:val="33391532"/>
    <w:rsid w:val="333F0CA1"/>
    <w:rsid w:val="338A1FC9"/>
    <w:rsid w:val="33B5690C"/>
    <w:rsid w:val="33C92B36"/>
    <w:rsid w:val="33CE41B8"/>
    <w:rsid w:val="33D3238D"/>
    <w:rsid w:val="33D72119"/>
    <w:rsid w:val="33DC6658"/>
    <w:rsid w:val="33F73CD2"/>
    <w:rsid w:val="34224435"/>
    <w:rsid w:val="34270272"/>
    <w:rsid w:val="34362BC5"/>
    <w:rsid w:val="343B5701"/>
    <w:rsid w:val="344057F2"/>
    <w:rsid w:val="34475D27"/>
    <w:rsid w:val="344779A5"/>
    <w:rsid w:val="34545741"/>
    <w:rsid w:val="345532A4"/>
    <w:rsid w:val="34554598"/>
    <w:rsid w:val="348240B1"/>
    <w:rsid w:val="34831B82"/>
    <w:rsid w:val="34837EC4"/>
    <w:rsid w:val="34933B51"/>
    <w:rsid w:val="34A90CC0"/>
    <w:rsid w:val="34CB1F9B"/>
    <w:rsid w:val="34F27A73"/>
    <w:rsid w:val="35063F6F"/>
    <w:rsid w:val="350B572D"/>
    <w:rsid w:val="35216666"/>
    <w:rsid w:val="352769B2"/>
    <w:rsid w:val="352A2CFC"/>
    <w:rsid w:val="353F7ACA"/>
    <w:rsid w:val="358B69EC"/>
    <w:rsid w:val="358E1AEB"/>
    <w:rsid w:val="35942299"/>
    <w:rsid w:val="35B80C45"/>
    <w:rsid w:val="35C032BE"/>
    <w:rsid w:val="35C661CB"/>
    <w:rsid w:val="35D579E0"/>
    <w:rsid w:val="35F92550"/>
    <w:rsid w:val="361C5DEB"/>
    <w:rsid w:val="361E0BD8"/>
    <w:rsid w:val="36590DED"/>
    <w:rsid w:val="366D46DB"/>
    <w:rsid w:val="36820DFD"/>
    <w:rsid w:val="368D718F"/>
    <w:rsid w:val="36906757"/>
    <w:rsid w:val="36DB4D0F"/>
    <w:rsid w:val="370B29C9"/>
    <w:rsid w:val="371812F1"/>
    <w:rsid w:val="375201D1"/>
    <w:rsid w:val="37647620"/>
    <w:rsid w:val="378E453E"/>
    <w:rsid w:val="37910FBB"/>
    <w:rsid w:val="37A367C3"/>
    <w:rsid w:val="37AB4502"/>
    <w:rsid w:val="37B3452D"/>
    <w:rsid w:val="37BD5302"/>
    <w:rsid w:val="37CF27BA"/>
    <w:rsid w:val="3801031D"/>
    <w:rsid w:val="38075479"/>
    <w:rsid w:val="3810198E"/>
    <w:rsid w:val="384A2968"/>
    <w:rsid w:val="385641FC"/>
    <w:rsid w:val="386B671F"/>
    <w:rsid w:val="387243E8"/>
    <w:rsid w:val="38A50536"/>
    <w:rsid w:val="38EE3475"/>
    <w:rsid w:val="38F80803"/>
    <w:rsid w:val="39044CAB"/>
    <w:rsid w:val="390A7481"/>
    <w:rsid w:val="391E1E7A"/>
    <w:rsid w:val="3932140D"/>
    <w:rsid w:val="393941D4"/>
    <w:rsid w:val="393F0C84"/>
    <w:rsid w:val="39785A2E"/>
    <w:rsid w:val="3995213C"/>
    <w:rsid w:val="39BB7346"/>
    <w:rsid w:val="39D20B92"/>
    <w:rsid w:val="39EB029D"/>
    <w:rsid w:val="39F350B4"/>
    <w:rsid w:val="39F83C4E"/>
    <w:rsid w:val="39FC7DAF"/>
    <w:rsid w:val="39FD3633"/>
    <w:rsid w:val="3A0472C2"/>
    <w:rsid w:val="3A0B4374"/>
    <w:rsid w:val="3A176FF5"/>
    <w:rsid w:val="3A276D51"/>
    <w:rsid w:val="3A29797A"/>
    <w:rsid w:val="3A3C2693"/>
    <w:rsid w:val="3A4B3EDA"/>
    <w:rsid w:val="3A73272E"/>
    <w:rsid w:val="3A825027"/>
    <w:rsid w:val="3A8F000D"/>
    <w:rsid w:val="3ACB7183"/>
    <w:rsid w:val="3ADC3E14"/>
    <w:rsid w:val="3AEE2E06"/>
    <w:rsid w:val="3B191137"/>
    <w:rsid w:val="3B365BA1"/>
    <w:rsid w:val="3B5865D1"/>
    <w:rsid w:val="3B6405FB"/>
    <w:rsid w:val="3B842468"/>
    <w:rsid w:val="3BA93EEF"/>
    <w:rsid w:val="3C1C362D"/>
    <w:rsid w:val="3C26613B"/>
    <w:rsid w:val="3C2C4A3E"/>
    <w:rsid w:val="3C94676F"/>
    <w:rsid w:val="3CA96714"/>
    <w:rsid w:val="3CC04181"/>
    <w:rsid w:val="3CC66044"/>
    <w:rsid w:val="3CE974FE"/>
    <w:rsid w:val="3CEC0131"/>
    <w:rsid w:val="3D07115F"/>
    <w:rsid w:val="3D124BBA"/>
    <w:rsid w:val="3D264530"/>
    <w:rsid w:val="3D2B40FC"/>
    <w:rsid w:val="3D393E77"/>
    <w:rsid w:val="3D3E0D3C"/>
    <w:rsid w:val="3D436140"/>
    <w:rsid w:val="3D483969"/>
    <w:rsid w:val="3D493E51"/>
    <w:rsid w:val="3D61263F"/>
    <w:rsid w:val="3D8C258A"/>
    <w:rsid w:val="3D934BE4"/>
    <w:rsid w:val="3D960B78"/>
    <w:rsid w:val="3DA61CC4"/>
    <w:rsid w:val="3DAC0833"/>
    <w:rsid w:val="3DBC05DF"/>
    <w:rsid w:val="3DDA0B0A"/>
    <w:rsid w:val="3DE73E32"/>
    <w:rsid w:val="3DEC58B0"/>
    <w:rsid w:val="3DFA2BBE"/>
    <w:rsid w:val="3DFE50A4"/>
    <w:rsid w:val="3E0F3A5D"/>
    <w:rsid w:val="3E3514E2"/>
    <w:rsid w:val="3E4B5816"/>
    <w:rsid w:val="3E734155"/>
    <w:rsid w:val="3E976956"/>
    <w:rsid w:val="3ED16E12"/>
    <w:rsid w:val="3EE351FF"/>
    <w:rsid w:val="3EF43B41"/>
    <w:rsid w:val="3F033FEC"/>
    <w:rsid w:val="3F0874F8"/>
    <w:rsid w:val="3F39320C"/>
    <w:rsid w:val="3F602397"/>
    <w:rsid w:val="3F69137B"/>
    <w:rsid w:val="3F6C1603"/>
    <w:rsid w:val="3F6F5F91"/>
    <w:rsid w:val="3FA12730"/>
    <w:rsid w:val="3FB62E0C"/>
    <w:rsid w:val="3FBA602E"/>
    <w:rsid w:val="3FC548AD"/>
    <w:rsid w:val="3FDD0BD3"/>
    <w:rsid w:val="3FDE08F5"/>
    <w:rsid w:val="4008017A"/>
    <w:rsid w:val="401776B5"/>
    <w:rsid w:val="40204729"/>
    <w:rsid w:val="402E6E46"/>
    <w:rsid w:val="40481F49"/>
    <w:rsid w:val="40535A0F"/>
    <w:rsid w:val="405A5E8D"/>
    <w:rsid w:val="408077B7"/>
    <w:rsid w:val="40A57735"/>
    <w:rsid w:val="40C50AD3"/>
    <w:rsid w:val="40E65833"/>
    <w:rsid w:val="40F053C7"/>
    <w:rsid w:val="4101455B"/>
    <w:rsid w:val="410B53D9"/>
    <w:rsid w:val="41123FC3"/>
    <w:rsid w:val="414B09AC"/>
    <w:rsid w:val="41886A2A"/>
    <w:rsid w:val="4189672F"/>
    <w:rsid w:val="418A2728"/>
    <w:rsid w:val="418A654E"/>
    <w:rsid w:val="41947EA6"/>
    <w:rsid w:val="419D374D"/>
    <w:rsid w:val="41D47F93"/>
    <w:rsid w:val="41F533C3"/>
    <w:rsid w:val="42004FD7"/>
    <w:rsid w:val="42014C57"/>
    <w:rsid w:val="4211049B"/>
    <w:rsid w:val="421F2EEA"/>
    <w:rsid w:val="423D7815"/>
    <w:rsid w:val="4259700D"/>
    <w:rsid w:val="425D1C65"/>
    <w:rsid w:val="4268218D"/>
    <w:rsid w:val="42772D77"/>
    <w:rsid w:val="428E539B"/>
    <w:rsid w:val="42C07614"/>
    <w:rsid w:val="42C121F4"/>
    <w:rsid w:val="42C42797"/>
    <w:rsid w:val="42C8103A"/>
    <w:rsid w:val="42D178AE"/>
    <w:rsid w:val="42E41580"/>
    <w:rsid w:val="42E44134"/>
    <w:rsid w:val="4300244D"/>
    <w:rsid w:val="4320516C"/>
    <w:rsid w:val="432418C0"/>
    <w:rsid w:val="43301127"/>
    <w:rsid w:val="4351010D"/>
    <w:rsid w:val="435C3C0F"/>
    <w:rsid w:val="436C6603"/>
    <w:rsid w:val="43713BB4"/>
    <w:rsid w:val="438B4FB1"/>
    <w:rsid w:val="43947F98"/>
    <w:rsid w:val="439B601B"/>
    <w:rsid w:val="43A45F3A"/>
    <w:rsid w:val="43AE11BC"/>
    <w:rsid w:val="44054362"/>
    <w:rsid w:val="440C170D"/>
    <w:rsid w:val="44191BBB"/>
    <w:rsid w:val="442339D8"/>
    <w:rsid w:val="444255B6"/>
    <w:rsid w:val="44563ED5"/>
    <w:rsid w:val="44605A3B"/>
    <w:rsid w:val="44784B34"/>
    <w:rsid w:val="44A44C8B"/>
    <w:rsid w:val="44D25AAC"/>
    <w:rsid w:val="44F92736"/>
    <w:rsid w:val="45030AC7"/>
    <w:rsid w:val="45097C6E"/>
    <w:rsid w:val="451A3E3D"/>
    <w:rsid w:val="451A4070"/>
    <w:rsid w:val="452F4035"/>
    <w:rsid w:val="45390655"/>
    <w:rsid w:val="45441531"/>
    <w:rsid w:val="45647867"/>
    <w:rsid w:val="456E61AA"/>
    <w:rsid w:val="45913BAE"/>
    <w:rsid w:val="45C66607"/>
    <w:rsid w:val="45D55F98"/>
    <w:rsid w:val="45DB537A"/>
    <w:rsid w:val="45DC458F"/>
    <w:rsid w:val="45DE130F"/>
    <w:rsid w:val="45E05087"/>
    <w:rsid w:val="46295027"/>
    <w:rsid w:val="4650656B"/>
    <w:rsid w:val="46543E84"/>
    <w:rsid w:val="465E3302"/>
    <w:rsid w:val="46722FB9"/>
    <w:rsid w:val="4672735B"/>
    <w:rsid w:val="46816C10"/>
    <w:rsid w:val="47051512"/>
    <w:rsid w:val="47157FD5"/>
    <w:rsid w:val="475278BE"/>
    <w:rsid w:val="47567722"/>
    <w:rsid w:val="476937DB"/>
    <w:rsid w:val="477F66B9"/>
    <w:rsid w:val="478E1953"/>
    <w:rsid w:val="47BB1907"/>
    <w:rsid w:val="47D01EDF"/>
    <w:rsid w:val="47D76015"/>
    <w:rsid w:val="47DD782E"/>
    <w:rsid w:val="47EF1F72"/>
    <w:rsid w:val="47FF54E0"/>
    <w:rsid w:val="481822D3"/>
    <w:rsid w:val="48671147"/>
    <w:rsid w:val="48AB2F86"/>
    <w:rsid w:val="48AE4FC8"/>
    <w:rsid w:val="48BF3D66"/>
    <w:rsid w:val="48C26CC5"/>
    <w:rsid w:val="490270C2"/>
    <w:rsid w:val="49303C2F"/>
    <w:rsid w:val="49352F56"/>
    <w:rsid w:val="49557B3A"/>
    <w:rsid w:val="49746620"/>
    <w:rsid w:val="498430E0"/>
    <w:rsid w:val="498C34BA"/>
    <w:rsid w:val="499E6ADA"/>
    <w:rsid w:val="49B8117F"/>
    <w:rsid w:val="4AB26F61"/>
    <w:rsid w:val="4ABC1023"/>
    <w:rsid w:val="4ABD162D"/>
    <w:rsid w:val="4ACE2F74"/>
    <w:rsid w:val="4AE46A7B"/>
    <w:rsid w:val="4AEA39F4"/>
    <w:rsid w:val="4AF22424"/>
    <w:rsid w:val="4B074E64"/>
    <w:rsid w:val="4B076F83"/>
    <w:rsid w:val="4B3F2B00"/>
    <w:rsid w:val="4B51581A"/>
    <w:rsid w:val="4B8B517E"/>
    <w:rsid w:val="4B9B51B7"/>
    <w:rsid w:val="4BC0523C"/>
    <w:rsid w:val="4BC7340B"/>
    <w:rsid w:val="4BD03E62"/>
    <w:rsid w:val="4BE96317"/>
    <w:rsid w:val="4BFC604B"/>
    <w:rsid w:val="4C0C69D1"/>
    <w:rsid w:val="4C2D252F"/>
    <w:rsid w:val="4C4A4923"/>
    <w:rsid w:val="4C537700"/>
    <w:rsid w:val="4C5C4D3B"/>
    <w:rsid w:val="4C8749CF"/>
    <w:rsid w:val="4C8F3727"/>
    <w:rsid w:val="4C976428"/>
    <w:rsid w:val="4CB06962"/>
    <w:rsid w:val="4CD01F92"/>
    <w:rsid w:val="4CE4545C"/>
    <w:rsid w:val="4CF92A4D"/>
    <w:rsid w:val="4CFF4AFF"/>
    <w:rsid w:val="4D461C73"/>
    <w:rsid w:val="4D490586"/>
    <w:rsid w:val="4D5E2AFB"/>
    <w:rsid w:val="4D7A64BE"/>
    <w:rsid w:val="4D7E0E31"/>
    <w:rsid w:val="4D8347ED"/>
    <w:rsid w:val="4DA644C0"/>
    <w:rsid w:val="4DCA5495"/>
    <w:rsid w:val="4E0C3F18"/>
    <w:rsid w:val="4E1E04FA"/>
    <w:rsid w:val="4E2669EA"/>
    <w:rsid w:val="4E6D2CB8"/>
    <w:rsid w:val="4E717CF4"/>
    <w:rsid w:val="4E933E07"/>
    <w:rsid w:val="4ECB734A"/>
    <w:rsid w:val="4ED97DE9"/>
    <w:rsid w:val="4EF152DF"/>
    <w:rsid w:val="4F045D13"/>
    <w:rsid w:val="4F320A25"/>
    <w:rsid w:val="4F404BC5"/>
    <w:rsid w:val="4F45079D"/>
    <w:rsid w:val="4F566538"/>
    <w:rsid w:val="4F675ED1"/>
    <w:rsid w:val="4F7C2E75"/>
    <w:rsid w:val="4F851663"/>
    <w:rsid w:val="4F8B46E3"/>
    <w:rsid w:val="4F9A44F8"/>
    <w:rsid w:val="50036C5F"/>
    <w:rsid w:val="5027550C"/>
    <w:rsid w:val="503D5FC5"/>
    <w:rsid w:val="5054095A"/>
    <w:rsid w:val="507B081A"/>
    <w:rsid w:val="50A75D18"/>
    <w:rsid w:val="50AF5D81"/>
    <w:rsid w:val="50CD3844"/>
    <w:rsid w:val="50D650BC"/>
    <w:rsid w:val="50E86C61"/>
    <w:rsid w:val="512A4843"/>
    <w:rsid w:val="513A40D0"/>
    <w:rsid w:val="514566E6"/>
    <w:rsid w:val="514946EA"/>
    <w:rsid w:val="514D39B6"/>
    <w:rsid w:val="515A6B83"/>
    <w:rsid w:val="517174DB"/>
    <w:rsid w:val="517A073C"/>
    <w:rsid w:val="517F6B8D"/>
    <w:rsid w:val="519B2E9C"/>
    <w:rsid w:val="51A161BE"/>
    <w:rsid w:val="51D714C7"/>
    <w:rsid w:val="51D802D6"/>
    <w:rsid w:val="51E00412"/>
    <w:rsid w:val="51E01838"/>
    <w:rsid w:val="51F562DF"/>
    <w:rsid w:val="52003F17"/>
    <w:rsid w:val="52121BB5"/>
    <w:rsid w:val="521D0102"/>
    <w:rsid w:val="523234C3"/>
    <w:rsid w:val="52752859"/>
    <w:rsid w:val="52B513BE"/>
    <w:rsid w:val="52E55A8A"/>
    <w:rsid w:val="52EC03EB"/>
    <w:rsid w:val="53026016"/>
    <w:rsid w:val="530B1DCC"/>
    <w:rsid w:val="530C225C"/>
    <w:rsid w:val="531F0928"/>
    <w:rsid w:val="532B7086"/>
    <w:rsid w:val="533E08F9"/>
    <w:rsid w:val="5346672E"/>
    <w:rsid w:val="5357444A"/>
    <w:rsid w:val="535757FA"/>
    <w:rsid w:val="53820B12"/>
    <w:rsid w:val="53BD07B5"/>
    <w:rsid w:val="53C548B8"/>
    <w:rsid w:val="53F96DF7"/>
    <w:rsid w:val="53FB308C"/>
    <w:rsid w:val="540B7773"/>
    <w:rsid w:val="54267F9B"/>
    <w:rsid w:val="54782184"/>
    <w:rsid w:val="548412D3"/>
    <w:rsid w:val="54A10126"/>
    <w:rsid w:val="54C31A5B"/>
    <w:rsid w:val="54D2203E"/>
    <w:rsid w:val="550348EE"/>
    <w:rsid w:val="5509025D"/>
    <w:rsid w:val="551556A5"/>
    <w:rsid w:val="55170EA2"/>
    <w:rsid w:val="55401D6C"/>
    <w:rsid w:val="554558D8"/>
    <w:rsid w:val="55754AD4"/>
    <w:rsid w:val="557708B5"/>
    <w:rsid w:val="557D644E"/>
    <w:rsid w:val="558B778B"/>
    <w:rsid w:val="55B6198C"/>
    <w:rsid w:val="55C43625"/>
    <w:rsid w:val="55CD7B80"/>
    <w:rsid w:val="55DB77D0"/>
    <w:rsid w:val="55ED318A"/>
    <w:rsid w:val="55FA625C"/>
    <w:rsid w:val="56180F27"/>
    <w:rsid w:val="5638698C"/>
    <w:rsid w:val="563E54BC"/>
    <w:rsid w:val="564F7A38"/>
    <w:rsid w:val="565B7BCB"/>
    <w:rsid w:val="565B7F3A"/>
    <w:rsid w:val="56821842"/>
    <w:rsid w:val="56970710"/>
    <w:rsid w:val="569A3030"/>
    <w:rsid w:val="56FD77F1"/>
    <w:rsid w:val="57062473"/>
    <w:rsid w:val="570E068D"/>
    <w:rsid w:val="571E12FD"/>
    <w:rsid w:val="571F24A8"/>
    <w:rsid w:val="573E3DB0"/>
    <w:rsid w:val="576A0C54"/>
    <w:rsid w:val="5771690B"/>
    <w:rsid w:val="578A642E"/>
    <w:rsid w:val="578C1931"/>
    <w:rsid w:val="57A7215B"/>
    <w:rsid w:val="580367B5"/>
    <w:rsid w:val="582C415B"/>
    <w:rsid w:val="58425BDC"/>
    <w:rsid w:val="5870229A"/>
    <w:rsid w:val="58803394"/>
    <w:rsid w:val="588562C6"/>
    <w:rsid w:val="58CD19AD"/>
    <w:rsid w:val="58D6513A"/>
    <w:rsid w:val="59181BF8"/>
    <w:rsid w:val="59284923"/>
    <w:rsid w:val="59522196"/>
    <w:rsid w:val="597102E2"/>
    <w:rsid w:val="59A92BA5"/>
    <w:rsid w:val="59AA2204"/>
    <w:rsid w:val="59EC260F"/>
    <w:rsid w:val="5A006E37"/>
    <w:rsid w:val="5A132EDD"/>
    <w:rsid w:val="5A2F1D3F"/>
    <w:rsid w:val="5A433726"/>
    <w:rsid w:val="5A493FB1"/>
    <w:rsid w:val="5A6826C8"/>
    <w:rsid w:val="5A6C3F68"/>
    <w:rsid w:val="5A875DD3"/>
    <w:rsid w:val="5AAB580B"/>
    <w:rsid w:val="5ABF32C5"/>
    <w:rsid w:val="5AD73B2D"/>
    <w:rsid w:val="5AD84127"/>
    <w:rsid w:val="5AE825BC"/>
    <w:rsid w:val="5AEE3DBE"/>
    <w:rsid w:val="5B092ACD"/>
    <w:rsid w:val="5B0F6FF4"/>
    <w:rsid w:val="5B133FD7"/>
    <w:rsid w:val="5B1556C4"/>
    <w:rsid w:val="5B343F5B"/>
    <w:rsid w:val="5B715A14"/>
    <w:rsid w:val="5B784E24"/>
    <w:rsid w:val="5B7F2E79"/>
    <w:rsid w:val="5B8945B3"/>
    <w:rsid w:val="5B9C20DB"/>
    <w:rsid w:val="5BA207D9"/>
    <w:rsid w:val="5BA364E3"/>
    <w:rsid w:val="5BD347B4"/>
    <w:rsid w:val="5BD42235"/>
    <w:rsid w:val="5BD84C8A"/>
    <w:rsid w:val="5BDD2B45"/>
    <w:rsid w:val="5BE701AC"/>
    <w:rsid w:val="5BFA51BE"/>
    <w:rsid w:val="5BFD3E45"/>
    <w:rsid w:val="5BFF2F30"/>
    <w:rsid w:val="5C007491"/>
    <w:rsid w:val="5C115759"/>
    <w:rsid w:val="5C3B728F"/>
    <w:rsid w:val="5C493E38"/>
    <w:rsid w:val="5C497C75"/>
    <w:rsid w:val="5C6E6AF1"/>
    <w:rsid w:val="5C757E7F"/>
    <w:rsid w:val="5C7A1BCF"/>
    <w:rsid w:val="5CC71E5A"/>
    <w:rsid w:val="5CD2287D"/>
    <w:rsid w:val="5CD765E0"/>
    <w:rsid w:val="5D23755F"/>
    <w:rsid w:val="5D385380"/>
    <w:rsid w:val="5D6F7A58"/>
    <w:rsid w:val="5D715229"/>
    <w:rsid w:val="5DA80EB7"/>
    <w:rsid w:val="5DB46785"/>
    <w:rsid w:val="5DD067F8"/>
    <w:rsid w:val="5E113BD7"/>
    <w:rsid w:val="5E12784F"/>
    <w:rsid w:val="5E26061F"/>
    <w:rsid w:val="5E2C0A11"/>
    <w:rsid w:val="5E3C6AB0"/>
    <w:rsid w:val="5EB21969"/>
    <w:rsid w:val="5EBA09C3"/>
    <w:rsid w:val="5EC7073A"/>
    <w:rsid w:val="5ED46B86"/>
    <w:rsid w:val="5ED50624"/>
    <w:rsid w:val="5ED8702A"/>
    <w:rsid w:val="5EDA45BA"/>
    <w:rsid w:val="5EF7597F"/>
    <w:rsid w:val="5F164911"/>
    <w:rsid w:val="5F3560BF"/>
    <w:rsid w:val="5F697A43"/>
    <w:rsid w:val="5F8605F5"/>
    <w:rsid w:val="5FAF36A8"/>
    <w:rsid w:val="5FBA31F3"/>
    <w:rsid w:val="5FD50E80"/>
    <w:rsid w:val="6014041E"/>
    <w:rsid w:val="60467201"/>
    <w:rsid w:val="604D4C6F"/>
    <w:rsid w:val="607F5921"/>
    <w:rsid w:val="608A5EC3"/>
    <w:rsid w:val="60A42CF5"/>
    <w:rsid w:val="60A73D51"/>
    <w:rsid w:val="61023B41"/>
    <w:rsid w:val="611B369C"/>
    <w:rsid w:val="614A6BE5"/>
    <w:rsid w:val="61581B1D"/>
    <w:rsid w:val="61662701"/>
    <w:rsid w:val="61840B64"/>
    <w:rsid w:val="61855A0A"/>
    <w:rsid w:val="61880929"/>
    <w:rsid w:val="619A6CCA"/>
    <w:rsid w:val="619F1F9F"/>
    <w:rsid w:val="61EC67CD"/>
    <w:rsid w:val="62037FB9"/>
    <w:rsid w:val="620F6680"/>
    <w:rsid w:val="62146209"/>
    <w:rsid w:val="621E4ECF"/>
    <w:rsid w:val="622F3C7D"/>
    <w:rsid w:val="62395D3E"/>
    <w:rsid w:val="623F1E5F"/>
    <w:rsid w:val="62604767"/>
    <w:rsid w:val="626C652F"/>
    <w:rsid w:val="627B71A0"/>
    <w:rsid w:val="62BC6091"/>
    <w:rsid w:val="62C82CA9"/>
    <w:rsid w:val="62CC45D1"/>
    <w:rsid w:val="63130619"/>
    <w:rsid w:val="632F68AE"/>
    <w:rsid w:val="63483071"/>
    <w:rsid w:val="634E2EBB"/>
    <w:rsid w:val="63800859"/>
    <w:rsid w:val="63936B74"/>
    <w:rsid w:val="63BC7D72"/>
    <w:rsid w:val="63CA5FE3"/>
    <w:rsid w:val="641F4B74"/>
    <w:rsid w:val="642A6969"/>
    <w:rsid w:val="64423289"/>
    <w:rsid w:val="645B1696"/>
    <w:rsid w:val="645F60EA"/>
    <w:rsid w:val="646F3406"/>
    <w:rsid w:val="647319F7"/>
    <w:rsid w:val="64901066"/>
    <w:rsid w:val="64B1636B"/>
    <w:rsid w:val="64E60AF2"/>
    <w:rsid w:val="64F8789F"/>
    <w:rsid w:val="6501056A"/>
    <w:rsid w:val="65367019"/>
    <w:rsid w:val="654B2B4E"/>
    <w:rsid w:val="656B6191"/>
    <w:rsid w:val="658318DC"/>
    <w:rsid w:val="659A6D3E"/>
    <w:rsid w:val="65C825EA"/>
    <w:rsid w:val="65D920A6"/>
    <w:rsid w:val="65F16EC2"/>
    <w:rsid w:val="6619093D"/>
    <w:rsid w:val="661E61EE"/>
    <w:rsid w:val="661F6E0C"/>
    <w:rsid w:val="662F72F1"/>
    <w:rsid w:val="663667DB"/>
    <w:rsid w:val="664107D0"/>
    <w:rsid w:val="6643619E"/>
    <w:rsid w:val="667A6BE2"/>
    <w:rsid w:val="667B0788"/>
    <w:rsid w:val="667B19B6"/>
    <w:rsid w:val="667C162B"/>
    <w:rsid w:val="66990B2F"/>
    <w:rsid w:val="66B229A3"/>
    <w:rsid w:val="66CC7AB7"/>
    <w:rsid w:val="66EC34BE"/>
    <w:rsid w:val="66ED5FB4"/>
    <w:rsid w:val="670853FD"/>
    <w:rsid w:val="670E46A1"/>
    <w:rsid w:val="671F0AA2"/>
    <w:rsid w:val="6739647A"/>
    <w:rsid w:val="67456D79"/>
    <w:rsid w:val="67602EBD"/>
    <w:rsid w:val="67666032"/>
    <w:rsid w:val="676C7B91"/>
    <w:rsid w:val="67706CC4"/>
    <w:rsid w:val="67742D74"/>
    <w:rsid w:val="677A5055"/>
    <w:rsid w:val="678655E4"/>
    <w:rsid w:val="67BC5ABE"/>
    <w:rsid w:val="67C2297B"/>
    <w:rsid w:val="683F2814"/>
    <w:rsid w:val="68402ED8"/>
    <w:rsid w:val="68475AD3"/>
    <w:rsid w:val="6848469A"/>
    <w:rsid w:val="684E5A28"/>
    <w:rsid w:val="68511835"/>
    <w:rsid w:val="686D58E2"/>
    <w:rsid w:val="687E024B"/>
    <w:rsid w:val="688A7410"/>
    <w:rsid w:val="68BE5982"/>
    <w:rsid w:val="68DA4759"/>
    <w:rsid w:val="68DD74D8"/>
    <w:rsid w:val="690B5432"/>
    <w:rsid w:val="6923630A"/>
    <w:rsid w:val="692E7F1E"/>
    <w:rsid w:val="695D4175"/>
    <w:rsid w:val="6974674E"/>
    <w:rsid w:val="698F343B"/>
    <w:rsid w:val="699636A9"/>
    <w:rsid w:val="69AC6C0B"/>
    <w:rsid w:val="69C242D6"/>
    <w:rsid w:val="69C45FA2"/>
    <w:rsid w:val="69C5796B"/>
    <w:rsid w:val="69CF52DB"/>
    <w:rsid w:val="69E56540"/>
    <w:rsid w:val="6A015CF8"/>
    <w:rsid w:val="6A3D00DC"/>
    <w:rsid w:val="6A491970"/>
    <w:rsid w:val="6A5C2B8F"/>
    <w:rsid w:val="6A87282C"/>
    <w:rsid w:val="6A9A0475"/>
    <w:rsid w:val="6A9D13DA"/>
    <w:rsid w:val="6AA608A5"/>
    <w:rsid w:val="6AE61F48"/>
    <w:rsid w:val="6AEA5C76"/>
    <w:rsid w:val="6AFF0A3C"/>
    <w:rsid w:val="6B072260"/>
    <w:rsid w:val="6B23319C"/>
    <w:rsid w:val="6B442122"/>
    <w:rsid w:val="6B647D63"/>
    <w:rsid w:val="6B712159"/>
    <w:rsid w:val="6B8861F6"/>
    <w:rsid w:val="6BA73DCD"/>
    <w:rsid w:val="6BB256BF"/>
    <w:rsid w:val="6BBA3B00"/>
    <w:rsid w:val="6BC31BD8"/>
    <w:rsid w:val="6BC73B27"/>
    <w:rsid w:val="6BF74B2E"/>
    <w:rsid w:val="6C272092"/>
    <w:rsid w:val="6C2B07E3"/>
    <w:rsid w:val="6C374C4E"/>
    <w:rsid w:val="6C3A689C"/>
    <w:rsid w:val="6C6241DE"/>
    <w:rsid w:val="6C793D2F"/>
    <w:rsid w:val="6C8F7D1B"/>
    <w:rsid w:val="6C976A2F"/>
    <w:rsid w:val="6CAD2E04"/>
    <w:rsid w:val="6CBD35F3"/>
    <w:rsid w:val="6CE40709"/>
    <w:rsid w:val="6CFA206B"/>
    <w:rsid w:val="6D284A9A"/>
    <w:rsid w:val="6D302924"/>
    <w:rsid w:val="6D33092C"/>
    <w:rsid w:val="6D341F2A"/>
    <w:rsid w:val="6D400349"/>
    <w:rsid w:val="6D447ADB"/>
    <w:rsid w:val="6D474FD5"/>
    <w:rsid w:val="6D6F7E77"/>
    <w:rsid w:val="6D727209"/>
    <w:rsid w:val="6D756624"/>
    <w:rsid w:val="6D9A680E"/>
    <w:rsid w:val="6DA34120"/>
    <w:rsid w:val="6DAA1F76"/>
    <w:rsid w:val="6DB225B5"/>
    <w:rsid w:val="6DD10C8D"/>
    <w:rsid w:val="6DEE5CE3"/>
    <w:rsid w:val="6E077F01"/>
    <w:rsid w:val="6E1A6BF1"/>
    <w:rsid w:val="6E20323A"/>
    <w:rsid w:val="6E283E5B"/>
    <w:rsid w:val="6E2C05BA"/>
    <w:rsid w:val="6E4E2A84"/>
    <w:rsid w:val="6E500DC6"/>
    <w:rsid w:val="6E9417C6"/>
    <w:rsid w:val="6EA64798"/>
    <w:rsid w:val="6EB1286D"/>
    <w:rsid w:val="6EB66959"/>
    <w:rsid w:val="6EDC35ED"/>
    <w:rsid w:val="6EFC1923"/>
    <w:rsid w:val="6EFC51A7"/>
    <w:rsid w:val="6F0F5283"/>
    <w:rsid w:val="6F287EEA"/>
    <w:rsid w:val="6F6A6BF5"/>
    <w:rsid w:val="6F6E1A65"/>
    <w:rsid w:val="6F9B1955"/>
    <w:rsid w:val="6FCE6535"/>
    <w:rsid w:val="6FEA5FEF"/>
    <w:rsid w:val="6FEE0256"/>
    <w:rsid w:val="700C1760"/>
    <w:rsid w:val="703674CE"/>
    <w:rsid w:val="703716AB"/>
    <w:rsid w:val="70406A16"/>
    <w:rsid w:val="70593DDE"/>
    <w:rsid w:val="7060279C"/>
    <w:rsid w:val="706A37E2"/>
    <w:rsid w:val="7075449A"/>
    <w:rsid w:val="70926DFA"/>
    <w:rsid w:val="70A0333E"/>
    <w:rsid w:val="70A367DC"/>
    <w:rsid w:val="70A46B2D"/>
    <w:rsid w:val="70B97668"/>
    <w:rsid w:val="70C65EC1"/>
    <w:rsid w:val="70C753B7"/>
    <w:rsid w:val="70DA0EB4"/>
    <w:rsid w:val="70E96EE2"/>
    <w:rsid w:val="71381023"/>
    <w:rsid w:val="713F1EA3"/>
    <w:rsid w:val="714A2FA6"/>
    <w:rsid w:val="714B6FA9"/>
    <w:rsid w:val="715304D9"/>
    <w:rsid w:val="715B4A91"/>
    <w:rsid w:val="71920663"/>
    <w:rsid w:val="719E6674"/>
    <w:rsid w:val="71F413EE"/>
    <w:rsid w:val="72127AC6"/>
    <w:rsid w:val="724834E8"/>
    <w:rsid w:val="724C7A91"/>
    <w:rsid w:val="72510C2D"/>
    <w:rsid w:val="72565C05"/>
    <w:rsid w:val="726E73F3"/>
    <w:rsid w:val="726F7A40"/>
    <w:rsid w:val="727A2B5F"/>
    <w:rsid w:val="728241F2"/>
    <w:rsid w:val="728D3B4B"/>
    <w:rsid w:val="72A9667D"/>
    <w:rsid w:val="72B46039"/>
    <w:rsid w:val="72C267D6"/>
    <w:rsid w:val="72C778D8"/>
    <w:rsid w:val="72D95730"/>
    <w:rsid w:val="72F3399E"/>
    <w:rsid w:val="73166260"/>
    <w:rsid w:val="733A09A1"/>
    <w:rsid w:val="7359610E"/>
    <w:rsid w:val="736A1CAC"/>
    <w:rsid w:val="73716B5E"/>
    <w:rsid w:val="73925C3E"/>
    <w:rsid w:val="7396227D"/>
    <w:rsid w:val="739843B3"/>
    <w:rsid w:val="73AB655D"/>
    <w:rsid w:val="73B1065D"/>
    <w:rsid w:val="73C64D7F"/>
    <w:rsid w:val="73C80D84"/>
    <w:rsid w:val="73C85151"/>
    <w:rsid w:val="73C93A07"/>
    <w:rsid w:val="73E456D2"/>
    <w:rsid w:val="740D74D1"/>
    <w:rsid w:val="7453317B"/>
    <w:rsid w:val="7476433D"/>
    <w:rsid w:val="74887320"/>
    <w:rsid w:val="74944C62"/>
    <w:rsid w:val="74952880"/>
    <w:rsid w:val="74964153"/>
    <w:rsid w:val="74A024E4"/>
    <w:rsid w:val="74A677B5"/>
    <w:rsid w:val="74A9289C"/>
    <w:rsid w:val="74AD503C"/>
    <w:rsid w:val="74C0081A"/>
    <w:rsid w:val="74CF3C20"/>
    <w:rsid w:val="74DB0DA6"/>
    <w:rsid w:val="74E81B55"/>
    <w:rsid w:val="75011284"/>
    <w:rsid w:val="752175BA"/>
    <w:rsid w:val="756D74E4"/>
    <w:rsid w:val="758807CB"/>
    <w:rsid w:val="75882536"/>
    <w:rsid w:val="75C42647"/>
    <w:rsid w:val="75D00657"/>
    <w:rsid w:val="75D100C4"/>
    <w:rsid w:val="760D2A7F"/>
    <w:rsid w:val="761402B1"/>
    <w:rsid w:val="761472ED"/>
    <w:rsid w:val="765C3ABF"/>
    <w:rsid w:val="7663757C"/>
    <w:rsid w:val="76674F2A"/>
    <w:rsid w:val="767720EA"/>
    <w:rsid w:val="76776496"/>
    <w:rsid w:val="76853969"/>
    <w:rsid w:val="76B31878"/>
    <w:rsid w:val="76B94407"/>
    <w:rsid w:val="76DD3D92"/>
    <w:rsid w:val="76FB7CCC"/>
    <w:rsid w:val="772B760F"/>
    <w:rsid w:val="772D6395"/>
    <w:rsid w:val="773F65DA"/>
    <w:rsid w:val="774A0BC1"/>
    <w:rsid w:val="77543BCA"/>
    <w:rsid w:val="778238A1"/>
    <w:rsid w:val="778451AB"/>
    <w:rsid w:val="778D1C32"/>
    <w:rsid w:val="77B53DD6"/>
    <w:rsid w:val="77BF424C"/>
    <w:rsid w:val="77F90B6D"/>
    <w:rsid w:val="77FB2266"/>
    <w:rsid w:val="77FE6B23"/>
    <w:rsid w:val="78173D95"/>
    <w:rsid w:val="78304CBF"/>
    <w:rsid w:val="78305A5A"/>
    <w:rsid w:val="78697682"/>
    <w:rsid w:val="786E279C"/>
    <w:rsid w:val="78711EA5"/>
    <w:rsid w:val="78742ED4"/>
    <w:rsid w:val="78DE0EE0"/>
    <w:rsid w:val="78F227FE"/>
    <w:rsid w:val="78FC3F32"/>
    <w:rsid w:val="78FD1F08"/>
    <w:rsid w:val="793019F7"/>
    <w:rsid w:val="798D302F"/>
    <w:rsid w:val="79962625"/>
    <w:rsid w:val="799C1B31"/>
    <w:rsid w:val="79A27982"/>
    <w:rsid w:val="79AB2CDA"/>
    <w:rsid w:val="79BD3F25"/>
    <w:rsid w:val="79F24465"/>
    <w:rsid w:val="7A471417"/>
    <w:rsid w:val="7A905722"/>
    <w:rsid w:val="7AA17C39"/>
    <w:rsid w:val="7AA51E44"/>
    <w:rsid w:val="7ABC1261"/>
    <w:rsid w:val="7AD0650C"/>
    <w:rsid w:val="7B346CFF"/>
    <w:rsid w:val="7B3C159C"/>
    <w:rsid w:val="7B5D15F3"/>
    <w:rsid w:val="7B9F686F"/>
    <w:rsid w:val="7BA619AB"/>
    <w:rsid w:val="7BBB1C1E"/>
    <w:rsid w:val="7BC36BAD"/>
    <w:rsid w:val="7BF22E42"/>
    <w:rsid w:val="7BFC04F7"/>
    <w:rsid w:val="7BFC0976"/>
    <w:rsid w:val="7C030BAC"/>
    <w:rsid w:val="7C363671"/>
    <w:rsid w:val="7C5B3A94"/>
    <w:rsid w:val="7C6552DE"/>
    <w:rsid w:val="7C8313D5"/>
    <w:rsid w:val="7C8E7766"/>
    <w:rsid w:val="7C985AF7"/>
    <w:rsid w:val="7CAA0691"/>
    <w:rsid w:val="7CC33E38"/>
    <w:rsid w:val="7CCD2C16"/>
    <w:rsid w:val="7CDC328D"/>
    <w:rsid w:val="7CE83427"/>
    <w:rsid w:val="7CEF6506"/>
    <w:rsid w:val="7CFA011A"/>
    <w:rsid w:val="7D4071CA"/>
    <w:rsid w:val="7D547E08"/>
    <w:rsid w:val="7D7B626D"/>
    <w:rsid w:val="7D7C1806"/>
    <w:rsid w:val="7D9E6DEE"/>
    <w:rsid w:val="7DB52379"/>
    <w:rsid w:val="7DC93C6B"/>
    <w:rsid w:val="7DC945CD"/>
    <w:rsid w:val="7DD50326"/>
    <w:rsid w:val="7DD532C9"/>
    <w:rsid w:val="7DE44A0D"/>
    <w:rsid w:val="7DED31A5"/>
    <w:rsid w:val="7DEF74B9"/>
    <w:rsid w:val="7DF34AAF"/>
    <w:rsid w:val="7E0A3E44"/>
    <w:rsid w:val="7E286E4E"/>
    <w:rsid w:val="7E4A0D41"/>
    <w:rsid w:val="7E5252B7"/>
    <w:rsid w:val="7E587DBC"/>
    <w:rsid w:val="7E5F22E5"/>
    <w:rsid w:val="7E620CB9"/>
    <w:rsid w:val="7E7F64E4"/>
    <w:rsid w:val="7E95476D"/>
    <w:rsid w:val="7EA038CE"/>
    <w:rsid w:val="7EBA5F79"/>
    <w:rsid w:val="7ECD2214"/>
    <w:rsid w:val="7EDE0585"/>
    <w:rsid w:val="7EE10F4C"/>
    <w:rsid w:val="7F020775"/>
    <w:rsid w:val="7F242240"/>
    <w:rsid w:val="7F2B0A86"/>
    <w:rsid w:val="7F2B7E84"/>
    <w:rsid w:val="7F2C6E61"/>
    <w:rsid w:val="7F5B0B7E"/>
    <w:rsid w:val="7F5D1C11"/>
    <w:rsid w:val="7F60063A"/>
    <w:rsid w:val="7F656F0F"/>
    <w:rsid w:val="7F690A77"/>
    <w:rsid w:val="7F74100D"/>
    <w:rsid w:val="7F7E7F1B"/>
    <w:rsid w:val="7FA22BE1"/>
    <w:rsid w:val="7FA77AA0"/>
    <w:rsid w:val="7FB665F7"/>
    <w:rsid w:val="7FBA383D"/>
    <w:rsid w:val="7FC65CAF"/>
    <w:rsid w:val="7FC732F5"/>
    <w:rsid w:val="7FEF3192"/>
    <w:rsid w:val="7FFA0518"/>
  </w:rsids>
  <m:mathPr>
    <m:mathFont m:val="Cambria Math"/>
    <m:brkBin m:val="before"/>
    <m:brkBinSub m:val="--"/>
    <m:smallFrac m:val="1"/>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99" w:name="toc 1"/>
    <w:lsdException w:qFormat="1" w:unhideWhenUsed="0" w:uiPriority="99" w:name="toc 2"/>
    <w:lsdException w:qFormat="1" w:unhideWhenUsed="0" w:uiPriority="99" w:name="toc 3"/>
    <w:lsdException w:qFormat="1" w:unhideWhenUsed="0" w:uiPriority="99" w:name="toc 4"/>
    <w:lsdException w:qFormat="1" w:unhideWhenUsed="0" w:uiPriority="99" w:name="toc 5"/>
    <w:lsdException w:qFormat="1" w:unhideWhenUsed="0" w:uiPriority="99" w:name="toc 6"/>
    <w:lsdException w:qFormat="1" w:unhideWhenUsed="0" w:uiPriority="99" w:name="toc 7"/>
    <w:lsdException w:qFormat="1" w:unhideWhenUsed="0" w:uiPriority="99" w:name="toc 8"/>
    <w:lsdException w:qFormat="1" w:unhideWhenUsed="0" w:uiPriority="99" w:name="toc 9"/>
    <w:lsdException w:qFormat="1" w:unhideWhenUsed="0" w:uiPriority="99" w:semiHidden="0" w:name="Normal Indent"/>
    <w:lsdException w:uiPriority="99" w:name="footnote text" w:locked="1"/>
    <w:lsdException w:qFormat="1" w:unhideWhenUsed="0" w:uiPriority="99" w:name="annotation text"/>
    <w:lsdException w:qFormat="1" w:unhideWhenUsed="0" w:uiPriority="99" w:semiHidden="0" w:name="header"/>
    <w:lsdException w:qFormat="1" w:unhideWhenUsed="0" w:uiPriority="99" w:semiHidden="0" w:name="footer"/>
    <w:lsdException w:uiPriority="99" w:name="index heading" w:locked="1"/>
    <w:lsdException w:qFormat="1" w:uiPriority="0" w:name="caption"/>
    <w:lsdException w:uiPriority="99" w:name="table of figures" w:locked="1"/>
    <w:lsdException w:uiPriority="99" w:name="envelope address" w:locked="1"/>
    <w:lsdException w:uiPriority="99" w:name="envelope return" w:locked="1"/>
    <w:lsdException w:uiPriority="99" w:name="footnote reference" w:locked="1"/>
    <w:lsdException w:qFormat="1" w:unhideWhenUsed="0" w:uiPriority="99" w:name="annotation reference"/>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0" w:semiHidden="0" w:name="Title"/>
    <w:lsdException w:uiPriority="99" w:name="Closing" w:locked="1"/>
    <w:lsdException w:uiPriority="99" w:name="Signature" w:locked="1"/>
    <w:lsdException w:qFormat="1" w:uiPriority="1" w:semiHidden="0" w:name="Default Paragraph Font"/>
    <w:lsdException w:qFormat="1" w:unhideWhenUsed="0" w:uiPriority="99" w:semiHidden="0" w:name="Body Text"/>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qFormat="1" w:unhideWhenUsed="0" w:uiPriority="99" w:semiHidden="0" w:name="Date"/>
    <w:lsdException w:qFormat="1" w:unhideWhenUsed="0" w:uiPriority="99" w:semiHidden="0" w:name="Body Text First Indent" w:locked="1"/>
    <w:lsdException w:qFormat="1" w:unhideWhenUsed="0" w:uiPriority="0" w:semiHidden="0" w:name="Body Text First Indent 2" w:locked="1"/>
    <w:lsdException w:uiPriority="99" w:name="Note Heading" w:locked="1"/>
    <w:lsdException w:qFormat="1" w:unhideWhenUsed="0" w:uiPriority="99" w:semiHidden="0" w:name="Body Text 2"/>
    <w:lsdException w:qFormat="1" w:unhideWhenUsed="0" w:uiPriority="99" w:semiHidden="0" w:name="Body Text 3"/>
    <w:lsdException w:qFormat="1" w:unhideWhenUsed="0" w:uiPriority="99" w:semiHidden="0" w:name="Body Text Indent 2"/>
    <w:lsdException w:qFormat="1" w:unhideWhenUsed="0" w:uiPriority="99" w:semiHidden="0" w:name="Body Text Indent 3"/>
    <w:lsdException w:qFormat="1" w:unhideWhenUsed="0" w:uiPriority="99" w:semiHidden="0" w:name="Block Text" w:locked="1"/>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qFormat="1" w:unhideWhenUsed="0" w:uiPriority="99" w:name="Document Map"/>
    <w:lsdException w:qFormat="1" w:unhideWhenUsed="0" w:uiPriority="99" w:semiHidden="0" w:name="Plain Text"/>
    <w:lsdException w:uiPriority="99" w:name="E-mail Signature" w:locked="1"/>
    <w:lsdException w:qFormat="1" w:unhideWhenUsed="0" w:uiPriority="99" w:semiHidden="0" w:name="Normal (Web)"/>
    <w:lsdException w:qFormat="1" w:unhideWhenUsed="0" w:uiPriority="99" w:semiHidden="0" w:name="HTML Acronym"/>
    <w:lsdException w:uiPriority="99" w:name="HTML Address" w:locked="1"/>
    <w:lsdException w:qFormat="1" w:unhideWhenUsed="0" w:uiPriority="99" w:semiHidden="0" w:name="HTML Cite"/>
    <w:lsdException w:qFormat="1" w:unhideWhenUsed="0" w:uiPriority="99" w:semiHidden="0" w:name="HTML Code"/>
    <w:lsdException w:qFormat="1" w:unhideWhenUsed="0" w:uiPriority="99" w:semiHidden="0" w:name="HTML Definition"/>
    <w:lsdException w:qFormat="1" w:unhideWhenUsed="0" w:uiPriority="99" w:semiHidden="0" w:name="HTML Keyboard"/>
    <w:lsdException w:uiPriority="99" w:name="HTML Preformatted" w:locked="1"/>
    <w:lsdException w:qFormat="1" w:unhideWhenUsed="0" w:uiPriority="99" w:semiHidden="0" w:name="HTML Sample"/>
    <w:lsdException w:uiPriority="99" w:name="HTML Typewriter" w:locked="1"/>
    <w:lsdException w:qFormat="1" w:unhideWhenUsed="0" w:uiPriority="99" w:semiHidden="0" w:name="HTML Variable"/>
    <w:lsdException w:qFormat="1" w:uiPriority="99" w:semiHidden="0" w:name="Normal Table"/>
    <w:lsdException w:qFormat="1" w:unhideWhenUsed="0" w:uiPriority="99"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4">
    <w:name w:val="heading 1"/>
    <w:basedOn w:val="1"/>
    <w:next w:val="1"/>
    <w:link w:val="52"/>
    <w:qFormat/>
    <w:uiPriority w:val="99"/>
    <w:pPr>
      <w:keepNext/>
      <w:keepLines/>
      <w:spacing w:line="360" w:lineRule="auto"/>
      <w:outlineLvl w:val="0"/>
    </w:pPr>
    <w:rPr>
      <w:b/>
      <w:bCs/>
      <w:kern w:val="44"/>
      <w:sz w:val="32"/>
      <w:szCs w:val="32"/>
    </w:rPr>
  </w:style>
  <w:style w:type="paragraph" w:styleId="5">
    <w:name w:val="heading 2"/>
    <w:basedOn w:val="1"/>
    <w:next w:val="1"/>
    <w:link w:val="53"/>
    <w:qFormat/>
    <w:uiPriority w:val="99"/>
    <w:pPr>
      <w:keepNext/>
      <w:keepLines/>
      <w:spacing w:before="260" w:after="260" w:line="416" w:lineRule="auto"/>
      <w:jc w:val="left"/>
      <w:outlineLvl w:val="1"/>
    </w:pPr>
    <w:rPr>
      <w:rFonts w:ascii="Cambria" w:hAnsi="Cambria" w:cs="Cambria"/>
      <w:b/>
      <w:bCs/>
      <w:sz w:val="32"/>
      <w:szCs w:val="32"/>
    </w:rPr>
  </w:style>
  <w:style w:type="paragraph" w:styleId="6">
    <w:name w:val="heading 3"/>
    <w:basedOn w:val="1"/>
    <w:next w:val="1"/>
    <w:link w:val="54"/>
    <w:qFormat/>
    <w:uiPriority w:val="99"/>
    <w:pPr>
      <w:keepNext/>
      <w:keepLines/>
      <w:spacing w:line="360" w:lineRule="auto"/>
      <w:outlineLvl w:val="2"/>
    </w:pPr>
    <w:rPr>
      <w:b/>
      <w:bCs/>
      <w:sz w:val="24"/>
      <w:szCs w:val="24"/>
    </w:rPr>
  </w:style>
  <w:style w:type="paragraph" w:styleId="7">
    <w:name w:val="heading 4"/>
    <w:basedOn w:val="1"/>
    <w:next w:val="1"/>
    <w:link w:val="55"/>
    <w:qFormat/>
    <w:uiPriority w:val="99"/>
    <w:pPr>
      <w:keepNext/>
      <w:keepLines/>
      <w:spacing w:line="360" w:lineRule="auto"/>
      <w:outlineLvl w:val="3"/>
    </w:pPr>
    <w:rPr>
      <w:rFonts w:ascii="Arial" w:hAnsi="Arial" w:cs="Arial"/>
      <w:b/>
      <w:bCs/>
    </w:rPr>
  </w:style>
  <w:style w:type="paragraph" w:styleId="8">
    <w:name w:val="heading 5"/>
    <w:basedOn w:val="1"/>
    <w:next w:val="1"/>
    <w:link w:val="56"/>
    <w:qFormat/>
    <w:uiPriority w:val="99"/>
    <w:pPr>
      <w:keepNext/>
      <w:keepLines/>
      <w:spacing w:before="280" w:after="290" w:line="376" w:lineRule="auto"/>
      <w:outlineLvl w:val="4"/>
    </w:pPr>
    <w:rPr>
      <w:b/>
      <w:bCs/>
      <w:sz w:val="28"/>
      <w:szCs w:val="28"/>
    </w:rPr>
  </w:style>
  <w:style w:type="paragraph" w:styleId="9">
    <w:name w:val="heading 6"/>
    <w:basedOn w:val="1"/>
    <w:next w:val="1"/>
    <w:link w:val="57"/>
    <w:qFormat/>
    <w:uiPriority w:val="99"/>
    <w:pPr>
      <w:keepNext/>
      <w:keepLines/>
      <w:spacing w:before="240" w:after="64" w:line="320" w:lineRule="auto"/>
      <w:outlineLvl w:val="5"/>
    </w:pPr>
    <w:rPr>
      <w:rFonts w:ascii="Arial" w:hAnsi="Arial" w:eastAsia="黑体" w:cs="Arial"/>
      <w:b/>
      <w:bCs/>
      <w:sz w:val="24"/>
      <w:szCs w:val="24"/>
    </w:rPr>
  </w:style>
  <w:style w:type="character" w:default="1" w:styleId="38">
    <w:name w:val="Default Paragraph Font"/>
    <w:unhideWhenUsed/>
    <w:qFormat/>
    <w:uiPriority w:val="1"/>
  </w:style>
  <w:style w:type="table" w:default="1" w:styleId="36">
    <w:name w:val="Normal Table"/>
    <w:unhideWhenUsed/>
    <w:qFormat/>
    <w:uiPriority w:val="99"/>
    <w:tblPr>
      <w:tblCellMar>
        <w:top w:w="0" w:type="dxa"/>
        <w:left w:w="108" w:type="dxa"/>
        <w:bottom w:w="0" w:type="dxa"/>
        <w:right w:w="108" w:type="dxa"/>
      </w:tblCellMar>
    </w:tblPr>
  </w:style>
  <w:style w:type="paragraph" w:styleId="2">
    <w:name w:val="Body Text First Indent 2"/>
    <w:basedOn w:val="3"/>
    <w:next w:val="1"/>
    <w:qFormat/>
    <w:locked/>
    <w:uiPriority w:val="0"/>
    <w:pPr>
      <w:ind w:firstLine="420"/>
    </w:pPr>
  </w:style>
  <w:style w:type="paragraph" w:styleId="3">
    <w:name w:val="Body Text Indent"/>
    <w:basedOn w:val="1"/>
    <w:link w:val="63"/>
    <w:qFormat/>
    <w:uiPriority w:val="99"/>
    <w:pPr>
      <w:spacing w:line="360" w:lineRule="auto"/>
      <w:ind w:left="424" w:leftChars="202" w:firstLine="567"/>
    </w:pPr>
    <w:rPr>
      <w:sz w:val="24"/>
      <w:szCs w:val="24"/>
    </w:rPr>
  </w:style>
  <w:style w:type="paragraph" w:styleId="10">
    <w:name w:val="toc 7"/>
    <w:basedOn w:val="1"/>
    <w:next w:val="1"/>
    <w:semiHidden/>
    <w:qFormat/>
    <w:uiPriority w:val="99"/>
    <w:pPr>
      <w:ind w:left="1260"/>
      <w:jc w:val="left"/>
    </w:pPr>
    <w:rPr>
      <w:rFonts w:ascii="Calibri" w:hAnsi="Calibri" w:cs="Calibri"/>
      <w:sz w:val="18"/>
      <w:szCs w:val="18"/>
    </w:rPr>
  </w:style>
  <w:style w:type="paragraph" w:styleId="11">
    <w:name w:val="Normal Indent"/>
    <w:basedOn w:val="1"/>
    <w:next w:val="1"/>
    <w:qFormat/>
    <w:uiPriority w:val="99"/>
    <w:pPr>
      <w:ind w:firstLine="420"/>
    </w:pPr>
  </w:style>
  <w:style w:type="paragraph" w:styleId="12">
    <w:name w:val="Document Map"/>
    <w:basedOn w:val="1"/>
    <w:link w:val="60"/>
    <w:semiHidden/>
    <w:qFormat/>
    <w:uiPriority w:val="99"/>
    <w:pPr>
      <w:shd w:val="clear" w:color="auto" w:fill="000080"/>
    </w:pPr>
  </w:style>
  <w:style w:type="paragraph" w:styleId="13">
    <w:name w:val="annotation text"/>
    <w:basedOn w:val="1"/>
    <w:link w:val="58"/>
    <w:semiHidden/>
    <w:qFormat/>
    <w:uiPriority w:val="99"/>
    <w:pPr>
      <w:jc w:val="left"/>
    </w:pPr>
  </w:style>
  <w:style w:type="paragraph" w:styleId="14">
    <w:name w:val="Body Text 3"/>
    <w:basedOn w:val="1"/>
    <w:link w:val="61"/>
    <w:qFormat/>
    <w:uiPriority w:val="99"/>
    <w:rPr>
      <w:rFonts w:ascii="宋体" w:cs="宋体"/>
      <w:sz w:val="24"/>
      <w:szCs w:val="24"/>
    </w:rPr>
  </w:style>
  <w:style w:type="paragraph" w:styleId="15">
    <w:name w:val="Body Text"/>
    <w:basedOn w:val="1"/>
    <w:next w:val="1"/>
    <w:link w:val="62"/>
    <w:qFormat/>
    <w:uiPriority w:val="99"/>
    <w:pPr>
      <w:jc w:val="center"/>
    </w:pPr>
  </w:style>
  <w:style w:type="paragraph" w:styleId="16">
    <w:name w:val="Block Text"/>
    <w:basedOn w:val="1"/>
    <w:qFormat/>
    <w:locked/>
    <w:uiPriority w:val="99"/>
    <w:pPr>
      <w:ind w:left="2" w:right="25" w:rightChars="12" w:hanging="2"/>
    </w:pPr>
    <w:rPr>
      <w:rFonts w:ascii="楷体_GB2312" w:hAnsi="宋体" w:eastAsia="楷体_GB2312"/>
    </w:rPr>
  </w:style>
  <w:style w:type="paragraph" w:styleId="17">
    <w:name w:val="toc 5"/>
    <w:basedOn w:val="1"/>
    <w:next w:val="1"/>
    <w:semiHidden/>
    <w:qFormat/>
    <w:uiPriority w:val="99"/>
    <w:pPr>
      <w:ind w:left="840"/>
      <w:jc w:val="left"/>
    </w:pPr>
    <w:rPr>
      <w:rFonts w:ascii="Calibri" w:hAnsi="Calibri" w:cs="Calibri"/>
      <w:sz w:val="18"/>
      <w:szCs w:val="18"/>
    </w:rPr>
  </w:style>
  <w:style w:type="paragraph" w:styleId="18">
    <w:name w:val="toc 3"/>
    <w:basedOn w:val="1"/>
    <w:next w:val="1"/>
    <w:semiHidden/>
    <w:qFormat/>
    <w:uiPriority w:val="99"/>
    <w:pPr>
      <w:ind w:left="420"/>
      <w:jc w:val="left"/>
    </w:pPr>
    <w:rPr>
      <w:rFonts w:ascii="Calibri" w:hAnsi="Calibri" w:cs="Calibri"/>
      <w:i/>
      <w:iCs/>
      <w:sz w:val="20"/>
      <w:szCs w:val="20"/>
    </w:rPr>
  </w:style>
  <w:style w:type="paragraph" w:styleId="19">
    <w:name w:val="Plain Text"/>
    <w:basedOn w:val="1"/>
    <w:link w:val="64"/>
    <w:qFormat/>
    <w:uiPriority w:val="99"/>
    <w:rPr>
      <w:rFonts w:ascii="宋体" w:hAnsi="Courier New" w:cs="宋体"/>
    </w:rPr>
  </w:style>
  <w:style w:type="paragraph" w:styleId="20">
    <w:name w:val="toc 8"/>
    <w:basedOn w:val="1"/>
    <w:next w:val="1"/>
    <w:semiHidden/>
    <w:qFormat/>
    <w:uiPriority w:val="99"/>
    <w:pPr>
      <w:ind w:left="1470"/>
      <w:jc w:val="left"/>
    </w:pPr>
    <w:rPr>
      <w:rFonts w:ascii="Calibri" w:hAnsi="Calibri" w:cs="Calibri"/>
      <w:sz w:val="18"/>
      <w:szCs w:val="18"/>
    </w:rPr>
  </w:style>
  <w:style w:type="paragraph" w:styleId="21">
    <w:name w:val="Date"/>
    <w:basedOn w:val="1"/>
    <w:next w:val="1"/>
    <w:link w:val="65"/>
    <w:qFormat/>
    <w:uiPriority w:val="99"/>
    <w:pPr>
      <w:ind w:left="100" w:leftChars="2500"/>
    </w:pPr>
  </w:style>
  <w:style w:type="paragraph" w:styleId="22">
    <w:name w:val="Body Text Indent 2"/>
    <w:basedOn w:val="1"/>
    <w:link w:val="66"/>
    <w:qFormat/>
    <w:uiPriority w:val="99"/>
    <w:pPr>
      <w:spacing w:line="480" w:lineRule="exact"/>
      <w:ind w:left="-1"/>
    </w:pPr>
    <w:rPr>
      <w:sz w:val="24"/>
      <w:szCs w:val="24"/>
    </w:rPr>
  </w:style>
  <w:style w:type="paragraph" w:styleId="23">
    <w:name w:val="Balloon Text"/>
    <w:basedOn w:val="1"/>
    <w:link w:val="67"/>
    <w:semiHidden/>
    <w:qFormat/>
    <w:uiPriority w:val="99"/>
    <w:rPr>
      <w:sz w:val="18"/>
      <w:szCs w:val="18"/>
    </w:rPr>
  </w:style>
  <w:style w:type="paragraph" w:styleId="24">
    <w:name w:val="footer"/>
    <w:basedOn w:val="1"/>
    <w:link w:val="68"/>
    <w:qFormat/>
    <w:uiPriority w:val="99"/>
    <w:pPr>
      <w:tabs>
        <w:tab w:val="center" w:pos="4153"/>
        <w:tab w:val="right" w:pos="8306"/>
      </w:tabs>
      <w:snapToGrid w:val="0"/>
      <w:jc w:val="left"/>
    </w:pPr>
    <w:rPr>
      <w:sz w:val="18"/>
      <w:szCs w:val="18"/>
    </w:rPr>
  </w:style>
  <w:style w:type="paragraph" w:styleId="25">
    <w:name w:val="header"/>
    <w:basedOn w:val="1"/>
    <w:link w:val="69"/>
    <w:qFormat/>
    <w:uiPriority w:val="99"/>
    <w:pPr>
      <w:pBdr>
        <w:bottom w:val="single" w:color="auto" w:sz="6" w:space="1"/>
      </w:pBdr>
      <w:tabs>
        <w:tab w:val="center" w:pos="4153"/>
        <w:tab w:val="right" w:pos="8306"/>
      </w:tabs>
      <w:snapToGrid w:val="0"/>
      <w:jc w:val="center"/>
    </w:pPr>
    <w:rPr>
      <w:sz w:val="18"/>
      <w:szCs w:val="18"/>
    </w:rPr>
  </w:style>
  <w:style w:type="paragraph" w:styleId="26">
    <w:name w:val="toc 1"/>
    <w:basedOn w:val="1"/>
    <w:next w:val="1"/>
    <w:semiHidden/>
    <w:qFormat/>
    <w:uiPriority w:val="99"/>
    <w:pPr>
      <w:spacing w:before="120" w:after="120"/>
      <w:jc w:val="left"/>
    </w:pPr>
    <w:rPr>
      <w:rFonts w:ascii="Calibri" w:hAnsi="Calibri" w:cs="Calibri"/>
      <w:b/>
      <w:bCs/>
      <w:caps/>
      <w:sz w:val="20"/>
      <w:szCs w:val="20"/>
    </w:rPr>
  </w:style>
  <w:style w:type="paragraph" w:styleId="27">
    <w:name w:val="toc 4"/>
    <w:basedOn w:val="1"/>
    <w:next w:val="1"/>
    <w:semiHidden/>
    <w:qFormat/>
    <w:uiPriority w:val="99"/>
    <w:pPr>
      <w:ind w:left="630"/>
      <w:jc w:val="left"/>
    </w:pPr>
    <w:rPr>
      <w:rFonts w:ascii="Calibri" w:hAnsi="Calibri" w:cs="Calibri"/>
      <w:sz w:val="18"/>
      <w:szCs w:val="18"/>
    </w:rPr>
  </w:style>
  <w:style w:type="paragraph" w:styleId="28">
    <w:name w:val="toc 6"/>
    <w:basedOn w:val="1"/>
    <w:next w:val="1"/>
    <w:semiHidden/>
    <w:qFormat/>
    <w:uiPriority w:val="99"/>
    <w:pPr>
      <w:ind w:left="1050"/>
      <w:jc w:val="left"/>
    </w:pPr>
    <w:rPr>
      <w:rFonts w:ascii="Calibri" w:hAnsi="Calibri" w:cs="Calibri"/>
      <w:sz w:val="18"/>
      <w:szCs w:val="18"/>
    </w:rPr>
  </w:style>
  <w:style w:type="paragraph" w:styleId="29">
    <w:name w:val="Body Text Indent 3"/>
    <w:basedOn w:val="1"/>
    <w:link w:val="70"/>
    <w:qFormat/>
    <w:uiPriority w:val="99"/>
    <w:pPr>
      <w:spacing w:line="360" w:lineRule="auto"/>
      <w:ind w:left="420" w:firstLine="480"/>
    </w:pPr>
    <w:rPr>
      <w:rFonts w:ascii="宋体" w:hAnsi="宋体" w:cs="宋体"/>
      <w:sz w:val="24"/>
      <w:szCs w:val="24"/>
    </w:rPr>
  </w:style>
  <w:style w:type="paragraph" w:styleId="30">
    <w:name w:val="toc 2"/>
    <w:basedOn w:val="1"/>
    <w:next w:val="1"/>
    <w:semiHidden/>
    <w:qFormat/>
    <w:uiPriority w:val="99"/>
    <w:pPr>
      <w:ind w:left="210"/>
      <w:jc w:val="left"/>
    </w:pPr>
    <w:rPr>
      <w:rFonts w:ascii="Calibri" w:hAnsi="Calibri" w:cs="Calibri"/>
      <w:smallCaps/>
      <w:sz w:val="20"/>
      <w:szCs w:val="20"/>
    </w:rPr>
  </w:style>
  <w:style w:type="paragraph" w:styleId="31">
    <w:name w:val="toc 9"/>
    <w:basedOn w:val="1"/>
    <w:next w:val="1"/>
    <w:semiHidden/>
    <w:qFormat/>
    <w:uiPriority w:val="99"/>
    <w:pPr>
      <w:ind w:left="1680"/>
      <w:jc w:val="left"/>
    </w:pPr>
    <w:rPr>
      <w:rFonts w:ascii="Calibri" w:hAnsi="Calibri" w:cs="Calibri"/>
      <w:sz w:val="18"/>
      <w:szCs w:val="18"/>
    </w:rPr>
  </w:style>
  <w:style w:type="paragraph" w:styleId="32">
    <w:name w:val="Body Text 2"/>
    <w:basedOn w:val="1"/>
    <w:link w:val="71"/>
    <w:qFormat/>
    <w:uiPriority w:val="99"/>
    <w:pPr>
      <w:adjustRightInd w:val="0"/>
      <w:snapToGrid w:val="0"/>
      <w:spacing w:before="60" w:after="60" w:line="300" w:lineRule="auto"/>
    </w:pPr>
    <w:rPr>
      <w:rFonts w:ascii="宋体" w:cs="宋体"/>
      <w:sz w:val="24"/>
      <w:szCs w:val="24"/>
    </w:rPr>
  </w:style>
  <w:style w:type="paragraph" w:styleId="33">
    <w:name w:val="Normal (Web)"/>
    <w:basedOn w:val="1"/>
    <w:qFormat/>
    <w:uiPriority w:val="99"/>
    <w:pPr>
      <w:widowControl/>
      <w:spacing w:before="100" w:beforeAutospacing="1" w:after="100" w:afterAutospacing="1"/>
      <w:jc w:val="left"/>
    </w:pPr>
    <w:rPr>
      <w:rFonts w:ascii="宋体" w:hAnsi="宋体" w:cs="宋体"/>
      <w:sz w:val="24"/>
      <w:szCs w:val="24"/>
    </w:rPr>
  </w:style>
  <w:style w:type="paragraph" w:styleId="34">
    <w:name w:val="annotation subject"/>
    <w:basedOn w:val="13"/>
    <w:next w:val="13"/>
    <w:link w:val="59"/>
    <w:semiHidden/>
    <w:qFormat/>
    <w:uiPriority w:val="99"/>
    <w:rPr>
      <w:b/>
      <w:bCs/>
    </w:rPr>
  </w:style>
  <w:style w:type="paragraph" w:styleId="35">
    <w:name w:val="Body Text First Indent"/>
    <w:basedOn w:val="15"/>
    <w:qFormat/>
    <w:locked/>
    <w:uiPriority w:val="99"/>
    <w:pPr>
      <w:ind w:firstLine="420" w:firstLineChars="100"/>
    </w:pPr>
    <w:rPr>
      <w:rFonts w:ascii="宋体"/>
    </w:rPr>
  </w:style>
  <w:style w:type="table" w:styleId="37">
    <w:name w:val="Table Grid"/>
    <w:basedOn w:val="36"/>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9">
    <w:name w:val="Strong"/>
    <w:basedOn w:val="38"/>
    <w:qFormat/>
    <w:uiPriority w:val="99"/>
    <w:rPr>
      <w:b/>
      <w:bCs/>
    </w:rPr>
  </w:style>
  <w:style w:type="character" w:styleId="40">
    <w:name w:val="page number"/>
    <w:basedOn w:val="38"/>
    <w:qFormat/>
    <w:uiPriority w:val="99"/>
  </w:style>
  <w:style w:type="character" w:styleId="41">
    <w:name w:val="FollowedHyperlink"/>
    <w:basedOn w:val="38"/>
    <w:qFormat/>
    <w:uiPriority w:val="99"/>
    <w:rPr>
      <w:color w:val="auto"/>
      <w:u w:val="none"/>
    </w:rPr>
  </w:style>
  <w:style w:type="character" w:styleId="42">
    <w:name w:val="Emphasis"/>
    <w:basedOn w:val="38"/>
    <w:qFormat/>
    <w:uiPriority w:val="99"/>
    <w:rPr>
      <w:i/>
      <w:iCs/>
    </w:rPr>
  </w:style>
  <w:style w:type="character" w:styleId="43">
    <w:name w:val="HTML Definition"/>
    <w:basedOn w:val="38"/>
    <w:qFormat/>
    <w:uiPriority w:val="99"/>
  </w:style>
  <w:style w:type="character" w:styleId="44">
    <w:name w:val="HTML Acronym"/>
    <w:basedOn w:val="38"/>
    <w:qFormat/>
    <w:uiPriority w:val="99"/>
  </w:style>
  <w:style w:type="character" w:styleId="45">
    <w:name w:val="HTML Variable"/>
    <w:basedOn w:val="38"/>
    <w:qFormat/>
    <w:uiPriority w:val="99"/>
  </w:style>
  <w:style w:type="character" w:styleId="46">
    <w:name w:val="Hyperlink"/>
    <w:basedOn w:val="38"/>
    <w:qFormat/>
    <w:uiPriority w:val="99"/>
    <w:rPr>
      <w:color w:val="auto"/>
      <w:u w:val="none"/>
    </w:rPr>
  </w:style>
  <w:style w:type="character" w:styleId="47">
    <w:name w:val="HTML Code"/>
    <w:basedOn w:val="38"/>
    <w:qFormat/>
    <w:uiPriority w:val="99"/>
    <w:rPr>
      <w:rFonts w:ascii="monospace" w:hAnsi="monospace" w:cs="monospace"/>
      <w:sz w:val="24"/>
      <w:szCs w:val="24"/>
    </w:rPr>
  </w:style>
  <w:style w:type="character" w:styleId="48">
    <w:name w:val="annotation reference"/>
    <w:basedOn w:val="38"/>
    <w:semiHidden/>
    <w:qFormat/>
    <w:uiPriority w:val="99"/>
    <w:rPr>
      <w:sz w:val="21"/>
      <w:szCs w:val="21"/>
    </w:rPr>
  </w:style>
  <w:style w:type="character" w:styleId="49">
    <w:name w:val="HTML Cite"/>
    <w:basedOn w:val="38"/>
    <w:qFormat/>
    <w:uiPriority w:val="99"/>
  </w:style>
  <w:style w:type="character" w:styleId="50">
    <w:name w:val="HTML Keyboard"/>
    <w:basedOn w:val="38"/>
    <w:qFormat/>
    <w:uiPriority w:val="99"/>
    <w:rPr>
      <w:rFonts w:ascii="monospace" w:hAnsi="monospace" w:cs="monospace"/>
      <w:sz w:val="24"/>
      <w:szCs w:val="24"/>
    </w:rPr>
  </w:style>
  <w:style w:type="character" w:styleId="51">
    <w:name w:val="HTML Sample"/>
    <w:basedOn w:val="38"/>
    <w:qFormat/>
    <w:uiPriority w:val="99"/>
    <w:rPr>
      <w:rFonts w:ascii="monospace" w:hAnsi="monospace" w:cs="monospace"/>
      <w:sz w:val="24"/>
      <w:szCs w:val="24"/>
    </w:rPr>
  </w:style>
  <w:style w:type="character" w:customStyle="1" w:styleId="52">
    <w:name w:val="标题 1 Char"/>
    <w:basedOn w:val="38"/>
    <w:link w:val="4"/>
    <w:qFormat/>
    <w:locked/>
    <w:uiPriority w:val="99"/>
    <w:rPr>
      <w:b/>
      <w:bCs/>
      <w:kern w:val="44"/>
      <w:sz w:val="44"/>
      <w:szCs w:val="44"/>
    </w:rPr>
  </w:style>
  <w:style w:type="character" w:customStyle="1" w:styleId="53">
    <w:name w:val="标题 2 Char"/>
    <w:basedOn w:val="38"/>
    <w:link w:val="5"/>
    <w:qFormat/>
    <w:locked/>
    <w:uiPriority w:val="99"/>
    <w:rPr>
      <w:rFonts w:ascii="Cambria" w:hAnsi="Cambria" w:cs="Cambria"/>
      <w:b/>
      <w:bCs/>
      <w:kern w:val="2"/>
      <w:sz w:val="32"/>
      <w:szCs w:val="32"/>
    </w:rPr>
  </w:style>
  <w:style w:type="character" w:customStyle="1" w:styleId="54">
    <w:name w:val="标题 3 Char"/>
    <w:basedOn w:val="38"/>
    <w:link w:val="6"/>
    <w:qFormat/>
    <w:locked/>
    <w:uiPriority w:val="99"/>
    <w:rPr>
      <w:b/>
      <w:bCs/>
      <w:kern w:val="2"/>
      <w:sz w:val="32"/>
      <w:szCs w:val="32"/>
    </w:rPr>
  </w:style>
  <w:style w:type="character" w:customStyle="1" w:styleId="55">
    <w:name w:val="标题 4 Char"/>
    <w:basedOn w:val="38"/>
    <w:link w:val="7"/>
    <w:semiHidden/>
    <w:qFormat/>
    <w:locked/>
    <w:uiPriority w:val="99"/>
    <w:rPr>
      <w:rFonts w:ascii="Cambria" w:hAnsi="Cambria" w:eastAsia="宋体" w:cs="Cambria"/>
      <w:b/>
      <w:bCs/>
      <w:sz w:val="28"/>
      <w:szCs w:val="28"/>
    </w:rPr>
  </w:style>
  <w:style w:type="character" w:customStyle="1" w:styleId="56">
    <w:name w:val="标题 5 Char"/>
    <w:basedOn w:val="38"/>
    <w:link w:val="8"/>
    <w:qFormat/>
    <w:locked/>
    <w:uiPriority w:val="99"/>
    <w:rPr>
      <w:b/>
      <w:bCs/>
      <w:kern w:val="2"/>
      <w:sz w:val="28"/>
      <w:szCs w:val="28"/>
    </w:rPr>
  </w:style>
  <w:style w:type="character" w:customStyle="1" w:styleId="57">
    <w:name w:val="标题 6 Char"/>
    <w:basedOn w:val="38"/>
    <w:link w:val="9"/>
    <w:semiHidden/>
    <w:qFormat/>
    <w:locked/>
    <w:uiPriority w:val="99"/>
    <w:rPr>
      <w:rFonts w:ascii="Cambria" w:hAnsi="Cambria" w:eastAsia="宋体" w:cs="Cambria"/>
      <w:b/>
      <w:bCs/>
      <w:sz w:val="24"/>
      <w:szCs w:val="24"/>
    </w:rPr>
  </w:style>
  <w:style w:type="character" w:customStyle="1" w:styleId="58">
    <w:name w:val="批注文字 Char"/>
    <w:basedOn w:val="38"/>
    <w:link w:val="13"/>
    <w:semiHidden/>
    <w:qFormat/>
    <w:locked/>
    <w:uiPriority w:val="99"/>
    <w:rPr>
      <w:sz w:val="21"/>
      <w:szCs w:val="21"/>
    </w:rPr>
  </w:style>
  <w:style w:type="character" w:customStyle="1" w:styleId="59">
    <w:name w:val="批注主题 Char"/>
    <w:basedOn w:val="58"/>
    <w:link w:val="34"/>
    <w:semiHidden/>
    <w:qFormat/>
    <w:locked/>
    <w:uiPriority w:val="99"/>
    <w:rPr>
      <w:b/>
      <w:bCs/>
    </w:rPr>
  </w:style>
  <w:style w:type="character" w:customStyle="1" w:styleId="60">
    <w:name w:val="文档结构图 Char"/>
    <w:basedOn w:val="38"/>
    <w:link w:val="12"/>
    <w:semiHidden/>
    <w:qFormat/>
    <w:locked/>
    <w:uiPriority w:val="99"/>
    <w:rPr>
      <w:sz w:val="2"/>
      <w:szCs w:val="2"/>
    </w:rPr>
  </w:style>
  <w:style w:type="character" w:customStyle="1" w:styleId="61">
    <w:name w:val="正文文本 3 Char"/>
    <w:basedOn w:val="38"/>
    <w:link w:val="14"/>
    <w:semiHidden/>
    <w:qFormat/>
    <w:locked/>
    <w:uiPriority w:val="99"/>
    <w:rPr>
      <w:sz w:val="16"/>
      <w:szCs w:val="16"/>
    </w:rPr>
  </w:style>
  <w:style w:type="character" w:customStyle="1" w:styleId="62">
    <w:name w:val="正文文本 Char"/>
    <w:basedOn w:val="38"/>
    <w:link w:val="15"/>
    <w:qFormat/>
    <w:locked/>
    <w:uiPriority w:val="99"/>
    <w:rPr>
      <w:rFonts w:eastAsia="宋体"/>
      <w:kern w:val="2"/>
      <w:sz w:val="21"/>
      <w:szCs w:val="21"/>
      <w:lang w:val="en-US" w:eastAsia="zh-CN"/>
    </w:rPr>
  </w:style>
  <w:style w:type="character" w:customStyle="1" w:styleId="63">
    <w:name w:val="正文文本缩进 Char"/>
    <w:basedOn w:val="38"/>
    <w:link w:val="3"/>
    <w:qFormat/>
    <w:locked/>
    <w:uiPriority w:val="99"/>
    <w:rPr>
      <w:snapToGrid w:val="0"/>
      <w:sz w:val="24"/>
      <w:szCs w:val="24"/>
    </w:rPr>
  </w:style>
  <w:style w:type="character" w:customStyle="1" w:styleId="64">
    <w:name w:val="纯文本 Char"/>
    <w:basedOn w:val="38"/>
    <w:link w:val="19"/>
    <w:qFormat/>
    <w:locked/>
    <w:uiPriority w:val="99"/>
    <w:rPr>
      <w:rFonts w:ascii="宋体" w:hAnsi="Courier New" w:eastAsia="宋体" w:cs="宋体"/>
      <w:kern w:val="2"/>
      <w:sz w:val="21"/>
      <w:szCs w:val="21"/>
      <w:lang w:val="en-US" w:eastAsia="zh-CN"/>
    </w:rPr>
  </w:style>
  <w:style w:type="character" w:customStyle="1" w:styleId="65">
    <w:name w:val="日期 Char"/>
    <w:basedOn w:val="38"/>
    <w:link w:val="21"/>
    <w:semiHidden/>
    <w:qFormat/>
    <w:locked/>
    <w:uiPriority w:val="99"/>
    <w:rPr>
      <w:sz w:val="21"/>
      <w:szCs w:val="21"/>
    </w:rPr>
  </w:style>
  <w:style w:type="character" w:customStyle="1" w:styleId="66">
    <w:name w:val="正文文本缩进 2 Char"/>
    <w:basedOn w:val="38"/>
    <w:link w:val="22"/>
    <w:qFormat/>
    <w:locked/>
    <w:uiPriority w:val="99"/>
    <w:rPr>
      <w:snapToGrid w:val="0"/>
      <w:sz w:val="24"/>
      <w:szCs w:val="24"/>
    </w:rPr>
  </w:style>
  <w:style w:type="character" w:customStyle="1" w:styleId="67">
    <w:name w:val="批注框文本 Char"/>
    <w:basedOn w:val="38"/>
    <w:link w:val="23"/>
    <w:qFormat/>
    <w:locked/>
    <w:uiPriority w:val="99"/>
    <w:rPr>
      <w:kern w:val="2"/>
      <w:sz w:val="18"/>
      <w:szCs w:val="18"/>
    </w:rPr>
  </w:style>
  <w:style w:type="character" w:customStyle="1" w:styleId="68">
    <w:name w:val="页脚 Char"/>
    <w:basedOn w:val="38"/>
    <w:link w:val="24"/>
    <w:qFormat/>
    <w:locked/>
    <w:uiPriority w:val="99"/>
    <w:rPr>
      <w:rFonts w:eastAsia="宋体"/>
      <w:kern w:val="2"/>
      <w:sz w:val="18"/>
      <w:szCs w:val="18"/>
      <w:lang w:val="en-US" w:eastAsia="zh-CN"/>
    </w:rPr>
  </w:style>
  <w:style w:type="character" w:customStyle="1" w:styleId="69">
    <w:name w:val="页眉 Char"/>
    <w:basedOn w:val="38"/>
    <w:link w:val="25"/>
    <w:semiHidden/>
    <w:qFormat/>
    <w:locked/>
    <w:uiPriority w:val="99"/>
    <w:rPr>
      <w:sz w:val="18"/>
      <w:szCs w:val="18"/>
    </w:rPr>
  </w:style>
  <w:style w:type="character" w:customStyle="1" w:styleId="70">
    <w:name w:val="正文文本缩进 3 Char"/>
    <w:basedOn w:val="38"/>
    <w:link w:val="29"/>
    <w:qFormat/>
    <w:locked/>
    <w:uiPriority w:val="99"/>
    <w:rPr>
      <w:rFonts w:ascii="宋体" w:eastAsia="宋体" w:cs="宋体"/>
      <w:snapToGrid w:val="0"/>
      <w:sz w:val="24"/>
      <w:szCs w:val="24"/>
    </w:rPr>
  </w:style>
  <w:style w:type="character" w:customStyle="1" w:styleId="71">
    <w:name w:val="正文文本 2 Char"/>
    <w:basedOn w:val="38"/>
    <w:link w:val="32"/>
    <w:qFormat/>
    <w:locked/>
    <w:uiPriority w:val="99"/>
    <w:rPr>
      <w:rFonts w:ascii="宋体" w:cs="宋体"/>
      <w:kern w:val="2"/>
      <w:sz w:val="24"/>
      <w:szCs w:val="24"/>
    </w:rPr>
  </w:style>
  <w:style w:type="character" w:customStyle="1" w:styleId="72">
    <w:name w:val="Char Char24"/>
    <w:qFormat/>
    <w:locked/>
    <w:uiPriority w:val="99"/>
    <w:rPr>
      <w:rFonts w:eastAsia="宋体"/>
      <w:b/>
      <w:bCs/>
      <w:kern w:val="2"/>
      <w:sz w:val="32"/>
      <w:szCs w:val="32"/>
      <w:lang w:val="en-US" w:eastAsia="zh-CN"/>
    </w:rPr>
  </w:style>
  <w:style w:type="character" w:customStyle="1" w:styleId="73">
    <w:name w:val="t_tag"/>
    <w:basedOn w:val="38"/>
    <w:qFormat/>
    <w:uiPriority w:val="99"/>
  </w:style>
  <w:style w:type="character" w:customStyle="1" w:styleId="74">
    <w:name w:val="Char Char3"/>
    <w:qFormat/>
    <w:uiPriority w:val="99"/>
    <w:rPr>
      <w:rFonts w:eastAsia="宋体"/>
      <w:kern w:val="2"/>
      <w:sz w:val="24"/>
      <w:szCs w:val="24"/>
      <w:lang w:val="en-US" w:eastAsia="zh-CN"/>
    </w:rPr>
  </w:style>
  <w:style w:type="paragraph" w:customStyle="1" w:styleId="75">
    <w:name w:val="Char Char Char Char"/>
    <w:basedOn w:val="1"/>
    <w:qFormat/>
    <w:uiPriority w:val="99"/>
    <w:rPr>
      <w:rFonts w:ascii="Tahoma" w:hAnsi="Tahoma" w:cs="Tahoma"/>
      <w:sz w:val="24"/>
      <w:szCs w:val="24"/>
    </w:rPr>
  </w:style>
  <w:style w:type="paragraph" w:customStyle="1" w:styleId="76">
    <w:name w:val="Char Char Char"/>
    <w:basedOn w:val="1"/>
    <w:qFormat/>
    <w:uiPriority w:val="99"/>
    <w:pPr>
      <w:spacing w:line="360" w:lineRule="auto"/>
    </w:pPr>
  </w:style>
  <w:style w:type="paragraph" w:customStyle="1" w:styleId="77">
    <w:name w:val="列出段落1"/>
    <w:basedOn w:val="1"/>
    <w:qFormat/>
    <w:uiPriority w:val="99"/>
    <w:pPr>
      <w:ind w:firstLine="420" w:firstLineChars="200"/>
    </w:pPr>
    <w:rPr>
      <w:rFonts w:ascii="Calibri" w:hAnsi="Calibri" w:cs="Calibri"/>
    </w:rPr>
  </w:style>
  <w:style w:type="paragraph" w:customStyle="1" w:styleId="78">
    <w:name w:val="Char"/>
    <w:basedOn w:val="1"/>
    <w:qFormat/>
    <w:uiPriority w:val="99"/>
    <w:pPr>
      <w:spacing w:line="360" w:lineRule="auto"/>
    </w:pPr>
    <w:rPr>
      <w:rFonts w:ascii="仿宋_GB2312" w:eastAsia="仿宋_GB2312" w:cs="仿宋_GB2312"/>
      <w:b/>
      <w:bCs/>
      <w:sz w:val="32"/>
      <w:szCs w:val="32"/>
    </w:rPr>
  </w:style>
  <w:style w:type="paragraph" w:customStyle="1" w:styleId="79">
    <w:name w:val="保留正文"/>
    <w:basedOn w:val="15"/>
    <w:qFormat/>
    <w:uiPriority w:val="99"/>
    <w:pPr>
      <w:keepNext/>
      <w:spacing w:after="160"/>
      <w:jc w:val="both"/>
    </w:pPr>
  </w:style>
  <w:style w:type="paragraph" w:customStyle="1" w:styleId="80">
    <w:name w:val="普通 (Web)"/>
    <w:basedOn w:val="1"/>
    <w:qFormat/>
    <w:uiPriority w:val="99"/>
    <w:pPr>
      <w:widowControl/>
      <w:spacing w:before="100" w:beforeAutospacing="1" w:after="100" w:afterAutospacing="1"/>
      <w:jc w:val="left"/>
    </w:pPr>
    <w:rPr>
      <w:rFonts w:ascii="宋体" w:hAnsi="宋体" w:cs="宋体"/>
      <w:sz w:val="24"/>
      <w:szCs w:val="24"/>
    </w:rPr>
  </w:style>
  <w:style w:type="paragraph" w:customStyle="1" w:styleId="81">
    <w:name w:val="目录"/>
    <w:basedOn w:val="1"/>
    <w:qFormat/>
    <w:uiPriority w:val="99"/>
    <w:pPr>
      <w:widowControl/>
      <w:jc w:val="center"/>
    </w:pPr>
    <w:rPr>
      <w:rFonts w:ascii="宋体" w:cs="宋体"/>
      <w:b/>
      <w:bCs/>
      <w:sz w:val="36"/>
      <w:szCs w:val="36"/>
    </w:rPr>
  </w:style>
  <w:style w:type="paragraph" w:customStyle="1" w:styleId="82">
    <w:name w:val="Char Char Char Char1"/>
    <w:basedOn w:val="1"/>
    <w:qFormat/>
    <w:uiPriority w:val="99"/>
    <w:pPr>
      <w:adjustRightInd w:val="0"/>
      <w:spacing w:line="440" w:lineRule="exact"/>
    </w:pPr>
    <w:rPr>
      <w:sz w:val="20"/>
      <w:szCs w:val="20"/>
    </w:rPr>
  </w:style>
  <w:style w:type="character" w:customStyle="1" w:styleId="83">
    <w:name w:val="ui-bz-bg-hover"/>
    <w:basedOn w:val="38"/>
    <w:qFormat/>
    <w:uiPriority w:val="99"/>
    <w:rPr>
      <w:shd w:val="clear" w:color="auto" w:fill="000000"/>
    </w:rPr>
  </w:style>
  <w:style w:type="character" w:customStyle="1" w:styleId="84">
    <w:name w:val="ui-bz-bg-hover1"/>
    <w:basedOn w:val="38"/>
    <w:qFormat/>
    <w:uiPriority w:val="99"/>
  </w:style>
  <w:style w:type="character" w:customStyle="1" w:styleId="85">
    <w:name w:val="top-icon"/>
    <w:basedOn w:val="38"/>
    <w:qFormat/>
    <w:uiPriority w:val="99"/>
  </w:style>
  <w:style w:type="character" w:customStyle="1" w:styleId="86">
    <w:name w:val="t-tag"/>
    <w:basedOn w:val="38"/>
    <w:qFormat/>
    <w:uiPriority w:val="99"/>
    <w:rPr>
      <w:color w:val="FFFFFF"/>
      <w:sz w:val="18"/>
      <w:szCs w:val="18"/>
      <w:shd w:val="clear" w:color="auto" w:fill="auto"/>
    </w:rPr>
  </w:style>
  <w:style w:type="character" w:customStyle="1" w:styleId="87">
    <w:name w:val="bds_more2"/>
    <w:basedOn w:val="38"/>
    <w:qFormat/>
    <w:uiPriority w:val="99"/>
  </w:style>
  <w:style w:type="character" w:customStyle="1" w:styleId="88">
    <w:name w:val="bds_more3"/>
    <w:basedOn w:val="38"/>
    <w:qFormat/>
    <w:uiPriority w:val="99"/>
  </w:style>
  <w:style w:type="character" w:customStyle="1" w:styleId="89">
    <w:name w:val="f-star"/>
    <w:basedOn w:val="38"/>
    <w:qFormat/>
    <w:uiPriority w:val="99"/>
    <w:rPr>
      <w:color w:val="auto"/>
      <w:sz w:val="21"/>
      <w:szCs w:val="21"/>
    </w:rPr>
  </w:style>
  <w:style w:type="character" w:customStyle="1" w:styleId="90">
    <w:name w:val="bds_nopic"/>
    <w:basedOn w:val="38"/>
    <w:qFormat/>
    <w:uiPriority w:val="99"/>
  </w:style>
  <w:style w:type="character" w:customStyle="1" w:styleId="91">
    <w:name w:val="orange"/>
    <w:basedOn w:val="38"/>
    <w:qFormat/>
    <w:uiPriority w:val="99"/>
    <w:rPr>
      <w:color w:val="auto"/>
    </w:rPr>
  </w:style>
  <w:style w:type="character" w:customStyle="1" w:styleId="92">
    <w:name w:val="org_name"/>
    <w:basedOn w:val="38"/>
    <w:qFormat/>
    <w:uiPriority w:val="99"/>
  </w:style>
  <w:style w:type="character" w:customStyle="1" w:styleId="93">
    <w:name w:val="no42"/>
    <w:basedOn w:val="38"/>
    <w:qFormat/>
    <w:uiPriority w:val="99"/>
  </w:style>
  <w:style w:type="character" w:customStyle="1" w:styleId="94">
    <w:name w:val="no52"/>
    <w:basedOn w:val="38"/>
    <w:qFormat/>
    <w:uiPriority w:val="99"/>
  </w:style>
  <w:style w:type="character" w:customStyle="1" w:styleId="95">
    <w:name w:val="no62"/>
    <w:basedOn w:val="38"/>
    <w:qFormat/>
    <w:uiPriority w:val="99"/>
  </w:style>
  <w:style w:type="character" w:customStyle="1" w:styleId="96">
    <w:name w:val="no72"/>
    <w:basedOn w:val="38"/>
    <w:qFormat/>
    <w:uiPriority w:val="99"/>
  </w:style>
  <w:style w:type="character" w:customStyle="1" w:styleId="97">
    <w:name w:val="ico-jiang"/>
    <w:basedOn w:val="38"/>
    <w:qFormat/>
    <w:uiPriority w:val="99"/>
  </w:style>
  <w:style w:type="character" w:customStyle="1" w:styleId="98">
    <w:name w:val="ico-jiang1"/>
    <w:basedOn w:val="38"/>
    <w:qFormat/>
    <w:uiPriority w:val="99"/>
  </w:style>
  <w:style w:type="character" w:customStyle="1" w:styleId="99">
    <w:name w:val="my-notice1"/>
    <w:basedOn w:val="38"/>
    <w:qFormat/>
    <w:uiPriority w:val="99"/>
  </w:style>
  <w:style w:type="character" w:customStyle="1" w:styleId="100">
    <w:name w:val="my-class"/>
    <w:basedOn w:val="38"/>
    <w:qFormat/>
    <w:uiPriority w:val="99"/>
  </w:style>
  <w:style w:type="character" w:customStyle="1" w:styleId="101">
    <w:name w:val="tip10"/>
    <w:basedOn w:val="38"/>
    <w:qFormat/>
    <w:uiPriority w:val="99"/>
    <w:rPr>
      <w:vanish/>
      <w:color w:val="FF0000"/>
      <w:sz w:val="18"/>
      <w:szCs w:val="18"/>
    </w:rPr>
  </w:style>
  <w:style w:type="character" w:customStyle="1" w:styleId="102">
    <w:name w:val="my-class2"/>
    <w:basedOn w:val="38"/>
    <w:qFormat/>
    <w:uiPriority w:val="99"/>
  </w:style>
  <w:style w:type="character" w:customStyle="1" w:styleId="103">
    <w:name w:val="bds_more"/>
    <w:basedOn w:val="38"/>
    <w:qFormat/>
    <w:uiPriority w:val="99"/>
  </w:style>
  <w:style w:type="character" w:customStyle="1" w:styleId="104">
    <w:name w:val="bds_more1"/>
    <w:basedOn w:val="38"/>
    <w:qFormat/>
    <w:uiPriority w:val="99"/>
    <w:rPr>
      <w:rFonts w:ascii="宋体" w:hAnsi="宋体" w:eastAsia="宋体" w:cs="宋体"/>
    </w:rPr>
  </w:style>
  <w:style w:type="character" w:customStyle="1" w:styleId="105">
    <w:name w:val="bds_nopic1"/>
    <w:basedOn w:val="38"/>
    <w:qFormat/>
    <w:uiPriority w:val="99"/>
  </w:style>
  <w:style w:type="character" w:customStyle="1" w:styleId="106">
    <w:name w:val="bds_nopic2"/>
    <w:basedOn w:val="38"/>
    <w:qFormat/>
    <w:uiPriority w:val="99"/>
  </w:style>
  <w:style w:type="character" w:customStyle="1" w:styleId="107">
    <w:name w:val="orange6"/>
    <w:basedOn w:val="38"/>
    <w:qFormat/>
    <w:uiPriority w:val="99"/>
    <w:rPr>
      <w:color w:val="auto"/>
    </w:rPr>
  </w:style>
  <w:style w:type="character" w:customStyle="1" w:styleId="108">
    <w:name w:val="font31"/>
    <w:basedOn w:val="38"/>
    <w:qFormat/>
    <w:uiPriority w:val="99"/>
    <w:rPr>
      <w:rFonts w:ascii="font-weight : 400" w:hAnsi="font-weight : 400" w:cs="font-weight : 400"/>
      <w:color w:val="000000"/>
      <w:sz w:val="20"/>
      <w:szCs w:val="20"/>
      <w:u w:val="none"/>
      <w:vertAlign w:val="superscript"/>
    </w:rPr>
  </w:style>
  <w:style w:type="character" w:customStyle="1" w:styleId="109">
    <w:name w:val="font01"/>
    <w:basedOn w:val="38"/>
    <w:qFormat/>
    <w:uiPriority w:val="99"/>
    <w:rPr>
      <w:rFonts w:ascii="宋体" w:hAnsi="宋体" w:eastAsia="宋体" w:cs="宋体"/>
      <w:color w:val="FF0000"/>
      <w:sz w:val="20"/>
      <w:szCs w:val="20"/>
      <w:u w:val="none"/>
    </w:rPr>
  </w:style>
  <w:style w:type="character" w:customStyle="1" w:styleId="110">
    <w:name w:val="font11"/>
    <w:basedOn w:val="38"/>
    <w:qFormat/>
    <w:uiPriority w:val="99"/>
    <w:rPr>
      <w:rFonts w:ascii="宋体" w:hAnsi="宋体" w:eastAsia="宋体" w:cs="宋体"/>
      <w:color w:val="000000"/>
      <w:sz w:val="20"/>
      <w:szCs w:val="20"/>
      <w:u w:val="none"/>
    </w:rPr>
  </w:style>
  <w:style w:type="paragraph" w:customStyle="1" w:styleId="111">
    <w:name w:val="Revision1"/>
    <w:hidden/>
    <w:qFormat/>
    <w:uiPriority w:val="99"/>
    <w:rPr>
      <w:rFonts w:ascii="Times New Roman" w:hAnsi="Times New Roman" w:eastAsia="宋体" w:cs="Times New Roman"/>
      <w:kern w:val="2"/>
      <w:sz w:val="21"/>
      <w:szCs w:val="21"/>
      <w:lang w:val="en-US" w:eastAsia="zh-CN" w:bidi="ar-SA"/>
    </w:rPr>
  </w:style>
  <w:style w:type="paragraph" w:customStyle="1" w:styleId="112">
    <w:name w:val="表注1"/>
    <w:basedOn w:val="1"/>
    <w:unhideWhenUsed/>
    <w:qFormat/>
    <w:uiPriority w:val="0"/>
    <w:pPr>
      <w:adjustRightInd w:val="0"/>
      <w:snapToGrid w:val="0"/>
      <w:spacing w:beforeLines="50" w:line="300" w:lineRule="auto"/>
      <w:ind w:left="350" w:hanging="350" w:hangingChars="350"/>
    </w:pPr>
    <w:rPr>
      <w:rFonts w:hint="eastAsia" w:eastAsia="仿宋_GB2312"/>
      <w:color w:val="000000"/>
    </w:rPr>
  </w:style>
  <w:style w:type="paragraph" w:customStyle="1" w:styleId="113">
    <w:name w:val="List Paragraph"/>
    <w:basedOn w:val="1"/>
    <w:qFormat/>
    <w:uiPriority w:val="34"/>
    <w:pPr>
      <w:ind w:firstLine="420" w:firstLineChars="200"/>
    </w:pPr>
  </w:style>
  <w:style w:type="paragraph" w:customStyle="1" w:styleId="114">
    <w:name w:val="正文缩进1"/>
    <w:basedOn w:val="1"/>
    <w:qFormat/>
    <w:uiPriority w:val="0"/>
    <w:pPr>
      <w:ind w:firstLine="420" w:firstLineChars="200"/>
    </w:pPr>
  </w:style>
  <w:style w:type="paragraph" w:customStyle="1" w:styleId="115">
    <w:name w:val="Table Paragraph"/>
    <w:basedOn w:val="1"/>
    <w:qFormat/>
    <w:uiPriority w:val="1"/>
    <w:rPr>
      <w:rFonts w:ascii="宋体" w:hAnsi="宋体" w:cs="宋体"/>
      <w:lang w:val="zh-CN" w:bidi="zh-CN"/>
    </w:rPr>
  </w:style>
  <w:style w:type="character" w:customStyle="1" w:styleId="116">
    <w:name w:val="ql-font-timesnewroman"/>
    <w:basedOn w:val="38"/>
    <w:autoRedefine/>
    <w:qFormat/>
    <w:uiPriority w:val="0"/>
  </w:style>
  <w:style w:type="character" w:customStyle="1" w:styleId="117">
    <w:name w:val="font51"/>
    <w:basedOn w:val="38"/>
    <w:qFormat/>
    <w:uiPriority w:val="0"/>
    <w:rPr>
      <w:rFonts w:ascii="华文细黑" w:hAnsi="华文细黑" w:eastAsia="华文细黑" w:cs="华文细黑"/>
      <w:color w:val="000000"/>
      <w:sz w:val="24"/>
      <w:szCs w:val="24"/>
      <w:u w:val="none"/>
    </w:rPr>
  </w:style>
  <w:style w:type="character" w:customStyle="1" w:styleId="118">
    <w:name w:val="font21"/>
    <w:basedOn w:val="38"/>
    <w:qFormat/>
    <w:uiPriority w:val="0"/>
    <w:rPr>
      <w:rFonts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2" Type="http://schemas.openxmlformats.org/officeDocument/2006/relationships/fontTable" Target="fontTable.xml"/><Relationship Id="rId51" Type="http://schemas.openxmlformats.org/officeDocument/2006/relationships/numbering" Target="numbering.xml"/><Relationship Id="rId50" Type="http://schemas.openxmlformats.org/officeDocument/2006/relationships/customXml" Target="../customXml/item1.xml"/><Relationship Id="rId5" Type="http://schemas.openxmlformats.org/officeDocument/2006/relationships/footer" Target="footer2.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jpeg"/><Relationship Id="rId4" Type="http://schemas.openxmlformats.org/officeDocument/2006/relationships/footer" Target="footer1.xml"/><Relationship Id="rId39" Type="http://schemas.openxmlformats.org/officeDocument/2006/relationships/image" Target="media/image32.pn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png"/><Relationship Id="rId3" Type="http://schemas.openxmlformats.org/officeDocument/2006/relationships/header" Target="head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pn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100000" t="-60000" r="100000" b="200000"/>
          </a:path>
        </a:gradFill>
        <a:gradFill rotWithShape="1">
          <a:gsLst>
            <a:gs pos="0">
              <a:schemeClr val="phClr">
                <a:tint val="80000"/>
                <a:satMod val="300000"/>
              </a:schemeClr>
            </a:gs>
            <a:gs pos="100000">
              <a:schemeClr val="phClr">
                <a:shade val="30000"/>
                <a:satMod val="200000"/>
              </a:schemeClr>
            </a:gs>
          </a:gsLst>
          <a:path path="circle">
            <a:fillToRect l="100000" t="100000" r="100000" b="10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102</Pages>
  <Words>36167</Words>
  <Characters>38498</Characters>
  <Lines>97</Lines>
  <Paragraphs>102</Paragraphs>
  <TotalTime>18</TotalTime>
  <ScaleCrop>false</ScaleCrop>
  <LinksUpToDate>false</LinksUpToDate>
  <CharactersWithSpaces>40783</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2015-07-29T10:12:00Z</dcterms:created>
  <dc:creator>Longwill-4</dc:creator>
  <cp:lastModifiedBy>华夏国际-招标部1</cp:lastModifiedBy>
  <cp:lastPrinted>2024-05-17T06:17:05Z</cp:lastPrinted>
  <dcterms:modified xsi:type="dcterms:W3CDTF">2024-05-17T06:37:24Z</dcterms:modified>
  <dc:title>招标编号:SXLHZB2009-276</dc:title>
  <cp:revision>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B09941EF09FE46F9BC1DFD1A80AD3428_13</vt:lpwstr>
  </property>
</Properties>
</file>