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338F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第四章 采购内容及技术要求</w:t>
      </w:r>
    </w:p>
    <w:p w14:paraId="3D3B738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一、采购内容</w:t>
      </w:r>
    </w:p>
    <w:p w14:paraId="4DD8A98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沣西新城10kV架空线迁改项目（四期）</w:t>
      </w:r>
    </w:p>
    <w:p w14:paraId="5F96F69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工程地点：西咸新区沣西新城</w:t>
      </w:r>
    </w:p>
    <w:p w14:paraId="336A914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本项目分设计和施工两部分。</w:t>
      </w:r>
    </w:p>
    <w:p w14:paraId="290F328E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设计部分接采购人通知后15天内完成；</w:t>
      </w:r>
    </w:p>
    <w:p w14:paraId="2D43A79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施工部分：本项目施工部分分线路依次进行施工，共七支线路，分别是景六线八里庄支、景纺二线吴家庄支、钓十二线阴凡支、钓八线南米支、钓八线南江渡支、钓八线南江支、139统十八线，各线路施工工期为接到采购人出具的项目清单内任务要求后30天内完成施工</w:t>
      </w:r>
      <w:r>
        <w:rPr>
          <w:rFonts w:hint="eastAsia" w:ascii="仿宋" w:hAnsi="仿宋" w:eastAsia="仿宋" w:cs="仿宋"/>
          <w:sz w:val="24"/>
          <w:szCs w:val="24"/>
        </w:rPr>
        <w:t>。</w:t>
      </w:r>
      <w:bookmarkStart w:id="0" w:name="_GoBack"/>
      <w:bookmarkEnd w:id="0"/>
    </w:p>
    <w:p w14:paraId="00141D98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施工部分</w:t>
      </w:r>
    </w:p>
    <w:p w14:paraId="46ED6EB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为保障项目建设进度，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按照管委会安排，我部拟启动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以下区域电力架空线迁改工作：</w:t>
      </w:r>
    </w:p>
    <w:p w14:paraId="7F50FA1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①核心区三期：景六线八里庄支线路，拆除景六线八里庄支10kV架空线约1100米，电杆约26基，现有3个箱变用户，对10千伏架空线和电杆进行拆除；景纺二线吴家庄支线路，拆除景纺二线吴家庄支10kV架空线路长约900米，电杆约16基，现有4个箱变用户，协调国网布设公网，将末端用户改接，全线拆除；对天元路以北两个住宅地块用地内架空线进行临时迁改，新建架空线长约1000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。</w:t>
      </w:r>
    </w:p>
    <w:p w14:paraId="6757D4E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②西安理工大学科创城（一期）项目：钓十二线阴凡支线路，迁改钓十二线阴凡支10KV架空线路长约700米，电杆约16基，现有2个箱变用户，沿沣渭大道新建架空线约800米，电杆约18基；钓八线南米支线路，拆除钓八线南米支10kV架空线路长约700米，电杆约12基，现有2个箱变用户，对10千伏架空线和电杆进行拆除。</w:t>
      </w:r>
    </w:p>
    <w:p w14:paraId="75A74BB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③创新港二期C板块：钓八线南江渡支线路，优化电网结构，拆除钓八线南江渡支10KV架空线路长约1400米，电杆约30基，现有2个箱变用户，结合电业公司公网布置方案在东北七路敷设400米电缆，新建一座环网柜；钓八线南江支线路，优化电网结构，拆除钓八线南江支10KV架空线路长1100米，电杆约24基，现有4个箱变用户，一个10KV支线，结合电业公司公网布置方案在咸户路敷设1800米电缆，新建一座环网柜。</w:t>
      </w:r>
    </w:p>
    <w:p w14:paraId="0E7773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④西咸第四水厂：139统十八线线路，拆除139统十八秦龙支10kV架空线长400米，电杆约10基，现有1个箱变用户，沿西咸第四水厂项目一期用地西侧新建架空线约600米。</w:t>
      </w:r>
    </w:p>
    <w:p w14:paraId="1F6A3D3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共计拆除10kV架空线约6300米，电杆约134基，新建10KV电缆约2200米，新建10KV架空线约2400米，新建两座环网柜。</w:t>
      </w:r>
    </w:p>
    <w:p w14:paraId="3F9E5B9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后期按管委会要求分批实施迁改内容；具体迁改方案以电力部门意见为准。</w:t>
      </w:r>
    </w:p>
    <w:p w14:paraId="6863782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（二）设计部分</w:t>
      </w:r>
    </w:p>
    <w:p w14:paraId="7CEB03A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由施工单位牵头，与有电力相关资质的设计公司组成联合体，联系电力部门，完成本工程相关设计。</w:t>
      </w:r>
    </w:p>
    <w:p w14:paraId="4ECB55D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（三）协调</w:t>
      </w:r>
    </w:p>
    <w:p w14:paraId="1A63BC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由施工单位协调电力部门、市政部门、园林部门、城管部门等相关单位，完成本工程所有相关手续，达到保质、保量、按时、安全供电。</w:t>
      </w:r>
    </w:p>
    <w:p w14:paraId="14D7EEA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二、质量验收标准</w:t>
      </w:r>
    </w:p>
    <w:p w14:paraId="0A6ECF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1.设计要求的质量标准：满足国家现行设计规范要求。</w:t>
      </w:r>
    </w:p>
    <w:p w14:paraId="073DBED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2.施工要求的质量标准：达到国家及行业现行施工验收规范合格标准。</w:t>
      </w:r>
    </w:p>
    <w:p w14:paraId="694CE69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三、标准规范</w:t>
      </w:r>
    </w:p>
    <w:p w14:paraId="061EDE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按照国家现行标准规范执行。</w:t>
      </w:r>
    </w:p>
    <w:p w14:paraId="4D6D99C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四、结算及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付款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方式</w:t>
      </w:r>
    </w:p>
    <w:p w14:paraId="143A8615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付款方式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根据采购人出具的项目清单内任务要求启动迁改工作，完成停电、拆旧工作后采购人向承包人支付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建筑安装工程费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的70%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及全额设计费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，完成财政投资评审后，最终结算金额以财政投资评审为准，采购人向承包人支付本次迁改任务剩余结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/>
          <w:lang w:val="zh-CN" w:eastAsia="zh-CN"/>
        </w:rPr>
        <w:t>算价款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/>
          <w:lang w:val="zh-CN" w:eastAsia="zh-CN"/>
        </w:rPr>
        <w:t>。</w:t>
      </w:r>
    </w:p>
    <w:p w14:paraId="77245251">
      <w:pPr>
        <w:spacing w:line="360" w:lineRule="auto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 xml:space="preserve">2.结算方式：根据采购人要求，结合项目任务清单分项计价、分项结算，采取银行转账方式支付。付款前，中标单位须按照采购人要求提供等额发票。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5F9FC"/>
    <w:multiLevelType w:val="singleLevel"/>
    <w:tmpl w:val="C6C5F9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D7AC9"/>
    <w:multiLevelType w:val="multilevel"/>
    <w:tmpl w:val="5A0D7AC9"/>
    <w:lvl w:ilvl="0" w:tentative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YzZGZmNWQwNzA2MzU3ODYyMTUwNWY1MDBmNDkifQ=="/>
  </w:docVars>
  <w:rsids>
    <w:rsidRoot w:val="519F66A0"/>
    <w:rsid w:val="519F66A0"/>
    <w:rsid w:val="680726BA"/>
    <w:rsid w:val="782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1365</Characters>
  <Lines>0</Lines>
  <Paragraphs>0</Paragraphs>
  <TotalTime>0</TotalTime>
  <ScaleCrop>false</ScaleCrop>
  <LinksUpToDate>false</LinksUpToDate>
  <CharactersWithSpaces>1367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2024-09-24T03:16:00Z</dcterms:created>
  <dc:creator>清欢</dc:creator>
  <cp:lastModifiedBy>清欢</cp:lastModifiedBy>
  <dcterms:modified xsi:type="dcterms:W3CDTF">2024-10-09T03:31:53Z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9A720345B584441BAEEA8465B29ED507_11</vt:lpwstr>
  </property>
</Properties>
</file>