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一、项目名称：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  <w:t>2024年执法支队执法终端流量服务</w:t>
      </w:r>
    </w:p>
    <w:p w14:paraId="2AB54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二、服务地点：</w:t>
      </w:r>
      <w:r>
        <w:rPr>
          <w:rFonts w:hint="eastAsia" w:ascii="仿宋_GB2312" w:hAnsi="仿宋" w:eastAsia="仿宋_GB2312"/>
          <w:color w:val="auto"/>
          <w:sz w:val="24"/>
          <w:highlight w:val="none"/>
        </w:rPr>
        <w:t>按照采购人要求</w:t>
      </w:r>
    </w:p>
    <w:p w14:paraId="1030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三、服务期限：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自合同签订后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</w:p>
    <w:p w14:paraId="22633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四、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采购要求：</w:t>
      </w:r>
    </w:p>
    <w:p w14:paraId="4B48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按照《西咸新区综合行政执法队伍规范化建设标准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试行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》的要求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执法人员按照一人一台执法记录仪的标准配备执法记录仪，对执法过程的视频进行实时回传至指挥中心智慧化管理平台。为便于执法工作正常开展，现需给执法队员配备执法终端流量卡。</w:t>
      </w:r>
      <w:bookmarkStart w:id="0" w:name="_GoBack"/>
      <w:bookmarkEnd w:id="0"/>
    </w:p>
    <w:p w14:paraId="4108C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支队现有执法人员410人，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按照410个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执法终端流量卡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配备，每月流量≥50G，满足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实时回传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的要求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（项目履行阶段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按照实际人数配备终端流量卡，据实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结算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DQxYWM0MTczYjBhMzlmYjdkYmMwMzBhMmYwMWMifQ=="/>
  </w:docVars>
  <w:rsids>
    <w:rsidRoot w:val="00000000"/>
    <w:rsid w:val="7F6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2024-08-01T07:41:23Z</dcterms:created>
  <dc:creator>Administrator</dc:creator>
  <cp:lastModifiedBy>Jun</cp:lastModifiedBy>
  <dcterms:modified xsi:type="dcterms:W3CDTF">2024-08-01T07:42:44Z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9EBCFF1E26954C97BD1E972FC70CA15E_12</vt:lpwstr>
  </property>
</Properties>
</file>