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E302F">
      <w:pPr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center"/>
        <w:outlineLvl w:val="0"/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</w:rPr>
      </w:pPr>
      <w:bookmarkStart w:id="0" w:name="_Toc14386"/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招标内容及技术规范</w:t>
      </w:r>
      <w:bookmarkEnd w:id="0"/>
    </w:p>
    <w:p w14:paraId="5319CA57">
      <w:pPr>
        <w:keepNext w:val="0"/>
        <w:keepLines w:val="0"/>
        <w:widowControl w:val="0"/>
        <w:numPr>
          <w:ilvl w:val="0"/>
          <w:numId w:val="1"/>
        </w:numPr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招标内容：</w:t>
      </w:r>
    </w:p>
    <w:p w14:paraId="68F5FC4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本项目勘探面积为3000亩。</w:t>
      </w:r>
    </w:p>
    <w:p w14:paraId="56851E4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二、技术规范：</w:t>
      </w:r>
    </w:p>
    <w:p w14:paraId="6617EFA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6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*必须满足的服务要求： </w:t>
      </w:r>
    </w:p>
    <w:p w14:paraId="76EE004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6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（一）项目概况：</w:t>
      </w:r>
    </w:p>
    <w:p w14:paraId="625B711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6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1.项目名称：2024年沣东新城考古勘探项目</w:t>
      </w:r>
    </w:p>
    <w:p w14:paraId="280EFA9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6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2.项目地址：采购人指定地点</w:t>
      </w:r>
    </w:p>
    <w:p w14:paraId="0758E88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6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3.服务质量*：满足考古勘探行业规范要求</w:t>
      </w:r>
    </w:p>
    <w:p w14:paraId="2501DFA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6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4.服务期限*：签订合同后两年（具体服务起止日期可随合同签订时间相应顺延）</w:t>
      </w:r>
    </w:p>
    <w:p w14:paraId="4FAD60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1、确保文化遗产安全，推动工程建设顺利进行，根据“保护为主、抢救第一”的文物工作方针对本项目区域进行勘探。</w:t>
      </w:r>
    </w:p>
    <w:p w14:paraId="3CB6A50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b/>
          <w:bCs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"/>
        </w:rPr>
        <w:t>2、按照《田野考古工作规程》科学组织考古勘探，确保资料准确可靠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lang w:val="en-US" w:eastAsia="zh-CN" w:bidi="ar"/>
        </w:rPr>
        <w:t>。</w:t>
      </w:r>
    </w:p>
    <w:p w14:paraId="5BC85A5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3、按照协议工作期限，完成协议规定的勘探任务，并向甲方移交场地。</w:t>
      </w:r>
    </w:p>
    <w:p w14:paraId="5C87656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4、在现场工作的乙方人员，应遵守甲方的安全制度及其他有关的规章制度，承担有关资料的保密义务。</w:t>
      </w:r>
    </w:p>
    <w:p w14:paraId="21009EA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（三）具体验收标准：</w:t>
      </w:r>
    </w:p>
    <w:p w14:paraId="50FD749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1、负责《2024年沣东新城考古勘探项目考古勘探工作报告》的编写，协助甲方办理文物施工许可批复。</w:t>
      </w:r>
    </w:p>
    <w:p w14:paraId="41907A2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2、及时向甲方提交符合国家相关要求的《2024年沣东新城考古勘探项目考古勘探工作报告》一式捌份。</w:t>
      </w:r>
    </w:p>
    <w:p w14:paraId="73EB3D4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（四）其他要求：</w:t>
      </w:r>
    </w:p>
    <w:p w14:paraId="2F8B529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6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因制约考古勘探的因素较多，实际勘探周期以完成所有勘探工作为准。</w:t>
      </w:r>
    </w:p>
    <w:p w14:paraId="7E815E8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三、商务要求</w:t>
      </w:r>
    </w:p>
    <w:p w14:paraId="505DDB9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*3.1必须满足的商务要求（如成果交付期限、付款方式等）：</w:t>
      </w:r>
    </w:p>
    <w:p w14:paraId="3A7DDEA1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*（一）服务地点：采购人指定地点</w:t>
      </w:r>
    </w:p>
    <w:p w14:paraId="78002D0A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* （二）服务期限：自合同签订之日起两年（具体服务起止日期可随合同签订时间相应顺延）；</w:t>
      </w:r>
    </w:p>
    <w:p w14:paraId="3DE79F81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*（三）付款计划：</w:t>
      </w:r>
    </w:p>
    <w:p w14:paraId="31F2DEEC">
      <w:pPr>
        <w:pStyle w:val="6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工作费用：取费依据：根据《中华人民共和国文物保护法》及国家计委、财政部、文物局颁发的《考古调查、勘探、发掘、经费预算定额管理办法》（[90]文物字第248号）规定，并结合地块项目建设区域工作实际情况，甲乙双方协议本项目考古勘探费按照单价计算，人民币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元/平方米（￥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元/平方米）（含税）。</w:t>
      </w:r>
    </w:p>
    <w:p w14:paraId="12FCF38F">
      <w:pPr>
        <w:pStyle w:val="6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leftChars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2、付款方式：付款采用银行转账方式，合同签订之后甲方一次性支付人民币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元整（￥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）（含税）（总价款的100% ）。甲方付款前，乙方应向甲方出具等额有效的增值税普通发票。</w:t>
      </w:r>
    </w:p>
    <w:p w14:paraId="567A0833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3.3合同专用条款和通用条款的全部内容。</w:t>
      </w:r>
    </w:p>
    <w:p w14:paraId="429181AD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Courier New" w:eastAsia="宋体" w:cs="Times New Roman"/>
          <w:kern w:val="2"/>
          <w:sz w:val="24"/>
          <w:szCs w:val="24"/>
        </w:rPr>
      </w:pPr>
      <w:r>
        <w:rPr>
          <w:rFonts w:hint="eastAsia" w:ascii="宋体" w:hAnsi="Courier New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41D81BCA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Courier New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注：“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*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”号标记的条款为技术和商务的实质性要求和条件，若偏离则为无效投标。投标人需在投标文件中单独列明并作出响应。</w:t>
      </w:r>
    </w:p>
    <w:p w14:paraId="6786D9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25E8C"/>
    <w:multiLevelType w:val="multilevel"/>
    <w:tmpl w:val="5EF25E8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WE4MDBlNWVlNTdjM2Y4MjZjODViNzQ0MDExMTEifQ=="/>
  </w:docVars>
  <w:rsids>
    <w:rsidRoot w:val="00000000"/>
    <w:rsid w:val="12437483"/>
    <w:rsid w:val="2C906081"/>
    <w:rsid w:val="3BA6678C"/>
    <w:rsid w:val="4E9E1723"/>
    <w:rsid w:val="4FF743D3"/>
    <w:rsid w:val="602E16CC"/>
    <w:rsid w:val="6A4049FF"/>
    <w:rsid w:val="6D4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552"/>
    </w:pPr>
    <w:rPr>
      <w:rFonts w:ascii="宋体"/>
      <w:sz w:val="28"/>
    </w:rPr>
  </w:style>
  <w:style w:type="paragraph" w:styleId="4">
    <w:name w:val="Body Text First Indent 2"/>
    <w:basedOn w:val="3"/>
    <w:unhideWhenUsed/>
    <w:qFormat/>
    <w:uiPriority w:val="0"/>
    <w:pPr>
      <w:widowControl/>
      <w:spacing w:after="0" w:line="360" w:lineRule="auto"/>
      <w:ind w:firstLine="200" w:firstLineChars="200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866</Characters>
  <Lines>0</Lines>
  <Paragraphs>0</Paragraphs>
  <TotalTime>26</TotalTime>
  <ScaleCrop>false</ScaleCrop>
  <LinksUpToDate>false</LinksUpToDate>
  <CharactersWithSpaces>888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2024-07-29T05:45:00Z</dcterms:created>
  <dc:creator>Administrator</dc:creator>
  <cp:lastModifiedBy>五辰</cp:lastModifiedBy>
  <dcterms:modified xsi:type="dcterms:W3CDTF">2024-08-02T03:24:01Z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654A741451AA454EACB0B3BE65A82E84_13</vt:lpwstr>
  </property>
</Properties>
</file>