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zh-CN"/>
        </w:rPr>
        <w:t>招标内容及要求</w:t>
      </w:r>
    </w:p>
    <w:p>
      <w:pPr>
        <w:pStyle w:val="5"/>
        <w:spacing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一、采购内容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对沣东新城范围内宗地提供专业的土地评估服务及政策咨询。按委托方指定的宗地范围，遵循公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正、公平、公开的原则和科学的评估方法，按国家规定，向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zh-CN"/>
        </w:rPr>
        <w:t>陕西省西咸新区自然资源和规划局（沣东）工作部出具符合规范要求的评估报告。</w:t>
      </w:r>
    </w:p>
    <w:p>
      <w:pPr>
        <w:pStyle w:val="5"/>
        <w:spacing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二、工作要求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对沣东新城各类型土地评估，以区域地价实际情况、近年来区域经济发展状况、房地产市场状况为基础，通过资料收集、市场调研、严密测算，开展本次土地评估工作。具体要求如下：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（一）评估机构需要全面掌握西安市各类土地市场供应交易信息；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（二）评估机构在社会上具有良好的信誉度、技术力量雄厚、保密意识强；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（三）评估机构在接受委托后，根据委托方提供的资料，拟定估价工作方案，收集所需背景资料；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（四）对评估宗地实地查勘；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（五）选定估价方法进行评估，估价方法不少于2种且符合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《城镇土地估价规程》（GB/T 18508-2014）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等规范要求；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（六）根据区域市场情况、有关法律法规和政策规定，确定估价结果；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（七）撰写估价报告，并由两名土地估价师签署，履行土地估价报告备案程序，取得电子备案号。</w:t>
      </w:r>
    </w:p>
    <w:p>
      <w:pPr>
        <w:pStyle w:val="5"/>
        <w:spacing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三、成果要求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根据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zh-CN"/>
        </w:rPr>
        <w:t>陕西省西咸新区自然资源和规划局（沣东）工作部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提供的宗地资料，按期完成各项工作，形成各类成果，保证技术服务成果的科学性、合理性、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zh-CN"/>
        </w:rPr>
        <w:t>准确性，并确保土地评估成果符合中华人民共和国国土资源部发布的《标定地价规程》（TD/T 1052-2017）、《城镇土地分等定级规程》（GB/T 18507-2014）、《城镇土地估价规程》（GB/T 18508-2014）、《土地利用现状分析》（GB/T 21010-2017）、《自然资源价格评估通则》（TD/T1061-2021）、《国有建设用地使用权出让地价评估技术规范》等规范的要求，承担相应法律责任。根据委托方要求提供《土地估价报告》。</w:t>
      </w:r>
    </w:p>
    <w:p>
      <w:pPr>
        <w:pStyle w:val="5"/>
        <w:numPr>
          <w:ilvl w:val="0"/>
          <w:numId w:val="0"/>
        </w:numPr>
        <w:spacing w:line="360" w:lineRule="auto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四、服务期限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自合同签订之日起至2025年8月（具体服务期限以实际签署合同为准）。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MDgwYWJjZmNiM2YzZmU4MTk1ZjZmYmY1NWU1OTEifQ=="/>
  </w:docVars>
  <w:rsids>
    <w:rsidRoot w:val="00000000"/>
    <w:rsid w:val="5762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jc w:val="left"/>
    </w:pPr>
    <w:rPr>
      <w:rFonts w:ascii="Copperplate Gothic Bold" w:hAnsi="Copperplate Gothic Bold"/>
      <w:kern w:val="0"/>
      <w:sz w:val="20"/>
      <w:szCs w:val="20"/>
    </w:rPr>
  </w:style>
  <w:style w:type="paragraph" w:customStyle="1" w:styleId="5">
    <w:name w:val="列出段落1"/>
    <w:basedOn w:val="1"/>
    <w:qFormat/>
    <w:uiPriority w:val="0"/>
    <w:pPr>
      <w:ind w:firstLine="20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2024-07-02T10:08:34Z</dcterms:created>
  <dc:creator>DELL</dc:creator>
  <cp:lastModifiedBy>R 13</cp:lastModifiedBy>
  <dcterms:modified xsi:type="dcterms:W3CDTF">2024-07-02T10:09:37Z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E399B6E3EC814571AD594C98EF45D917_12</vt:lpwstr>
  </property>
</Properties>
</file>