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pacing w:before="314" w:beforeLines="100" w:line="360" w:lineRule="auto"/>
        <w:ind w:right="-22" w:firstLine="0" w:firstLineChars="0"/>
        <w:jc w:val="center"/>
        <w:textAlignment w:val="baseline"/>
        <w:outlineLvl w:val="0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</w:rPr>
        <w:t>采购内容及要求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1"/>
        <w:rPr>
          <w:rFonts w:hint="eastAsia" w:ascii="仿宋" w:hAnsi="仿宋" w:eastAsia="仿宋" w:cs="仿宋"/>
          <w:b/>
          <w:color w:val="auto"/>
          <w:sz w:val="24"/>
          <w:highlight w:val="none"/>
        </w:rPr>
      </w:pPr>
      <w:bookmarkStart w:id="0" w:name="_Toc167714038"/>
      <w:bookmarkStart w:id="1" w:name="_Toc167715235"/>
      <w:bookmarkStart w:id="2" w:name="_Toc167712840"/>
      <w:r>
        <w:rPr>
          <w:rFonts w:hint="eastAsia" w:ascii="仿宋" w:hAnsi="仿宋" w:eastAsia="仿宋" w:cs="仿宋"/>
          <w:b/>
          <w:color w:val="auto"/>
          <w:sz w:val="24"/>
          <w:highlight w:val="none"/>
          <w:lang w:eastAsia="zh-CN"/>
        </w:rPr>
        <w:t>一、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技术要求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  <w:t>所有货品的技术参数均须提供有效证明材料）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  <w:t>合同包1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1.粽子礼盒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：包含①粽子：总重≥1200g,数量≥12枚，不少于6种口味（含藜麦粽、五谷杂粮粽、黄米粽、豆沙粽、红枣粽、八宝粽等），质保期≤6个月，剩余质保期≥5个月；②咸鸭蛋：总重≥480g，数量≥8枚，抽真空，单独包装，质保期≤6个月，剩余质保期≥5个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2.绿豆糕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：总重≥600g，零添加蔗糖，独立小包装，冷链运输，礼盒装，质保期≤3个月，剩余质保期≥75天。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  <w:t>合同包2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羊肚菌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：总重≥150g，含水量≤10%，单颗长度6-8厘米，无硫磺熏制、无霉变、无虫蛀、无异味、朵型完整，礼盒装（含手提袋），质保期≤10个月，剩余质保期≥8个月。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  <w:t>合同包3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24"/>
          <w:szCs w:val="22"/>
          <w:highlight w:val="none"/>
          <w:lang w:val="en-US" w:eastAsia="zh-CN" w:bidi="ar-SA"/>
        </w:rPr>
        <w:t>1.杂粮礼盒：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4"/>
          <w:szCs w:val="22"/>
          <w:highlight w:val="none"/>
          <w:lang w:val="en-US" w:eastAsia="zh-CN" w:bidi="ar-SA"/>
        </w:rPr>
        <w:t>品种≥8种，总重量≥3500克。包含绿豆，赤小豆，鹰嘴豆，薏米，藜麦，黑米，红皮花生，黄豆。非转基因。抽真空，礼盒装。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24"/>
          <w:szCs w:val="22"/>
          <w:highlight w:val="none"/>
          <w:lang w:val="en-US" w:eastAsia="zh-CN" w:bidi="ar-SA"/>
        </w:rPr>
        <w:t>2.核桃油</w:t>
      </w:r>
      <w:r>
        <w:rPr>
          <w:rFonts w:hint="eastAsia" w:ascii="仿宋" w:hAnsi="仿宋" w:eastAsia="仿宋" w:cs="仿宋"/>
          <w:b w:val="0"/>
          <w:bCs/>
          <w:color w:val="auto"/>
          <w:sz w:val="24"/>
          <w:highlight w:val="none"/>
          <w:lang w:val="en-US" w:eastAsia="zh-CN"/>
        </w:rPr>
        <w:t xml:space="preserve">：规格：≥1.5升一瓶，配手提袋；加工工艺：压榨，配料表：100%核桃油，非转基因，保质期≤18个月，剩余保质期≥14个月。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1"/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  <w:t>二、运输及仓储要求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1、供应商所提供的产品应新鲜、保质保量，未过期、不变质、不变味、无杂质、无毒无害，包退换，产品质量符合国家标准。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2、贮存场所、容器、工具和设备应当安全、无害，保持清洁，设置纱窗、防鼠网、挡鼠板等有效防鼠、防虫、防蝇、防蟑螂设施，不得存放有毒、有害物品及个人生活用品。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3、食品和非食品(不会导致食品污染的食品容器、包装材料、工具等物品除外)库房应分开设置，同一库房内贮存不同性质食品和物品的应区分存放区域，不同区域应有明显的标识。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4、食品应当分类、分架存放，距离墙壁、地面均在10cm以上，并定期检查，使用应遵循先进先出的原则，变质和过期食品应及时清除。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5、除冷库外的库房应有良好的通风、防潮设施。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1"/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  <w:t>三、质量标准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jc w:val="left"/>
        <w:textAlignment w:val="auto"/>
        <w:outlineLvl w:val="9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1、所投产品必须附有食品通用标签，且符合食品生产要求。（提供有效证明材料）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2、符合国家食品安全管理要求，且不低于国家相关强制执行标准及第四章“采购内容及要求”。</w:t>
      </w:r>
      <w:bookmarkStart w:id="3" w:name="_GoBack"/>
      <w:bookmarkEnd w:id="3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供应商承诺保证产品质量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原材料供应渠道、生产、加工、检验、组织供货能力、质量管理体系及售后服务符合国家相关规定。并在质保期内因产品质量问题引发的食物中毒等事故，由供应商承担经济赔偿责任以及其他法律责任。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1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1、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参加竞争性谈判时，须提供满足技术要求的证明材料及以下资料（附到第五章谈判响应文件格式中技术偏离表后），以供评审。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所供货品和样品须提供包括但不限于产品及外包装图片、功能参数详图、质量检测报告等。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、交货期：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合同签订后，按照甲方指定日期，在1个工作日内保质保量完成36个点位配送服务，如有损坏，应在24小时内完成换货服务。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、交货地点：甲方指定地点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西咸新区5个新城（沣东新城、沣西新城、秦汉新城、泾河新城、空港新城）共约36个点位，具体地点以采购人通知为准。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>五、服务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供货单位要按照高质量、高标准要求，提供热情、周到的满意服务。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按照采购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人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的送货时间和地点要求，按时做好配送和售后服务；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由供货方负责轻装、轻卸货物并按照要求摆放在合适的地点，如果在装卸过程中发生漏袋、破损等问题由供货方无条件负责调换。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售后服务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期内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提供24小时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服务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，并设立专门售后服务人员提供全天候的技术支持服务，对采购单位反映的任何问题立即响应。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>六、样品要求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1、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供应商须提供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val="en-US" w:eastAsia="zh-CN"/>
        </w:rPr>
        <w:t>满足技术要求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的所供样品一套。样品提交应密封装箱，封存完好，箱体外包装应注明：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包号、项目名称、供应商名称、样品名称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等内容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未提供样品或提供不全按无效响应文件处理。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、成交供应商的样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由采购人封存备验，未成交供应商的样品在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公示期满后退还。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jU3YmZhNTc0NDIxMzcwYmI1NjkzZGE4MjM2YWEifQ=="/>
  </w:docVars>
  <w:rsids>
    <w:rsidRoot w:val="584C27B4"/>
    <w:rsid w:val="21121E81"/>
    <w:rsid w:val="584C27B4"/>
    <w:rsid w:val="716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2024-05-20T07:18:00Z</dcterms:created>
  <dc:creator>j@x</dc:creator>
  <cp:lastModifiedBy>j@x</cp:lastModifiedBy>
  <dcterms:modified xsi:type="dcterms:W3CDTF">2024-05-20T07:19:10Z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44BF238661514BBD87CF005B04F2E747_11</vt:lpwstr>
  </property>
</Properties>
</file>