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7B" w:rsidRDefault="00410F00">
      <w:pPr>
        <w:spacing w:before="338" w:line="224" w:lineRule="auto"/>
        <w:ind w:firstLineChars="400" w:firstLine="1312"/>
        <w:rPr>
          <w:rFonts w:ascii="方正小标宋简体" w:eastAsia="方正小标宋简体" w:hAnsi="方正小标宋简体" w:cs="方正小标宋简体"/>
          <w:color w:val="auto"/>
          <w:sz w:val="31"/>
          <w:szCs w:val="31"/>
          <w:lang w:eastAsia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31"/>
          <w:szCs w:val="31"/>
          <w:lang w:eastAsia="zh-CN"/>
        </w:rPr>
        <w:t>机关事务服务中心采购内容及商务要求</w:t>
      </w:r>
    </w:p>
    <w:p w:rsidR="00FF357B" w:rsidRDefault="00410F00">
      <w:pPr>
        <w:spacing w:line="500" w:lineRule="exact"/>
        <w:rPr>
          <w:rFonts w:ascii="黑体" w:eastAsia="黑体" w:hAnsi="黑体" w:cs="黑体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  <w:lang w:eastAsia="zh-CN"/>
        </w:rPr>
        <w:t>一、主要依据</w:t>
      </w:r>
    </w:p>
    <w:p w:rsidR="00FF357B" w:rsidRDefault="00410F00">
      <w:pPr>
        <w:spacing w:line="500" w:lineRule="exact"/>
        <w:ind w:leftChars="262" w:left="550" w:firstLineChars="200" w:firstLine="640"/>
        <w:rPr>
          <w:rFonts w:ascii="仿宋_GB2312" w:eastAsia="仿宋_GB2312" w:hAnsi="仿宋" w:cs="仿宋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  <w:lang w:eastAsia="zh-CN"/>
        </w:rPr>
        <w:t>依据机关大院管理规定和要求。</w:t>
      </w:r>
    </w:p>
    <w:p w:rsidR="00FF357B" w:rsidRDefault="00410F00">
      <w:pPr>
        <w:spacing w:line="500" w:lineRule="exact"/>
        <w:rPr>
          <w:rFonts w:ascii="黑体" w:eastAsia="黑体" w:hAnsi="黑体" w:cs="黑体"/>
          <w:bCs/>
          <w:color w:val="auto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/>
        </w:rPr>
        <w:t>二、管理原则</w:t>
      </w:r>
    </w:p>
    <w:p w:rsidR="00FF357B" w:rsidRDefault="00410F00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00" w:lineRule="exact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按照要求，结合实际，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采用“政府购买服务，保安公司派驻，单位监管的模式运行。</w:t>
      </w:r>
    </w:p>
    <w:p w:rsidR="00FF357B" w:rsidRDefault="00410F00">
      <w:pPr>
        <w:pStyle w:val="a6"/>
        <w:widowControl w:val="0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三、采购内容</w:t>
      </w:r>
    </w:p>
    <w:p w:rsidR="00FF357B" w:rsidRDefault="00410F00">
      <w:pPr>
        <w:pStyle w:val="a6"/>
        <w:widowControl w:val="0"/>
        <w:shd w:val="clear" w:color="auto" w:fill="FFFFFF"/>
        <w:spacing w:before="0" w:beforeAutospacing="0" w:after="0" w:afterAutospacing="0" w:line="500" w:lineRule="exact"/>
        <w:ind w:left="55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通过政府</w:t>
      </w:r>
      <w:r w:rsidR="00644A3F">
        <w:rPr>
          <w:rFonts w:ascii="仿宋_GB2312" w:eastAsia="仿宋_GB2312" w:hAnsi="仿宋" w:cs="仿宋" w:hint="eastAsia"/>
          <w:sz w:val="32"/>
          <w:szCs w:val="32"/>
        </w:rPr>
        <w:t>采购竞争性</w:t>
      </w:r>
      <w:r w:rsidR="00232565">
        <w:rPr>
          <w:rFonts w:ascii="仿宋_GB2312" w:eastAsia="仿宋_GB2312" w:hAnsi="仿宋" w:cs="仿宋" w:hint="eastAsia"/>
          <w:sz w:val="32"/>
          <w:szCs w:val="32"/>
        </w:rPr>
        <w:t>磋商</w:t>
      </w:r>
      <w:r>
        <w:rPr>
          <w:rFonts w:ascii="仿宋_GB2312" w:eastAsia="仿宋_GB2312" w:hAnsi="仿宋" w:cs="仿宋" w:hint="eastAsia"/>
          <w:sz w:val="32"/>
          <w:szCs w:val="32"/>
        </w:rPr>
        <w:t>采购程序进行，选定一家</w:t>
      </w:r>
      <w:r>
        <w:rPr>
          <w:rFonts w:ascii="仿宋_GB2312" w:eastAsia="仿宋_GB2312" w:hAnsi="仿宋_GB2312" w:cs="仿宋_GB2312" w:hint="eastAsia"/>
          <w:sz w:val="32"/>
          <w:szCs w:val="32"/>
        </w:rPr>
        <w:t>有实力的保安公司管理。</w:t>
      </w:r>
    </w:p>
    <w:p w:rsidR="00FF357B" w:rsidRDefault="00410F00">
      <w:pPr>
        <w:pStyle w:val="a6"/>
        <w:widowControl w:val="0"/>
        <w:shd w:val="clear" w:color="auto" w:fill="FFFFFF"/>
        <w:spacing w:before="0" w:beforeAutospacing="0" w:after="0" w:afterAutospacing="0" w:line="500" w:lineRule="exact"/>
        <w:ind w:firstLineChars="150" w:firstLine="480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方正小标宋简体" w:cs="方正小标宋简体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服务地点：政府大院</w:t>
      </w:r>
    </w:p>
    <w:p w:rsidR="00FF357B" w:rsidRDefault="00410F00">
      <w:pPr>
        <w:pStyle w:val="a6"/>
        <w:widowControl w:val="0"/>
        <w:shd w:val="clear" w:color="auto" w:fill="FFFFFF"/>
        <w:spacing w:before="0" w:beforeAutospacing="0" w:after="0" w:afterAutospacing="0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服务时限：3年。</w:t>
      </w:r>
    </w:p>
    <w:p w:rsidR="00FF357B" w:rsidRDefault="00410F00">
      <w:pPr>
        <w:pStyle w:val="a6"/>
        <w:widowControl w:val="0"/>
        <w:spacing w:before="0" w:beforeAutospacing="0" w:after="0" w:afterAutospacing="0" w:line="500" w:lineRule="exact"/>
        <w:ind w:firstLineChars="100" w:firstLine="320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/>
          <w:bCs/>
          <w:sz w:val="32"/>
          <w:szCs w:val="32"/>
        </w:rPr>
        <w:t>4.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服务内容：</w:t>
      </w:r>
    </w:p>
    <w:p w:rsidR="00FF357B" w:rsidRDefault="00410F00">
      <w:pPr>
        <w:pStyle w:val="a6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机关大院突发事件处置、安保、保洁等任务。</w:t>
      </w:r>
    </w:p>
    <w:p w:rsidR="00FF357B" w:rsidRDefault="00410F00">
      <w:pPr>
        <w:pStyle w:val="a6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②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小时门卫、巡逻等安保工作；</w:t>
      </w:r>
    </w:p>
    <w:p w:rsidR="00FF357B" w:rsidRDefault="00410F00">
      <w:pPr>
        <w:pStyle w:val="a6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③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其他属于保安、保洁服务范围内的工作及临时交办的其他任务。</w:t>
      </w:r>
    </w:p>
    <w:p w:rsidR="00FF357B" w:rsidRDefault="00410F00">
      <w:pPr>
        <w:spacing w:line="500" w:lineRule="exact"/>
        <w:rPr>
          <w:rFonts w:ascii="仿宋_GB2312" w:eastAsia="仿宋_GB2312" w:hAnsi="仿宋_GB2312" w:cs="仿宋_GB2312"/>
          <w:bCs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32"/>
          <w:szCs w:val="32"/>
          <w:lang w:eastAsia="zh-CN"/>
        </w:rPr>
        <w:t>四、基本要求。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共需保安12人，保洁12人，共计24人。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b/>
          <w:bCs/>
          <w:color w:val="auto"/>
          <w:sz w:val="32"/>
          <w:szCs w:val="32"/>
          <w:lang w:eastAsia="zh-CN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eastAsia="zh-CN"/>
        </w:rPr>
        <w:t>对保安人员要求：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①初中以上文化程度，身体健康、体貌端正，品行良好，年龄在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18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  <w:t>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周岁、身高</w:t>
      </w:r>
      <w:r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  <w:t>1.65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米以上。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②无吸毒史，五年内无犯罪记录。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③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无抑郁症、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精神病等病史。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auto"/>
          <w:sz w:val="32"/>
          <w:szCs w:val="32"/>
          <w:lang w:eastAsia="zh-CN"/>
        </w:rPr>
        <w:t>④上岗前持县级医院体检表和《健康证》，无传染病、心脏病、癫痫病等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病史</w:t>
      </w:r>
      <w:r>
        <w:rPr>
          <w:rFonts w:ascii="仿宋_GB2312" w:eastAsia="仿宋_GB2312" w:hAnsi="仿宋" w:hint="eastAsia"/>
          <w:color w:val="auto"/>
          <w:sz w:val="32"/>
          <w:szCs w:val="32"/>
          <w:lang w:eastAsia="zh-CN"/>
        </w:rPr>
        <w:t>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⑤持证上岗，保安上岗前要有市级以上公安部门颁发的《保安员证》。本项目持证上岗证不少于12个，本证投标时必须提供。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lastRenderedPageBreak/>
        <w:t>⑥保安、保洁人员要有吃苦耐劳的精神和高度的责任感，并熟知甲方的管理制度，能严格认真履行岗位职责，善于发现各类问题，具备一定的管理经验和处置突发事件的能力；及时发现单位安全隐患；参与突发事件处置；服从用人单位的管理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b/>
          <w:color w:val="auto"/>
          <w:sz w:val="32"/>
          <w:szCs w:val="32"/>
          <w:lang w:eastAsia="zh-CN"/>
        </w:rPr>
      </w:pPr>
      <w:r>
        <w:rPr>
          <w:rFonts w:ascii="仿宋_GB2312" w:eastAsia="仿宋_GB2312" w:hAnsi="黑体" w:cs="仿宋_GB2312"/>
          <w:b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 w:hAnsi="黑体" w:cs="仿宋_GB2312" w:hint="eastAsia"/>
          <w:b/>
          <w:color w:val="auto"/>
          <w:sz w:val="32"/>
          <w:szCs w:val="32"/>
          <w:lang w:eastAsia="zh-CN"/>
        </w:rPr>
        <w:t>、投标人要求</w:t>
      </w:r>
      <w:r>
        <w:rPr>
          <w:rFonts w:ascii="仿宋_GB2312" w:eastAsia="仿宋_GB2312" w:hAnsi="仿宋_GB2312" w:cs="仿宋_GB2312" w:hint="eastAsia"/>
          <w:b/>
          <w:color w:val="auto"/>
          <w:sz w:val="32"/>
          <w:szCs w:val="32"/>
          <w:lang w:eastAsia="zh-CN"/>
        </w:rPr>
        <w:t>：</w:t>
      </w:r>
    </w:p>
    <w:p w:rsidR="00FF357B" w:rsidRDefault="00410F00" w:rsidP="00644A3F">
      <w:pPr>
        <w:pStyle w:val="a6"/>
        <w:widowControl w:val="0"/>
        <w:spacing w:before="0" w:beforeAutospacing="0" w:after="0" w:afterAutospacing="0" w:line="500" w:lineRule="exact"/>
        <w:ind w:left="551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644A3F">
        <w:rPr>
          <w:rFonts w:ascii="仿宋_GB2312" w:eastAsia="仿宋_GB2312" w:hAnsi="仿宋_GB2312" w:cs="仿宋_GB2312" w:hint="eastAsia"/>
          <w:sz w:val="32"/>
          <w:szCs w:val="32"/>
        </w:rPr>
        <w:t>磋商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必须是具备独立的法人资格，并持有市级以上公安部门颁发的《保安服务许可证》的专业保安公司，且具备良好的从业信誉和安全保卫经验，有完善的管理体系和健全的内部管理制度，具有保安服务经历及经验的单位优先。</w:t>
      </w:r>
    </w:p>
    <w:p w:rsidR="00FF357B" w:rsidRDefault="00410F00">
      <w:pPr>
        <w:spacing w:line="500" w:lineRule="exact"/>
        <w:ind w:firstLineChars="200" w:firstLine="584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②具有《劳务派遣经营许可证》的专业公司。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③参加本次政府采购活动前3年内在经营活动中没有重大违法记录，以及未被列入失信被执行人、重大税收违法案件当事人名单、政府采购严重违法失信行为记录名单保安公司。</w:t>
      </w:r>
    </w:p>
    <w:p w:rsidR="00FF357B" w:rsidRDefault="00410F00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④按国家政策规定为保安人员办理相应的社会保险，配备服装和相应标志等。</w:t>
      </w:r>
    </w:p>
    <w:p w:rsidR="00FF357B" w:rsidRDefault="00410F00">
      <w:pPr>
        <w:spacing w:line="500" w:lineRule="exact"/>
        <w:ind w:firstLineChars="150" w:firstLine="438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⑤保安保洁人员在岗工作期间，发生的一切人身伤亡均由中</w:t>
      </w:r>
      <w:r>
        <w:rPr>
          <w:rFonts w:ascii="仿宋_GB2312" w:eastAsia="仿宋_GB2312" w:hAnsi="仿宋_GB2312" w:cs="仿宋_GB2312" w:hint="eastAsia"/>
          <w:b/>
          <w:color w:val="auto"/>
          <w:spacing w:val="-14"/>
          <w:sz w:val="32"/>
          <w:szCs w:val="32"/>
          <w:lang w:eastAsia="zh-CN"/>
        </w:rPr>
        <w:t>标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公司负责处理并承担经济和道义上的责任，用人单位不承担任何责任</w:t>
      </w:r>
      <w:r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  <w:t>;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用人单位对服务不满意，公司应无条件换人</w:t>
      </w:r>
      <w:r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  <w:t>;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若造成用人单位损失的，公司应承担全部赔偿责任。</w:t>
      </w:r>
    </w:p>
    <w:p w:rsidR="00FF357B" w:rsidRDefault="00410F00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五、</w:t>
      </w: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 w:eastAsia="zh-CN"/>
        </w:rPr>
        <w:t>工资待遇：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共需12名保安，12名保洁。按每年12月，74.88万元预算（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其中保安工资3000元，保洁2200元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）</w:t>
      </w:r>
    </w:p>
    <w:p w:rsidR="00FF357B" w:rsidRDefault="00410F00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 w:eastAsia="zh-CN"/>
        </w:rPr>
        <w:t>六、资金来源</w:t>
      </w:r>
      <w:r>
        <w:rPr>
          <w:rFonts w:ascii="仿宋_GB2312" w:eastAsia="仿宋_GB2312" w:hAnsi="宋体" w:cs="宋体" w:hint="eastAsia"/>
          <w:b/>
          <w:color w:val="auto"/>
          <w:sz w:val="32"/>
          <w:szCs w:val="32"/>
          <w:lang w:val="zh-CN" w:eastAsia="zh-CN"/>
        </w:rPr>
        <w:t>：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CN" w:eastAsia="zh-CN"/>
        </w:rPr>
        <w:t>财政拨款。</w:t>
      </w:r>
    </w:p>
    <w:p w:rsidR="00FF357B" w:rsidRDefault="00410F00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七、付款办法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：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按合同要求</w:t>
      </w:r>
    </w:p>
    <w:p w:rsidR="00FF357B" w:rsidRDefault="00410F00">
      <w:pPr>
        <w:ind w:firstLineChars="200" w:firstLine="640"/>
        <w:rPr>
          <w:rFonts w:ascii="黑体" w:eastAsia="黑体" w:hAnsi="黑体" w:cs="黑体"/>
          <w:bCs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八、应配保安人数清单</w:t>
      </w:r>
    </w:p>
    <w:p w:rsidR="00FF357B" w:rsidRDefault="00410F00">
      <w:pPr>
        <w:ind w:firstLineChars="400" w:firstLine="112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保安</w:t>
      </w:r>
      <w:r>
        <w:rPr>
          <w:rFonts w:eastAsiaTheme="minorEastAsia" w:hint="eastAsia"/>
          <w:sz w:val="28"/>
          <w:szCs w:val="28"/>
          <w:lang w:eastAsia="zh-CN"/>
        </w:rPr>
        <w:t>12</w:t>
      </w:r>
      <w:r>
        <w:rPr>
          <w:rFonts w:eastAsiaTheme="minorEastAsia" w:hint="eastAsia"/>
          <w:sz w:val="28"/>
          <w:szCs w:val="28"/>
          <w:lang w:eastAsia="zh-CN"/>
        </w:rPr>
        <w:t>人保洁</w:t>
      </w:r>
      <w:r>
        <w:rPr>
          <w:rFonts w:eastAsiaTheme="minorEastAsia" w:hint="eastAsia"/>
          <w:sz w:val="28"/>
          <w:szCs w:val="28"/>
          <w:lang w:eastAsia="zh-CN"/>
        </w:rPr>
        <w:t>12</w:t>
      </w:r>
      <w:r>
        <w:rPr>
          <w:rFonts w:eastAsiaTheme="minorEastAsia" w:hint="eastAsia"/>
          <w:sz w:val="28"/>
          <w:szCs w:val="28"/>
          <w:lang w:eastAsia="zh-CN"/>
        </w:rPr>
        <w:t>人</w:t>
      </w:r>
    </w:p>
    <w:p w:rsidR="00FF357B" w:rsidRDefault="00410F00">
      <w:pPr>
        <w:ind w:firstLineChars="400" w:firstLine="112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合计：</w:t>
      </w:r>
      <w:r>
        <w:rPr>
          <w:rFonts w:eastAsiaTheme="minorEastAsia" w:hint="eastAsia"/>
          <w:sz w:val="28"/>
          <w:szCs w:val="28"/>
          <w:lang w:eastAsia="zh-CN"/>
        </w:rPr>
        <w:t>24</w:t>
      </w:r>
      <w:r>
        <w:rPr>
          <w:rFonts w:eastAsiaTheme="minorEastAsia" w:hint="eastAsia"/>
          <w:sz w:val="28"/>
          <w:szCs w:val="28"/>
          <w:lang w:eastAsia="zh-CN"/>
        </w:rPr>
        <w:t>人</w:t>
      </w:r>
    </w:p>
    <w:sectPr w:rsidR="00FF357B" w:rsidSect="00FF357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19" w:rsidRDefault="00053619" w:rsidP="00FF357B">
      <w:r>
        <w:separator/>
      </w:r>
    </w:p>
  </w:endnote>
  <w:endnote w:type="continuationSeparator" w:id="1">
    <w:p w:rsidR="00053619" w:rsidRDefault="00053619" w:rsidP="00FF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7B" w:rsidRDefault="00290697">
    <w:pPr>
      <w:spacing w:before="58" w:line="211" w:lineRule="auto"/>
      <w:rPr>
        <w:rFonts w:ascii="宋体" w:eastAsia="宋体" w:hAnsi="宋体" w:cs="宋体"/>
        <w:lang w:eastAsia="zh-CN"/>
      </w:rPr>
    </w:pPr>
    <w:r w:rsidRPr="002906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7EJc6AgAAc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rOxCXOgIAAHMEAAAOAAAAAAAAAAEAIAAAAB8BAABkcnMvZTJvRG9j&#10;LnhtbFBLBQYAAAAABgAGAFkBAADLBQAAAAA=&#10;" filled="f" stroked="f" strokeweight=".5pt">
          <v:textbox style="mso-fit-shape-to-text:t" inset="0,0,0,0">
            <w:txbxContent>
              <w:p w:rsidR="00FF357B" w:rsidRDefault="00290697">
                <w:pPr>
                  <w:pStyle w:val="a4"/>
                </w:pPr>
                <w:r>
                  <w:fldChar w:fldCharType="begin"/>
                </w:r>
                <w:r w:rsidR="00410F00">
                  <w:instrText xml:space="preserve"> PAGE  \* MERGEFORMAT </w:instrText>
                </w:r>
                <w:r>
                  <w:fldChar w:fldCharType="separate"/>
                </w:r>
                <w:r w:rsidR="00644A3F">
                  <w:rPr>
                    <w:noProof/>
                  </w:rPr>
                  <w:t>2</w:t>
                </w:r>
                <w:r>
                  <w:fldChar w:fldCharType="end"/>
                </w:r>
                <w:r w:rsidR="00410F00">
                  <w:t xml:space="preserve"> / </w:t>
                </w:r>
                <w:fldSimple w:instr=" NUMPAGES  \* MERGEFORMAT ">
                  <w:r w:rsidR="00644A3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  <w:sdt>
      <w:sdtPr>
        <w:rPr>
          <w:rFonts w:ascii="宋体" w:eastAsia="宋体" w:hAnsi="宋体" w:cs="宋体"/>
        </w:rPr>
        <w:id w:val="348202221"/>
        <w:docPartObj>
          <w:docPartGallery w:val="Table of Contents"/>
          <w:docPartUnique/>
        </w:docPartObj>
      </w:sdtPr>
      <w:sdtContent>
        <w:r w:rsidRPr="00290697">
          <w:pict>
            <v:shape id="任意多边形 45" o:spid="_x0000_s1025" style="position:absolute;margin-left:60.95pt;margin-top:784.55pt;width:476.5pt;height:.5pt;z-index:251659264;mso-position-horizontal-relative:page;mso-position-vertical-relative:page" coordsize="9530,10" o:spt="100" o:gfxdata="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7RYb2AAAAA4BAAAP&#10;AAAAAAAAAAEAIAAAACIAAABkcnMvZG93bnJldi54bWxQSwECFAAUAAAACACHTuJAeWDBzhgCAAB7&#10;BAAADgAAAAAAAAABACAAAAAnAQAAZHJzL2Uyb0RvYy54bWxQSwUGAAAAAAYABgBZAQAAsQUAAAAA&#10;" o:allowincell="f" adj="0,,0" path="m,9r9529,l9529,,,,,9xe" fillcolor="black" stroked="f">
              <v:stroke joinstyle="round"/>
              <v:formulas/>
              <v:path o:connecttype="segments"/>
              <w10:wrap anchorx="page" anchory="page"/>
            </v:shape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19" w:rsidRDefault="00053619" w:rsidP="00FF357B">
      <w:r>
        <w:separator/>
      </w:r>
    </w:p>
  </w:footnote>
  <w:footnote w:type="continuationSeparator" w:id="1">
    <w:p w:rsidR="00053619" w:rsidRDefault="00053619" w:rsidP="00FF3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7B" w:rsidRDefault="00FF357B">
    <w:pPr>
      <w:pStyle w:val="a5"/>
      <w:jc w:val="left"/>
      <w:rPr>
        <w:rFonts w:eastAsiaTheme="minorEastAsia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676A"/>
    <w:multiLevelType w:val="multilevel"/>
    <w:tmpl w:val="6C45676A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2NTk3YjBiMDFmNDUzMmEyOWNiNTNjMDFiZGJmZGIifQ=="/>
  </w:docVars>
  <w:rsids>
    <w:rsidRoot w:val="002B206F"/>
    <w:rsid w:val="00053619"/>
    <w:rsid w:val="00171183"/>
    <w:rsid w:val="00232565"/>
    <w:rsid w:val="00255B89"/>
    <w:rsid w:val="00290697"/>
    <w:rsid w:val="002B206F"/>
    <w:rsid w:val="00410F00"/>
    <w:rsid w:val="00641E35"/>
    <w:rsid w:val="00644A3F"/>
    <w:rsid w:val="00886167"/>
    <w:rsid w:val="00B55563"/>
    <w:rsid w:val="00EB3616"/>
    <w:rsid w:val="00FF357B"/>
    <w:rsid w:val="1D927B8A"/>
    <w:rsid w:val="2DA336ED"/>
    <w:rsid w:val="2DC40E30"/>
    <w:rsid w:val="5D216204"/>
    <w:rsid w:val="750A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357B"/>
    <w:rPr>
      <w:sz w:val="18"/>
      <w:szCs w:val="18"/>
    </w:rPr>
  </w:style>
  <w:style w:type="paragraph" w:styleId="a4">
    <w:name w:val="footer"/>
    <w:basedOn w:val="a"/>
    <w:link w:val="Char0"/>
    <w:qFormat/>
    <w:rsid w:val="00FF357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FF35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357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character" w:customStyle="1" w:styleId="Char0">
    <w:name w:val="页脚 Char"/>
    <w:basedOn w:val="a0"/>
    <w:link w:val="a4"/>
    <w:qFormat/>
    <w:rsid w:val="00FF357B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Char1">
    <w:name w:val="页眉 Char"/>
    <w:basedOn w:val="a0"/>
    <w:link w:val="a5"/>
    <w:qFormat/>
    <w:rsid w:val="00FF357B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357B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2024-10-21T02:53:00Z</dcterms:created>
  <dcterms:modified xsi:type="dcterms:W3CDTF">2024-10-22T00:58:00Z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5723A1F059CC45008465485323B0F737_12</vt:lpwstr>
  </property>
</Properties>
</file>