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803" w:firstLineChars="200"/>
        <w:jc w:val="center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  <w:vertAlign w:val="baseline"/>
          <w:lang w:val="en-US" w:eastAsia="zh-CN"/>
        </w:rPr>
        <w:t>采购需求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803" w:firstLineChars="200"/>
        <w:jc w:val="center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1、项目编号：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SSHJ-CG-24-13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、项目名称：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商洛市中医医院CT球管采购项目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3、预算金额：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85万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4、最高限价：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85万元</w:t>
      </w:r>
    </w:p>
    <w:tbl>
      <w:tblPr>
        <w:tblStyle w:val="5"/>
        <w:tblpPr w:leftFromText="180" w:rightFromText="180" w:vertAnchor="text" w:horzAnchor="page" w:tblpX="1150" w:tblpY="467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365"/>
        <w:gridCol w:w="1410"/>
        <w:gridCol w:w="141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3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1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41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数量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（单位）</w:t>
            </w:r>
          </w:p>
        </w:tc>
        <w:tc>
          <w:tcPr>
            <w:tcW w:w="172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8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3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商洛市中医医院CT球管采购项目</w:t>
            </w:r>
          </w:p>
        </w:tc>
        <w:tc>
          <w:tcPr>
            <w:tcW w:w="141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CT球管</w:t>
            </w:r>
          </w:p>
        </w:tc>
        <w:tc>
          <w:tcPr>
            <w:tcW w:w="141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72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850000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5、采购需求：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技术规格、参数及要求：详见采购文件。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6、合同履行期限：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详见采购文件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</w:rPr>
        <w:t>（具体服务起止日期可随合同签订时间相应顺延）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TNhZjdmZTlmOWU5Mjk3YTJlMmMwM2VhZGE2YWQifQ=="/>
  </w:docVars>
  <w:rsids>
    <w:rsidRoot w:val="739F43E1"/>
    <w:rsid w:val="159625AE"/>
    <w:rsid w:val="5F194D9D"/>
    <w:rsid w:val="739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autoRedefine/>
    <w:qFormat/>
    <w:uiPriority w:val="99"/>
    <w:rPr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2024-09-18T06:31:00Z</dcterms:created>
  <dc:creator>－biubiu－</dc:creator>
  <cp:lastModifiedBy>－biubiu－</cp:lastModifiedBy>
  <dcterms:modified xsi:type="dcterms:W3CDTF">2024-09-18T07:26:06Z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36B13A15CCB74473BC3EB6D6A63B7A39_11</vt:lpwstr>
  </property>
</Properties>
</file>