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before="100" w:after="100" w:line="360" w:lineRule="auto"/>
        <w:ind w:left="0" w:leftChars="0" w:right="0" w:firstLine="0" w:firstLineChars="0"/>
        <w:jc w:val="center"/>
        <w:textAlignment w:val="baseline"/>
        <w:outlineLvl w:val="0"/>
        <w:rPr>
          <w:rFonts w:hint="eastAsia" w:ascii="宋体" w:hAnsi="宋体" w:eastAsia="宋体" w:cs="宋体"/>
          <w:b/>
          <w:bCs/>
          <w:i w:val="0"/>
          <w:iCs w:val="0"/>
          <w:color w:val="auto"/>
          <w:sz w:val="28"/>
          <w:szCs w:val="28"/>
          <w:highlight w:val="none"/>
          <w:u w:val="none"/>
        </w:rPr>
      </w:pPr>
      <w:bookmarkStart w:id="0" w:name="_GoBack"/>
      <w:bookmarkEnd w:id="0"/>
      <w:r>
        <w:rPr>
          <w:rFonts w:hint="eastAsia" w:ascii="宋体" w:hAnsi="宋体" w:eastAsia="宋体" w:cs="宋体"/>
          <w:b/>
          <w:bCs/>
          <w:i w:val="0"/>
          <w:iCs w:val="0"/>
          <w:color w:val="auto"/>
          <w:sz w:val="28"/>
          <w:szCs w:val="28"/>
          <w:highlight w:val="none"/>
          <w:u w:val="none"/>
        </w:rPr>
        <w:t>白河县第二中学白河县第二中学中考体育标准化智能考试测试系统采购项目招标公告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jc w:val="left"/>
        <w:textAlignment w:val="baseline"/>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lang w:eastAsia="zh-CN"/>
        </w:rPr>
        <w:t>白河县第二中学中考体育标准化智能考试测试系统采购项目</w:t>
      </w:r>
      <w:r>
        <w:rPr>
          <w:rFonts w:hint="eastAsia" w:ascii="宋体" w:hAnsi="宋体" w:eastAsia="宋体" w:cs="宋体"/>
          <w:i w:val="0"/>
          <w:iCs w:val="0"/>
          <w:caps w:val="0"/>
          <w:color w:val="auto"/>
          <w:spacing w:val="0"/>
          <w:sz w:val="24"/>
          <w:szCs w:val="24"/>
        </w:rPr>
        <w:t>招标项目的潜在投标人应在全国公共资源交易中心平台（陕西省·</w:t>
      </w:r>
      <w:r>
        <w:rPr>
          <w:rFonts w:hint="eastAsia" w:ascii="宋体" w:hAnsi="宋体" w:eastAsia="宋体" w:cs="宋体"/>
          <w:i w:val="0"/>
          <w:iCs w:val="0"/>
          <w:caps w:val="0"/>
          <w:color w:val="auto"/>
          <w:spacing w:val="0"/>
          <w:sz w:val="24"/>
          <w:szCs w:val="24"/>
          <w:lang w:eastAsia="zh-CN"/>
        </w:rPr>
        <w:t>安康市）（网址：</w:t>
      </w:r>
      <w:r>
        <w:rPr>
          <w:rFonts w:hint="eastAsia" w:ascii="宋体" w:hAnsi="宋体" w:eastAsia="宋体" w:cs="宋体"/>
          <w:i w:val="0"/>
          <w:iCs w:val="0"/>
          <w:caps w:val="0"/>
          <w:color w:val="auto"/>
          <w:spacing w:val="0"/>
          <w:sz w:val="24"/>
          <w:szCs w:val="24"/>
          <w:lang w:eastAsia="zh-CN"/>
        </w:rPr>
        <w:fldChar w:fldCharType="begin"/>
      </w:r>
      <w:r>
        <w:rPr>
          <w:rFonts w:hint="eastAsia" w:ascii="宋体" w:hAnsi="宋体" w:eastAsia="宋体" w:cs="宋体"/>
          <w:i w:val="0"/>
          <w:iCs w:val="0"/>
          <w:caps w:val="0"/>
          <w:color w:val="auto"/>
          <w:spacing w:val="0"/>
          <w:sz w:val="24"/>
          <w:szCs w:val="24"/>
          <w:lang w:eastAsia="zh-CN"/>
        </w:rPr>
        <w:instrText xml:space="preserve"> HYPERLINK "http://ak.sxggzyjy.cn/）获取招标文件，并于2024年" </w:instrText>
      </w:r>
      <w:r>
        <w:rPr>
          <w:rFonts w:hint="eastAsia" w:ascii="宋体" w:hAnsi="宋体" w:eastAsia="宋体" w:cs="宋体"/>
          <w:i w:val="0"/>
          <w:iCs w:val="0"/>
          <w:caps w:val="0"/>
          <w:color w:val="auto"/>
          <w:spacing w:val="0"/>
          <w:sz w:val="24"/>
          <w:szCs w:val="24"/>
          <w:lang w:eastAsia="zh-CN"/>
        </w:rPr>
        <w:fldChar w:fldCharType="separate"/>
      </w:r>
      <w:r>
        <w:rPr>
          <w:rFonts w:hint="eastAsia" w:ascii="宋体" w:hAnsi="宋体" w:eastAsia="宋体" w:cs="宋体"/>
          <w:i w:val="0"/>
          <w:iCs w:val="0"/>
          <w:caps w:val="0"/>
          <w:color w:val="auto"/>
          <w:spacing w:val="0"/>
          <w:sz w:val="24"/>
          <w:szCs w:val="24"/>
          <w:lang w:eastAsia="zh-CN"/>
        </w:rPr>
        <w:t>http://ak.sxggzyjy.cn/）获取招标文件，并于2024年</w:t>
      </w:r>
      <w:r>
        <w:rPr>
          <w:rFonts w:hint="eastAsia" w:ascii="宋体" w:hAnsi="宋体" w:eastAsia="宋体" w:cs="宋体"/>
          <w:i w:val="0"/>
          <w:iCs w:val="0"/>
          <w:caps w:val="0"/>
          <w:color w:val="auto"/>
          <w:spacing w:val="0"/>
          <w:sz w:val="24"/>
          <w:szCs w:val="24"/>
          <w:lang w:eastAsia="zh-CN"/>
        </w:rPr>
        <w:fldChar w:fldCharType="end"/>
      </w:r>
      <w:r>
        <w:rPr>
          <w:rFonts w:hint="eastAsia" w:ascii="宋体" w:hAnsi="宋体" w:eastAsia="宋体" w:cs="宋体"/>
          <w:i w:val="0"/>
          <w:iCs w:val="0"/>
          <w:caps w:val="0"/>
          <w:color w:val="auto"/>
          <w:spacing w:val="0"/>
          <w:sz w:val="24"/>
          <w:szCs w:val="24"/>
          <w:lang w:val="en-US" w:eastAsia="zh-CN"/>
        </w:rPr>
        <w:t>06</w:t>
      </w:r>
      <w:r>
        <w:rPr>
          <w:rFonts w:hint="eastAsia" w:ascii="宋体" w:hAnsi="宋体" w:eastAsia="宋体" w:cs="宋体"/>
          <w:i w:val="0"/>
          <w:iCs w:val="0"/>
          <w:caps w:val="0"/>
          <w:color w:val="auto"/>
          <w:spacing w:val="0"/>
          <w:sz w:val="24"/>
          <w:szCs w:val="24"/>
          <w:lang w:eastAsia="zh-CN"/>
        </w:rPr>
        <w:t>月</w:t>
      </w:r>
      <w:r>
        <w:rPr>
          <w:rFonts w:hint="eastAsia" w:ascii="宋体" w:hAnsi="宋体" w:eastAsia="宋体" w:cs="宋体"/>
          <w:i w:val="0"/>
          <w:iCs w:val="0"/>
          <w:caps w:val="0"/>
          <w:color w:val="auto"/>
          <w:spacing w:val="0"/>
          <w:sz w:val="24"/>
          <w:szCs w:val="24"/>
          <w:lang w:val="en-US" w:eastAsia="zh-CN"/>
        </w:rPr>
        <w:t>11</w:t>
      </w:r>
      <w:r>
        <w:rPr>
          <w:rFonts w:hint="eastAsia" w:ascii="宋体" w:hAnsi="宋体" w:eastAsia="宋体" w:cs="宋体"/>
          <w:i w:val="0"/>
          <w:iCs w:val="0"/>
          <w:caps w:val="0"/>
          <w:color w:val="auto"/>
          <w:spacing w:val="0"/>
          <w:sz w:val="24"/>
          <w:szCs w:val="24"/>
          <w:lang w:eastAsia="zh-CN"/>
        </w:rPr>
        <w:t>日</w:t>
      </w:r>
      <w:r>
        <w:rPr>
          <w:rFonts w:hint="eastAsia" w:ascii="宋体" w:hAnsi="宋体" w:eastAsia="宋体" w:cs="宋体"/>
          <w:i w:val="0"/>
          <w:iCs w:val="0"/>
          <w:caps w:val="0"/>
          <w:color w:val="auto"/>
          <w:spacing w:val="0"/>
          <w:sz w:val="24"/>
          <w:szCs w:val="24"/>
          <w:lang w:val="en-US" w:eastAsia="zh-CN"/>
        </w:rPr>
        <w:t>09</w:t>
      </w:r>
      <w:r>
        <w:rPr>
          <w:rFonts w:hint="eastAsia" w:ascii="宋体" w:hAnsi="宋体" w:eastAsia="宋体" w:cs="宋体"/>
          <w:i w:val="0"/>
          <w:iCs w:val="0"/>
          <w:caps w:val="0"/>
          <w:color w:val="auto"/>
          <w:spacing w:val="0"/>
          <w:sz w:val="24"/>
          <w:szCs w:val="24"/>
          <w:lang w:eastAsia="zh-CN"/>
        </w:rPr>
        <w:t>时</w:t>
      </w:r>
      <w:r>
        <w:rPr>
          <w:rFonts w:hint="eastAsia" w:ascii="宋体" w:hAnsi="宋体" w:eastAsia="宋体" w:cs="宋体"/>
          <w:i w:val="0"/>
          <w:iCs w:val="0"/>
          <w:caps w:val="0"/>
          <w:color w:val="auto"/>
          <w:spacing w:val="0"/>
          <w:sz w:val="24"/>
          <w:szCs w:val="24"/>
          <w:lang w:val="en-US" w:eastAsia="zh-CN"/>
        </w:rPr>
        <w:t>00</w:t>
      </w:r>
      <w:r>
        <w:rPr>
          <w:rFonts w:hint="eastAsia" w:ascii="宋体" w:hAnsi="宋体" w:eastAsia="宋体" w:cs="宋体"/>
          <w:i w:val="0"/>
          <w:iCs w:val="0"/>
          <w:caps w:val="0"/>
          <w:color w:val="auto"/>
          <w:spacing w:val="0"/>
          <w:sz w:val="24"/>
          <w:szCs w:val="24"/>
          <w:lang w:eastAsia="zh-CN"/>
        </w:rPr>
        <w:t>分（北京时间）前递交投标文件。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Autospacing="0" w:afterAutospacing="0" w:line="360" w:lineRule="auto"/>
        <w:ind w:left="0" w:right="0"/>
        <w:jc w:val="left"/>
        <w:textAlignment w:val="baseline"/>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rPr>
        <w:t>项目编号：</w:t>
      </w:r>
      <w:r>
        <w:rPr>
          <w:rFonts w:hint="eastAsia" w:ascii="宋体" w:hAnsi="宋体" w:eastAsia="宋体" w:cs="宋体"/>
          <w:i w:val="0"/>
          <w:iCs w:val="0"/>
          <w:caps w:val="0"/>
          <w:color w:val="auto"/>
          <w:spacing w:val="0"/>
          <w:sz w:val="24"/>
          <w:szCs w:val="24"/>
          <w:lang w:eastAsia="zh-CN"/>
        </w:rPr>
        <w:t>BNJZ-CG2024-010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rPr>
        <w:t>项目名称：</w:t>
      </w:r>
      <w:r>
        <w:rPr>
          <w:rFonts w:hint="eastAsia" w:ascii="宋体" w:hAnsi="宋体" w:eastAsia="宋体" w:cs="宋体"/>
          <w:i w:val="0"/>
          <w:iCs w:val="0"/>
          <w:caps w:val="0"/>
          <w:color w:val="auto"/>
          <w:spacing w:val="0"/>
          <w:sz w:val="24"/>
          <w:szCs w:val="24"/>
          <w:lang w:eastAsia="zh-CN"/>
        </w:rPr>
        <w:t>白河县第二中学中考体育标准化智能考试测试系统采购项目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预算金额：450,000.00元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合同包1(</w:t>
      </w:r>
      <w:r>
        <w:rPr>
          <w:rFonts w:hint="eastAsia" w:ascii="宋体" w:hAnsi="宋体" w:eastAsia="宋体" w:cs="宋体"/>
          <w:i w:val="0"/>
          <w:iCs w:val="0"/>
          <w:caps w:val="0"/>
          <w:color w:val="auto"/>
          <w:spacing w:val="0"/>
          <w:sz w:val="24"/>
          <w:szCs w:val="24"/>
          <w:lang w:eastAsia="zh-CN"/>
        </w:rPr>
        <w:t>白河县第二中学中考体育标准化智能考试测试系统采购项目</w:t>
      </w:r>
      <w:r>
        <w:rPr>
          <w:rFonts w:hint="eastAsia" w:ascii="宋体" w:hAnsi="宋体" w:eastAsia="宋体" w:cs="宋体"/>
          <w:i w:val="0"/>
          <w:iCs w:val="0"/>
          <w:caps w:val="0"/>
          <w:color w:val="auto"/>
          <w:spacing w:val="0"/>
          <w:sz w:val="24"/>
          <w:szCs w:val="24"/>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合同包预算金额：450,000.00元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合同包最高限价：450,000.00元</w:t>
      </w:r>
    </w:p>
    <w:tbl>
      <w:tblPr>
        <w:tblStyle w:val="5"/>
        <w:tblW w:w="9837" w:type="dxa"/>
        <w:tblInd w:w="-10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99"/>
        <w:gridCol w:w="1306"/>
        <w:gridCol w:w="2194"/>
        <w:gridCol w:w="994"/>
        <w:gridCol w:w="1368"/>
        <w:gridCol w:w="1699"/>
        <w:gridCol w:w="16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1" w:hRule="atLeast"/>
          <w:tblHeader/>
        </w:trPr>
        <w:tc>
          <w:tcPr>
            <w:tcW w:w="5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品目号</w:t>
            </w:r>
          </w:p>
        </w:tc>
        <w:tc>
          <w:tcPr>
            <w:tcW w:w="13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品目名称</w:t>
            </w:r>
          </w:p>
        </w:tc>
        <w:tc>
          <w:tcPr>
            <w:tcW w:w="21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采购标的</w:t>
            </w:r>
          </w:p>
        </w:tc>
        <w:tc>
          <w:tcPr>
            <w:tcW w:w="9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b/>
                <w:bCs/>
                <w:snapToGrid w:val="0"/>
                <w:color w:val="auto"/>
                <w:kern w:val="0"/>
                <w:sz w:val="24"/>
                <w:szCs w:val="24"/>
                <w:lang w:val="en-US" w:eastAsia="zh-CN" w:bidi="ar"/>
              </w:rPr>
            </w:pPr>
            <w:r>
              <w:rPr>
                <w:rFonts w:hint="eastAsia" w:ascii="宋体" w:hAnsi="宋体" w:eastAsia="宋体" w:cs="宋体"/>
                <w:b/>
                <w:bCs/>
                <w:snapToGrid w:val="0"/>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（单位）</w:t>
            </w:r>
          </w:p>
        </w:tc>
        <w:tc>
          <w:tcPr>
            <w:tcW w:w="13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技术规格、参数及要求</w:t>
            </w:r>
          </w:p>
        </w:tc>
        <w:tc>
          <w:tcPr>
            <w:tcW w:w="16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品目预算(元)</w:t>
            </w:r>
          </w:p>
        </w:tc>
        <w:tc>
          <w:tcPr>
            <w:tcW w:w="16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b/>
                <w:bCs/>
                <w:color w:val="auto"/>
                <w:sz w:val="24"/>
                <w:szCs w:val="24"/>
              </w:rPr>
            </w:pPr>
            <w:r>
              <w:rPr>
                <w:rFonts w:hint="eastAsia" w:ascii="宋体" w:hAnsi="宋体" w:eastAsia="宋体" w:cs="宋体"/>
                <w:b/>
                <w:bCs/>
                <w:snapToGrid w:val="0"/>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7" w:hRule="atLeast"/>
        </w:trPr>
        <w:tc>
          <w:tcPr>
            <w:tcW w:w="5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val="en-US" w:eastAsia="zh-CN" w:bidi="ar"/>
              </w:rPr>
              <w:t>1-1</w:t>
            </w:r>
          </w:p>
        </w:tc>
        <w:tc>
          <w:tcPr>
            <w:tcW w:w="13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其他体育设备设施</w:t>
            </w:r>
          </w:p>
        </w:tc>
        <w:tc>
          <w:tcPr>
            <w:tcW w:w="21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中考体育标准化智能考试测试系统</w:t>
            </w:r>
          </w:p>
        </w:tc>
        <w:tc>
          <w:tcPr>
            <w:tcW w:w="9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val="en-US" w:eastAsia="zh-CN" w:bidi="ar"/>
              </w:rPr>
              <w:t>1(</w:t>
            </w:r>
            <w:r>
              <w:rPr>
                <w:rFonts w:hint="eastAsia" w:ascii="宋体" w:hAnsi="宋体" w:eastAsia="宋体" w:cs="宋体"/>
                <w:snapToGrid w:val="0"/>
                <w:color w:val="auto"/>
                <w:kern w:val="0"/>
                <w:sz w:val="24"/>
                <w:szCs w:val="24"/>
                <w:lang w:eastAsia="zh-CN" w:bidi="ar"/>
              </w:rPr>
              <w:t>项</w:t>
            </w:r>
            <w:r>
              <w:rPr>
                <w:rFonts w:hint="eastAsia" w:ascii="宋体" w:hAnsi="宋体" w:eastAsia="宋体" w:cs="宋体"/>
                <w:snapToGrid w:val="0"/>
                <w:color w:val="auto"/>
                <w:kern w:val="0"/>
                <w:sz w:val="24"/>
                <w:szCs w:val="24"/>
                <w:lang w:val="en-US" w:eastAsia="zh-CN" w:bidi="ar"/>
              </w:rPr>
              <w:t>)</w:t>
            </w:r>
          </w:p>
        </w:tc>
        <w:tc>
          <w:tcPr>
            <w:tcW w:w="13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center"/>
              <w:textAlignment w:val="baseline"/>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val="en-US" w:eastAsia="zh-CN" w:bidi="ar"/>
              </w:rPr>
              <w:t>详见采购文件</w:t>
            </w:r>
          </w:p>
        </w:tc>
        <w:tc>
          <w:tcPr>
            <w:tcW w:w="169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right"/>
              <w:textAlignment w:val="baseline"/>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eastAsia="zh-CN" w:bidi="ar"/>
              </w:rPr>
              <w:t>450,000.00</w:t>
            </w:r>
          </w:p>
        </w:tc>
        <w:tc>
          <w:tcPr>
            <w:tcW w:w="16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val="0"/>
              <w:bidi w:val="0"/>
              <w:adjustRightInd w:val="0"/>
              <w:snapToGrid w:val="0"/>
              <w:spacing w:beforeAutospacing="0" w:afterAutospacing="0" w:line="360" w:lineRule="auto"/>
              <w:ind w:left="0" w:right="0"/>
              <w:jc w:val="right"/>
              <w:textAlignment w:val="baseline"/>
              <w:rPr>
                <w:rFonts w:hint="eastAsia" w:ascii="宋体" w:hAnsi="宋体" w:eastAsia="宋体" w:cs="宋体"/>
                <w:color w:val="auto"/>
                <w:sz w:val="24"/>
                <w:szCs w:val="24"/>
              </w:rPr>
            </w:pPr>
            <w:r>
              <w:rPr>
                <w:rFonts w:hint="eastAsia" w:ascii="宋体" w:hAnsi="宋体" w:eastAsia="宋体" w:cs="宋体"/>
                <w:snapToGrid w:val="0"/>
                <w:color w:val="auto"/>
                <w:kern w:val="0"/>
                <w:sz w:val="24"/>
                <w:szCs w:val="24"/>
                <w:lang w:eastAsia="zh-CN" w:bidi="ar"/>
              </w:rPr>
              <w:t>450,000.00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合同履行期限：合同签订之日起</w:t>
      </w:r>
      <w:r>
        <w:rPr>
          <w:rFonts w:hint="eastAsia" w:ascii="宋体" w:hAnsi="宋体" w:eastAsia="宋体" w:cs="宋体"/>
          <w:i w:val="0"/>
          <w:iCs w:val="0"/>
          <w:caps w:val="0"/>
          <w:color w:val="auto"/>
          <w:spacing w:val="0"/>
          <w:sz w:val="24"/>
          <w:szCs w:val="24"/>
          <w:lang w:val="en-US" w:eastAsia="zh-CN"/>
        </w:rPr>
        <w:t>10</w:t>
      </w:r>
      <w:r>
        <w:rPr>
          <w:rFonts w:hint="eastAsia" w:ascii="宋体" w:hAnsi="宋体" w:eastAsia="宋体" w:cs="宋体"/>
          <w:i w:val="0"/>
          <w:iCs w:val="0"/>
          <w:caps w:val="0"/>
          <w:color w:val="auto"/>
          <w:spacing w:val="0"/>
          <w:sz w:val="24"/>
          <w:szCs w:val="24"/>
        </w:rPr>
        <w:t>日历天完成供货、安装、调试、运行并交付验收</w:t>
      </w:r>
      <w:r>
        <w:rPr>
          <w:rFonts w:hint="eastAsia" w:ascii="宋体" w:hAnsi="宋体" w:eastAsia="宋体" w:cs="宋体"/>
          <w:i w:val="0"/>
          <w:iCs w:val="0"/>
          <w:caps w:val="0"/>
          <w:color w:val="auto"/>
          <w:spacing w:val="0"/>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Autospacing="0" w:afterAutospacing="0" w:line="360" w:lineRule="auto"/>
        <w:ind w:left="0" w:right="0"/>
        <w:jc w:val="left"/>
        <w:textAlignment w:val="baseline"/>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合同包1(</w:t>
      </w:r>
      <w:r>
        <w:rPr>
          <w:rFonts w:hint="eastAsia" w:ascii="宋体" w:hAnsi="宋体" w:eastAsia="宋体" w:cs="宋体"/>
          <w:i w:val="0"/>
          <w:iCs w:val="0"/>
          <w:caps w:val="0"/>
          <w:color w:val="auto"/>
          <w:spacing w:val="0"/>
          <w:sz w:val="24"/>
          <w:szCs w:val="24"/>
          <w:lang w:eastAsia="zh-CN"/>
        </w:rPr>
        <w:t>白河县第二中学中考体育标准化智能考试测试系统采购项目</w:t>
      </w:r>
      <w:r>
        <w:rPr>
          <w:rFonts w:hint="eastAsia" w:ascii="宋体" w:hAnsi="宋体" w:eastAsia="宋体" w:cs="宋体"/>
          <w:i w:val="0"/>
          <w:iCs w:val="0"/>
          <w:caps w:val="0"/>
          <w:color w:val="auto"/>
          <w:spacing w:val="0"/>
          <w:sz w:val="24"/>
          <w:szCs w:val="24"/>
        </w:rPr>
        <w:t>)落实政府采购政策需满足的资格要求如下</w:t>
      </w:r>
      <w:r>
        <w:rPr>
          <w:rFonts w:hint="eastAsia" w:ascii="宋体" w:hAnsi="宋体" w:eastAsia="宋体" w:cs="宋体"/>
          <w:i w:val="0"/>
          <w:iCs w:val="0"/>
          <w:caps w:val="0"/>
          <w:color w:val="auto"/>
          <w:spacing w:val="0"/>
          <w:sz w:val="24"/>
          <w:szCs w:val="24"/>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b/>
          <w:bCs/>
          <w:i w:val="0"/>
          <w:iCs w:val="0"/>
          <w:caps w:val="0"/>
          <w:color w:val="auto"/>
          <w:spacing w:val="0"/>
          <w:sz w:val="24"/>
          <w:szCs w:val="24"/>
          <w:lang w:eastAsia="zh-CN"/>
        </w:rPr>
      </w:pPr>
      <w:r>
        <w:rPr>
          <w:rFonts w:hint="eastAsia" w:ascii="宋体" w:hAnsi="宋体" w:eastAsia="宋体" w:cs="宋体"/>
          <w:b/>
          <w:bCs/>
          <w:i w:val="0"/>
          <w:iCs w:val="0"/>
          <w:caps w:val="0"/>
          <w:color w:val="auto"/>
          <w:spacing w:val="0"/>
          <w:sz w:val="24"/>
          <w:szCs w:val="24"/>
        </w:rPr>
        <w:t>本项目专门面向中小企业，投标人应为中小微企业或监狱企业或残疾人福利性单位。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（1）、《政府采购促进中小企业发展管理办法》（财库﹝2020﹞46号）；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（2）、《财政部司法部关于政府采购支持监狱企业发展有关问题的通知》（财库〔2014〕68号）；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（3）、《国务院办公厅关于建立政府强制采购节能产品制度的通知》（国办发〔2007〕51号）；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（4）、《关于调整优化节能产品、环境标志产品政府采购执行机制的通知》（财库〔2019〕9号）；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（5）、《关于印发环境标志产品政府采购品目清单的通知》（财库〔2019〕18号）；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（6）、《关于印发节能产品政府采购品目清单的通知》（财库〔2019〕19号）；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（7）、《三部门联合发布关于促进残疾人就业政府采购政策的通知》（财库〔2017〕141号）；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（8）、《财政部发展改革委生态环境部市场监管总局关于调整优化节能产品、环境标志产品政府采购执行机制的通知》（财库〔2019〕9号）；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（9）、《关于运用政府采购政策支持脱贫攻坚的通知》财库〔2019〕27号；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（10）、《陕西省财政厅关于加快推进我省中小企业政府采购信用融资工作的通知》（陕财办采〔2020〕15号）；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（11）、《陕西省中小企业政府采购信用融资办法》（陕财办采〔2018〕23号）；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（12）、《财政部农业农村部国家乡村振兴局关于运用政府采购政策支持乡村产业振兴的通知》（财库〔2021〕19号）以及其他需要落实的政府采购政策。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合同包1(</w:t>
      </w:r>
      <w:r>
        <w:rPr>
          <w:rFonts w:hint="eastAsia" w:ascii="宋体" w:hAnsi="宋体" w:eastAsia="宋体" w:cs="宋体"/>
          <w:i w:val="0"/>
          <w:iCs w:val="0"/>
          <w:caps w:val="0"/>
          <w:color w:val="auto"/>
          <w:spacing w:val="0"/>
          <w:sz w:val="24"/>
          <w:szCs w:val="24"/>
          <w:lang w:eastAsia="zh-CN"/>
        </w:rPr>
        <w:t>白河县第二中学中考体育标准化智能考试测试系统采购项目</w:t>
      </w:r>
      <w:r>
        <w:rPr>
          <w:rFonts w:hint="eastAsia" w:ascii="宋体" w:hAnsi="宋体" w:eastAsia="宋体" w:cs="宋体"/>
          <w:i w:val="0"/>
          <w:iCs w:val="0"/>
          <w:caps w:val="0"/>
          <w:color w:val="auto"/>
          <w:spacing w:val="0"/>
          <w:sz w:val="24"/>
          <w:szCs w:val="24"/>
        </w:rPr>
        <w:t>)特定资格要求如下: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（1）具有独立承担民事责任的能力，提供营业执照、税务登记证、组织机构代码证或登载有统一社会信用代码的营业执照（或《事业单位法人证书》或其他合法组织登记证书、自然人只须提交身份证）；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（2）法定代表人授权委托书（后附法定代表人、被授权人身份证复印件），法定代表人直接投标时，提供法定代表人身份证明（后附法定代表人身份证复印件）；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（3）</w:t>
      </w:r>
      <w:r>
        <w:rPr>
          <w:rFonts w:hint="eastAsia" w:ascii="宋体" w:hAnsi="宋体" w:eastAsia="宋体" w:cs="宋体"/>
          <w:i w:val="0"/>
          <w:iCs w:val="0"/>
          <w:caps w:val="0"/>
          <w:color w:val="auto"/>
          <w:spacing w:val="0"/>
          <w:sz w:val="24"/>
          <w:szCs w:val="24"/>
          <w:lang w:eastAsia="zh-CN"/>
        </w:rPr>
        <w:t>提供</w:t>
      </w:r>
      <w:r>
        <w:rPr>
          <w:rFonts w:hint="eastAsia" w:ascii="宋体" w:hAnsi="宋体" w:eastAsia="宋体" w:cs="宋体"/>
          <w:i w:val="0"/>
          <w:iCs w:val="0"/>
          <w:caps w:val="0"/>
          <w:color w:val="auto"/>
          <w:spacing w:val="0"/>
          <w:sz w:val="24"/>
          <w:szCs w:val="24"/>
          <w:lang w:val="en-US" w:eastAsia="zh-CN"/>
        </w:rPr>
        <w:t>2022</w:t>
      </w:r>
      <w:r>
        <w:rPr>
          <w:rFonts w:hint="eastAsia" w:ascii="宋体" w:hAnsi="宋体" w:eastAsia="宋体" w:cs="宋体"/>
          <w:i w:val="0"/>
          <w:iCs w:val="0"/>
          <w:caps w:val="0"/>
          <w:color w:val="auto"/>
          <w:spacing w:val="0"/>
          <w:sz w:val="24"/>
          <w:szCs w:val="24"/>
          <w:lang w:eastAsia="zh-CN"/>
        </w:rPr>
        <w:t>年度</w:t>
      </w:r>
      <w:r>
        <w:rPr>
          <w:rFonts w:hint="eastAsia" w:ascii="宋体" w:hAnsi="宋体" w:eastAsia="宋体" w:cs="宋体"/>
          <w:i w:val="0"/>
          <w:iCs w:val="0"/>
          <w:caps w:val="0"/>
          <w:color w:val="auto"/>
          <w:spacing w:val="0"/>
          <w:sz w:val="24"/>
          <w:szCs w:val="24"/>
          <w:lang w:val="en-US" w:eastAsia="zh-CN"/>
        </w:rPr>
        <w:t>或2023年度</w:t>
      </w:r>
      <w:r>
        <w:rPr>
          <w:rFonts w:hint="eastAsia" w:ascii="宋体" w:hAnsi="宋体" w:eastAsia="宋体" w:cs="宋体"/>
          <w:i w:val="0"/>
          <w:iCs w:val="0"/>
          <w:caps w:val="0"/>
          <w:color w:val="auto"/>
          <w:spacing w:val="0"/>
          <w:sz w:val="24"/>
          <w:szCs w:val="24"/>
          <w:lang w:eastAsia="zh-CN"/>
        </w:rPr>
        <w:t>经审计的财务会计报告（至少包括审计报告、资产负债表、现金流量表、利润表、所有者权益变动表）或其基本存款账户开户银行出具的开标前三个月</w:t>
      </w:r>
      <w:r>
        <w:rPr>
          <w:rFonts w:hint="eastAsia" w:ascii="宋体" w:hAnsi="宋体" w:eastAsia="宋体" w:cs="宋体"/>
          <w:i w:val="0"/>
          <w:iCs w:val="0"/>
          <w:caps w:val="0"/>
          <w:color w:val="auto"/>
          <w:spacing w:val="0"/>
          <w:sz w:val="24"/>
          <w:szCs w:val="24"/>
          <w:lang w:val="en-US" w:eastAsia="zh-CN"/>
        </w:rPr>
        <w:t>内</w:t>
      </w:r>
      <w:r>
        <w:rPr>
          <w:rFonts w:hint="eastAsia" w:ascii="宋体" w:hAnsi="宋体" w:eastAsia="宋体" w:cs="宋体"/>
          <w:i w:val="0"/>
          <w:iCs w:val="0"/>
          <w:caps w:val="0"/>
          <w:color w:val="auto"/>
          <w:spacing w:val="0"/>
          <w:sz w:val="24"/>
          <w:szCs w:val="24"/>
          <w:lang w:eastAsia="zh-CN"/>
        </w:rPr>
        <w:t>的资信证明和基本存款账户信息</w:t>
      </w:r>
      <w:r>
        <w:rPr>
          <w:rFonts w:hint="eastAsia" w:ascii="宋体" w:hAnsi="宋体" w:eastAsia="宋体" w:cs="宋体"/>
          <w:i w:val="0"/>
          <w:iCs w:val="0"/>
          <w:caps w:val="0"/>
          <w:color w:val="auto"/>
          <w:spacing w:val="0"/>
          <w:sz w:val="24"/>
          <w:szCs w:val="24"/>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rPr>
        <w:t>（4）税收缴纳证明：提供一年内已缴纳的至少一个月的有效缴税凭证（依法免税的申请人应提供相关文件证明）</w:t>
      </w:r>
      <w:r>
        <w:rPr>
          <w:rFonts w:hint="eastAsia" w:ascii="宋体" w:hAnsi="宋体" w:eastAsia="宋体" w:cs="宋体"/>
          <w:i w:val="0"/>
          <w:iCs w:val="0"/>
          <w:caps w:val="0"/>
          <w:color w:val="auto"/>
          <w:spacing w:val="0"/>
          <w:sz w:val="24"/>
          <w:szCs w:val="24"/>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5）社会保障资金缴纳证明：提供一年内已缴纳的至少一个月的社会保障资金缴存单据或社保机构开具的社会保险参保缴费情况证明，单据或证明上应有社保机构或代收机构的公章。依法不需要缴纳社会保障资金的投标人应提供相关文件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6）参加本次政府采购活动前3年内在经营活动中没有重大违法记录，以及未被列入“信用中国”网站（www.creditchina.gov.cn）失信被执行人、重大税收违法失信主体、中国政府采购网（www.ccgp.gov.cn）政府采购严重违法失信行为记录名单的书面声明（投标人提供开标截止时间前5日内网站截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（7）</w:t>
      </w:r>
      <w:r>
        <w:rPr>
          <w:rFonts w:hint="eastAsia" w:ascii="宋体" w:hAnsi="宋体" w:eastAsia="宋体" w:cs="宋体"/>
          <w:i w:val="0"/>
          <w:iCs w:val="0"/>
          <w:caps w:val="0"/>
          <w:color w:val="auto"/>
          <w:spacing w:val="0"/>
          <w:sz w:val="24"/>
          <w:szCs w:val="24"/>
          <w:lang w:val="en-US" w:eastAsia="zh-CN"/>
        </w:rPr>
        <w:t>本项目专门面向中小企业采购，投标人应为中型企业、小型企业、微型企业或监狱企业或残疾人福利性单位。投标人为中型企业、小型企业、微型企业的应根据《政府采购促进中小企业发展管理办法》（财库〔2020〕46号）自行填写《中小企业声明函》，投标人为监狱企业的，应提供监狱企业的证明文件；投标人为残疾人福利性单位的，应提供《残疾人福利性单位声明函》</w:t>
      </w:r>
      <w:r>
        <w:rPr>
          <w:rFonts w:hint="eastAsia" w:ascii="宋体" w:hAnsi="宋体" w:eastAsia="宋体" w:cs="宋体"/>
          <w:i w:val="0"/>
          <w:iCs w:val="0"/>
          <w:caps w:val="0"/>
          <w:color w:val="auto"/>
          <w:spacing w:val="0"/>
          <w:sz w:val="24"/>
          <w:szCs w:val="24"/>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（8）本项目不接受联合体响应，不允许分包。投标人需提供《非联合体不分包投标声明》，视为独立响应，不分包；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（9）</w:t>
      </w:r>
      <w:r>
        <w:rPr>
          <w:rFonts w:hint="eastAsia" w:ascii="宋体" w:hAnsi="宋体" w:eastAsia="宋体" w:cs="宋体"/>
          <w:i w:val="0"/>
          <w:iCs w:val="0"/>
          <w:caps w:val="0"/>
          <w:color w:val="auto"/>
          <w:spacing w:val="0"/>
          <w:sz w:val="24"/>
          <w:szCs w:val="24"/>
          <w:lang w:val="en-US" w:eastAsia="zh-CN"/>
        </w:rPr>
        <w:t>控股管理关系：提供直接控股和管理关系清单或截图。若存在与响应本项目的其他投标人单位负责人为同一人或者存在直接控股、管理关系的，则均响应无效</w:t>
      </w:r>
      <w:r>
        <w:rPr>
          <w:rFonts w:hint="eastAsia" w:ascii="宋体" w:hAnsi="宋体" w:eastAsia="宋体" w:cs="宋体"/>
          <w:i w:val="0"/>
          <w:iCs w:val="0"/>
          <w:caps w:val="0"/>
          <w:color w:val="auto"/>
          <w:spacing w:val="0"/>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Autospacing="0" w:afterAutospacing="0" w:line="360" w:lineRule="auto"/>
        <w:ind w:left="0" w:right="0"/>
        <w:jc w:val="left"/>
        <w:textAlignment w:val="baseline"/>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时间：2024年</w:t>
      </w:r>
      <w:r>
        <w:rPr>
          <w:rFonts w:hint="eastAsia" w:ascii="宋体" w:hAnsi="宋体" w:eastAsia="宋体" w:cs="宋体"/>
          <w:i w:val="0"/>
          <w:iCs w:val="0"/>
          <w:caps w:val="0"/>
          <w:color w:val="auto"/>
          <w:spacing w:val="0"/>
          <w:sz w:val="24"/>
          <w:szCs w:val="24"/>
          <w:lang w:val="en-US" w:eastAsia="zh-CN"/>
        </w:rPr>
        <w:t>05</w:t>
      </w:r>
      <w:r>
        <w:rPr>
          <w:rFonts w:hint="eastAsia" w:ascii="宋体" w:hAnsi="宋体" w:eastAsia="宋体" w:cs="宋体"/>
          <w:i w:val="0"/>
          <w:iCs w:val="0"/>
          <w:caps w:val="0"/>
          <w:color w:val="auto"/>
          <w:spacing w:val="0"/>
          <w:sz w:val="24"/>
          <w:szCs w:val="24"/>
        </w:rPr>
        <w:t>月</w:t>
      </w:r>
      <w:r>
        <w:rPr>
          <w:rFonts w:hint="eastAsia" w:ascii="宋体" w:hAnsi="宋体" w:eastAsia="宋体" w:cs="宋体"/>
          <w:i w:val="0"/>
          <w:iCs w:val="0"/>
          <w:caps w:val="0"/>
          <w:color w:val="auto"/>
          <w:spacing w:val="0"/>
          <w:sz w:val="24"/>
          <w:szCs w:val="24"/>
          <w:lang w:val="en-US" w:eastAsia="zh-CN"/>
        </w:rPr>
        <w:t>21</w:t>
      </w:r>
      <w:r>
        <w:rPr>
          <w:rFonts w:hint="eastAsia" w:ascii="宋体" w:hAnsi="宋体" w:eastAsia="宋体" w:cs="宋体"/>
          <w:i w:val="0"/>
          <w:iCs w:val="0"/>
          <w:caps w:val="0"/>
          <w:color w:val="auto"/>
          <w:spacing w:val="0"/>
          <w:sz w:val="24"/>
          <w:szCs w:val="24"/>
        </w:rPr>
        <w:t>日至2024年</w:t>
      </w:r>
      <w:r>
        <w:rPr>
          <w:rFonts w:hint="eastAsia" w:ascii="宋体" w:hAnsi="宋体" w:eastAsia="宋体" w:cs="宋体"/>
          <w:i w:val="0"/>
          <w:iCs w:val="0"/>
          <w:caps w:val="0"/>
          <w:color w:val="auto"/>
          <w:spacing w:val="0"/>
          <w:sz w:val="24"/>
          <w:szCs w:val="24"/>
          <w:lang w:val="en-US" w:eastAsia="zh-CN"/>
        </w:rPr>
        <w:t>05</w:t>
      </w:r>
      <w:r>
        <w:rPr>
          <w:rFonts w:hint="eastAsia" w:ascii="宋体" w:hAnsi="宋体" w:eastAsia="宋体" w:cs="宋体"/>
          <w:i w:val="0"/>
          <w:iCs w:val="0"/>
          <w:caps w:val="0"/>
          <w:color w:val="auto"/>
          <w:spacing w:val="0"/>
          <w:sz w:val="24"/>
          <w:szCs w:val="24"/>
        </w:rPr>
        <w:t>月</w:t>
      </w:r>
      <w:r>
        <w:rPr>
          <w:rFonts w:hint="eastAsia" w:ascii="宋体" w:hAnsi="宋体" w:eastAsia="宋体" w:cs="宋体"/>
          <w:i w:val="0"/>
          <w:iCs w:val="0"/>
          <w:caps w:val="0"/>
          <w:color w:val="auto"/>
          <w:spacing w:val="0"/>
          <w:sz w:val="24"/>
          <w:szCs w:val="24"/>
          <w:lang w:val="en-US" w:eastAsia="zh-CN"/>
        </w:rPr>
        <w:t>27</w:t>
      </w:r>
      <w:r>
        <w:rPr>
          <w:rFonts w:hint="eastAsia" w:ascii="宋体" w:hAnsi="宋体" w:eastAsia="宋体" w:cs="宋体"/>
          <w:i w:val="0"/>
          <w:iCs w:val="0"/>
          <w:caps w:val="0"/>
          <w:color w:val="auto"/>
          <w:spacing w:val="0"/>
          <w:sz w:val="24"/>
          <w:szCs w:val="24"/>
        </w:rPr>
        <w:t>日，每天上午09:00:00至12:00:00，下午14:00:00至17:00:00（北京时间）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途径：</w:t>
      </w:r>
      <w:r>
        <w:rPr>
          <w:rFonts w:hint="eastAsia" w:ascii="宋体" w:hAnsi="宋体" w:eastAsia="宋体" w:cs="宋体"/>
          <w:i w:val="0"/>
          <w:iCs w:val="0"/>
          <w:caps w:val="0"/>
          <w:color w:val="auto"/>
          <w:spacing w:val="-11"/>
          <w:sz w:val="24"/>
          <w:szCs w:val="24"/>
        </w:rPr>
        <w:t>全国公共资源交易中心平台（陕西省·安康市）（网址：http://ak.sxggzyjy.cn/）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方式：在线获取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rPr>
        <w:t>售价：</w:t>
      </w:r>
      <w:r>
        <w:rPr>
          <w:rFonts w:hint="eastAsia" w:ascii="宋体" w:hAnsi="宋体" w:eastAsia="宋体" w:cs="宋体"/>
          <w:i w:val="0"/>
          <w:iCs w:val="0"/>
          <w:caps w:val="0"/>
          <w:color w:val="auto"/>
          <w:spacing w:val="0"/>
          <w:sz w:val="24"/>
          <w:szCs w:val="24"/>
          <w:lang w:val="en-US" w:eastAsia="zh-CN"/>
        </w:rPr>
        <w:t>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Autospacing="0" w:afterAutospacing="0" w:line="360" w:lineRule="auto"/>
        <w:ind w:left="0" w:right="0"/>
        <w:jc w:val="left"/>
        <w:textAlignment w:val="baseline"/>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时间：2024年</w:t>
      </w:r>
      <w:r>
        <w:rPr>
          <w:rFonts w:hint="eastAsia" w:ascii="宋体" w:hAnsi="宋体" w:eastAsia="宋体" w:cs="宋体"/>
          <w:i w:val="0"/>
          <w:iCs w:val="0"/>
          <w:caps w:val="0"/>
          <w:color w:val="auto"/>
          <w:spacing w:val="0"/>
          <w:sz w:val="24"/>
          <w:szCs w:val="24"/>
          <w:lang w:val="en-US" w:eastAsia="zh-CN"/>
        </w:rPr>
        <w:t>06</w:t>
      </w:r>
      <w:r>
        <w:rPr>
          <w:rFonts w:hint="eastAsia" w:ascii="宋体" w:hAnsi="宋体" w:eastAsia="宋体" w:cs="宋体"/>
          <w:i w:val="0"/>
          <w:iCs w:val="0"/>
          <w:caps w:val="0"/>
          <w:color w:val="auto"/>
          <w:spacing w:val="0"/>
          <w:sz w:val="24"/>
          <w:szCs w:val="24"/>
        </w:rPr>
        <w:t>月</w:t>
      </w:r>
      <w:r>
        <w:rPr>
          <w:rFonts w:hint="eastAsia" w:ascii="宋体" w:hAnsi="宋体" w:eastAsia="宋体" w:cs="宋体"/>
          <w:i w:val="0"/>
          <w:iCs w:val="0"/>
          <w:caps w:val="0"/>
          <w:color w:val="auto"/>
          <w:spacing w:val="0"/>
          <w:sz w:val="24"/>
          <w:szCs w:val="24"/>
          <w:lang w:val="en-US" w:eastAsia="zh-CN"/>
        </w:rPr>
        <w:t>11</w:t>
      </w:r>
      <w:r>
        <w:rPr>
          <w:rFonts w:hint="eastAsia" w:ascii="宋体" w:hAnsi="宋体" w:eastAsia="宋体" w:cs="宋体"/>
          <w:i w:val="0"/>
          <w:iCs w:val="0"/>
          <w:caps w:val="0"/>
          <w:color w:val="auto"/>
          <w:spacing w:val="0"/>
          <w:sz w:val="24"/>
          <w:szCs w:val="24"/>
        </w:rPr>
        <w:t>日</w:t>
      </w:r>
      <w:r>
        <w:rPr>
          <w:rFonts w:hint="eastAsia" w:ascii="宋体" w:hAnsi="宋体" w:eastAsia="宋体" w:cs="宋体"/>
          <w:i w:val="0"/>
          <w:iCs w:val="0"/>
          <w:caps w:val="0"/>
          <w:color w:val="auto"/>
          <w:spacing w:val="0"/>
          <w:sz w:val="24"/>
          <w:szCs w:val="24"/>
          <w:lang w:val="en-US" w:eastAsia="zh-CN"/>
        </w:rPr>
        <w:t>09</w:t>
      </w:r>
      <w:r>
        <w:rPr>
          <w:rFonts w:hint="eastAsia" w:ascii="宋体" w:hAnsi="宋体" w:eastAsia="宋体" w:cs="宋体"/>
          <w:i w:val="0"/>
          <w:iCs w:val="0"/>
          <w:caps w:val="0"/>
          <w:color w:val="auto"/>
          <w:spacing w:val="0"/>
          <w:sz w:val="24"/>
          <w:szCs w:val="24"/>
        </w:rPr>
        <w:t>时</w:t>
      </w:r>
      <w:r>
        <w:rPr>
          <w:rFonts w:hint="eastAsia" w:ascii="宋体" w:hAnsi="宋体" w:eastAsia="宋体" w:cs="宋体"/>
          <w:i w:val="0"/>
          <w:iCs w:val="0"/>
          <w:caps w:val="0"/>
          <w:color w:val="auto"/>
          <w:spacing w:val="0"/>
          <w:sz w:val="24"/>
          <w:szCs w:val="24"/>
          <w:lang w:val="en-US" w:eastAsia="zh-CN"/>
        </w:rPr>
        <w:t>00</w:t>
      </w:r>
      <w:r>
        <w:rPr>
          <w:rFonts w:hint="eastAsia" w:ascii="宋体" w:hAnsi="宋体" w:eastAsia="宋体" w:cs="宋体"/>
          <w:i w:val="0"/>
          <w:iCs w:val="0"/>
          <w:caps w:val="0"/>
          <w:color w:val="auto"/>
          <w:spacing w:val="0"/>
          <w:sz w:val="24"/>
          <w:szCs w:val="24"/>
        </w:rPr>
        <w:t>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提交投标文件地点：全国公共资源交易中心平台（陕西省·安康市）（本项目采用电子化投标及远程不见面开标方式）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开标地点：本项目采用电子化投标及远程不见面开标，“不见面开标大厅”登录网址：http://219.145.206.209/BidOpeningHall/bidopeninghallaction/hall/login平台（陕西省.安康市）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Autospacing="0" w:afterAutospacing="0" w:line="360" w:lineRule="auto"/>
        <w:ind w:left="0" w:right="0"/>
        <w:jc w:val="left"/>
        <w:textAlignment w:val="baseline"/>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Autospacing="0" w:afterAutospacing="0" w:line="360" w:lineRule="auto"/>
        <w:ind w:left="0" w:right="0"/>
        <w:jc w:val="left"/>
        <w:textAlignment w:val="baseline"/>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pPr>
      <w:r>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t>（1）使用捆绑省交易平台的CA锁登录电子交易平台，通过政府采购系统企业端进入，点击我要投标，完善相关投标信息，下载采购文件。未完成网上操作的，无法完成后续流程；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pPr>
      <w:r>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t>（2）本项目采购公告同时在全国公共资源交易平台（陕西省·安康市）安康市公共资源交易中心（网址：http://ak.sxggzyjy.cn/）、陕西</w:t>
      </w:r>
      <w:r>
        <w:rPr>
          <w:rFonts w:hint="eastAsia" w:ascii="宋体" w:hAnsi="宋体" w:eastAsia="宋体" w:cs="宋体"/>
          <w:lang w:val="en-US" w:eastAsia="zh-CN"/>
        </w:rPr>
        <w:t>省政府采购网（网址：</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"http://www.ccgp-shaanxi.gov.cn/）发布，投标供应商需在文件发售时间内下载招标文件；"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http://www.ccgp-shaanxi.gov.cn/）发布，投标人需在文件发售时间内下载招标文件；</w:t>
      </w:r>
      <w:r>
        <w:rPr>
          <w:rFonts w:hint="eastAsia" w:ascii="宋体" w:hAnsi="宋体" w:eastAsia="宋体" w:cs="宋体"/>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pPr>
      <w:r>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t>（3）本项目采用电子化投标方式，相关操作流程详见全国公共资源交易平台（陕西省）网站(服务指南-下载专区)中的《陕西省公共资源交易中心政府采购项目投标指南》，电子招标文件技术支持：4009280095/4009980000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pPr>
      <w:r>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t>（4）未及时下载文件的将会影响后续开评标活动；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pPr>
      <w:r>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t>（5）请各投标人购买招标文件后，按照陕西省财政厅《关于政府采购投标人注册登记有关事项的通知》要求，通过陕西省政府采购网注册登记加入陕西省政府采购投标人库；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pPr>
      <w:r>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t>（6）本项目所属行业为：</w:t>
      </w:r>
      <w:r>
        <w:rPr>
          <w:rStyle w:val="7"/>
          <w:rFonts w:hint="eastAsia" w:ascii="宋体" w:hAnsi="宋体" w:eastAsia="宋体" w:cs="宋体"/>
          <w:b/>
          <w:bCs/>
          <w:i w:val="0"/>
          <w:iCs w:val="0"/>
          <w:caps w:val="0"/>
          <w:color w:val="auto"/>
          <w:spacing w:val="0"/>
          <w:kern w:val="0"/>
          <w:sz w:val="24"/>
          <w:szCs w:val="24"/>
          <w:shd w:val="clear" w:fill="FFFFFF"/>
          <w:lang w:val="en-US" w:eastAsia="zh-CN" w:bidi="ar"/>
        </w:rPr>
        <w:t>“工业”</w:t>
      </w:r>
      <w:r>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t>，投标企业须提供中小企业声明函。投标人自行根据《国民经济行业分类》（GB/T4754-2017）、《国家统计局关于印发&lt;统计上大中小微型企业划分办法（2017）&gt;的通知》国统字〔2017〕213号、工信部联企业〔2011〕300号文件自行划分，若声明与实际不符须承担相应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Style w:val="7"/>
          <w:rFonts w:hint="eastAsia" w:ascii="宋体" w:hAnsi="宋体" w:eastAsia="宋体" w:cs="宋体"/>
          <w:b/>
          <w:bCs/>
          <w:i w:val="0"/>
          <w:iCs w:val="0"/>
          <w:caps w:val="0"/>
          <w:color w:val="auto"/>
          <w:spacing w:val="0"/>
          <w:kern w:val="0"/>
          <w:sz w:val="24"/>
          <w:szCs w:val="24"/>
          <w:shd w:val="clear" w:fill="FFFFFF"/>
          <w:lang w:val="en-US" w:eastAsia="zh-CN" w:bidi="ar"/>
        </w:rPr>
      </w:pPr>
      <w:r>
        <w:rPr>
          <w:rStyle w:val="7"/>
          <w:rFonts w:hint="eastAsia" w:ascii="宋体" w:hAnsi="宋体" w:eastAsia="宋体" w:cs="宋体"/>
          <w:b/>
          <w:bCs/>
          <w:i w:val="0"/>
          <w:iCs w:val="0"/>
          <w:caps w:val="0"/>
          <w:color w:val="auto"/>
          <w:spacing w:val="0"/>
          <w:kern w:val="0"/>
          <w:sz w:val="24"/>
          <w:szCs w:val="24"/>
          <w:shd w:val="clear" w:fill="FFFFFF"/>
          <w:lang w:val="en-US" w:eastAsia="zh-CN" w:bidi="ar"/>
        </w:rPr>
        <w:t>（7）采购人名称在陕西省政府采购综合管理平台系统显示为“陕西省白河县第二中学”为不可更改状态，采购人实际名称为“白河县第二中学”。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Autospacing="0" w:afterAutospacing="0" w:line="360" w:lineRule="auto"/>
        <w:ind w:left="0" w:right="0"/>
        <w:jc w:val="left"/>
        <w:textAlignment w:val="baseline"/>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rPr>
        <w:t>名称：</w:t>
      </w:r>
      <w:r>
        <w:rPr>
          <w:rStyle w:val="7"/>
          <w:rFonts w:hint="eastAsia" w:ascii="宋体" w:hAnsi="宋体" w:eastAsia="宋体" w:cs="宋体"/>
          <w:b w:val="0"/>
          <w:bCs w:val="0"/>
          <w:i w:val="0"/>
          <w:iCs w:val="0"/>
          <w:caps w:val="0"/>
          <w:color w:val="auto"/>
          <w:spacing w:val="0"/>
          <w:kern w:val="0"/>
          <w:sz w:val="24"/>
          <w:szCs w:val="24"/>
          <w:shd w:val="clear" w:fill="FFFFFF"/>
          <w:lang w:val="en-US" w:eastAsia="zh-CN" w:bidi="ar"/>
        </w:rPr>
        <w:t>陕西省</w:t>
      </w:r>
      <w:r>
        <w:rPr>
          <w:rFonts w:hint="eastAsia" w:ascii="宋体" w:hAnsi="宋体" w:eastAsia="宋体" w:cs="宋体"/>
          <w:i w:val="0"/>
          <w:iCs w:val="0"/>
          <w:caps w:val="0"/>
          <w:color w:val="auto"/>
          <w:spacing w:val="0"/>
          <w:sz w:val="24"/>
          <w:szCs w:val="24"/>
          <w:lang w:eastAsia="zh-CN"/>
        </w:rPr>
        <w:t>白河县第二中学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rPr>
        <w:t>地址：</w:t>
      </w:r>
      <w:r>
        <w:rPr>
          <w:rFonts w:hint="eastAsia" w:ascii="宋体" w:hAnsi="宋体" w:eastAsia="宋体" w:cs="宋体"/>
          <w:i w:val="0"/>
          <w:iCs w:val="0"/>
          <w:caps w:val="0"/>
          <w:color w:val="auto"/>
          <w:spacing w:val="0"/>
          <w:sz w:val="24"/>
          <w:szCs w:val="24"/>
          <w:lang w:eastAsia="zh-CN"/>
        </w:rPr>
        <w:t>安康市白河县茅坪镇冷厚路白河二中西南100米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rPr>
        <w:t>联系方式：</w:t>
      </w:r>
      <w:r>
        <w:rPr>
          <w:rFonts w:hint="eastAsia" w:ascii="宋体" w:hAnsi="宋体" w:eastAsia="宋体" w:cs="宋体"/>
          <w:i w:val="0"/>
          <w:iCs w:val="0"/>
          <w:caps w:val="0"/>
          <w:color w:val="auto"/>
          <w:spacing w:val="0"/>
          <w:sz w:val="24"/>
          <w:szCs w:val="24"/>
          <w:lang w:eastAsia="zh-CN"/>
        </w:rPr>
        <w:t>13399252972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val="0"/>
          <w:bCs w:val="0"/>
          <w:i w:val="0"/>
          <w:iCs w:val="0"/>
          <w:caps w:val="0"/>
          <w:color w:val="auto"/>
          <w:spacing w:val="0"/>
          <w:sz w:val="24"/>
          <w:szCs w:val="24"/>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val="0"/>
          <w:bCs w:val="0"/>
          <w:i w:val="0"/>
          <w:iCs w:val="0"/>
          <w:caps w:val="0"/>
          <w:color w:val="auto"/>
          <w:spacing w:val="0"/>
          <w:sz w:val="24"/>
          <w:szCs w:val="24"/>
        </w:rPr>
        <w:t>名称：陕西百纳建筑项目管理有限公司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val="0"/>
          <w:bCs w:val="0"/>
          <w:i w:val="0"/>
          <w:iCs w:val="0"/>
          <w:caps w:val="0"/>
          <w:color w:val="auto"/>
          <w:spacing w:val="0"/>
          <w:sz w:val="24"/>
          <w:szCs w:val="24"/>
        </w:rPr>
        <w:t>地址：安康市汉滨区新城办事处金川村三组497号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val="0"/>
          <w:bCs w:val="0"/>
          <w:i w:val="0"/>
          <w:iCs w:val="0"/>
          <w:caps w:val="0"/>
          <w:color w:val="auto"/>
          <w:spacing w:val="0"/>
          <w:sz w:val="24"/>
          <w:szCs w:val="24"/>
        </w:rPr>
        <w:t>联系方式：17764736659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val="0"/>
          <w:bCs w:val="0"/>
          <w:i w:val="0"/>
          <w:iCs w:val="0"/>
          <w:caps w:val="0"/>
          <w:color w:val="auto"/>
          <w:spacing w:val="0"/>
          <w:sz w:val="24"/>
          <w:szCs w:val="24"/>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val="0"/>
          <w:bCs w:val="0"/>
          <w:i w:val="0"/>
          <w:iCs w:val="0"/>
          <w:caps w:val="0"/>
          <w:color w:val="auto"/>
          <w:spacing w:val="0"/>
          <w:sz w:val="24"/>
          <w:szCs w:val="24"/>
        </w:rPr>
        <w:t>项目联系人：马女士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both"/>
        <w:textAlignment w:val="baseline"/>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val="0"/>
          <w:bCs w:val="0"/>
          <w:i w:val="0"/>
          <w:iCs w:val="0"/>
          <w:caps w:val="0"/>
          <w:color w:val="auto"/>
          <w:spacing w:val="0"/>
          <w:sz w:val="24"/>
          <w:szCs w:val="24"/>
        </w:rPr>
        <w:t>电话：17764736659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val="0"/>
        <w:snapToGrid w:val="0"/>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lang w:eastAsia="zh-CN"/>
        </w:rPr>
        <w:t>陕西百纳建筑项目管理有限公司</w:t>
      </w:r>
    </w:p>
    <w:p>
      <w:pPr>
        <w:spacing w:line="360" w:lineRule="auto"/>
        <w:jc w:val="right"/>
        <w:rPr>
          <w:rFonts w:hint="eastAsia" w:ascii="宋体" w:hAnsi="宋体" w:eastAsia="宋体" w:cs="宋体"/>
        </w:rPr>
      </w:pPr>
      <w:r>
        <w:rPr>
          <w:rFonts w:hint="eastAsia" w:ascii="宋体" w:hAnsi="宋体" w:eastAsia="宋体" w:cs="宋体"/>
          <w:i w:val="0"/>
          <w:iCs w:val="0"/>
          <w:caps w:val="0"/>
          <w:color w:val="auto"/>
          <w:spacing w:val="0"/>
          <w:sz w:val="24"/>
          <w:szCs w:val="24"/>
          <w:lang w:val="en-US" w:eastAsia="zh-CN"/>
        </w:rPr>
        <w:t>2024年05月20日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NmY0ZDI3ODIyOTA4OTA4YmNlZjU3NGNmZTBhMGYifQ=="/>
  </w:docVars>
  <w:rsids>
    <w:rsidRoot w:val="424B540A"/>
    <w:rsid w:val="3FEC058D"/>
    <w:rsid w:val="424B5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4"/>
    <w:basedOn w:val="1"/>
    <w:next w:val="1"/>
    <w:autoRedefine/>
    <w:qFormat/>
    <w:uiPriority w:val="0"/>
    <w:pPr>
      <w:keepNext/>
      <w:keepLines/>
      <w:spacing w:line="360" w:lineRule="auto"/>
      <w:outlineLvl w:val="3"/>
    </w:pPr>
    <w:rPr>
      <w:rFonts w:ascii="Arial" w:hAnsi="Arial"/>
      <w:b/>
      <w:bCs/>
      <w:szCs w:val="28"/>
    </w:rPr>
  </w:style>
  <w:style w:type="paragraph" w:styleId="3">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99"/>
    <w:pPr>
      <w:widowControl/>
      <w:spacing w:before="100" w:beforeAutospacing="1" w:after="100" w:afterAutospacing="1"/>
      <w:jc w:val="left"/>
    </w:pPr>
    <w:rPr>
      <w:rFonts w:ascii="宋体" w:hAnsi="宋体"/>
      <w:sz w:val="24"/>
    </w:rPr>
  </w:style>
  <w:style w:type="character" w:styleId="7">
    <w:name w:val="Strong"/>
    <w:basedOn w:val="6"/>
    <w:autoRedefine/>
    <w:qFormat/>
    <w:uiPriority w:val="0"/>
    <w:rPr>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2024-05-20T07:24:00Z</dcterms:created>
  <dc:creator>神烦起名字</dc:creator>
  <cp:lastModifiedBy>神烦起名字</cp:lastModifiedBy>
  <cp:lastPrinted>2024-05-20T07:25:45Z</cp:lastPrinted>
  <dcterms:modified xsi:type="dcterms:W3CDTF">2024-05-20T07:39:17Z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2621A585ECA3401592D8CD572D13862F_11</vt:lpwstr>
  </property>
</Properties>
</file>