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eastAsia="宋体"/>
          <w:sz w:val="28"/>
          <w:szCs w:val="16"/>
          <w:lang w:val="en-US" w:eastAsia="zh-CN"/>
        </w:rPr>
      </w:pPr>
      <w:r>
        <w:rPr>
          <w:rFonts w:hint="eastAsia"/>
          <w:sz w:val="28"/>
          <w:szCs w:val="16"/>
          <w:lang w:val="en-US" w:eastAsia="zh-CN"/>
        </w:rPr>
        <w:t>采购内容：</w:t>
      </w:r>
    </w:p>
    <w:p>
      <w:pPr>
        <w:ind w:firstLine="560" w:firstLineChars="200"/>
        <w:rPr>
          <w:rFonts w:hint="eastAsia"/>
          <w:sz w:val="28"/>
          <w:szCs w:val="16"/>
        </w:rPr>
      </w:pPr>
      <w:r>
        <w:rPr>
          <w:rFonts w:hint="eastAsia"/>
          <w:sz w:val="28"/>
          <w:szCs w:val="16"/>
        </w:rPr>
        <w:t>1.汉滨区2024年30户以上自然村通组公路施工图设计包括路线工程、路基工程、路面工程、桥涵排水工程、交通工程及其他附属设施施工图设计及预算文件编制。</w:t>
      </w:r>
    </w:p>
    <w:p>
      <w:pPr>
        <w:ind w:firstLine="560" w:firstLineChars="200"/>
        <w:rPr>
          <w:sz w:val="28"/>
          <w:szCs w:val="16"/>
        </w:rPr>
      </w:pPr>
      <w:r>
        <w:rPr>
          <w:rFonts w:hint="eastAsia"/>
          <w:sz w:val="28"/>
          <w:szCs w:val="16"/>
        </w:rPr>
        <w:t>2.付款方式和条件：乙方应向甲方提供正规发票及转账账号，甲方通过转账方式予以支付。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NzliZjhmOTdhNWFlNmM1ZWM3ZDA4Yzk1MmVhY2QifQ=="/>
    <w:docVar w:name="KSO_WPS_MARK_KEY" w:val="86c4d887-f5ef-4fdd-b840-482b1f7364db"/>
  </w:docVars>
  <w:rsids>
    <w:rsidRoot w:val="02DA7C96"/>
    <w:rsid w:val="02DA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3">
    <w:name w:val="Body Text Indent"/>
    <w:basedOn w:val="1"/>
    <w:next w:val="1"/>
    <w:uiPriority w:val="0"/>
    <w:pPr>
      <w:spacing w:after="120" w:afterLines="0"/>
      <w:ind w:left="420" w:leftChars="200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2024-08-13T06:40:00Z</dcterms:created>
  <dc:creator>鸿源沣昇</dc:creator>
  <cp:lastModifiedBy>鸿源沣昇</cp:lastModifiedBy>
  <dcterms:modified xsi:type="dcterms:W3CDTF">2024-08-13T06:41:32Z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0F2C353D8F6741DCB2AA83A4E006B49C_11</vt:lpwstr>
  </property>
</Properties>
</file>