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pageBreakBefore w:val="0"/>
        <w:widowControl w:val="0"/>
        <w:kinsoku/>
        <w:wordWrap/>
        <w:overflowPunct/>
        <w:topLinePunct w:val="0"/>
        <w:bidi w:val="0"/>
        <w:spacing w:beforeAutospacing="0" w:afterAutospacing="0" w:line="600" w:lineRule="exact"/>
        <w:jc w:val="center"/>
        <w:textAlignment w:val="auto"/>
        <w:rPr>
          <w:rFonts w:hint="eastAsia" w:ascii="微软雅黑" w:hAnsi="微软雅黑" w:eastAsia="微软雅黑" w:cs="微软雅黑"/>
          <w:b/>
          <w:color w:val="000000" w:themeColor="text1"/>
          <w:sz w:val="28"/>
          <w:szCs w:val="28"/>
          <w:shd w:val="clear" w:color="auto" w:fill="FFFFFF"/>
          <w:lang w:val="en-US" w:eastAsia="zh-CN"/>
          <w14:textFill>
            <w14:solidFill>
              <w14:schemeClr w14:val="tx1"/>
            </w14:solidFill>
          </w14:textFill>
        </w:rPr>
      </w:pPr>
      <w:r>
        <w:rPr>
          <w:rFonts w:hint="eastAsia" w:ascii="微软雅黑" w:hAnsi="微软雅黑" w:eastAsia="微软雅黑" w:cs="微软雅黑"/>
          <w:b/>
          <w:color w:val="000000" w:themeColor="text1"/>
          <w:sz w:val="28"/>
          <w:szCs w:val="28"/>
          <w:shd w:val="clear" w:color="auto" w:fill="FFFFFF"/>
          <w:lang w:val="en-US" w:eastAsia="zh-CN"/>
          <w14:textFill>
            <w14:solidFill>
              <w14:schemeClr w14:val="tx1"/>
            </w14:solidFill>
          </w14:textFill>
        </w:rPr>
        <w:t>安康市PM2.5与O3协同控制技术服务项目</w:t>
      </w:r>
    </w:p>
    <w:p>
      <w:pPr>
        <w:pStyle w:val="13"/>
        <w:keepNext w:val="0"/>
        <w:keepLines w:val="0"/>
        <w:pageBreakBefore w:val="0"/>
        <w:widowControl w:val="0"/>
        <w:kinsoku/>
        <w:wordWrap/>
        <w:overflowPunct/>
        <w:topLinePunct w:val="0"/>
        <w:bidi w:val="0"/>
        <w:spacing w:beforeAutospacing="0" w:afterAutospacing="0" w:line="600" w:lineRule="exact"/>
        <w:ind w:firstLine="3642" w:firstLineChars="1300"/>
        <w:jc w:val="both"/>
        <w:textAlignment w:val="auto"/>
        <w:rPr>
          <w:rFonts w:hint="default" w:ascii="微软雅黑" w:hAnsi="微软雅黑" w:eastAsia="微软雅黑" w:cs="微软雅黑"/>
          <w:b/>
          <w:color w:val="000000" w:themeColor="text1"/>
          <w:sz w:val="28"/>
          <w:szCs w:val="28"/>
          <w:shd w:val="clear" w:color="auto" w:fill="FFFFFF"/>
          <w:lang w:val="en-US" w:eastAsia="zh-CN"/>
          <w14:textFill>
            <w14:solidFill>
              <w14:schemeClr w14:val="tx1"/>
            </w14:solidFill>
          </w14:textFill>
        </w:rPr>
      </w:pPr>
      <w:r>
        <w:rPr>
          <w:rFonts w:hint="eastAsia" w:ascii="微软雅黑" w:hAnsi="微软雅黑" w:eastAsia="微软雅黑" w:cs="微软雅黑"/>
          <w:b/>
          <w:color w:val="000000" w:themeColor="text1"/>
          <w:sz w:val="28"/>
          <w:szCs w:val="28"/>
          <w:shd w:val="clear" w:color="auto" w:fill="FFFFFF"/>
          <w:lang w:val="en-US" w:eastAsia="zh-CN"/>
          <w14:textFill>
            <w14:solidFill>
              <w14:schemeClr w14:val="tx1"/>
            </w14:solidFill>
          </w14:textFill>
        </w:rPr>
        <w:t>招标公告</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600" w:lineRule="exact"/>
        <w:ind w:left="0" w:right="0" w:firstLine="480" w:firstLineChars="200"/>
        <w:jc w:val="left"/>
        <w:textAlignment w:val="auto"/>
        <w:rPr>
          <w:rFonts w:ascii="-webkit-standard" w:hAnsi="-webkit-standard" w:eastAsia="-webkit-standard" w:cs="-webkit-standard"/>
          <w:i w:val="0"/>
          <w:caps w:val="0"/>
          <w:color w:val="000000" w:themeColor="text1"/>
          <w:spacing w:val="0"/>
          <w:sz w:val="24"/>
          <w:szCs w:val="24"/>
          <w:u w:val="none"/>
          <w14:textFill>
            <w14:solidFill>
              <w14:schemeClr w14:val="tx1"/>
            </w14:solidFill>
          </w14:textFill>
        </w:rPr>
      </w:pPr>
      <w:r>
        <w:rPr>
          <w:rFonts w:hint="eastAsia" w:ascii="微软雅黑" w:hAnsi="微软雅黑" w:eastAsia="微软雅黑" w:cs="微软雅黑"/>
          <w:b/>
          <w:i w:val="0"/>
          <w:caps w:val="0"/>
          <w:color w:val="000000" w:themeColor="text1"/>
          <w:spacing w:val="0"/>
          <w:sz w:val="24"/>
          <w:szCs w:val="24"/>
          <w:u w:val="none"/>
          <w:shd w:val="clear" w:fill="FFFFFF"/>
          <w:lang w:eastAsia="zh-CN"/>
          <w14:textFill>
            <w14:solidFill>
              <w14:schemeClr w14:val="tx1"/>
            </w14:solidFill>
          </w14:textFill>
        </w:rPr>
        <w:t>安康市PM2.5与O3协同控制技术服务项目</w:t>
      </w:r>
      <w:r>
        <w:rPr>
          <w:rFonts w:ascii="微软雅黑" w:hAnsi="微软雅黑" w:eastAsia="微软雅黑" w:cs="微软雅黑"/>
          <w:b/>
          <w:i w:val="0"/>
          <w:caps w:val="0"/>
          <w:color w:val="000000" w:themeColor="text1"/>
          <w:spacing w:val="0"/>
          <w:sz w:val="24"/>
          <w:szCs w:val="24"/>
          <w:u w:val="none"/>
          <w:shd w:val="clear" w:fill="FFFFFF"/>
          <w14:textFill>
            <w14:solidFill>
              <w14:schemeClr w14:val="tx1"/>
            </w14:solidFill>
          </w14:textFill>
        </w:rPr>
        <w:t>潜在的供应商可在安康市兴安中路44号君安大厦24楼（兴安公园斜对面）获取</w:t>
      </w:r>
      <w:r>
        <w:rPr>
          <w:rFonts w:hint="eastAsia" w:ascii="微软雅黑" w:hAnsi="微软雅黑" w:eastAsia="微软雅黑" w:cs="微软雅黑"/>
          <w:b/>
          <w:i w:val="0"/>
          <w:caps w:val="0"/>
          <w:color w:val="000000" w:themeColor="text1"/>
          <w:spacing w:val="0"/>
          <w:sz w:val="24"/>
          <w:szCs w:val="24"/>
          <w:u w:val="none"/>
          <w:shd w:val="clear" w:fill="FFFFFF"/>
          <w14:textFill>
            <w14:solidFill>
              <w14:schemeClr w14:val="tx1"/>
            </w14:solidFill>
          </w14:textFill>
        </w:rPr>
        <w:t>采购文件，并于202</w:t>
      </w:r>
      <w:r>
        <w:rPr>
          <w:rFonts w:hint="eastAsia" w:ascii="微软雅黑" w:hAnsi="微软雅黑" w:eastAsia="微软雅黑" w:cs="微软雅黑"/>
          <w:b/>
          <w:i w:val="0"/>
          <w:caps w:val="0"/>
          <w:color w:val="000000" w:themeColor="text1"/>
          <w:spacing w:val="0"/>
          <w:sz w:val="24"/>
          <w:szCs w:val="24"/>
          <w:u w:val="none"/>
          <w:shd w:val="clear" w:fill="FFFFFF"/>
          <w:lang w:val="en-US" w:eastAsia="zh-CN"/>
          <w14:textFill>
            <w14:solidFill>
              <w14:schemeClr w14:val="tx1"/>
            </w14:solidFill>
          </w14:textFill>
        </w:rPr>
        <w:t>4</w:t>
      </w:r>
      <w:r>
        <w:rPr>
          <w:rFonts w:hint="eastAsia" w:ascii="微软雅黑" w:hAnsi="微软雅黑" w:eastAsia="微软雅黑" w:cs="微软雅黑"/>
          <w:b/>
          <w:i w:val="0"/>
          <w:caps w:val="0"/>
          <w:color w:val="000000" w:themeColor="text1"/>
          <w:spacing w:val="0"/>
          <w:sz w:val="24"/>
          <w:szCs w:val="24"/>
          <w:u w:val="none"/>
          <w:shd w:val="clear" w:fill="FFFFFF"/>
          <w14:textFill>
            <w14:solidFill>
              <w14:schemeClr w14:val="tx1"/>
            </w14:solidFill>
          </w14:textFill>
        </w:rPr>
        <w:t>-</w:t>
      </w:r>
      <w:r>
        <w:rPr>
          <w:rFonts w:hint="eastAsia" w:ascii="微软雅黑" w:hAnsi="微软雅黑" w:eastAsia="微软雅黑" w:cs="微软雅黑"/>
          <w:b/>
          <w:i w:val="0"/>
          <w:caps w:val="0"/>
          <w:color w:val="000000" w:themeColor="text1"/>
          <w:spacing w:val="0"/>
          <w:sz w:val="24"/>
          <w:szCs w:val="24"/>
          <w:u w:val="none"/>
          <w:shd w:val="clear" w:fill="FFFFFF"/>
          <w:lang w:val="en-US" w:eastAsia="zh-CN"/>
          <w14:textFill>
            <w14:solidFill>
              <w14:schemeClr w14:val="tx1"/>
            </w14:solidFill>
          </w14:textFill>
        </w:rPr>
        <w:t>06</w:t>
      </w:r>
      <w:r>
        <w:rPr>
          <w:rFonts w:hint="eastAsia" w:ascii="微软雅黑" w:hAnsi="微软雅黑" w:eastAsia="微软雅黑" w:cs="微软雅黑"/>
          <w:b/>
          <w:i w:val="0"/>
          <w:caps w:val="0"/>
          <w:color w:val="000000" w:themeColor="text1"/>
          <w:spacing w:val="0"/>
          <w:sz w:val="24"/>
          <w:szCs w:val="24"/>
          <w:u w:val="none"/>
          <w:shd w:val="clear" w:fill="FFFFFF"/>
          <w14:textFill>
            <w14:solidFill>
              <w14:schemeClr w14:val="tx1"/>
            </w14:solidFill>
          </w14:textFill>
        </w:rPr>
        <w:t>-</w:t>
      </w:r>
      <w:r>
        <w:rPr>
          <w:rFonts w:hint="eastAsia" w:ascii="微软雅黑" w:hAnsi="微软雅黑" w:eastAsia="微软雅黑" w:cs="微软雅黑"/>
          <w:b/>
          <w:i w:val="0"/>
          <w:caps w:val="0"/>
          <w:color w:val="000000" w:themeColor="text1"/>
          <w:spacing w:val="0"/>
          <w:sz w:val="24"/>
          <w:szCs w:val="24"/>
          <w:u w:val="none"/>
          <w:shd w:val="clear" w:fill="FFFFFF"/>
          <w:lang w:val="en-US" w:eastAsia="zh-CN"/>
          <w14:textFill>
            <w14:solidFill>
              <w14:schemeClr w14:val="tx1"/>
            </w14:solidFill>
          </w14:textFill>
        </w:rPr>
        <w:t xml:space="preserve">18 </w:t>
      </w:r>
      <w:r>
        <w:rPr>
          <w:rFonts w:hint="eastAsia" w:ascii="微软雅黑" w:hAnsi="微软雅黑" w:eastAsia="微软雅黑" w:cs="微软雅黑"/>
          <w:b/>
          <w:i w:val="0"/>
          <w:caps w:val="0"/>
          <w:color w:val="000000" w:themeColor="text1"/>
          <w:spacing w:val="0"/>
          <w:sz w:val="24"/>
          <w:szCs w:val="24"/>
          <w:u w:val="none"/>
          <w:shd w:val="clear" w:fill="FFFFFF"/>
          <w14:textFill>
            <w14:solidFill>
              <w14:schemeClr w14:val="tx1"/>
            </w14:solidFill>
          </w14:textFill>
        </w:rPr>
        <w:t>09:00:00前递交响应文件。</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color w:val="000000" w:themeColor="text1"/>
          <w:sz w:val="24"/>
          <w:szCs w:val="24"/>
          <w:shd w:val="clear" w:color="auto" w:fill="auto"/>
          <w14:textFill>
            <w14:solidFill>
              <w14:schemeClr w14:val="tx1"/>
            </w14:solidFill>
          </w14:textFill>
        </w:rPr>
      </w:pPr>
      <w:r>
        <w:rPr>
          <w:rFonts w:hint="eastAsia" w:ascii="微软雅黑" w:hAnsi="微软雅黑" w:eastAsia="微软雅黑" w:cs="微软雅黑"/>
          <w:b/>
          <w:color w:val="000000" w:themeColor="text1"/>
          <w:sz w:val="24"/>
          <w:szCs w:val="24"/>
          <w:shd w:val="clear" w:color="auto" w:fill="auto"/>
          <w14:textFill>
            <w14:solidFill>
              <w14:schemeClr w14:val="tx1"/>
            </w14:solidFill>
          </w14:textFill>
        </w:rPr>
        <w:t>一、项目基本情况：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default"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项目编号：SXGT202</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-AK-0</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13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479" w:leftChars="228" w:right="0" w:firstLine="0" w:firstLineChars="0"/>
        <w:jc w:val="both"/>
        <w:textAlignment w:val="baseline"/>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项目名称：</w:t>
      </w:r>
      <w:r>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t>安康市PM2.5与O3协同控制技术服务项目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479" w:leftChars="228" w:right="0" w:firstLine="0" w:firstLineChars="0"/>
        <w:jc w:val="both"/>
        <w:textAlignment w:val="baseline"/>
        <w:rPr>
          <w:rFonts w:hint="default"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采购方式：</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公开招标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预算金额：</w:t>
      </w:r>
      <w:r>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t>4,000,000.00</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采购需求：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t>PM2.5与O3协同控制技术服务</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合同包预算金额：</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4,000,000.00</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合同包最高限价：</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w:t>
      </w:r>
    </w:p>
    <w:tbl>
      <w:tblPr>
        <w:tblStyle w:val="17"/>
        <w:tblW w:w="9774"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102"/>
        <w:gridCol w:w="2051"/>
        <w:gridCol w:w="1066"/>
        <w:gridCol w:w="1536"/>
        <w:gridCol w:w="148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品目号</w:t>
            </w:r>
          </w:p>
        </w:tc>
        <w:tc>
          <w:tcPr>
            <w:tcW w:w="1102"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品目名称</w:t>
            </w:r>
          </w:p>
        </w:tc>
        <w:tc>
          <w:tcPr>
            <w:tcW w:w="2051"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采购标的</w:t>
            </w:r>
          </w:p>
        </w:tc>
        <w:tc>
          <w:tcPr>
            <w:tcW w:w="1066"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数量</w:t>
            </w:r>
          </w:p>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（单位）</w:t>
            </w:r>
          </w:p>
        </w:tc>
        <w:tc>
          <w:tcPr>
            <w:tcW w:w="1536"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技术规格、参数及要求</w:t>
            </w:r>
          </w:p>
        </w:tc>
        <w:tc>
          <w:tcPr>
            <w:tcW w:w="1488"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品目预算(元)</w:t>
            </w:r>
          </w:p>
        </w:tc>
        <w:tc>
          <w:tcPr>
            <w:tcW w:w="1452"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lang w:val="en-US" w:eastAsia="zh-CN" w:bidi="ar"/>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1-1</w:t>
            </w:r>
          </w:p>
        </w:tc>
        <w:tc>
          <w:tcPr>
            <w:tcW w:w="1102"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default"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t>其它专业</w:t>
            </w:r>
            <w:bookmarkStart w:id="0" w:name="_GoBack"/>
            <w:bookmarkEnd w:id="0"/>
            <w:r>
              <w:rPr>
                <w:rFonts w:hint="eastAsia"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t>技术服务</w:t>
            </w:r>
          </w:p>
        </w:tc>
        <w:tc>
          <w:tcPr>
            <w:tcW w:w="2051" w:type="dxa"/>
            <w:vAlign w:val="center"/>
          </w:tcPr>
          <w:p>
            <w:pPr>
              <w:keepNext w:val="0"/>
              <w:keepLines w:val="0"/>
              <w:widowControl/>
              <w:suppressLineNumbers w:val="0"/>
              <w:wordWrap w:val="0"/>
              <w:spacing w:before="0" w:beforeAutospacing="0" w:after="0" w:afterAutospacing="0" w:line="288" w:lineRule="atLeast"/>
              <w:ind w:right="0" w:rightChars="0"/>
              <w:jc w:val="center"/>
              <w:rPr>
                <w:rFonts w:hint="default" w:ascii="微软雅黑" w:hAnsi="微软雅黑" w:eastAsia="微软雅黑" w:cs="微软雅黑"/>
                <w:i w:val="0"/>
                <w:iCs w:val="0"/>
                <w:caps w:val="0"/>
                <w:color w:val="000000" w:themeColor="text1"/>
                <w:spacing w:val="0"/>
                <w:sz w:val="21"/>
                <w:szCs w:val="21"/>
                <w:shd w:val="clear" w:fill="FFFFFF"/>
                <w:vertAlign w:val="baseline"/>
                <w:lang w:val="en-US"/>
                <w14:textFill>
                  <w14:solidFill>
                    <w14:schemeClr w14:val="tx1"/>
                  </w14:solidFill>
                </w14:textFill>
              </w:rPr>
            </w:pPr>
            <w:r>
              <w:rPr>
                <w:rFonts w:hint="default"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t>安康市PM2.5与O3协同控制技术服务</w:t>
            </w:r>
          </w:p>
        </w:tc>
        <w:tc>
          <w:tcPr>
            <w:tcW w:w="1066"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1(项)</w:t>
            </w:r>
          </w:p>
        </w:tc>
        <w:tc>
          <w:tcPr>
            <w:tcW w:w="1536" w:type="dxa"/>
            <w:vAlign w:val="center"/>
          </w:tcPr>
          <w:p>
            <w:pPr>
              <w:keepNext w:val="0"/>
              <w:keepLines w:val="0"/>
              <w:widowControl/>
              <w:suppressLineNumbers w:val="0"/>
              <w:wordWrap w:val="0"/>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lang w:val="en-US" w:eastAsia="zh-CN" w:bidi="ar"/>
                <w14:textFill>
                  <w14:solidFill>
                    <w14:schemeClr w14:val="tx1"/>
                  </w14:solidFill>
                </w14:textFill>
              </w:rPr>
              <w:t>详见采购文件</w:t>
            </w:r>
          </w:p>
        </w:tc>
        <w:tc>
          <w:tcPr>
            <w:tcW w:w="1488" w:type="dxa"/>
            <w:vAlign w:val="center"/>
          </w:tcPr>
          <w:p>
            <w:pPr>
              <w:keepNext w:val="0"/>
              <w:keepLines w:val="0"/>
              <w:widowControl/>
              <w:suppressLineNumbers w:val="0"/>
              <w:wordWrap/>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t>4,000,000.00</w:t>
            </w:r>
          </w:p>
        </w:tc>
        <w:tc>
          <w:tcPr>
            <w:tcW w:w="1452" w:type="dxa"/>
            <w:vAlign w:val="center"/>
          </w:tcPr>
          <w:p>
            <w:pPr>
              <w:keepNext w:val="0"/>
              <w:keepLines w:val="0"/>
              <w:widowControl/>
              <w:suppressLineNumbers w:val="0"/>
              <w:wordWrap/>
              <w:spacing w:before="0" w:beforeAutospacing="0" w:after="0" w:afterAutospacing="0" w:line="288" w:lineRule="atLeast"/>
              <w:ind w:left="0" w:leftChars="0" w:right="0" w:rightChars="0"/>
              <w:jc w:val="center"/>
              <w:rPr>
                <w:rFonts w:hint="eastAsia" w:ascii="微软雅黑" w:hAnsi="微软雅黑" w:eastAsia="微软雅黑" w:cs="微软雅黑"/>
                <w:i w:val="0"/>
                <w:iCs w:val="0"/>
                <w:caps w:val="0"/>
                <w:color w:val="000000" w:themeColor="text1"/>
                <w:spacing w:val="0"/>
                <w:sz w:val="21"/>
                <w:szCs w:val="21"/>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vertAlign w:val="baseline"/>
                <w:lang w:val="en-US" w:eastAsia="zh-CN"/>
                <w14:textFill>
                  <w14:solidFill>
                    <w14:schemeClr w14:val="tx1"/>
                  </w14:solidFill>
                </w14:textFill>
              </w:rPr>
              <w:t>/</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本合同包不接受联合体投标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0" w:firstLine="480" w:firstLineChars="200"/>
        <w:jc w:val="both"/>
        <w:textAlignment w:val="baseline"/>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合同履行期限：合同签订后</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335</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个日历日</w:t>
      </w:r>
      <w:r>
        <w:rPr>
          <w:rFonts w:hint="eastAsia" w:ascii="微软雅黑" w:hAnsi="微软雅黑" w:eastAsia="微软雅黑" w:cs="微软雅黑"/>
          <w:i w:val="0"/>
          <w:iCs w:val="0"/>
          <w:caps w:val="0"/>
          <w:color w:val="000000" w:themeColor="text1"/>
          <w:spacing w:val="0"/>
          <w:sz w:val="24"/>
          <w:szCs w:val="24"/>
          <w:shd w:val="clear" w:fill="FFFFFF"/>
          <w:vertAlign w:val="baseline"/>
          <w:lang w:val="en-US" w:eastAsia="zh-CN"/>
          <w14:textFill>
            <w14:solidFill>
              <w14:schemeClr w14:val="tx1"/>
            </w14:solidFill>
          </w14:textFill>
        </w:rPr>
        <w:t>内出具初步技术成果报告，365个日历日内提供正式技术成果</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二、申请人的资格要求：</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1、满足《中华人民共和国政府采购法》第二十二条规定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2.落实政府采购政策需满足的资格要求：</w:t>
      </w:r>
    </w:p>
    <w:p>
      <w:pPr>
        <w:spacing w:line="600" w:lineRule="exact"/>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t>PM2.5与O3协同控制技术服务</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)落实政府采购政策需满足的资格要求如下:</w:t>
      </w:r>
      <w:r>
        <w:rPr>
          <w:rFonts w:hint="eastAsia" w:ascii="微软雅黑" w:hAnsi="微软雅黑" w:eastAsia="微软雅黑" w:cs="微软雅黑"/>
          <w:color w:val="000000" w:themeColor="text1"/>
          <w:sz w:val="24"/>
          <w:szCs w:val="24"/>
          <w14:textFill>
            <w14:solidFill>
              <w14:schemeClr w14:val="tx1"/>
            </w14:solidFill>
          </w14:textFill>
        </w:rPr>
        <w:t>《政府采购促进中小企业发展管理办法》（财库﹝2020﹞46 号）；《财政部司法部关于政府采购支持监狱企业发展有关问题的通知》（财库〔2014〕68号）；《国务院办公厅关于建立政府强制采购节能产品制度的通知》（国办发〔2007〕51号）；《关于调整优化节能产品、环境标志产品政府采购执行机制的通知》（财库〔2019〕9号）； 《关于印发环境标志产品政府采购品目清单的通知》（财库〔2019〕18号）；《关于印发节能产品政府采购品目清单的通知》（财库〔2019〕19号）； 《三部门联合发布关于促进残疾人就业政府采购政策的通知》（财库〔2017〕141号）； 《财政部发展改革委生态环境部市场监管总局关于调整优化节能产品、环境标志产品政府采购执行机制的通知》（财库〔2019〕9号）；《关于运用政府采购政策支持脱贫攻坚的通知》财库〔2019〕27号； 《陕西省财政厅关于加快推进我省中小企业政府采购信用融资工作的通知》（陕财办采〔2020〕15号）；《陕西省中小企业政府采购信用融资办法》</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 xml:space="preserve">陕财办采〔2018〕23号 </w:t>
      </w:r>
      <w:r>
        <w:rPr>
          <w:rFonts w:hint="eastAsia" w:ascii="微软雅黑" w:hAnsi="微软雅黑" w:eastAsia="微软雅黑" w:cs="微软雅黑"/>
          <w:color w:val="000000" w:themeColor="text1"/>
          <w:sz w:val="24"/>
          <w:szCs w:val="24"/>
          <w:lang w:eastAsia="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以及其他需要落实的政府采购政策。</w:t>
      </w:r>
    </w:p>
    <w:p>
      <w:pPr>
        <w:keepNext w:val="0"/>
        <w:keepLines w:val="0"/>
        <w:pageBreakBefore w:val="0"/>
        <w:kinsoku/>
        <w:wordWrap/>
        <w:overflowPunct/>
        <w:topLinePunct w:val="0"/>
        <w:autoSpaceDE w:val="0"/>
        <w:autoSpaceDN w:val="0"/>
        <w:bidi w:val="0"/>
        <w:adjustRightInd/>
        <w:snapToGrid/>
        <w:spacing w:beforeAutospacing="0" w:afterAutospacing="0" w:line="600" w:lineRule="exact"/>
        <w:ind w:firstLine="480" w:firstLineChars="200"/>
        <w:textAlignment w:val="auto"/>
        <w:rPr>
          <w:rFonts w:hint="eastAsia" w:ascii="微软雅黑" w:hAnsi="微软雅黑" w:eastAsia="微软雅黑" w:cs="微软雅黑"/>
          <w:b/>
          <w:bCs/>
          <w:color w:val="000000" w:themeColor="text1"/>
          <w:sz w:val="24"/>
          <w:szCs w:val="24"/>
          <w:shd w:val="clear" w:color="auto" w:fill="FFFFFF"/>
          <w:lang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3、本项目的特定资格要求：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baseline"/>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合同包1(</w:t>
      </w:r>
      <w:r>
        <w:rPr>
          <w:rFonts w:hint="eastAsia" w:ascii="微软雅黑" w:hAnsi="微软雅黑" w:eastAsia="微软雅黑" w:cs="微软雅黑"/>
          <w:i w:val="0"/>
          <w:iCs w:val="0"/>
          <w:caps w:val="0"/>
          <w:color w:val="000000" w:themeColor="text1"/>
          <w:spacing w:val="0"/>
          <w:sz w:val="24"/>
          <w:szCs w:val="24"/>
          <w:shd w:val="clear" w:fill="FFFFFF"/>
          <w:vertAlign w:val="baseline"/>
          <w:lang w:eastAsia="zh-CN"/>
          <w14:textFill>
            <w14:solidFill>
              <w14:schemeClr w14:val="tx1"/>
            </w14:solidFill>
          </w14:textFill>
        </w:rPr>
        <w:t>PM2.5与O3协同控制技术服务</w:t>
      </w:r>
      <w:r>
        <w:rPr>
          <w:rFonts w:hint="eastAsia" w:ascii="微软雅黑" w:hAnsi="微软雅黑" w:eastAsia="微软雅黑" w:cs="微软雅黑"/>
          <w:i w:val="0"/>
          <w:iCs w:val="0"/>
          <w:caps w:val="0"/>
          <w:color w:val="000000" w:themeColor="text1"/>
          <w:spacing w:val="0"/>
          <w:sz w:val="24"/>
          <w:szCs w:val="24"/>
          <w:shd w:val="clear" w:fill="FFFFFF"/>
          <w:vertAlign w:val="baseline"/>
          <w14:textFill>
            <w14:solidFill>
              <w14:schemeClr w14:val="tx1"/>
            </w14:solidFill>
          </w14:textFill>
        </w:rPr>
        <w:t>)特定资格要求如下:</w:t>
      </w:r>
    </w:p>
    <w:p>
      <w:pPr>
        <w:pStyle w:val="2"/>
        <w:keepNext w:val="0"/>
        <w:keepLines w:val="0"/>
        <w:pageBreakBefore w:val="0"/>
        <w:widowControl w:val="0"/>
        <w:kinsoku/>
        <w:wordWrap/>
        <w:overflowPunct/>
        <w:topLinePunct w:val="0"/>
        <w:bidi w:val="0"/>
        <w:adjustRightInd/>
        <w:snapToGrid/>
        <w:spacing w:beforeAutospacing="0" w:afterAutospacing="0" w:line="60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3.1、具有独立承担民事责任能力的法人或其他组织，提供统一社会信用代码的营业执照。</w:t>
      </w:r>
    </w:p>
    <w:p>
      <w:pPr>
        <w:pStyle w:val="2"/>
        <w:keepNext w:val="0"/>
        <w:keepLines w:val="0"/>
        <w:pageBreakBefore w:val="0"/>
        <w:widowControl w:val="0"/>
        <w:kinsoku/>
        <w:wordWrap/>
        <w:overflowPunct/>
        <w:topLinePunct w:val="0"/>
        <w:bidi w:val="0"/>
        <w:adjustRightInd/>
        <w:snapToGrid/>
        <w:spacing w:beforeAutospacing="0" w:afterAutospacing="0" w:line="60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3.2、法定代表人授权书及被授权人身份证。（法定代表人参加仅提供法定代表人身份证）。</w:t>
      </w:r>
    </w:p>
    <w:p>
      <w:pPr>
        <w:pStyle w:val="2"/>
        <w:keepNext w:val="0"/>
        <w:keepLines w:val="0"/>
        <w:pageBreakBefore w:val="0"/>
        <w:widowControl w:val="0"/>
        <w:kinsoku/>
        <w:wordWrap/>
        <w:overflowPunct/>
        <w:topLinePunct w:val="0"/>
        <w:bidi w:val="0"/>
        <w:adjustRightInd/>
        <w:snapToGrid/>
        <w:spacing w:beforeAutospacing="0" w:afterAutospacing="0" w:line="600" w:lineRule="exact"/>
        <w:ind w:firstLine="480" w:firstLineChars="200"/>
        <w:textAlignment w:val="auto"/>
        <w:rPr>
          <w:rFonts w:hint="eastAsia"/>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 xml:space="preserve">3.3、投标人必须提供参加政府采购活动前3年内在经营活动中没有重大违法记录的书面声明；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lang w:val="en-US" w:eastAsia="zh-CN"/>
          <w14:textFill>
            <w14:solidFill>
              <w14:schemeClr w14:val="tx1"/>
            </w14:solidFill>
          </w14:textFill>
        </w:rPr>
        <w:t>3.4、</w:t>
      </w:r>
      <w:r>
        <w:rPr>
          <w:rFonts w:hint="eastAsia" w:ascii="微软雅黑" w:hAnsi="微软雅黑" w:eastAsia="微软雅黑" w:cs="微软雅黑"/>
          <w:color w:val="000000" w:themeColor="text1"/>
          <w:sz w:val="24"/>
          <w:szCs w:val="24"/>
          <w14:textFill>
            <w14:solidFill>
              <w14:schemeClr w14:val="tx1"/>
            </w14:solidFill>
          </w14:textFill>
        </w:rPr>
        <w:t>财务状况报告：提供具有财务审计资质单位出具的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前一</w:t>
      </w:r>
      <w:r>
        <w:rPr>
          <w:rFonts w:hint="eastAsia" w:ascii="微软雅黑" w:hAnsi="微软雅黑" w:eastAsia="微软雅黑" w:cs="微软雅黑"/>
          <w:color w:val="000000" w:themeColor="text1"/>
          <w:sz w:val="24"/>
          <w:szCs w:val="24"/>
          <w14:textFill>
            <w14:solidFill>
              <w14:schemeClr w14:val="tx1"/>
            </w14:solidFill>
          </w14:textFill>
        </w:rPr>
        <w:t>年度财务报告（成立时间至投标截止时间不足一年的可提供成立后任意时段的资产负债表），或者投标截止时间六个月内基本开户银行出具的资信证明；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3.5</w:t>
      </w:r>
      <w:r>
        <w:rPr>
          <w:rFonts w:hint="eastAsia" w:ascii="微软雅黑" w:hAnsi="微软雅黑" w:eastAsia="微软雅黑" w:cs="微软雅黑"/>
          <w:color w:val="000000" w:themeColor="text1"/>
          <w:sz w:val="24"/>
          <w:szCs w:val="24"/>
          <w14:textFill>
            <w14:solidFill>
              <w14:schemeClr w14:val="tx1"/>
            </w14:solidFill>
          </w14:textFill>
        </w:rPr>
        <w:t>、税收缴纳证明：提供投标截止前</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一年</w:t>
      </w:r>
      <w:r>
        <w:rPr>
          <w:rFonts w:hint="eastAsia" w:ascii="微软雅黑" w:hAnsi="微软雅黑" w:eastAsia="微软雅黑" w:cs="微软雅黑"/>
          <w:color w:val="000000" w:themeColor="text1"/>
          <w:sz w:val="24"/>
          <w:szCs w:val="24"/>
          <w14:textFill>
            <w14:solidFill>
              <w14:schemeClr w14:val="tx1"/>
            </w14:solidFill>
          </w14:textFill>
        </w:rPr>
        <w:t>内已缴纳的至少提供</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个月的有效纳税凭证；（依法免税的申请人应提供相关文件证明）；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3.6</w:t>
      </w:r>
      <w:r>
        <w:rPr>
          <w:rFonts w:hint="eastAsia" w:ascii="微软雅黑" w:hAnsi="微软雅黑" w:eastAsia="微软雅黑" w:cs="微软雅黑"/>
          <w:color w:val="000000" w:themeColor="text1"/>
          <w:sz w:val="24"/>
          <w:szCs w:val="24"/>
          <w14:textFill>
            <w14:solidFill>
              <w14:schemeClr w14:val="tx1"/>
            </w14:solidFill>
          </w14:textFill>
        </w:rPr>
        <w:t>、社会保障资金缴纳证明：提供投标截止前一年内已缴存的至少</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个月的有效缴存单据或社保机构开具的社会保险参保缴费情况证明；（依法不需要缴纳社会保障资金的申请人应提供相关证明）；</w:t>
      </w:r>
    </w:p>
    <w:p>
      <w:pPr>
        <w:pStyle w:val="5"/>
        <w:keepNext w:val="0"/>
        <w:keepLines w:val="0"/>
        <w:pageBreakBefore w:val="0"/>
        <w:kinsoku/>
        <w:wordWrap/>
        <w:overflowPunct/>
        <w:topLinePunct w:val="0"/>
        <w:bidi w:val="0"/>
        <w:adjustRightInd/>
        <w:snapToGrid/>
        <w:spacing w:beforeAutospacing="0" w:afterAutospacing="0" w:line="600" w:lineRule="exact"/>
        <w:ind w:firstLine="480" w:firstLineChars="200"/>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3.7、投标人必须具备建设行政主管部门核发的工程设计专项资质环境工程（大气污染防治工程）乙级及以上资质。</w:t>
      </w:r>
    </w:p>
    <w:p>
      <w:pPr>
        <w:pStyle w:val="5"/>
        <w:keepNext w:val="0"/>
        <w:keepLines w:val="0"/>
        <w:pageBreakBefore w:val="0"/>
        <w:kinsoku/>
        <w:wordWrap/>
        <w:overflowPunct/>
        <w:topLinePunct w:val="0"/>
        <w:bidi w:val="0"/>
        <w:adjustRightInd/>
        <w:snapToGrid/>
        <w:spacing w:beforeAutospacing="0" w:afterAutospacing="0" w:line="600" w:lineRule="exact"/>
        <w:ind w:firstLine="480" w:firstLineChars="200"/>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3.8、本项目不接受联合体投标。</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三、获取招标文件</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时间： 202</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年</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05</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月</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29</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日 至 202</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年</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06</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月</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04</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日 ，每天上午 09:00:00 至 11:30:00 ，下午 14:30:00 至 17:00:00 （北京时间</w:t>
      </w:r>
      <w:r>
        <w:rPr>
          <w:rFonts w:hint="eastAsia" w:ascii="微软雅黑" w:hAnsi="微软雅黑" w:eastAsia="微软雅黑" w:cs="微软雅黑"/>
          <w:color w:val="000000" w:themeColor="text1"/>
          <w:sz w:val="24"/>
          <w:szCs w:val="24"/>
          <w:shd w:val="clear" w:color="auto" w:fill="FFFFFF"/>
          <w:lang w:eastAsia="zh-CN"/>
          <w14:textFill>
            <w14:solidFill>
              <w14:schemeClr w14:val="tx1"/>
            </w14:solidFill>
          </w14:textFill>
        </w:rPr>
        <w:t>，</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节假日除外）。</w:t>
      </w:r>
    </w:p>
    <w:p>
      <w:pPr>
        <w:pStyle w:val="13"/>
        <w:keepNext w:val="0"/>
        <w:keepLines w:val="0"/>
        <w:pageBreakBefore w:val="0"/>
        <w:kinsoku/>
        <w:wordWrap/>
        <w:overflowPunct/>
        <w:topLinePunct w:val="0"/>
        <w:bidi w:val="0"/>
        <w:adjustRightInd/>
        <w:snapToGrid/>
        <w:spacing w:before="0" w:beforeAutospacing="0" w:after="0" w:afterAutospacing="0" w:line="580" w:lineRule="exact"/>
        <w:ind w:left="559" w:leftChars="266"/>
        <w:textAlignment w:val="auto"/>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地点：全国公共资源交易平台（陕西省·安康市）</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途径：</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在线获取</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方式：在线获取</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售价： 0元</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t>四、提交投标文件截止时间、开标时间和地点</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时间： 2024年</w:t>
      </w:r>
      <w:r>
        <w:rPr>
          <w:rFonts w:hint="eastAsia" w:ascii="微软雅黑" w:hAnsi="微软雅黑" w:eastAsia="微软雅黑" w:cs="微软雅黑"/>
          <w:b w:val="0"/>
          <w:bCs/>
          <w:color w:val="000000" w:themeColor="text1"/>
          <w:sz w:val="24"/>
          <w:szCs w:val="24"/>
          <w:shd w:val="clear" w:color="auto" w:fill="FFFFFF"/>
          <w:lang w:val="en-US" w:eastAsia="zh-CN"/>
          <w14:textFill>
            <w14:solidFill>
              <w14:schemeClr w14:val="tx1"/>
            </w14:solidFill>
          </w14:textFill>
        </w:rPr>
        <w:t>06</w:t>
      </w: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月</w:t>
      </w:r>
      <w:r>
        <w:rPr>
          <w:rFonts w:hint="eastAsia" w:ascii="微软雅黑" w:hAnsi="微软雅黑" w:eastAsia="微软雅黑" w:cs="微软雅黑"/>
          <w:b w:val="0"/>
          <w:bCs/>
          <w:color w:val="000000" w:themeColor="text1"/>
          <w:sz w:val="24"/>
          <w:szCs w:val="24"/>
          <w:shd w:val="clear" w:color="auto" w:fill="FFFFFF"/>
          <w:lang w:val="en-US" w:eastAsia="zh-CN"/>
          <w14:textFill>
            <w14:solidFill>
              <w14:schemeClr w14:val="tx1"/>
            </w14:solidFill>
          </w14:textFill>
        </w:rPr>
        <w:t>18</w:t>
      </w: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日 09时00分00秒 （北京时间）</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val="0"/>
          <w:bCs/>
          <w:color w:val="000000" w:themeColor="text1"/>
          <w:sz w:val="24"/>
          <w:szCs w:val="24"/>
          <w:shd w:val="clear" w:color="auto" w:fill="FFFFFF"/>
          <w:lang w:eastAsia="zh-CN"/>
          <w14:textFill>
            <w14:solidFill>
              <w14:schemeClr w14:val="tx1"/>
            </w14:solidFill>
          </w14:textFill>
        </w:rPr>
      </w:pP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提交投标文件地点：全国公共资源交易平台（陕西省·安康市）不见面开标大厅</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val="0"/>
          <w:bCs/>
          <w:color w:val="000000" w:themeColor="text1"/>
          <w:sz w:val="24"/>
          <w:szCs w:val="24"/>
          <w:shd w:val="clear" w:color="auto" w:fill="FFFFFF"/>
          <w14:textFill>
            <w14:solidFill>
              <w14:schemeClr w14:val="tx1"/>
            </w14:solidFill>
          </w14:textFill>
        </w:rPr>
        <w:t>开标地点：全国公共资源交易平台（陕西省·安康市）不见面开标大厅</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t>五、公告期限</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自本公告发布之日起5个工作日。</w:t>
      </w:r>
    </w:p>
    <w:p>
      <w:pPr>
        <w:pStyle w:val="13"/>
        <w:keepNext w:val="0"/>
        <w:keepLines w:val="0"/>
        <w:pageBreakBefore w:val="0"/>
        <w:numPr>
          <w:ilvl w:val="0"/>
          <w:numId w:val="1"/>
        </w:numPr>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t>其他补充事宜</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1</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 xml:space="preserve">投标供应商使用捆绑陕西省公共资源交易平台的CA锁登录电子交易平台，通过政府采购系统企业端进入，点击“我要投标”并完善相关投标信息； </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2</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投标供应商需在</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招标</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 xml:space="preserve">公告发布之日起5个工作日内携带单位介绍信（或法人授权书）及本人身份证在代理机构处进行投标备案登记； </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3</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 xml:space="preserve">投标供应商登录电子交易平台下载招标文件； </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4</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本项目响应文件采用电子递交方式，不再接受纸质响应文件，相关操作流程详见全国公共资源交易平台（陕西省）网站[服务指南-下载专区]中的《陕西省公共资源交易中心政府采购项目投标指南》，开标前必需在全国公共资源交易平台（陕西省）网站上传电子文件。电子招标文件技术支持：4009280095、4009980000</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5</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本项目采用远程不见面开标，相关操作流程详见全国公共资源交易平台（陕西省）网站〖首页〉服务指南〉下载专区〗中的《陕西省公共资源交易中心政府采购项目远程不见面开标操作手册（供应商版）》</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6</w:t>
      </w:r>
      <w:r>
        <w:rPr>
          <w:rStyle w:val="19"/>
          <w:rFonts w:hint="eastAsia" w:ascii="微软雅黑" w:hAnsi="微软雅黑" w:eastAsia="微软雅黑" w:cs="微软雅黑"/>
          <w:b/>
          <w:bCs/>
          <w:i w:val="0"/>
          <w:caps w:val="0"/>
          <w:color w:val="000000" w:themeColor="text1"/>
          <w:spacing w:val="0"/>
          <w:sz w:val="24"/>
          <w:szCs w:val="24"/>
          <w:shd w:val="clear" w:color="auto" w:fill="FFFFFF"/>
          <w:lang w:eastAsia="zh-CN"/>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 xml:space="preserve">未完成网上投标成功的或未经招标代理公司备案登记确认的，无法完成后续流程。 </w:t>
      </w:r>
    </w:p>
    <w:p>
      <w:pPr>
        <w:keepNext w:val="0"/>
        <w:keepLines w:val="0"/>
        <w:pageBreakBefore w:val="0"/>
        <w:numPr>
          <w:ilvl w:val="0"/>
          <w:numId w:val="0"/>
        </w:numPr>
        <w:kinsoku/>
        <w:wordWrap/>
        <w:overflowPunct/>
        <w:topLinePunct w:val="0"/>
        <w:bidi w:val="0"/>
        <w:adjustRightInd/>
        <w:snapToGrid/>
        <w:spacing w:line="580" w:lineRule="exact"/>
        <w:ind w:firstLine="480" w:firstLineChars="200"/>
        <w:jc w:val="left"/>
        <w:textAlignment w:val="auto"/>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7</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）请各供应商</w:t>
      </w:r>
      <w:r>
        <w:rPr>
          <w:rStyle w:val="19"/>
          <w:rFonts w:hint="eastAsia" w:ascii="微软雅黑" w:hAnsi="微软雅黑" w:eastAsia="微软雅黑" w:cs="微软雅黑"/>
          <w:b/>
          <w:bCs/>
          <w:i w:val="0"/>
          <w:caps w:val="0"/>
          <w:color w:val="000000" w:themeColor="text1"/>
          <w:spacing w:val="0"/>
          <w:sz w:val="24"/>
          <w:szCs w:val="24"/>
          <w:shd w:val="clear" w:color="auto" w:fill="FFFFFF"/>
          <w:lang w:val="en-US" w:eastAsia="zh-CN"/>
          <w14:textFill>
            <w14:solidFill>
              <w14:schemeClr w14:val="tx1"/>
            </w14:solidFill>
          </w14:textFill>
        </w:rPr>
        <w:t>获取招标</w:t>
      </w:r>
      <w:r>
        <w:rPr>
          <w:rStyle w:val="19"/>
          <w:rFonts w:hint="eastAsia" w:ascii="微软雅黑" w:hAnsi="微软雅黑" w:eastAsia="微软雅黑" w:cs="微软雅黑"/>
          <w:b/>
          <w:bCs/>
          <w:i w:val="0"/>
          <w:caps w:val="0"/>
          <w:color w:val="000000" w:themeColor="text1"/>
          <w:spacing w:val="0"/>
          <w:sz w:val="24"/>
          <w:szCs w:val="24"/>
          <w:shd w:val="clear" w:color="auto" w:fill="FFFFFF"/>
          <w14:textFill>
            <w14:solidFill>
              <w14:schemeClr w14:val="tx1"/>
            </w14:solidFill>
          </w14:textFill>
        </w:rPr>
        <w:t>文件后，按照陕西省财政厅《关于政府采购供应商注册登记有关事项的通知》要求，通过陕西省政府采购网注册登记加入陕西省政府采购供应商库。</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shd w:val="clear" w:color="auto" w:fill="FFFFFF"/>
          <w14:textFill>
            <w14:solidFill>
              <w14:schemeClr w14:val="tx1"/>
            </w14:solidFill>
          </w14:textFill>
        </w:rPr>
        <w:t>七、对本次采购提出询问，请按以下方式联系</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1、采购人信息：安康市生态环境局</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地址：安康市汉滨区育才路113号　</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电话：0915-329120</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9</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2、项目联系方式</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项目联系人：徐倩</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电 话：0915-3189913</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3、采购代理机构信息</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名称：陕西国泰招标代理有限公司</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textAlignment w:val="auto"/>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联系地址：安康市兴安中路44号君安大厦24楼（兴安公园斜对面）</w:t>
      </w:r>
    </w:p>
    <w:p>
      <w:pPr>
        <w:keepNext w:val="0"/>
        <w:keepLines w:val="0"/>
        <w:pageBreakBefore w:val="0"/>
        <w:kinsoku/>
        <w:wordWrap/>
        <w:overflowPunct/>
        <w:topLinePunct w:val="0"/>
        <w:bidi w:val="0"/>
        <w:adjustRightInd/>
        <w:snapToGrid/>
        <w:spacing w:line="580" w:lineRule="exact"/>
        <w:ind w:firstLine="480" w:firstLineChars="200"/>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联系方式：</w:t>
      </w:r>
      <w:r>
        <w:rPr>
          <w:rFonts w:hint="eastAsia" w:ascii="微软雅黑" w:hAnsi="微软雅黑" w:eastAsia="微软雅黑" w:cs="微软雅黑"/>
          <w:color w:val="000000" w:themeColor="text1"/>
          <w:sz w:val="24"/>
          <w:szCs w:val="24"/>
          <w14:textFill>
            <w14:solidFill>
              <w14:schemeClr w14:val="tx1"/>
            </w14:solidFill>
          </w14:textFill>
        </w:rPr>
        <w:t>0915-3189913</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jc w:val="right"/>
        <w:textAlignment w:val="auto"/>
        <w:rPr>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陕西国泰招标代理有限公司                             </w:t>
      </w:r>
      <w:r>
        <w:rPr>
          <w:rFonts w:hint="eastAsia" w:ascii="微软雅黑" w:hAnsi="微软雅黑" w:eastAsia="微软雅黑" w:cs="微软雅黑"/>
          <w:color w:val="000000" w:themeColor="text1"/>
          <w:sz w:val="24"/>
          <w:szCs w:val="24"/>
          <w:shd w:val="clear" w:color="auto" w:fill="FFFFFF"/>
          <w:lang w:eastAsia="zh-CN"/>
          <w14:textFill>
            <w14:solidFill>
              <w14:schemeClr w14:val="tx1"/>
            </w14:solidFill>
          </w14:textFill>
        </w:rPr>
        <w:t>202</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年</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05</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月</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28</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日</w:t>
      </w:r>
    </w:p>
    <w:p>
      <w:pPr>
        <w:pStyle w:val="13"/>
        <w:keepNext w:val="0"/>
        <w:keepLines w:val="0"/>
        <w:pageBreakBefore w:val="0"/>
        <w:kinsoku/>
        <w:wordWrap/>
        <w:overflowPunct/>
        <w:topLinePunct w:val="0"/>
        <w:bidi w:val="0"/>
        <w:adjustRightInd/>
        <w:snapToGrid/>
        <w:spacing w:before="0" w:beforeAutospacing="0" w:after="0" w:afterAutospacing="0" w:line="580" w:lineRule="exact"/>
        <w:ind w:firstLine="480" w:firstLineChars="200"/>
        <w:jc w:val="right"/>
        <w:textAlignment w:val="auto"/>
        <w:rPr>
          <w:color w:val="000000" w:themeColor="text1"/>
          <w14:textFill>
            <w14:solidFill>
              <w14:schemeClr w14:val="tx1"/>
            </w14:solidFill>
          </w14:textFill>
        </w:rPr>
      </w:pPr>
    </w:p>
    <w:p>
      <w:pPr>
        <w:pStyle w:val="10"/>
        <w:jc w:val="center"/>
        <w:rPr>
          <w:rFonts w:hint="eastAsia" w:ascii="微软雅黑" w:hAnsi="微软雅黑" w:eastAsia="微软雅黑" w:cs="微软雅黑"/>
          <w:color w:val="000000" w:themeColor="text1"/>
          <w:sz w:val="32"/>
          <w:szCs w:val="32"/>
          <w14:textFill>
            <w14:solidFill>
              <w14:schemeClr w14:val="tx1"/>
            </w14:solidFill>
          </w14:textFill>
        </w:rPr>
      </w:pPr>
    </w:p>
    <w:p>
      <w:pPr>
        <w:pStyle w:val="10"/>
        <w:jc w:val="center"/>
        <w:rPr>
          <w:rFonts w:hint="eastAsia" w:ascii="微软雅黑" w:hAnsi="微软雅黑" w:eastAsia="微软雅黑" w:cs="微软雅黑"/>
          <w:color w:val="000000" w:themeColor="text1"/>
          <w:sz w:val="32"/>
          <w:szCs w:val="32"/>
          <w14:textFill>
            <w14:solidFill>
              <w14:schemeClr w14:val="tx1"/>
            </w14:solidFill>
          </w14:textFill>
        </w:rPr>
      </w:pPr>
    </w:p>
    <w:p>
      <w:pPr>
        <w:pStyle w:val="10"/>
        <w:jc w:val="center"/>
        <w:rPr>
          <w:rFonts w:hint="eastAsia" w:ascii="微软雅黑" w:hAnsi="微软雅黑" w:eastAsia="微软雅黑" w:cs="微软雅黑"/>
          <w:color w:val="000000" w:themeColor="text1"/>
          <w:sz w:val="32"/>
          <w:szCs w:val="32"/>
          <w14:textFill>
            <w14:solidFill>
              <w14:schemeClr w14:val="tx1"/>
            </w14:solidFill>
          </w14:textFill>
        </w:rPr>
      </w:pPr>
    </w:p>
    <w:p>
      <w:pPr>
        <w:pStyle w:val="13"/>
        <w:spacing w:beforeAutospacing="0" w:afterAutospacing="0" w:line="560" w:lineRule="exact"/>
        <w:jc w:val="both"/>
        <w:rPr>
          <w:rFonts w:hint="eastAsia" w:ascii="微软雅黑" w:hAnsi="微软雅黑" w:eastAsia="微软雅黑" w:cs="微软雅黑"/>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b/>
        <w:bCs/>
      </w:rPr>
      <w:t>陕西国泰招标代理有限公司                                    安康市兴安中路44号君安大厦24楼</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F69BB"/>
    <w:multiLevelType w:val="singleLevel"/>
    <w:tmpl w:val="8B6F69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lNjQ0ZDM1MzI3OGEzMTQ5NTg2OWIxNjE4ZWE5NjUifQ=="/>
  </w:docVars>
  <w:rsids>
    <w:rsidRoot w:val="00000000"/>
    <w:rsid w:val="03134FA3"/>
    <w:rsid w:val="04494C9F"/>
    <w:rsid w:val="0C085D6A"/>
    <w:rsid w:val="0D240982"/>
    <w:rsid w:val="0DFB6F97"/>
    <w:rsid w:val="0FB57FB7"/>
    <w:rsid w:val="1312127D"/>
    <w:rsid w:val="145E4D2C"/>
    <w:rsid w:val="16F25286"/>
    <w:rsid w:val="1CFA7A77"/>
    <w:rsid w:val="20400546"/>
    <w:rsid w:val="21F77FBB"/>
    <w:rsid w:val="24170DE9"/>
    <w:rsid w:val="2ADF7C47"/>
    <w:rsid w:val="2BEA4A12"/>
    <w:rsid w:val="2DD85145"/>
    <w:rsid w:val="2F1A3473"/>
    <w:rsid w:val="311F308B"/>
    <w:rsid w:val="32C1089D"/>
    <w:rsid w:val="335C6818"/>
    <w:rsid w:val="352B0250"/>
    <w:rsid w:val="357D65D2"/>
    <w:rsid w:val="358059FA"/>
    <w:rsid w:val="37232C5D"/>
    <w:rsid w:val="38B67CF6"/>
    <w:rsid w:val="3A836438"/>
    <w:rsid w:val="3BDC506A"/>
    <w:rsid w:val="409749EB"/>
    <w:rsid w:val="41182B56"/>
    <w:rsid w:val="421F113C"/>
    <w:rsid w:val="48E924A4"/>
    <w:rsid w:val="4D2E31FD"/>
    <w:rsid w:val="4E162A0C"/>
    <w:rsid w:val="56A77B69"/>
    <w:rsid w:val="58DD0FB2"/>
    <w:rsid w:val="59DC5288"/>
    <w:rsid w:val="5E3E0745"/>
    <w:rsid w:val="5ECA1FD8"/>
    <w:rsid w:val="5FD924D3"/>
    <w:rsid w:val="61330309"/>
    <w:rsid w:val="62EE44E7"/>
    <w:rsid w:val="6CFC78E9"/>
    <w:rsid w:val="718D410A"/>
    <w:rsid w:val="718F6E95"/>
    <w:rsid w:val="71F4319C"/>
    <w:rsid w:val="72026B15"/>
    <w:rsid w:val="73F37850"/>
    <w:rsid w:val="77A6318B"/>
    <w:rsid w:val="77FE2FC7"/>
    <w:rsid w:val="7892070E"/>
    <w:rsid w:val="78F4297D"/>
    <w:rsid w:val="7B542EF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99"/>
    <w:pPr>
      <w:keepNext/>
      <w:keepLines/>
      <w:spacing w:before="260" w:after="260" w:line="413" w:lineRule="auto"/>
      <w:outlineLvl w:val="2"/>
    </w:pPr>
    <w:rPr>
      <w:b/>
      <w:sz w:val="32"/>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autoRedefine/>
    <w:qFormat/>
    <w:uiPriority w:val="99"/>
    <w:pPr>
      <w:keepNext/>
      <w:keepLines/>
      <w:spacing w:before="240" w:after="64" w:line="320" w:lineRule="auto"/>
      <w:outlineLvl w:val="5"/>
    </w:pPr>
    <w:rPr>
      <w:rFonts w:ascii="Calibri Light" w:hAnsi="Calibri Light"/>
      <w:b/>
      <w:bCs/>
      <w:sz w:val="24"/>
      <w:szCs w:val="24"/>
    </w:rPr>
  </w:style>
  <w:style w:type="paragraph" w:styleId="7">
    <w:name w:val="heading 7"/>
    <w:basedOn w:val="1"/>
    <w:next w:val="1"/>
    <w:autoRedefine/>
    <w:qFormat/>
    <w:uiPriority w:val="99"/>
    <w:pPr>
      <w:keepNext/>
      <w:keepLines/>
      <w:spacing w:before="240" w:after="64" w:line="320" w:lineRule="auto"/>
      <w:outlineLvl w:val="6"/>
    </w:pPr>
    <w:rPr>
      <w:b/>
      <w:bCs/>
      <w:sz w:val="24"/>
      <w:szCs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Copperplate Gothic Bold" w:hAnsi="Copperplate Gothic Bold"/>
      <w:sz w:val="28"/>
    </w:rPr>
  </w:style>
  <w:style w:type="paragraph" w:styleId="8">
    <w:name w:val="Normal Indent"/>
    <w:basedOn w:val="1"/>
    <w:autoRedefine/>
    <w:qFormat/>
    <w:uiPriority w:val="0"/>
    <w:pPr>
      <w:spacing w:line="360" w:lineRule="auto"/>
    </w:pPr>
    <w:rPr>
      <w:sz w:val="24"/>
      <w:szCs w:val="20"/>
    </w:rPr>
  </w:style>
  <w:style w:type="paragraph" w:styleId="9">
    <w:name w:val="annotation text"/>
    <w:basedOn w:val="1"/>
    <w:autoRedefine/>
    <w:qFormat/>
    <w:uiPriority w:val="0"/>
    <w:pPr>
      <w:jc w:val="left"/>
    </w:pPr>
  </w:style>
  <w:style w:type="paragraph" w:styleId="10">
    <w:name w:val="Plain Text"/>
    <w:basedOn w:val="1"/>
    <w:autoRedefine/>
    <w:qFormat/>
    <w:uiPriority w:val="99"/>
    <w:rPr>
      <w:rFonts w:ascii="宋体" w:hAnsi="Courier New" w:cs="Courier New"/>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kern w:val="0"/>
      <w:sz w:val="24"/>
    </w:rPr>
  </w:style>
  <w:style w:type="paragraph" w:styleId="14">
    <w:name w:val="Title"/>
    <w:basedOn w:val="1"/>
    <w:autoRedefine/>
    <w:qFormat/>
    <w:uiPriority w:val="1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2"/>
    <w:autoRedefine/>
    <w:qFormat/>
    <w:uiPriority w:val="99"/>
    <w:pPr>
      <w:spacing w:line="360" w:lineRule="auto"/>
      <w:ind w:firstLine="420"/>
    </w:pPr>
    <w:rPr>
      <w:rFonts w:ascii="宋体" w:hAnsi="宋体" w:cs="宋体"/>
      <w:sz w:val="24"/>
      <w:szCs w:val="24"/>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paragraph" w:customStyle="1" w:styleId="20">
    <w:name w:val="Char2 Char Char Char"/>
    <w:basedOn w:val="1"/>
    <w:autoRedefine/>
    <w:qFormat/>
    <w:uiPriority w:val="0"/>
    <w:rPr>
      <w:rFonts w:ascii="Tahoma" w:hAnsi="Tahoma"/>
      <w:sz w:val="24"/>
      <w:szCs w:val="20"/>
    </w:rPr>
  </w:style>
  <w:style w:type="paragraph" w:customStyle="1" w:styleId="21">
    <w:name w:val="List Paragraph"/>
    <w:basedOn w:val="1"/>
    <w:autoRedefine/>
    <w:qFormat/>
    <w:uiPriority w:val="34"/>
    <w:pPr>
      <w:ind w:firstLine="420" w:firstLineChars="200"/>
    </w:pPr>
  </w:style>
  <w:style w:type="character" w:customStyle="1" w:styleId="22">
    <w:name w:val="font21"/>
    <w:basedOn w:val="18"/>
    <w:autoRedefine/>
    <w:qFormat/>
    <w:uiPriority w:val="0"/>
    <w:rPr>
      <w:rFonts w:hint="eastAsia" w:ascii="宋体" w:hAnsi="宋体" w:eastAsia="宋体" w:cs="宋体"/>
      <w:color w:val="000000"/>
      <w:sz w:val="24"/>
      <w:szCs w:val="24"/>
      <w:u w:val="none"/>
    </w:rPr>
  </w:style>
  <w:style w:type="paragraph" w:customStyle="1" w:styleId="23">
    <w:name w:val="正文1"/>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2153</Words>
  <Characters>2434</Characters>
  <Lines>14</Lines>
  <Paragraphs>4</Paragraphs>
  <TotalTime>42</TotalTime>
  <ScaleCrop>false</ScaleCrop>
  <LinksUpToDate>false</LinksUpToDate>
  <CharactersWithSpaces>2518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2023-01-18T01:34:00Z</dcterms:created>
  <dc:creator>南之秦</dc:creator>
  <cp:lastModifiedBy>mimi~</cp:lastModifiedBy>
  <cp:lastPrinted>2023-01-29T01:42:00Z</cp:lastPrinted>
  <dcterms:modified xsi:type="dcterms:W3CDTF">2024-05-27T03:16:28Z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E02A065912694438BBC15C2ADF186F95</vt:lpwstr>
  </property>
</Properties>
</file>