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40ABA">
      <w:pPr>
        <w:jc w:val="center"/>
        <w:rPr>
          <w:rFonts w:hint="eastAsia" w:ascii="宋体" w:hAnsi="宋体" w:eastAsia="宋体" w:cs="宋体"/>
          <w:b/>
          <w:w w:val="90"/>
          <w:sz w:val="44"/>
          <w:szCs w:val="44"/>
        </w:rPr>
      </w:pPr>
      <w:r>
        <w:rPr>
          <w:rFonts w:hint="eastAsia" w:ascii="宋体" w:hAnsi="宋体" w:eastAsia="宋体" w:cs="宋体"/>
          <w:kern w:val="0"/>
          <w:sz w:val="20"/>
          <w:szCs w:val="20"/>
        </w:rPr>
        <w:drawing>
          <wp:anchor distT="0" distB="0" distL="114300" distR="114300" simplePos="0" relativeHeight="251659264" behindDoc="1" locked="0" layoutInCell="1" allowOverlap="1">
            <wp:simplePos x="0" y="0"/>
            <wp:positionH relativeFrom="column">
              <wp:posOffset>3948430</wp:posOffset>
            </wp:positionH>
            <wp:positionV relativeFrom="paragraph">
              <wp:posOffset>-800100</wp:posOffset>
            </wp:positionV>
            <wp:extent cx="1351280" cy="1334770"/>
            <wp:effectExtent l="0" t="0" r="1270" b="17780"/>
            <wp:wrapNone/>
            <wp:docPr id="1" name="图片 3" descr="德信(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德信(1)"/>
                    <pic:cNvPicPr>
                      <a:picLocks noChangeAspect="1"/>
                    </pic:cNvPicPr>
                  </pic:nvPicPr>
                  <pic:blipFill>
                    <a:blip r:embed="rId12" cstate="print"/>
                    <a:stretch>
                      <a:fillRect/>
                    </a:stretch>
                  </pic:blipFill>
                  <pic:spPr>
                    <a:xfrm>
                      <a:off x="0" y="0"/>
                      <a:ext cx="1351280" cy="1334770"/>
                    </a:xfrm>
                    <a:prstGeom prst="rect">
                      <a:avLst/>
                    </a:prstGeom>
                    <a:noFill/>
                    <a:ln>
                      <a:noFill/>
                    </a:ln>
                  </pic:spPr>
                </pic:pic>
              </a:graphicData>
            </a:graphic>
          </wp:anchor>
        </w:drawing>
      </w:r>
      <w:r>
        <w:rPr>
          <w:rFonts w:hint="eastAsia" w:ascii="宋体" w:hAnsi="宋体" w:eastAsia="宋体" w:cs="宋体"/>
          <w:b/>
          <w:sz w:val="44"/>
          <w:szCs w:val="44"/>
        </w:rPr>
        <w:t xml:space="preserve"> </w:t>
      </w:r>
    </w:p>
    <w:p w14:paraId="5B5D6F94">
      <w:pPr>
        <w:pStyle w:val="14"/>
        <w:jc w:val="center"/>
        <w:rPr>
          <w:rFonts w:hint="eastAsia" w:ascii="宋体" w:hAnsi="宋体" w:eastAsia="宋体" w:cs="宋体"/>
          <w:b/>
          <w:bCs/>
          <w:kern w:val="0"/>
          <w:sz w:val="48"/>
          <w:szCs w:val="48"/>
          <w:u w:val="none"/>
          <w:lang w:val="en-US" w:eastAsia="zh-CN" w:bidi="ar-SA"/>
        </w:rPr>
      </w:pPr>
    </w:p>
    <w:p w14:paraId="5F3C05DC">
      <w:pPr>
        <w:spacing w:line="360" w:lineRule="auto"/>
        <w:jc w:val="center"/>
        <w:rPr>
          <w:rFonts w:hint="eastAsia" w:ascii="宋体" w:hAnsi="宋体" w:eastAsia="宋体" w:cs="宋体"/>
          <w:b/>
          <w:bCs/>
          <w:kern w:val="0"/>
          <w:sz w:val="48"/>
          <w:szCs w:val="48"/>
        </w:rPr>
      </w:pPr>
      <w:r>
        <w:rPr>
          <w:rFonts w:hint="eastAsia" w:ascii="宋体" w:hAnsi="宋体" w:eastAsia="宋体" w:cs="宋体"/>
          <w:b/>
          <w:bCs/>
          <w:kern w:val="0"/>
          <w:sz w:val="48"/>
          <w:szCs w:val="48"/>
          <w:u w:val="none"/>
          <w:lang w:val="en-US" w:eastAsia="zh-CN" w:bidi="ar-SA"/>
        </w:rPr>
        <w:t>安康市中心医院眼科激光治疗仪等设备采购项目</w:t>
      </w:r>
    </w:p>
    <w:p w14:paraId="681D42D9">
      <w:pPr>
        <w:pStyle w:val="14"/>
        <w:rPr>
          <w:rFonts w:hint="eastAsia" w:ascii="宋体" w:hAnsi="宋体" w:eastAsia="宋体" w:cs="宋体"/>
        </w:rPr>
      </w:pPr>
    </w:p>
    <w:p w14:paraId="044CEBFA">
      <w:pPr>
        <w:spacing w:line="360" w:lineRule="auto"/>
        <w:jc w:val="center"/>
        <w:rPr>
          <w:rFonts w:hint="eastAsia" w:ascii="宋体" w:hAnsi="宋体" w:eastAsia="宋体" w:cs="宋体"/>
          <w:b/>
          <w:bCs/>
          <w:kern w:val="0"/>
          <w:sz w:val="48"/>
          <w:szCs w:val="48"/>
          <w:u w:val="none"/>
          <w:lang w:val="en-US"/>
        </w:rPr>
      </w:pPr>
      <w:r>
        <w:rPr>
          <w:rFonts w:hint="eastAsia" w:ascii="宋体" w:hAnsi="宋体" w:eastAsia="宋体" w:cs="宋体"/>
          <w:b/>
          <w:bCs/>
          <w:kern w:val="0"/>
          <w:sz w:val="48"/>
          <w:szCs w:val="48"/>
          <w:u w:val="none"/>
        </w:rPr>
        <w:t>项目编号：</w:t>
      </w:r>
      <w:r>
        <w:rPr>
          <w:rFonts w:hint="eastAsia" w:ascii="宋体" w:hAnsi="宋体" w:eastAsia="宋体" w:cs="宋体"/>
          <w:b/>
          <w:bCs/>
          <w:kern w:val="0"/>
          <w:sz w:val="48"/>
          <w:szCs w:val="48"/>
          <w:u w:val="none"/>
          <w:lang w:val="en-US" w:eastAsia="zh-CN"/>
        </w:rPr>
        <w:t>DXZB-2024-11116</w:t>
      </w:r>
    </w:p>
    <w:p w14:paraId="31A6BDD3">
      <w:pPr>
        <w:rPr>
          <w:rFonts w:hint="eastAsia" w:ascii="宋体" w:hAnsi="宋体" w:eastAsia="宋体" w:cs="宋体"/>
          <w:b/>
          <w:bCs/>
          <w:kern w:val="0"/>
          <w:sz w:val="48"/>
          <w:szCs w:val="48"/>
          <w:u w:val="single"/>
        </w:rPr>
      </w:pPr>
    </w:p>
    <w:p w14:paraId="4B1D1742">
      <w:pPr>
        <w:pStyle w:val="14"/>
        <w:jc w:val="center"/>
        <w:rPr>
          <w:rFonts w:hint="eastAsia" w:ascii="宋体" w:hAnsi="宋体" w:eastAsia="宋体" w:cs="宋体"/>
          <w:b/>
          <w:bCs/>
          <w:color w:val="auto"/>
          <w:kern w:val="0"/>
          <w:sz w:val="48"/>
          <w:szCs w:val="48"/>
          <w:u w:val="none"/>
          <w:lang w:eastAsia="zh-CN"/>
        </w:rPr>
      </w:pPr>
      <w:r>
        <w:rPr>
          <w:rFonts w:hint="eastAsia" w:ascii="宋体" w:hAnsi="宋体" w:eastAsia="宋体" w:cs="宋体"/>
          <w:b/>
          <w:bCs/>
          <w:color w:val="auto"/>
          <w:kern w:val="0"/>
          <w:sz w:val="48"/>
          <w:szCs w:val="48"/>
          <w:u w:val="none"/>
          <w:lang w:eastAsia="zh-CN"/>
        </w:rPr>
        <w:t>（</w:t>
      </w:r>
      <w:r>
        <w:rPr>
          <w:rFonts w:hint="eastAsia" w:ascii="宋体" w:hAnsi="宋体" w:eastAsia="宋体" w:cs="宋体"/>
          <w:b/>
          <w:bCs/>
          <w:color w:val="auto"/>
          <w:kern w:val="0"/>
          <w:sz w:val="48"/>
          <w:szCs w:val="48"/>
          <w:u w:val="none"/>
          <w:lang w:val="en-US" w:eastAsia="zh-CN"/>
        </w:rPr>
        <w:t>第一包</w:t>
      </w:r>
      <w:r>
        <w:rPr>
          <w:rFonts w:hint="eastAsia" w:ascii="宋体" w:hAnsi="宋体" w:eastAsia="宋体" w:cs="宋体"/>
          <w:b/>
          <w:bCs/>
          <w:color w:val="auto"/>
          <w:kern w:val="0"/>
          <w:sz w:val="48"/>
          <w:szCs w:val="48"/>
          <w:u w:val="none"/>
          <w:lang w:eastAsia="zh-CN"/>
        </w:rPr>
        <w:t>）</w:t>
      </w:r>
    </w:p>
    <w:p w14:paraId="77D0C833">
      <w:pPr>
        <w:pStyle w:val="14"/>
        <w:rPr>
          <w:rFonts w:hint="eastAsia" w:ascii="宋体" w:hAnsi="宋体" w:eastAsia="宋体" w:cs="宋体"/>
        </w:rPr>
      </w:pPr>
    </w:p>
    <w:p w14:paraId="66F60C68">
      <w:pPr>
        <w:pStyle w:val="14"/>
        <w:rPr>
          <w:rFonts w:hint="eastAsia" w:ascii="宋体" w:hAnsi="宋体" w:eastAsia="宋体" w:cs="宋体"/>
        </w:rPr>
      </w:pPr>
    </w:p>
    <w:p w14:paraId="48CC2198">
      <w:pPr>
        <w:pStyle w:val="14"/>
        <w:rPr>
          <w:rFonts w:hint="eastAsia" w:ascii="宋体" w:hAnsi="宋体" w:eastAsia="宋体" w:cs="宋体"/>
        </w:rPr>
      </w:pPr>
    </w:p>
    <w:p w14:paraId="53C7A372">
      <w:pPr>
        <w:jc w:val="center"/>
        <w:rPr>
          <w:rFonts w:hint="eastAsia" w:ascii="宋体" w:hAnsi="宋体" w:eastAsia="宋体" w:cs="宋体"/>
          <w:b/>
          <w:sz w:val="72"/>
          <w:szCs w:val="72"/>
        </w:rPr>
      </w:pPr>
      <w:r>
        <w:rPr>
          <w:rFonts w:hint="eastAsia" w:ascii="宋体" w:hAnsi="宋体" w:eastAsia="宋体" w:cs="宋体"/>
          <w:b/>
          <w:sz w:val="72"/>
          <w:szCs w:val="72"/>
        </w:rPr>
        <w:t>公 开 招 标 文 件</w:t>
      </w:r>
    </w:p>
    <w:p w14:paraId="5366AF05">
      <w:pPr>
        <w:rPr>
          <w:rFonts w:hint="eastAsia" w:ascii="宋体" w:hAnsi="宋体" w:eastAsia="宋体" w:cs="宋体"/>
          <w:b/>
          <w:sz w:val="30"/>
          <w:szCs w:val="30"/>
        </w:rPr>
      </w:pPr>
    </w:p>
    <w:p w14:paraId="705012DA">
      <w:pPr>
        <w:rPr>
          <w:rFonts w:hint="eastAsia" w:ascii="宋体" w:hAnsi="宋体" w:eastAsia="宋体" w:cs="宋体"/>
          <w:b/>
          <w:sz w:val="30"/>
          <w:szCs w:val="30"/>
        </w:rPr>
      </w:pPr>
      <w:bookmarkStart w:id="40" w:name="_GoBack"/>
      <w:r>
        <w:rPr>
          <w:rFonts w:hint="eastAsia" w:ascii="宋体" w:hAnsi="宋体" w:eastAsia="宋体" w:cs="宋体"/>
          <w:kern w:val="0"/>
          <w:sz w:val="20"/>
          <w:szCs w:val="20"/>
        </w:rPr>
        <w:drawing>
          <wp:anchor distT="0" distB="0" distL="114300" distR="114300" simplePos="0" relativeHeight="251664384" behindDoc="1" locked="0" layoutInCell="1" allowOverlap="1">
            <wp:simplePos x="0" y="0"/>
            <wp:positionH relativeFrom="column">
              <wp:posOffset>3654425</wp:posOffset>
            </wp:positionH>
            <wp:positionV relativeFrom="paragraph">
              <wp:posOffset>76835</wp:posOffset>
            </wp:positionV>
            <wp:extent cx="1562100" cy="952500"/>
            <wp:effectExtent l="0" t="0" r="0" b="0"/>
            <wp:wrapNone/>
            <wp:docPr id="4" name="图片 4" descr="1d4ce19fa8199a4118f6bdf021ad8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d4ce19fa8199a4118f6bdf021ad8b0"/>
                    <pic:cNvPicPr>
                      <a:picLocks noChangeAspect="1"/>
                    </pic:cNvPicPr>
                  </pic:nvPicPr>
                  <pic:blipFill>
                    <a:blip r:embed="rId13"/>
                    <a:stretch>
                      <a:fillRect/>
                    </a:stretch>
                  </pic:blipFill>
                  <pic:spPr>
                    <a:xfrm>
                      <a:off x="0" y="0"/>
                      <a:ext cx="1562100" cy="952500"/>
                    </a:xfrm>
                    <a:prstGeom prst="rect">
                      <a:avLst/>
                    </a:prstGeom>
                  </pic:spPr>
                </pic:pic>
              </a:graphicData>
            </a:graphic>
          </wp:anchor>
        </w:drawing>
      </w:r>
      <w:bookmarkEnd w:id="40"/>
    </w:p>
    <w:p w14:paraId="5CF40138">
      <w:pPr>
        <w:pStyle w:val="7"/>
        <w:rPr>
          <w:rFonts w:hint="eastAsia" w:ascii="宋体" w:hAnsi="宋体" w:eastAsia="宋体" w:cs="宋体"/>
        </w:rPr>
      </w:pPr>
    </w:p>
    <w:p w14:paraId="1445593D">
      <w:pPr>
        <w:rPr>
          <w:rFonts w:hint="eastAsia" w:ascii="宋体" w:hAnsi="宋体" w:eastAsia="宋体" w:cs="宋体"/>
          <w:b/>
          <w:sz w:val="36"/>
          <w:szCs w:val="36"/>
        </w:rPr>
      </w:pPr>
    </w:p>
    <w:p w14:paraId="15807528">
      <w:pPr>
        <w:spacing w:line="360" w:lineRule="auto"/>
        <w:ind w:firstLine="720"/>
        <w:rPr>
          <w:rFonts w:hint="eastAsia" w:ascii="宋体" w:hAnsi="宋体" w:eastAsia="宋体" w:cs="宋体"/>
          <w:b/>
          <w:sz w:val="36"/>
          <w:szCs w:val="36"/>
          <w:u w:val="single"/>
          <w:lang w:val="en-US" w:eastAsia="zh-CN"/>
        </w:rPr>
      </w:pPr>
      <w:r>
        <w:rPr>
          <w:rFonts w:hint="eastAsia" w:ascii="宋体" w:hAnsi="宋体" w:eastAsia="宋体" w:cs="宋体"/>
          <w:b/>
          <w:sz w:val="36"/>
          <w:szCs w:val="36"/>
        </w:rPr>
        <w:t>采购单位：</w:t>
      </w:r>
      <w:r>
        <w:rPr>
          <w:rFonts w:hint="eastAsia" w:ascii="宋体" w:hAnsi="宋体" w:eastAsia="宋体" w:cs="宋体"/>
          <w:b/>
          <w:sz w:val="36"/>
          <w:szCs w:val="36"/>
          <w:lang w:val="en-US"/>
        </w:rPr>
        <w:t>安康市中心医</w:t>
      </w:r>
      <w:r>
        <w:rPr>
          <w:rFonts w:hint="eastAsia" w:ascii="宋体" w:hAnsi="宋体" w:eastAsia="宋体" w:cs="宋体"/>
          <w:b/>
          <w:sz w:val="36"/>
          <w:szCs w:val="36"/>
          <w:lang w:val="en-US" w:eastAsia="zh-CN"/>
        </w:rPr>
        <w:t>院</w:t>
      </w:r>
    </w:p>
    <w:p w14:paraId="4AB50CE8">
      <w:pPr>
        <w:spacing w:line="360" w:lineRule="auto"/>
        <w:ind w:firstLine="720"/>
        <w:rPr>
          <w:rFonts w:hint="eastAsia" w:ascii="宋体" w:hAnsi="宋体" w:eastAsia="宋体" w:cs="宋体"/>
          <w:b/>
          <w:sz w:val="36"/>
          <w:szCs w:val="36"/>
        </w:rPr>
      </w:pPr>
      <w:r>
        <w:rPr>
          <w:rFonts w:hint="eastAsia" w:ascii="宋体" w:hAnsi="宋体" w:eastAsia="宋体" w:cs="宋体"/>
          <w:b/>
          <w:sz w:val="36"/>
          <w:szCs w:val="36"/>
        </w:rPr>
        <w:t>代理机构：陕西德信招标有限公司</w:t>
      </w:r>
    </w:p>
    <w:p w14:paraId="12177867">
      <w:pPr>
        <w:jc w:val="center"/>
        <w:rPr>
          <w:rFonts w:hint="eastAsia" w:ascii="宋体" w:hAnsi="宋体" w:eastAsia="宋体" w:cs="宋体"/>
          <w:b/>
          <w:sz w:val="36"/>
          <w:szCs w:val="36"/>
        </w:rPr>
      </w:pPr>
    </w:p>
    <w:p w14:paraId="3AFAA7FA">
      <w:pPr>
        <w:jc w:val="center"/>
        <w:rPr>
          <w:rFonts w:hint="eastAsia" w:ascii="宋体" w:hAnsi="宋体" w:eastAsia="宋体" w:cs="宋体"/>
          <w:b/>
          <w:sz w:val="36"/>
          <w:szCs w:val="36"/>
        </w:rPr>
      </w:pPr>
      <w:r>
        <w:rPr>
          <w:rFonts w:hint="eastAsia" w:ascii="宋体" w:hAnsi="宋体" w:eastAsia="宋体" w:cs="宋体"/>
          <w:b/>
          <w:sz w:val="36"/>
          <w:szCs w:val="36"/>
        </w:rPr>
        <w:t>202</w:t>
      </w:r>
      <w:r>
        <w:rPr>
          <w:rFonts w:hint="eastAsia" w:ascii="宋体" w:hAnsi="宋体" w:eastAsia="宋体" w:cs="宋体"/>
          <w:b/>
          <w:sz w:val="36"/>
          <w:szCs w:val="36"/>
          <w:lang w:val="en-US" w:eastAsia="zh-CN"/>
        </w:rPr>
        <w:t>4</w:t>
      </w:r>
      <w:r>
        <w:rPr>
          <w:rFonts w:hint="eastAsia" w:ascii="宋体" w:hAnsi="宋体" w:eastAsia="宋体" w:cs="宋体"/>
          <w:b/>
          <w:sz w:val="36"/>
          <w:szCs w:val="36"/>
        </w:rPr>
        <w:t>年</w:t>
      </w:r>
      <w:r>
        <w:rPr>
          <w:rFonts w:hint="eastAsia" w:ascii="宋体" w:hAnsi="宋体" w:eastAsia="宋体" w:cs="宋体"/>
          <w:b/>
          <w:sz w:val="36"/>
          <w:szCs w:val="36"/>
          <w:u w:val="none"/>
          <w:lang w:val="en-US" w:eastAsia="zh-CN"/>
        </w:rPr>
        <w:t>11</w:t>
      </w:r>
      <w:r>
        <w:rPr>
          <w:rFonts w:hint="eastAsia" w:ascii="宋体" w:hAnsi="宋体" w:eastAsia="宋体" w:cs="宋体"/>
          <w:b/>
          <w:sz w:val="36"/>
          <w:szCs w:val="36"/>
        </w:rPr>
        <w:t>月</w:t>
      </w:r>
    </w:p>
    <w:p w14:paraId="07B14D1B">
      <w:pPr>
        <w:spacing w:line="360" w:lineRule="auto"/>
        <w:rPr>
          <w:rFonts w:hint="eastAsia" w:ascii="宋体" w:hAnsi="宋体" w:eastAsia="宋体" w:cs="宋体"/>
          <w:b/>
          <w:sz w:val="36"/>
          <w:szCs w:val="36"/>
        </w:rPr>
        <w:sectPr>
          <w:headerReference r:id="rId4" w:type="first"/>
          <w:footerReference r:id="rId6" w:type="first"/>
          <w:headerReference r:id="rId3" w:type="default"/>
          <w:footerReference r:id="rId5" w:type="default"/>
          <w:pgSz w:w="11906" w:h="16838"/>
          <w:pgMar w:top="1440" w:right="1797" w:bottom="1440" w:left="1797" w:header="851" w:footer="992" w:gutter="0"/>
          <w:pgNumType w:fmt="numberInDash"/>
          <w:cols w:space="720" w:num="1"/>
          <w:titlePg/>
          <w:docGrid w:linePitch="286" w:charSpace="0"/>
        </w:sectPr>
      </w:pPr>
    </w:p>
    <w:p w14:paraId="223DC989">
      <w:pPr>
        <w:spacing w:line="360" w:lineRule="auto"/>
        <w:rPr>
          <w:rFonts w:hint="eastAsia" w:ascii="宋体" w:hAnsi="宋体" w:eastAsia="宋体" w:cs="宋体"/>
          <w:b/>
          <w:sz w:val="36"/>
          <w:szCs w:val="36"/>
        </w:rPr>
      </w:pPr>
    </w:p>
    <w:p w14:paraId="2B136BA3">
      <w:pPr>
        <w:spacing w:line="360" w:lineRule="auto"/>
        <w:jc w:val="center"/>
        <w:rPr>
          <w:rFonts w:hint="eastAsia" w:ascii="宋体" w:hAnsi="宋体" w:eastAsia="宋体" w:cs="宋体"/>
          <w:b/>
          <w:bCs/>
          <w:sz w:val="52"/>
        </w:rPr>
      </w:pPr>
      <w:r>
        <w:rPr>
          <w:rFonts w:hint="eastAsia" w:ascii="宋体" w:hAnsi="宋体" w:eastAsia="宋体" w:cs="宋体"/>
          <w:b/>
          <w:bCs/>
          <w:sz w:val="52"/>
        </w:rPr>
        <w:t xml:space="preserve"> </w:t>
      </w:r>
    </w:p>
    <w:p w14:paraId="374F4CD0">
      <w:pPr>
        <w:spacing w:line="360" w:lineRule="auto"/>
        <w:jc w:val="center"/>
        <w:rPr>
          <w:rFonts w:hint="eastAsia" w:ascii="宋体" w:hAnsi="宋体" w:eastAsia="宋体" w:cs="宋体"/>
          <w:b/>
          <w:bCs/>
          <w:sz w:val="52"/>
        </w:rPr>
      </w:pPr>
      <w:r>
        <w:rPr>
          <w:rFonts w:hint="eastAsia" w:ascii="宋体" w:hAnsi="宋体" w:eastAsia="宋体" w:cs="宋体"/>
          <w:b/>
          <w:bCs/>
          <w:sz w:val="52"/>
        </w:rPr>
        <w:t>目  录</w:t>
      </w:r>
    </w:p>
    <w:p w14:paraId="3FAA6312">
      <w:pPr>
        <w:pStyle w:val="21"/>
        <w:rPr>
          <w:rFonts w:hint="eastAsia" w:ascii="宋体" w:hAnsi="宋体" w:eastAsia="宋体" w:cs="宋体"/>
          <w:b/>
          <w:bCs/>
          <w:sz w:val="52"/>
        </w:rPr>
      </w:pPr>
    </w:p>
    <w:p w14:paraId="0634D8DB">
      <w:pPr>
        <w:pStyle w:val="12"/>
        <w:tabs>
          <w:tab w:val="right" w:leader="dot" w:pos="8256"/>
        </w:tabs>
        <w:spacing w:line="480" w:lineRule="auto"/>
        <w:rPr>
          <w:rFonts w:hint="eastAsia" w:ascii="宋体" w:hAnsi="宋体" w:eastAsia="宋体" w:cs="宋体"/>
          <w:sz w:val="30"/>
          <w:szCs w:val="30"/>
        </w:rPr>
      </w:pPr>
      <w:r>
        <w:rPr>
          <w:rFonts w:hint="eastAsia" w:ascii="宋体" w:hAnsi="宋体" w:eastAsia="宋体" w:cs="宋体"/>
          <w:b/>
          <w:bCs/>
          <w:sz w:val="52"/>
        </w:rPr>
        <w:fldChar w:fldCharType="begin"/>
      </w:r>
      <w:r>
        <w:rPr>
          <w:rFonts w:hint="eastAsia" w:ascii="宋体" w:hAnsi="宋体" w:eastAsia="宋体" w:cs="宋体"/>
          <w:b/>
          <w:bCs/>
          <w:sz w:val="52"/>
        </w:rPr>
        <w:instrText xml:space="preserve">TOC \o "1-1" \h \u </w:instrText>
      </w:r>
      <w:r>
        <w:rPr>
          <w:rFonts w:hint="eastAsia" w:ascii="宋体" w:hAnsi="宋体" w:eastAsia="宋体" w:cs="宋体"/>
          <w:b/>
          <w:bCs/>
          <w:sz w:val="52"/>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"_Toc6915" </w:instrText>
      </w:r>
      <w:r>
        <w:rPr>
          <w:rFonts w:hint="eastAsia" w:ascii="宋体" w:hAnsi="宋体" w:eastAsia="宋体" w:cs="宋体"/>
        </w:rPr>
        <w:fldChar w:fldCharType="separate"/>
      </w:r>
      <w:r>
        <w:rPr>
          <w:rFonts w:hint="eastAsia" w:ascii="宋体" w:hAnsi="宋体" w:eastAsia="宋体" w:cs="宋体"/>
          <w:sz w:val="30"/>
          <w:szCs w:val="30"/>
        </w:rPr>
        <w:t>第一部分   招标公告</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_Toc6915 </w:instrText>
      </w:r>
      <w:r>
        <w:rPr>
          <w:rFonts w:hint="eastAsia" w:ascii="宋体" w:hAnsi="宋体" w:eastAsia="宋体" w:cs="宋体"/>
          <w:sz w:val="30"/>
          <w:szCs w:val="30"/>
        </w:rPr>
        <w:fldChar w:fldCharType="separate"/>
      </w:r>
      <w:r>
        <w:rPr>
          <w:rFonts w:hint="eastAsia" w:ascii="宋体" w:hAnsi="宋体" w:eastAsia="宋体" w:cs="宋体"/>
          <w:sz w:val="30"/>
          <w:szCs w:val="30"/>
        </w:rPr>
        <w:t>3</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6C689683">
      <w:pPr>
        <w:pStyle w:val="12"/>
        <w:tabs>
          <w:tab w:val="right" w:leader="dot" w:pos="8256"/>
        </w:tabs>
        <w:spacing w:line="480" w:lineRule="auto"/>
        <w:rPr>
          <w:rFonts w:hint="eastAsia" w:ascii="宋体" w:hAnsi="宋体" w:eastAsia="宋体" w:cs="宋体"/>
          <w:sz w:val="30"/>
          <w:szCs w:val="30"/>
        </w:rPr>
      </w:pPr>
      <w:r>
        <w:rPr>
          <w:rFonts w:hint="eastAsia" w:ascii="宋体" w:hAnsi="宋体" w:eastAsia="宋体" w:cs="宋体"/>
        </w:rPr>
        <w:fldChar w:fldCharType="begin"/>
      </w:r>
      <w:r>
        <w:rPr>
          <w:rFonts w:hint="eastAsia" w:ascii="宋体" w:hAnsi="宋体" w:eastAsia="宋体" w:cs="宋体"/>
        </w:rPr>
        <w:instrText xml:space="preserve"> HYPERLINK \l "_Toc32336" </w:instrText>
      </w:r>
      <w:r>
        <w:rPr>
          <w:rFonts w:hint="eastAsia" w:ascii="宋体" w:hAnsi="宋体" w:eastAsia="宋体" w:cs="宋体"/>
        </w:rPr>
        <w:fldChar w:fldCharType="separate"/>
      </w:r>
      <w:r>
        <w:rPr>
          <w:rFonts w:hint="eastAsia" w:ascii="宋体" w:hAnsi="宋体" w:eastAsia="宋体" w:cs="宋体"/>
          <w:sz w:val="30"/>
          <w:szCs w:val="30"/>
        </w:rPr>
        <w:t>第二部分   投标人须知及前附表</w:t>
      </w:r>
      <w:r>
        <w:rPr>
          <w:rFonts w:hint="eastAsia" w:ascii="宋体" w:hAnsi="宋体" w:eastAsia="宋体" w:cs="宋体"/>
          <w:sz w:val="30"/>
          <w:szCs w:val="30"/>
        </w:rPr>
        <w:tab/>
      </w:r>
      <w:r>
        <w:rPr>
          <w:rFonts w:hint="eastAsia" w:ascii="宋体" w:hAnsi="宋体" w:eastAsia="宋体" w:cs="宋体"/>
          <w:sz w:val="30"/>
          <w:szCs w:val="30"/>
          <w:lang w:val="en-US" w:eastAsia="zh-CN"/>
        </w:rPr>
        <w:t>9</w:t>
      </w:r>
      <w:r>
        <w:rPr>
          <w:rFonts w:hint="eastAsia" w:ascii="宋体" w:hAnsi="宋体" w:eastAsia="宋体" w:cs="宋体"/>
          <w:sz w:val="30"/>
          <w:szCs w:val="30"/>
        </w:rPr>
        <w:fldChar w:fldCharType="end"/>
      </w:r>
    </w:p>
    <w:p w14:paraId="36249F67">
      <w:pPr>
        <w:pStyle w:val="12"/>
        <w:tabs>
          <w:tab w:val="right" w:leader="dot" w:pos="8256"/>
        </w:tabs>
        <w:spacing w:line="480" w:lineRule="auto"/>
        <w:rPr>
          <w:rFonts w:hint="eastAsia" w:ascii="宋体" w:hAnsi="宋体" w:eastAsia="宋体" w:cs="宋体"/>
          <w:sz w:val="30"/>
          <w:szCs w:val="30"/>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"_Toc6882" </w:instrText>
      </w:r>
      <w:r>
        <w:rPr>
          <w:rFonts w:hint="eastAsia" w:ascii="宋体" w:hAnsi="宋体" w:eastAsia="宋体" w:cs="宋体"/>
        </w:rPr>
        <w:fldChar w:fldCharType="separate"/>
      </w:r>
      <w:r>
        <w:rPr>
          <w:rFonts w:hint="eastAsia" w:ascii="宋体" w:hAnsi="宋体" w:eastAsia="宋体" w:cs="宋体"/>
          <w:sz w:val="30"/>
          <w:szCs w:val="30"/>
        </w:rPr>
        <w:t>第三部分   商务部分（合同条款及合同格式）</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eastAsia="宋体" w:cs="宋体"/>
          <w:sz w:val="30"/>
          <w:szCs w:val="30"/>
          <w:lang w:val="en-US" w:eastAsia="zh-CN"/>
        </w:rPr>
        <w:t>35</w:t>
      </w:r>
    </w:p>
    <w:p w14:paraId="3B714FF7">
      <w:pPr>
        <w:pStyle w:val="12"/>
        <w:tabs>
          <w:tab w:val="right" w:leader="dot" w:pos="8256"/>
        </w:tabs>
        <w:spacing w:line="480" w:lineRule="auto"/>
        <w:rPr>
          <w:rFonts w:hint="eastAsia" w:ascii="宋体" w:hAnsi="宋体" w:eastAsia="宋体" w:cs="宋体"/>
          <w:sz w:val="30"/>
          <w:szCs w:val="30"/>
        </w:rPr>
      </w:pPr>
      <w:r>
        <w:rPr>
          <w:rFonts w:hint="eastAsia" w:ascii="宋体" w:hAnsi="宋体" w:eastAsia="宋体" w:cs="宋体"/>
        </w:rPr>
        <w:fldChar w:fldCharType="begin"/>
      </w:r>
      <w:r>
        <w:rPr>
          <w:rFonts w:hint="eastAsia" w:ascii="宋体" w:hAnsi="宋体" w:eastAsia="宋体" w:cs="宋体"/>
        </w:rPr>
        <w:instrText xml:space="preserve"> HYPERLINK \l "_Toc2224" </w:instrText>
      </w:r>
      <w:r>
        <w:rPr>
          <w:rFonts w:hint="eastAsia" w:ascii="宋体" w:hAnsi="宋体" w:eastAsia="宋体" w:cs="宋体"/>
        </w:rPr>
        <w:fldChar w:fldCharType="separate"/>
      </w:r>
      <w:r>
        <w:rPr>
          <w:rFonts w:hint="eastAsia" w:ascii="宋体" w:hAnsi="宋体" w:eastAsia="宋体" w:cs="宋体"/>
          <w:sz w:val="30"/>
          <w:szCs w:val="30"/>
        </w:rPr>
        <w:t>第四部分   用户需求书（采购内容及要求）</w:t>
      </w:r>
      <w:r>
        <w:rPr>
          <w:rFonts w:hint="eastAsia" w:ascii="宋体" w:hAnsi="宋体" w:eastAsia="宋体" w:cs="宋体"/>
          <w:sz w:val="30"/>
          <w:szCs w:val="30"/>
        </w:rPr>
        <w:tab/>
      </w:r>
      <w:r>
        <w:rPr>
          <w:rFonts w:hint="eastAsia" w:ascii="宋体" w:hAnsi="宋体" w:eastAsia="宋体" w:cs="宋体"/>
          <w:sz w:val="30"/>
          <w:szCs w:val="30"/>
          <w:lang w:val="en-US" w:eastAsia="zh-CN"/>
        </w:rPr>
        <w:t>5</w:t>
      </w:r>
      <w:r>
        <w:rPr>
          <w:rFonts w:hint="eastAsia" w:ascii="宋体" w:hAnsi="宋体" w:eastAsia="宋体" w:cs="宋体"/>
          <w:sz w:val="30"/>
          <w:szCs w:val="30"/>
        </w:rPr>
        <w:fldChar w:fldCharType="end"/>
      </w:r>
      <w:r>
        <w:rPr>
          <w:rFonts w:hint="eastAsia" w:ascii="宋体" w:hAnsi="宋体" w:eastAsia="宋体" w:cs="宋体"/>
          <w:sz w:val="30"/>
          <w:szCs w:val="30"/>
          <w:lang w:val="en-US" w:eastAsia="zh-CN"/>
        </w:rPr>
        <w:t>2</w:t>
      </w:r>
    </w:p>
    <w:p w14:paraId="16EB920B">
      <w:pPr>
        <w:pStyle w:val="12"/>
        <w:tabs>
          <w:tab w:val="right" w:leader="dot" w:pos="8256"/>
        </w:tabs>
        <w:spacing w:line="480" w:lineRule="auto"/>
        <w:rPr>
          <w:rFonts w:hint="eastAsia" w:ascii="宋体" w:hAnsi="宋体" w:eastAsia="宋体" w:cs="宋体"/>
          <w:sz w:val="36"/>
          <w:szCs w:val="44"/>
        </w:rPr>
      </w:pPr>
      <w:r>
        <w:rPr>
          <w:rFonts w:hint="eastAsia" w:ascii="宋体" w:hAnsi="宋体" w:eastAsia="宋体" w:cs="宋体"/>
        </w:rPr>
        <w:fldChar w:fldCharType="begin"/>
      </w:r>
      <w:r>
        <w:rPr>
          <w:rFonts w:hint="eastAsia" w:ascii="宋体" w:hAnsi="宋体" w:eastAsia="宋体" w:cs="宋体"/>
        </w:rPr>
        <w:instrText xml:space="preserve"> HYPERLINK \l "_Toc28645" </w:instrText>
      </w:r>
      <w:r>
        <w:rPr>
          <w:rFonts w:hint="eastAsia" w:ascii="宋体" w:hAnsi="宋体" w:eastAsia="宋体" w:cs="宋体"/>
        </w:rPr>
        <w:fldChar w:fldCharType="separate"/>
      </w:r>
      <w:r>
        <w:rPr>
          <w:rFonts w:hint="eastAsia" w:ascii="宋体" w:hAnsi="宋体" w:eastAsia="宋体" w:cs="宋体"/>
          <w:sz w:val="30"/>
          <w:szCs w:val="30"/>
        </w:rPr>
        <w:t>第五部分   评标办法</w:t>
      </w:r>
      <w:r>
        <w:rPr>
          <w:rFonts w:hint="eastAsia" w:ascii="宋体" w:hAnsi="宋体" w:eastAsia="宋体" w:cs="宋体"/>
          <w:sz w:val="30"/>
          <w:szCs w:val="30"/>
        </w:rPr>
        <w:tab/>
      </w:r>
      <w:r>
        <w:rPr>
          <w:rFonts w:hint="eastAsia" w:ascii="宋体" w:hAnsi="宋体" w:eastAsia="宋体" w:cs="宋体"/>
          <w:sz w:val="30"/>
          <w:szCs w:val="30"/>
          <w:lang w:val="en-US" w:eastAsia="zh-CN"/>
        </w:rPr>
        <w:t>5</w:t>
      </w:r>
      <w:r>
        <w:rPr>
          <w:rFonts w:hint="eastAsia" w:ascii="宋体" w:hAnsi="宋体" w:eastAsia="宋体" w:cs="宋体"/>
          <w:sz w:val="30"/>
          <w:szCs w:val="30"/>
        </w:rPr>
        <w:fldChar w:fldCharType="end"/>
      </w:r>
      <w:r>
        <w:rPr>
          <w:rFonts w:hint="eastAsia" w:ascii="宋体" w:hAnsi="宋体" w:eastAsia="宋体" w:cs="宋体"/>
          <w:sz w:val="30"/>
          <w:szCs w:val="30"/>
          <w:lang w:val="en-US" w:eastAsia="zh-CN"/>
        </w:rPr>
        <w:t>4</w:t>
      </w:r>
    </w:p>
    <w:p w14:paraId="55F2D538">
      <w:pPr>
        <w:pStyle w:val="12"/>
        <w:tabs>
          <w:tab w:val="right" w:leader="dot" w:pos="8256"/>
        </w:tabs>
        <w:spacing w:line="480" w:lineRule="auto"/>
        <w:rPr>
          <w:rFonts w:hint="eastAsia" w:ascii="宋体" w:hAnsi="宋体" w:eastAsia="宋体" w:cs="宋体"/>
          <w:sz w:val="30"/>
          <w:szCs w:val="30"/>
        </w:rPr>
      </w:pPr>
      <w:r>
        <w:rPr>
          <w:rFonts w:hint="eastAsia" w:ascii="宋体" w:hAnsi="宋体" w:eastAsia="宋体" w:cs="宋体"/>
        </w:rPr>
        <w:fldChar w:fldCharType="begin"/>
      </w:r>
      <w:r>
        <w:rPr>
          <w:rFonts w:hint="eastAsia" w:ascii="宋体" w:hAnsi="宋体" w:eastAsia="宋体" w:cs="宋体"/>
        </w:rPr>
        <w:instrText xml:space="preserve"> HYPERLINK \l "_Toc30420" </w:instrText>
      </w:r>
      <w:r>
        <w:rPr>
          <w:rFonts w:hint="eastAsia" w:ascii="宋体" w:hAnsi="宋体" w:eastAsia="宋体" w:cs="宋体"/>
        </w:rPr>
        <w:fldChar w:fldCharType="separate"/>
      </w:r>
      <w:r>
        <w:rPr>
          <w:rFonts w:hint="eastAsia" w:ascii="宋体" w:hAnsi="宋体" w:eastAsia="宋体" w:cs="宋体"/>
          <w:sz w:val="30"/>
          <w:szCs w:val="30"/>
        </w:rPr>
        <w:t>第六部分   投标文件格式</w:t>
      </w:r>
      <w:r>
        <w:rPr>
          <w:rFonts w:hint="eastAsia" w:ascii="宋体" w:hAnsi="宋体" w:eastAsia="宋体" w:cs="宋体"/>
          <w:sz w:val="30"/>
          <w:szCs w:val="30"/>
        </w:rPr>
        <w:tab/>
      </w:r>
      <w:r>
        <w:rPr>
          <w:rFonts w:hint="eastAsia" w:ascii="宋体" w:hAnsi="宋体" w:eastAsia="宋体" w:cs="宋体"/>
          <w:sz w:val="30"/>
          <w:szCs w:val="30"/>
          <w:lang w:val="en-US" w:eastAsia="zh-CN"/>
        </w:rPr>
        <w:t>65</w:t>
      </w:r>
      <w:r>
        <w:rPr>
          <w:rFonts w:hint="eastAsia" w:ascii="宋体" w:hAnsi="宋体" w:eastAsia="宋体" w:cs="宋体"/>
          <w:sz w:val="30"/>
          <w:szCs w:val="30"/>
        </w:rPr>
        <w:fldChar w:fldCharType="end"/>
      </w:r>
    </w:p>
    <w:p w14:paraId="27A17AB4">
      <w:pPr>
        <w:spacing w:line="360" w:lineRule="auto"/>
        <w:jc w:val="center"/>
        <w:rPr>
          <w:rFonts w:hint="eastAsia" w:ascii="宋体" w:hAnsi="宋体" w:eastAsia="宋体" w:cs="宋体"/>
          <w:b/>
          <w:bCs/>
          <w:sz w:val="52"/>
        </w:rPr>
      </w:pPr>
      <w:r>
        <w:rPr>
          <w:rFonts w:hint="eastAsia" w:ascii="宋体" w:hAnsi="宋体" w:eastAsia="宋体" w:cs="宋体"/>
          <w:bCs/>
        </w:rPr>
        <w:fldChar w:fldCharType="end"/>
      </w:r>
    </w:p>
    <w:p w14:paraId="675D4A65">
      <w:pPr>
        <w:spacing w:line="480" w:lineRule="auto"/>
        <w:rPr>
          <w:rFonts w:hint="eastAsia" w:ascii="宋体" w:hAnsi="宋体" w:eastAsia="宋体" w:cs="宋体"/>
          <w:bCs/>
          <w:sz w:val="32"/>
          <w:szCs w:val="32"/>
        </w:rPr>
      </w:pPr>
    </w:p>
    <w:p w14:paraId="2C724717">
      <w:pPr>
        <w:spacing w:line="360" w:lineRule="auto"/>
        <w:rPr>
          <w:rFonts w:hint="eastAsia" w:ascii="宋体" w:hAnsi="宋体" w:eastAsia="宋体" w:cs="宋体"/>
          <w:b/>
          <w:bCs/>
          <w:sz w:val="44"/>
        </w:rPr>
      </w:pPr>
    </w:p>
    <w:p w14:paraId="785C649E">
      <w:pPr>
        <w:spacing w:line="360" w:lineRule="auto"/>
        <w:rPr>
          <w:rFonts w:hint="eastAsia" w:ascii="宋体" w:hAnsi="宋体" w:eastAsia="宋体" w:cs="宋体"/>
          <w:b/>
          <w:bCs/>
          <w:sz w:val="44"/>
        </w:rPr>
        <w:sectPr>
          <w:pgSz w:w="11850" w:h="16783"/>
          <w:pgMar w:top="1440" w:right="1797" w:bottom="1440" w:left="1797" w:header="851" w:footer="992" w:gutter="0"/>
          <w:cols w:space="720" w:num="1"/>
          <w:docGrid w:linePitch="286" w:charSpace="0"/>
        </w:sectPr>
      </w:pPr>
    </w:p>
    <w:p w14:paraId="3723D404">
      <w:pPr>
        <w:pStyle w:val="21"/>
        <w:rPr>
          <w:rFonts w:hint="eastAsia" w:ascii="宋体" w:hAnsi="宋体" w:eastAsia="宋体" w:cs="宋体"/>
        </w:rPr>
      </w:pPr>
    </w:p>
    <w:p w14:paraId="37EEAD35">
      <w:pPr>
        <w:spacing w:line="360" w:lineRule="auto"/>
        <w:rPr>
          <w:rFonts w:hint="eastAsia" w:ascii="宋体" w:hAnsi="宋体" w:eastAsia="宋体" w:cs="宋体"/>
          <w:b/>
          <w:bCs/>
          <w:sz w:val="44"/>
        </w:rPr>
      </w:pPr>
    </w:p>
    <w:p w14:paraId="4A3DFD5F">
      <w:pPr>
        <w:spacing w:line="360" w:lineRule="auto"/>
        <w:rPr>
          <w:rFonts w:hint="eastAsia" w:ascii="宋体" w:hAnsi="宋体" w:eastAsia="宋体" w:cs="宋体"/>
          <w:b/>
          <w:bCs/>
          <w:sz w:val="44"/>
        </w:rPr>
      </w:pPr>
    </w:p>
    <w:p w14:paraId="46B486BC">
      <w:pPr>
        <w:pStyle w:val="7"/>
        <w:rPr>
          <w:rFonts w:hint="eastAsia" w:ascii="宋体" w:hAnsi="宋体" w:eastAsia="宋体" w:cs="宋体"/>
        </w:rPr>
      </w:pPr>
    </w:p>
    <w:p w14:paraId="6FA1617D">
      <w:pPr>
        <w:spacing w:line="360" w:lineRule="auto"/>
        <w:rPr>
          <w:rFonts w:hint="eastAsia" w:ascii="宋体" w:hAnsi="宋体" w:eastAsia="宋体" w:cs="宋体"/>
          <w:b/>
          <w:bCs/>
          <w:sz w:val="44"/>
        </w:rPr>
      </w:pPr>
    </w:p>
    <w:p w14:paraId="5E2225D3">
      <w:pPr>
        <w:pStyle w:val="8"/>
        <w:ind w:firstLine="420"/>
        <w:rPr>
          <w:rFonts w:hint="eastAsia" w:ascii="宋体" w:hAnsi="宋体" w:eastAsia="宋体" w:cs="宋体"/>
        </w:rPr>
      </w:pPr>
    </w:p>
    <w:p w14:paraId="4FB62BD9">
      <w:pPr>
        <w:rPr>
          <w:rFonts w:hint="eastAsia" w:ascii="宋体" w:hAnsi="宋体" w:eastAsia="宋体" w:cs="宋体"/>
        </w:rPr>
      </w:pPr>
    </w:p>
    <w:p w14:paraId="69A92378">
      <w:pPr>
        <w:pStyle w:val="21"/>
        <w:rPr>
          <w:rFonts w:hint="eastAsia" w:ascii="宋体" w:hAnsi="宋体" w:eastAsia="宋体" w:cs="宋体"/>
        </w:rPr>
      </w:pPr>
    </w:p>
    <w:p w14:paraId="3EA8B4E8">
      <w:pPr>
        <w:rPr>
          <w:rFonts w:hint="eastAsia" w:ascii="宋体" w:hAnsi="宋体" w:eastAsia="宋体" w:cs="宋体"/>
        </w:rPr>
      </w:pPr>
      <w:r>
        <w:rPr>
          <w:rFonts w:hint="eastAsia" w:ascii="宋体" w:hAnsi="宋体" w:eastAsia="宋体" w:cs="宋体"/>
        </w:rPr>
        <w:t xml:space="preserve">       </w:t>
      </w:r>
    </w:p>
    <w:p w14:paraId="18E7437C">
      <w:pPr>
        <w:pStyle w:val="2"/>
        <w:jc w:val="center"/>
        <w:rPr>
          <w:rFonts w:hint="eastAsia" w:ascii="宋体" w:hAnsi="宋体" w:eastAsia="宋体" w:cs="宋体"/>
        </w:rPr>
      </w:pPr>
      <w:bookmarkStart w:id="0" w:name="_Toc19140"/>
      <w:bookmarkStart w:id="1" w:name="_Toc424826961"/>
      <w:bookmarkStart w:id="2" w:name="_Toc6915"/>
      <w:bookmarkStart w:id="3" w:name="_Toc424826962"/>
      <w:bookmarkStart w:id="4" w:name="_Toc7052"/>
      <w:bookmarkStart w:id="5" w:name="_Toc32336"/>
      <w:r>
        <w:rPr>
          <w:rFonts w:hint="eastAsia" w:ascii="宋体" w:hAnsi="宋体" w:eastAsia="宋体" w:cs="宋体"/>
        </w:rPr>
        <w:t>第一部分 招标公告</w:t>
      </w:r>
      <w:bookmarkEnd w:id="0"/>
      <w:bookmarkEnd w:id="1"/>
      <w:bookmarkEnd w:id="2"/>
    </w:p>
    <w:p w14:paraId="01AED22B">
      <w:pPr>
        <w:spacing w:line="360" w:lineRule="auto"/>
        <w:ind w:left="360"/>
        <w:rPr>
          <w:rFonts w:hint="eastAsia" w:ascii="宋体" w:hAnsi="宋体" w:eastAsia="宋体" w:cs="宋体"/>
          <w:b/>
          <w:sz w:val="24"/>
        </w:rPr>
      </w:pPr>
      <w:r>
        <w:rPr>
          <w:rFonts w:hint="eastAsia" w:ascii="宋体" w:hAnsi="宋体" w:eastAsia="宋体" w:cs="宋体"/>
          <w:b/>
          <w:bCs/>
          <w:w w:val="90"/>
          <w:sz w:val="30"/>
          <w:szCs w:val="30"/>
        </w:rPr>
        <w:t xml:space="preserve">                 </w:t>
      </w:r>
    </w:p>
    <w:p w14:paraId="451DA0C3">
      <w:pPr>
        <w:rPr>
          <w:rFonts w:hint="eastAsia" w:ascii="宋体" w:hAnsi="宋体" w:eastAsia="宋体" w:cs="宋体"/>
        </w:rPr>
      </w:pPr>
      <w:r>
        <w:rPr>
          <w:rFonts w:hint="eastAsia" w:ascii="宋体" w:hAnsi="宋体" w:eastAsia="宋体" w:cs="宋体"/>
        </w:rPr>
        <w:t xml:space="preserve">      </w:t>
      </w:r>
    </w:p>
    <w:p w14:paraId="605F8D88">
      <w:pPr>
        <w:rPr>
          <w:rFonts w:hint="eastAsia" w:ascii="宋体" w:hAnsi="宋体" w:eastAsia="宋体" w:cs="宋体"/>
        </w:rPr>
      </w:pPr>
    </w:p>
    <w:p w14:paraId="1D0DF8F3">
      <w:pPr>
        <w:rPr>
          <w:rFonts w:hint="eastAsia" w:ascii="宋体" w:hAnsi="宋体" w:eastAsia="宋体" w:cs="宋体"/>
        </w:rPr>
      </w:pPr>
    </w:p>
    <w:p w14:paraId="2FD23843">
      <w:pPr>
        <w:rPr>
          <w:rFonts w:hint="eastAsia" w:ascii="宋体" w:hAnsi="宋体" w:eastAsia="宋体" w:cs="宋体"/>
        </w:rPr>
      </w:pPr>
    </w:p>
    <w:p w14:paraId="1B222122">
      <w:pPr>
        <w:rPr>
          <w:rFonts w:hint="eastAsia" w:ascii="宋体" w:hAnsi="宋体" w:eastAsia="宋体" w:cs="宋体"/>
        </w:rPr>
      </w:pPr>
    </w:p>
    <w:p w14:paraId="18D41B9D">
      <w:pPr>
        <w:rPr>
          <w:rFonts w:hint="eastAsia" w:ascii="宋体" w:hAnsi="宋体" w:eastAsia="宋体" w:cs="宋体"/>
        </w:rPr>
      </w:pPr>
    </w:p>
    <w:p w14:paraId="3301B3BC">
      <w:pPr>
        <w:rPr>
          <w:rFonts w:hint="eastAsia" w:ascii="宋体" w:hAnsi="宋体" w:eastAsia="宋体" w:cs="宋体"/>
        </w:rPr>
      </w:pPr>
    </w:p>
    <w:p w14:paraId="59018C28">
      <w:pPr>
        <w:rPr>
          <w:rFonts w:hint="eastAsia" w:ascii="宋体" w:hAnsi="宋体" w:eastAsia="宋体" w:cs="宋体"/>
        </w:rPr>
      </w:pPr>
    </w:p>
    <w:p w14:paraId="2C45772D">
      <w:pPr>
        <w:rPr>
          <w:rFonts w:hint="eastAsia" w:ascii="宋体" w:hAnsi="宋体" w:eastAsia="宋体" w:cs="宋体"/>
        </w:rPr>
      </w:pPr>
    </w:p>
    <w:p w14:paraId="216EDF34">
      <w:pPr>
        <w:jc w:val="center"/>
        <w:rPr>
          <w:rFonts w:hint="eastAsia" w:ascii="宋体" w:hAnsi="宋体" w:eastAsia="宋体" w:cs="宋体"/>
          <w:b/>
          <w:sz w:val="32"/>
        </w:rPr>
      </w:pPr>
    </w:p>
    <w:p w14:paraId="3D99282C">
      <w:pPr>
        <w:jc w:val="center"/>
        <w:rPr>
          <w:rFonts w:hint="eastAsia" w:ascii="宋体" w:hAnsi="宋体" w:eastAsia="宋体" w:cs="宋体"/>
          <w:b/>
          <w:sz w:val="32"/>
        </w:rPr>
      </w:pPr>
    </w:p>
    <w:p w14:paraId="2B9522DF">
      <w:pPr>
        <w:pStyle w:val="7"/>
        <w:rPr>
          <w:rFonts w:hint="eastAsia" w:ascii="宋体" w:hAnsi="宋体" w:eastAsia="宋体" w:cs="宋体"/>
          <w:b/>
          <w:sz w:val="32"/>
        </w:rPr>
      </w:pPr>
    </w:p>
    <w:p w14:paraId="331CE972">
      <w:pPr>
        <w:rPr>
          <w:rFonts w:hint="eastAsia" w:ascii="宋体" w:hAnsi="宋体" w:eastAsia="宋体" w:cs="宋体"/>
          <w:b/>
          <w:sz w:val="32"/>
        </w:rPr>
      </w:pPr>
    </w:p>
    <w:p w14:paraId="00CB4883">
      <w:pPr>
        <w:pStyle w:val="7"/>
        <w:rPr>
          <w:rFonts w:hint="eastAsia" w:ascii="宋体" w:hAnsi="宋体" w:eastAsia="宋体" w:cs="宋体"/>
          <w:b/>
          <w:sz w:val="32"/>
        </w:rPr>
      </w:pPr>
    </w:p>
    <w:p w14:paraId="5C491AE0">
      <w:pPr>
        <w:rPr>
          <w:rFonts w:hint="eastAsia" w:ascii="宋体" w:hAnsi="宋体" w:eastAsia="宋体" w:cs="宋体"/>
          <w:b/>
          <w:sz w:val="32"/>
        </w:rPr>
      </w:pPr>
    </w:p>
    <w:p w14:paraId="7CB6658E">
      <w:pPr>
        <w:pStyle w:val="7"/>
        <w:rPr>
          <w:rFonts w:hint="eastAsia" w:ascii="宋体" w:hAnsi="宋体" w:eastAsia="宋体" w:cs="宋体"/>
        </w:rPr>
      </w:pPr>
    </w:p>
    <w:p w14:paraId="222ADE9D">
      <w:pPr>
        <w:bidi w:val="0"/>
        <w:spacing w:line="360" w:lineRule="auto"/>
        <w:jc w:val="center"/>
        <w:rPr>
          <w:rFonts w:hint="eastAsia" w:ascii="宋体" w:hAnsi="宋体" w:eastAsia="宋体" w:cs="宋体"/>
          <w:b/>
          <w:bCs/>
          <w:sz w:val="32"/>
          <w:szCs w:val="40"/>
        </w:rPr>
      </w:pPr>
      <w:r>
        <w:rPr>
          <w:rFonts w:hint="eastAsia" w:ascii="宋体" w:hAnsi="宋体" w:eastAsia="宋体" w:cs="宋体"/>
          <w:b/>
          <w:bCs/>
          <w:sz w:val="32"/>
          <w:szCs w:val="40"/>
        </w:rPr>
        <w:t>安康市中心医院眼科激光治疗仪等设备采购项目采购项目</w:t>
      </w:r>
    </w:p>
    <w:p w14:paraId="5FFCB160">
      <w:pPr>
        <w:bidi w:val="0"/>
        <w:spacing w:line="360" w:lineRule="auto"/>
        <w:jc w:val="center"/>
        <w:rPr>
          <w:rFonts w:hint="eastAsia" w:ascii="宋体" w:hAnsi="宋体" w:eastAsia="宋体" w:cs="宋体"/>
          <w:b/>
          <w:bCs/>
          <w:sz w:val="32"/>
          <w:szCs w:val="40"/>
          <w:lang w:val="en-US" w:eastAsia="zh-CN"/>
        </w:rPr>
      </w:pPr>
      <w:r>
        <w:rPr>
          <w:rFonts w:hint="eastAsia" w:ascii="宋体" w:hAnsi="宋体" w:eastAsia="宋体" w:cs="宋体"/>
          <w:b/>
          <w:bCs/>
          <w:sz w:val="32"/>
          <w:szCs w:val="40"/>
          <w:lang w:val="en-US" w:eastAsia="zh-CN"/>
        </w:rPr>
        <w:t>招标公告</w:t>
      </w:r>
    </w:p>
    <w:p w14:paraId="12FBB7CE">
      <w:pPr>
        <w:pStyle w:val="33"/>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 xml:space="preserve"> 项目概况</w:t>
      </w:r>
    </w:p>
    <w:p w14:paraId="537084C2">
      <w:pPr>
        <w:pStyle w:val="33"/>
        <w:spacing w:line="360" w:lineRule="auto"/>
        <w:rPr>
          <w:rFonts w:hint="eastAsia" w:ascii="宋体" w:hAnsi="宋体" w:eastAsia="宋体" w:cs="宋体"/>
          <w:sz w:val="24"/>
          <w:szCs w:val="24"/>
        </w:rPr>
      </w:pPr>
      <w:r>
        <w:rPr>
          <w:rFonts w:hint="eastAsia" w:ascii="宋体" w:hAnsi="宋体" w:eastAsia="宋体" w:cs="宋体"/>
          <w:sz w:val="24"/>
          <w:szCs w:val="24"/>
        </w:rPr>
        <w:t>眼科激光治疗仪等设备采购项目招标项目的潜在投标人应在全国公共资源交易平台（陕西省·安康市）获取招标文件，并于 2025年01月07日 09时00分 （北京时间）前递交投标文件。</w:t>
      </w:r>
    </w:p>
    <w:p w14:paraId="41F6672A">
      <w:pPr>
        <w:pStyle w:val="33"/>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097A2361">
      <w:pPr>
        <w:pStyle w:val="33"/>
        <w:spacing w:line="360" w:lineRule="auto"/>
        <w:rPr>
          <w:rFonts w:hint="eastAsia" w:ascii="宋体" w:hAnsi="宋体" w:eastAsia="宋体" w:cs="宋体"/>
          <w:sz w:val="24"/>
          <w:szCs w:val="24"/>
        </w:rPr>
      </w:pPr>
      <w:r>
        <w:rPr>
          <w:rFonts w:hint="eastAsia" w:ascii="宋体" w:hAnsi="宋体" w:eastAsia="宋体" w:cs="宋体"/>
          <w:sz w:val="24"/>
          <w:szCs w:val="24"/>
        </w:rPr>
        <w:t>项目编号：DXZB-2024-11116</w:t>
      </w:r>
    </w:p>
    <w:p w14:paraId="700A32F8">
      <w:pPr>
        <w:pStyle w:val="33"/>
        <w:spacing w:line="360" w:lineRule="auto"/>
        <w:rPr>
          <w:rFonts w:hint="eastAsia" w:ascii="宋体" w:hAnsi="宋体" w:eastAsia="宋体" w:cs="宋体"/>
          <w:sz w:val="24"/>
          <w:szCs w:val="24"/>
        </w:rPr>
      </w:pPr>
      <w:r>
        <w:rPr>
          <w:rFonts w:hint="eastAsia" w:ascii="宋体" w:hAnsi="宋体" w:eastAsia="宋体" w:cs="宋体"/>
          <w:sz w:val="24"/>
          <w:szCs w:val="24"/>
        </w:rPr>
        <w:t>项目名称：眼科激光治疗仪等设备采购项目</w:t>
      </w:r>
    </w:p>
    <w:p w14:paraId="556F0678">
      <w:pPr>
        <w:pStyle w:val="33"/>
        <w:spacing w:line="360" w:lineRule="auto"/>
        <w:rPr>
          <w:rFonts w:hint="eastAsia" w:ascii="宋体" w:hAnsi="宋体" w:eastAsia="宋体" w:cs="宋体"/>
          <w:sz w:val="24"/>
          <w:szCs w:val="24"/>
        </w:rPr>
      </w:pPr>
      <w:r>
        <w:rPr>
          <w:rFonts w:hint="eastAsia" w:ascii="宋体" w:hAnsi="宋体" w:eastAsia="宋体" w:cs="宋体"/>
          <w:sz w:val="24"/>
          <w:szCs w:val="24"/>
        </w:rPr>
        <w:t>采购方式：公开招标</w:t>
      </w:r>
    </w:p>
    <w:p w14:paraId="1929A189">
      <w:pPr>
        <w:pStyle w:val="33"/>
        <w:spacing w:line="360" w:lineRule="auto"/>
        <w:rPr>
          <w:rFonts w:hint="eastAsia" w:ascii="宋体" w:hAnsi="宋体" w:eastAsia="宋体" w:cs="宋体"/>
          <w:sz w:val="24"/>
          <w:szCs w:val="24"/>
        </w:rPr>
      </w:pPr>
      <w:r>
        <w:rPr>
          <w:rFonts w:hint="eastAsia" w:ascii="宋体" w:hAnsi="宋体" w:eastAsia="宋体" w:cs="宋体"/>
          <w:sz w:val="24"/>
          <w:szCs w:val="24"/>
        </w:rPr>
        <w:t>预算金额：761,000.00元</w:t>
      </w:r>
    </w:p>
    <w:p w14:paraId="0B69681C">
      <w:pPr>
        <w:pStyle w:val="33"/>
        <w:spacing w:line="360" w:lineRule="auto"/>
        <w:rPr>
          <w:rFonts w:hint="eastAsia" w:ascii="宋体" w:hAnsi="宋体" w:eastAsia="宋体" w:cs="宋体"/>
          <w:sz w:val="24"/>
          <w:szCs w:val="24"/>
        </w:rPr>
      </w:pPr>
      <w:r>
        <w:rPr>
          <w:rFonts w:hint="eastAsia" w:ascii="宋体" w:hAnsi="宋体" w:eastAsia="宋体" w:cs="宋体"/>
          <w:sz w:val="24"/>
          <w:szCs w:val="24"/>
        </w:rPr>
        <w:t>采购需求：</w:t>
      </w:r>
    </w:p>
    <w:p w14:paraId="3724D2DB">
      <w:pPr>
        <w:pStyle w:val="33"/>
        <w:spacing w:line="360" w:lineRule="auto"/>
        <w:rPr>
          <w:rFonts w:hint="eastAsia" w:ascii="宋体" w:hAnsi="宋体" w:eastAsia="宋体" w:cs="宋体"/>
          <w:sz w:val="24"/>
          <w:szCs w:val="24"/>
        </w:rPr>
      </w:pPr>
      <w:r>
        <w:rPr>
          <w:rFonts w:hint="eastAsia" w:ascii="宋体" w:hAnsi="宋体" w:eastAsia="宋体" w:cs="宋体"/>
          <w:sz w:val="24"/>
          <w:szCs w:val="24"/>
        </w:rPr>
        <w:t>合同包1(眼科激光治疗仪等设备):</w:t>
      </w:r>
    </w:p>
    <w:p w14:paraId="4D983B62">
      <w:pPr>
        <w:pStyle w:val="33"/>
        <w:spacing w:line="360" w:lineRule="auto"/>
        <w:ind w:firstLine="630"/>
        <w:rPr>
          <w:rFonts w:hint="eastAsia" w:ascii="宋体" w:hAnsi="宋体" w:eastAsia="宋体" w:cs="宋体"/>
          <w:sz w:val="24"/>
          <w:szCs w:val="24"/>
        </w:rPr>
      </w:pPr>
      <w:r>
        <w:rPr>
          <w:rFonts w:hint="eastAsia" w:ascii="宋体" w:hAnsi="宋体" w:eastAsia="宋体" w:cs="宋体"/>
          <w:sz w:val="24"/>
          <w:szCs w:val="24"/>
        </w:rPr>
        <w:t>合同包预算金额：140,000.00元</w:t>
      </w:r>
    </w:p>
    <w:tbl>
      <w:tblPr>
        <w:tblStyle w:val="15"/>
        <w:tblW w:w="885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74"/>
        <w:gridCol w:w="1173"/>
        <w:gridCol w:w="1455"/>
        <w:gridCol w:w="1179"/>
        <w:gridCol w:w="1671"/>
        <w:gridCol w:w="1114"/>
        <w:gridCol w:w="1093"/>
      </w:tblGrid>
      <w:tr w14:paraId="0FDBA1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4" w:type="dxa"/>
          </w:tcPr>
          <w:p w14:paraId="3099F0E5">
            <w:pPr>
              <w:pStyle w:val="33"/>
              <w:spacing w:line="360" w:lineRule="auto"/>
              <w:rPr>
                <w:rFonts w:hint="eastAsia" w:ascii="宋体" w:hAnsi="宋体" w:eastAsia="宋体" w:cs="宋体"/>
                <w:sz w:val="24"/>
                <w:szCs w:val="24"/>
              </w:rPr>
            </w:pPr>
            <w:r>
              <w:rPr>
                <w:rFonts w:hint="eastAsia" w:ascii="宋体" w:hAnsi="宋体" w:eastAsia="宋体" w:cs="宋体"/>
                <w:sz w:val="24"/>
                <w:szCs w:val="24"/>
              </w:rPr>
              <w:t>品目号</w:t>
            </w:r>
          </w:p>
        </w:tc>
        <w:tc>
          <w:tcPr>
            <w:tcW w:w="1173" w:type="dxa"/>
          </w:tcPr>
          <w:p w14:paraId="51DD836E">
            <w:pPr>
              <w:pStyle w:val="33"/>
              <w:spacing w:line="360" w:lineRule="auto"/>
              <w:rPr>
                <w:rFonts w:hint="eastAsia" w:ascii="宋体" w:hAnsi="宋体" w:eastAsia="宋体" w:cs="宋体"/>
                <w:sz w:val="24"/>
                <w:szCs w:val="24"/>
              </w:rPr>
            </w:pPr>
            <w:r>
              <w:rPr>
                <w:rFonts w:hint="eastAsia" w:ascii="宋体" w:hAnsi="宋体" w:eastAsia="宋体" w:cs="宋体"/>
                <w:sz w:val="24"/>
                <w:szCs w:val="24"/>
              </w:rPr>
              <w:t>品目</w:t>
            </w:r>
          </w:p>
          <w:p w14:paraId="4463B034">
            <w:pPr>
              <w:pStyle w:val="33"/>
              <w:spacing w:line="360" w:lineRule="auto"/>
              <w:rPr>
                <w:rFonts w:hint="eastAsia" w:ascii="宋体" w:hAnsi="宋体" w:eastAsia="宋体" w:cs="宋体"/>
                <w:sz w:val="24"/>
                <w:szCs w:val="24"/>
              </w:rPr>
            </w:pPr>
            <w:r>
              <w:rPr>
                <w:rFonts w:hint="eastAsia" w:ascii="宋体" w:hAnsi="宋体" w:eastAsia="宋体" w:cs="宋体"/>
                <w:sz w:val="24"/>
                <w:szCs w:val="24"/>
              </w:rPr>
              <w:t>名称</w:t>
            </w:r>
          </w:p>
        </w:tc>
        <w:tc>
          <w:tcPr>
            <w:tcW w:w="1455" w:type="dxa"/>
          </w:tcPr>
          <w:p w14:paraId="0D5FFE2A">
            <w:pPr>
              <w:pStyle w:val="33"/>
              <w:spacing w:line="360" w:lineRule="auto"/>
              <w:rPr>
                <w:rFonts w:hint="eastAsia" w:ascii="宋体" w:hAnsi="宋体" w:eastAsia="宋体" w:cs="宋体"/>
                <w:sz w:val="24"/>
                <w:szCs w:val="24"/>
              </w:rPr>
            </w:pPr>
            <w:r>
              <w:rPr>
                <w:rFonts w:hint="eastAsia" w:ascii="宋体" w:hAnsi="宋体" w:eastAsia="宋体" w:cs="宋体"/>
                <w:sz w:val="24"/>
                <w:szCs w:val="24"/>
              </w:rPr>
              <w:t>采购标的</w:t>
            </w:r>
          </w:p>
        </w:tc>
        <w:tc>
          <w:tcPr>
            <w:tcW w:w="1179" w:type="dxa"/>
          </w:tcPr>
          <w:p w14:paraId="7B667AFF">
            <w:pPr>
              <w:pStyle w:val="33"/>
              <w:spacing w:line="360" w:lineRule="auto"/>
              <w:rPr>
                <w:rFonts w:hint="eastAsia" w:ascii="宋体" w:hAnsi="宋体" w:eastAsia="宋体" w:cs="宋体"/>
                <w:sz w:val="24"/>
                <w:szCs w:val="24"/>
              </w:rPr>
            </w:pPr>
            <w:r>
              <w:rPr>
                <w:rFonts w:hint="eastAsia" w:ascii="宋体" w:hAnsi="宋体" w:eastAsia="宋体" w:cs="宋体"/>
                <w:sz w:val="24"/>
                <w:szCs w:val="24"/>
              </w:rPr>
              <w:t>数量（单位）</w:t>
            </w:r>
          </w:p>
        </w:tc>
        <w:tc>
          <w:tcPr>
            <w:tcW w:w="1671" w:type="dxa"/>
          </w:tcPr>
          <w:p w14:paraId="1266EB92">
            <w:pPr>
              <w:pStyle w:val="33"/>
              <w:spacing w:line="360" w:lineRule="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114" w:type="dxa"/>
          </w:tcPr>
          <w:p w14:paraId="3FBD5F1E">
            <w:pPr>
              <w:pStyle w:val="33"/>
              <w:spacing w:line="360" w:lineRule="auto"/>
              <w:rPr>
                <w:rFonts w:hint="eastAsia" w:ascii="宋体" w:hAnsi="宋体" w:eastAsia="宋体" w:cs="宋体"/>
                <w:sz w:val="24"/>
                <w:szCs w:val="24"/>
              </w:rPr>
            </w:pPr>
            <w:r>
              <w:rPr>
                <w:rFonts w:hint="eastAsia" w:ascii="宋体" w:hAnsi="宋体" w:eastAsia="宋体" w:cs="宋体"/>
                <w:sz w:val="24"/>
                <w:szCs w:val="24"/>
              </w:rPr>
              <w:t>品目预算(元)</w:t>
            </w:r>
          </w:p>
        </w:tc>
        <w:tc>
          <w:tcPr>
            <w:tcW w:w="1093" w:type="dxa"/>
          </w:tcPr>
          <w:p w14:paraId="7902DC28">
            <w:pPr>
              <w:pStyle w:val="33"/>
              <w:spacing w:line="360" w:lineRule="auto"/>
              <w:rPr>
                <w:rFonts w:hint="eastAsia" w:ascii="宋体" w:hAnsi="宋体" w:eastAsia="宋体" w:cs="宋体"/>
                <w:sz w:val="24"/>
                <w:szCs w:val="24"/>
              </w:rPr>
            </w:pPr>
            <w:r>
              <w:rPr>
                <w:rFonts w:hint="eastAsia" w:ascii="宋体" w:hAnsi="宋体" w:eastAsia="宋体" w:cs="宋体"/>
                <w:sz w:val="24"/>
                <w:szCs w:val="24"/>
              </w:rPr>
              <w:t>最高限价(元)</w:t>
            </w:r>
          </w:p>
        </w:tc>
      </w:tr>
      <w:tr w14:paraId="0261CB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4" w:type="dxa"/>
          </w:tcPr>
          <w:p w14:paraId="022FA19A">
            <w:pPr>
              <w:pStyle w:val="33"/>
              <w:spacing w:line="360" w:lineRule="auto"/>
              <w:rPr>
                <w:rFonts w:hint="eastAsia" w:ascii="宋体" w:hAnsi="宋体" w:eastAsia="宋体" w:cs="宋体"/>
                <w:sz w:val="24"/>
                <w:szCs w:val="24"/>
              </w:rPr>
            </w:pPr>
            <w:r>
              <w:rPr>
                <w:rFonts w:hint="eastAsia" w:ascii="宋体" w:hAnsi="宋体" w:eastAsia="宋体" w:cs="宋体"/>
                <w:sz w:val="24"/>
                <w:szCs w:val="24"/>
              </w:rPr>
              <w:t>1-1</w:t>
            </w:r>
          </w:p>
        </w:tc>
        <w:tc>
          <w:tcPr>
            <w:tcW w:w="1173" w:type="dxa"/>
          </w:tcPr>
          <w:p w14:paraId="1B090729">
            <w:pPr>
              <w:pStyle w:val="33"/>
              <w:spacing w:line="360" w:lineRule="auto"/>
              <w:rPr>
                <w:rFonts w:hint="eastAsia" w:ascii="宋体" w:hAnsi="宋体" w:eastAsia="宋体" w:cs="宋体"/>
                <w:sz w:val="24"/>
                <w:szCs w:val="24"/>
              </w:rPr>
            </w:pPr>
            <w:r>
              <w:rPr>
                <w:rFonts w:hint="eastAsia" w:ascii="宋体" w:hAnsi="宋体" w:eastAsia="宋体" w:cs="宋体"/>
                <w:sz w:val="24"/>
                <w:szCs w:val="24"/>
              </w:rPr>
              <w:t>其他医疗设备</w:t>
            </w:r>
          </w:p>
        </w:tc>
        <w:tc>
          <w:tcPr>
            <w:tcW w:w="1455" w:type="dxa"/>
          </w:tcPr>
          <w:p w14:paraId="09881925">
            <w:pPr>
              <w:pStyle w:val="33"/>
              <w:spacing w:line="360" w:lineRule="auto"/>
              <w:rPr>
                <w:rFonts w:hint="eastAsia" w:ascii="宋体" w:hAnsi="宋体" w:eastAsia="宋体" w:cs="宋体"/>
                <w:sz w:val="24"/>
                <w:szCs w:val="24"/>
              </w:rPr>
            </w:pPr>
            <w:r>
              <w:rPr>
                <w:rFonts w:hint="eastAsia" w:ascii="宋体" w:hAnsi="宋体" w:eastAsia="宋体" w:cs="宋体"/>
                <w:sz w:val="24"/>
                <w:szCs w:val="24"/>
              </w:rPr>
              <w:t>眼科激光治疗仪等设备</w:t>
            </w:r>
          </w:p>
        </w:tc>
        <w:tc>
          <w:tcPr>
            <w:tcW w:w="1179" w:type="dxa"/>
          </w:tcPr>
          <w:p w14:paraId="0D4D4ABE">
            <w:pPr>
              <w:pStyle w:val="33"/>
              <w:spacing w:line="360" w:lineRule="auto"/>
              <w:rPr>
                <w:rFonts w:hint="eastAsia" w:ascii="宋体" w:hAnsi="宋体" w:eastAsia="宋体" w:cs="宋体"/>
                <w:sz w:val="24"/>
                <w:szCs w:val="24"/>
              </w:rPr>
            </w:pPr>
            <w:r>
              <w:rPr>
                <w:rFonts w:hint="eastAsia" w:ascii="宋体" w:hAnsi="宋体" w:eastAsia="宋体" w:cs="宋体"/>
                <w:sz w:val="24"/>
                <w:szCs w:val="24"/>
              </w:rPr>
              <w:t>1(批)</w:t>
            </w:r>
          </w:p>
        </w:tc>
        <w:tc>
          <w:tcPr>
            <w:tcW w:w="1671" w:type="dxa"/>
          </w:tcPr>
          <w:p w14:paraId="0BDAA7CC">
            <w:pPr>
              <w:pStyle w:val="33"/>
              <w:spacing w:line="360" w:lineRule="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114" w:type="dxa"/>
          </w:tcPr>
          <w:p w14:paraId="63396187">
            <w:pPr>
              <w:pStyle w:val="33"/>
              <w:spacing w:line="360" w:lineRule="auto"/>
              <w:rPr>
                <w:rFonts w:hint="eastAsia" w:ascii="宋体" w:hAnsi="宋体" w:eastAsia="宋体" w:cs="宋体"/>
                <w:sz w:val="24"/>
                <w:szCs w:val="24"/>
              </w:rPr>
            </w:pPr>
            <w:r>
              <w:rPr>
                <w:rFonts w:hint="eastAsia" w:ascii="宋体" w:hAnsi="宋体" w:eastAsia="宋体" w:cs="宋体"/>
                <w:sz w:val="24"/>
                <w:szCs w:val="24"/>
              </w:rPr>
              <w:t>140,000.00</w:t>
            </w:r>
          </w:p>
        </w:tc>
        <w:tc>
          <w:tcPr>
            <w:tcW w:w="1093" w:type="dxa"/>
          </w:tcPr>
          <w:p w14:paraId="538B85DD">
            <w:pPr>
              <w:pStyle w:val="33"/>
              <w:spacing w:line="360" w:lineRule="auto"/>
              <w:rPr>
                <w:rFonts w:hint="eastAsia" w:ascii="宋体" w:hAnsi="宋体" w:eastAsia="宋体" w:cs="宋体"/>
                <w:sz w:val="24"/>
                <w:szCs w:val="24"/>
              </w:rPr>
            </w:pPr>
            <w:r>
              <w:rPr>
                <w:rFonts w:hint="eastAsia" w:ascii="宋体" w:hAnsi="宋体" w:eastAsia="宋体" w:cs="宋体"/>
                <w:sz w:val="24"/>
                <w:szCs w:val="24"/>
              </w:rPr>
              <w:t>-</w:t>
            </w:r>
          </w:p>
        </w:tc>
      </w:tr>
    </w:tbl>
    <w:p w14:paraId="39144E9A">
      <w:pPr>
        <w:pStyle w:val="33"/>
        <w:spacing w:line="360" w:lineRule="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50EC69BD">
      <w:pPr>
        <w:pStyle w:val="33"/>
        <w:spacing w:line="360" w:lineRule="auto"/>
        <w:rPr>
          <w:rFonts w:hint="eastAsia" w:ascii="宋体" w:hAnsi="宋体" w:eastAsia="宋体" w:cs="宋体"/>
          <w:sz w:val="24"/>
          <w:szCs w:val="24"/>
        </w:rPr>
      </w:pPr>
      <w:r>
        <w:rPr>
          <w:rFonts w:hint="eastAsia" w:ascii="宋体" w:hAnsi="宋体" w:eastAsia="宋体" w:cs="宋体"/>
          <w:sz w:val="24"/>
          <w:szCs w:val="24"/>
        </w:rPr>
        <w:t xml:space="preserve"> 合同履行期限：具体服务起止日期可随合同签订时间相应顺延。</w:t>
      </w:r>
    </w:p>
    <w:p w14:paraId="0A2F2302">
      <w:pPr>
        <w:pStyle w:val="33"/>
        <w:spacing w:line="360" w:lineRule="auto"/>
        <w:rPr>
          <w:rFonts w:hint="eastAsia" w:ascii="宋体" w:hAnsi="宋体" w:eastAsia="宋体" w:cs="宋体"/>
          <w:sz w:val="24"/>
          <w:szCs w:val="24"/>
        </w:rPr>
      </w:pPr>
      <w:r>
        <w:rPr>
          <w:rFonts w:hint="eastAsia" w:ascii="宋体" w:hAnsi="宋体" w:eastAsia="宋体" w:cs="宋体"/>
          <w:sz w:val="24"/>
          <w:szCs w:val="24"/>
        </w:rPr>
        <w:t>合同包2(超低温冷冻储存箱等设备):</w:t>
      </w:r>
    </w:p>
    <w:p w14:paraId="7D816A16">
      <w:pPr>
        <w:pStyle w:val="33"/>
        <w:spacing w:line="360" w:lineRule="auto"/>
        <w:ind w:firstLine="630"/>
        <w:rPr>
          <w:rFonts w:hint="eastAsia" w:ascii="宋体" w:hAnsi="宋体" w:eastAsia="宋体" w:cs="宋体"/>
          <w:sz w:val="24"/>
          <w:szCs w:val="24"/>
        </w:rPr>
      </w:pPr>
      <w:r>
        <w:rPr>
          <w:rFonts w:hint="eastAsia" w:ascii="宋体" w:hAnsi="宋体" w:eastAsia="宋体" w:cs="宋体"/>
          <w:sz w:val="24"/>
          <w:szCs w:val="24"/>
        </w:rPr>
        <w:t>合同包预算金额：213,000.00元</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74"/>
        <w:gridCol w:w="1021"/>
        <w:gridCol w:w="986"/>
        <w:gridCol w:w="1157"/>
        <w:gridCol w:w="1540"/>
        <w:gridCol w:w="1416"/>
        <w:gridCol w:w="1178"/>
      </w:tblGrid>
      <w:tr w14:paraId="19A488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4" w:type="dxa"/>
          </w:tcPr>
          <w:p w14:paraId="715163E1">
            <w:pPr>
              <w:pStyle w:val="33"/>
              <w:spacing w:line="360" w:lineRule="auto"/>
              <w:rPr>
                <w:rFonts w:hint="eastAsia" w:ascii="宋体" w:hAnsi="宋体" w:eastAsia="宋体" w:cs="宋体"/>
                <w:sz w:val="24"/>
                <w:szCs w:val="24"/>
              </w:rPr>
            </w:pPr>
            <w:r>
              <w:rPr>
                <w:rFonts w:hint="eastAsia" w:ascii="宋体" w:hAnsi="宋体" w:eastAsia="宋体" w:cs="宋体"/>
                <w:sz w:val="24"/>
                <w:szCs w:val="24"/>
              </w:rPr>
              <w:t>品目号</w:t>
            </w:r>
          </w:p>
        </w:tc>
        <w:tc>
          <w:tcPr>
            <w:tcW w:w="1021" w:type="dxa"/>
          </w:tcPr>
          <w:p w14:paraId="1531D921">
            <w:pPr>
              <w:pStyle w:val="33"/>
              <w:spacing w:line="360" w:lineRule="auto"/>
              <w:rPr>
                <w:rFonts w:hint="eastAsia" w:ascii="宋体" w:hAnsi="宋体" w:eastAsia="宋体" w:cs="宋体"/>
                <w:sz w:val="24"/>
                <w:szCs w:val="24"/>
              </w:rPr>
            </w:pPr>
            <w:r>
              <w:rPr>
                <w:rFonts w:hint="eastAsia" w:ascii="宋体" w:hAnsi="宋体" w:eastAsia="宋体" w:cs="宋体"/>
                <w:sz w:val="24"/>
                <w:szCs w:val="24"/>
              </w:rPr>
              <w:t>品目名称</w:t>
            </w:r>
          </w:p>
        </w:tc>
        <w:tc>
          <w:tcPr>
            <w:tcW w:w="986" w:type="dxa"/>
          </w:tcPr>
          <w:p w14:paraId="366709B7">
            <w:pPr>
              <w:pStyle w:val="33"/>
              <w:spacing w:line="360" w:lineRule="auto"/>
              <w:rPr>
                <w:rFonts w:hint="eastAsia" w:ascii="宋体" w:hAnsi="宋体" w:eastAsia="宋体" w:cs="宋体"/>
                <w:sz w:val="24"/>
                <w:szCs w:val="24"/>
              </w:rPr>
            </w:pPr>
            <w:r>
              <w:rPr>
                <w:rFonts w:hint="eastAsia" w:ascii="宋体" w:hAnsi="宋体" w:eastAsia="宋体" w:cs="宋体"/>
                <w:sz w:val="24"/>
                <w:szCs w:val="24"/>
              </w:rPr>
              <w:t>采购标的</w:t>
            </w:r>
          </w:p>
        </w:tc>
        <w:tc>
          <w:tcPr>
            <w:tcW w:w="1157" w:type="dxa"/>
          </w:tcPr>
          <w:p w14:paraId="07F31F64">
            <w:pPr>
              <w:pStyle w:val="33"/>
              <w:spacing w:line="360" w:lineRule="auto"/>
              <w:rPr>
                <w:rFonts w:hint="eastAsia" w:ascii="宋体" w:hAnsi="宋体" w:eastAsia="宋体" w:cs="宋体"/>
                <w:sz w:val="24"/>
                <w:szCs w:val="24"/>
              </w:rPr>
            </w:pPr>
            <w:r>
              <w:rPr>
                <w:rFonts w:hint="eastAsia" w:ascii="宋体" w:hAnsi="宋体" w:eastAsia="宋体" w:cs="宋体"/>
                <w:sz w:val="24"/>
                <w:szCs w:val="24"/>
              </w:rPr>
              <w:t>数量（单位）</w:t>
            </w:r>
          </w:p>
        </w:tc>
        <w:tc>
          <w:tcPr>
            <w:tcW w:w="1540" w:type="dxa"/>
          </w:tcPr>
          <w:p w14:paraId="7A10E074">
            <w:pPr>
              <w:pStyle w:val="33"/>
              <w:spacing w:line="360" w:lineRule="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416" w:type="dxa"/>
          </w:tcPr>
          <w:p w14:paraId="0E9B20D1">
            <w:pPr>
              <w:pStyle w:val="33"/>
              <w:spacing w:line="360" w:lineRule="auto"/>
              <w:rPr>
                <w:rFonts w:hint="eastAsia" w:ascii="宋体" w:hAnsi="宋体" w:eastAsia="宋体" w:cs="宋体"/>
                <w:sz w:val="24"/>
                <w:szCs w:val="24"/>
              </w:rPr>
            </w:pPr>
            <w:r>
              <w:rPr>
                <w:rFonts w:hint="eastAsia" w:ascii="宋体" w:hAnsi="宋体" w:eastAsia="宋体" w:cs="宋体"/>
                <w:sz w:val="24"/>
                <w:szCs w:val="24"/>
              </w:rPr>
              <w:t>品目预算(元)</w:t>
            </w:r>
          </w:p>
        </w:tc>
        <w:tc>
          <w:tcPr>
            <w:tcW w:w="1178" w:type="dxa"/>
          </w:tcPr>
          <w:p w14:paraId="2A921154">
            <w:pPr>
              <w:pStyle w:val="33"/>
              <w:spacing w:line="360" w:lineRule="auto"/>
              <w:rPr>
                <w:rFonts w:hint="eastAsia" w:ascii="宋体" w:hAnsi="宋体" w:eastAsia="宋体" w:cs="宋体"/>
                <w:sz w:val="24"/>
                <w:szCs w:val="24"/>
              </w:rPr>
            </w:pPr>
            <w:r>
              <w:rPr>
                <w:rFonts w:hint="eastAsia" w:ascii="宋体" w:hAnsi="宋体" w:eastAsia="宋体" w:cs="宋体"/>
                <w:sz w:val="24"/>
                <w:szCs w:val="24"/>
              </w:rPr>
              <w:t>最高限价(元)</w:t>
            </w:r>
          </w:p>
        </w:tc>
      </w:tr>
      <w:tr w14:paraId="4A3076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4" w:type="dxa"/>
          </w:tcPr>
          <w:p w14:paraId="754D4FE9">
            <w:pPr>
              <w:pStyle w:val="33"/>
              <w:spacing w:line="360" w:lineRule="auto"/>
              <w:rPr>
                <w:rFonts w:hint="eastAsia" w:ascii="宋体" w:hAnsi="宋体" w:eastAsia="宋体" w:cs="宋体"/>
                <w:sz w:val="24"/>
                <w:szCs w:val="24"/>
              </w:rPr>
            </w:pPr>
            <w:r>
              <w:rPr>
                <w:rFonts w:hint="eastAsia" w:ascii="宋体" w:hAnsi="宋体" w:eastAsia="宋体" w:cs="宋体"/>
                <w:sz w:val="24"/>
                <w:szCs w:val="24"/>
              </w:rPr>
              <w:t>2-1</w:t>
            </w:r>
          </w:p>
        </w:tc>
        <w:tc>
          <w:tcPr>
            <w:tcW w:w="1021" w:type="dxa"/>
          </w:tcPr>
          <w:p w14:paraId="46443504">
            <w:pPr>
              <w:pStyle w:val="33"/>
              <w:spacing w:line="360" w:lineRule="auto"/>
              <w:rPr>
                <w:rFonts w:hint="eastAsia" w:ascii="宋体" w:hAnsi="宋体" w:eastAsia="宋体" w:cs="宋体"/>
                <w:sz w:val="24"/>
                <w:szCs w:val="24"/>
              </w:rPr>
            </w:pPr>
            <w:r>
              <w:rPr>
                <w:rFonts w:hint="eastAsia" w:ascii="宋体" w:hAnsi="宋体" w:eastAsia="宋体" w:cs="宋体"/>
                <w:sz w:val="24"/>
                <w:szCs w:val="24"/>
              </w:rPr>
              <w:t>其他医疗设备</w:t>
            </w:r>
          </w:p>
        </w:tc>
        <w:tc>
          <w:tcPr>
            <w:tcW w:w="986" w:type="dxa"/>
          </w:tcPr>
          <w:p w14:paraId="5FBABAF1">
            <w:pPr>
              <w:pStyle w:val="33"/>
              <w:spacing w:line="360" w:lineRule="auto"/>
              <w:rPr>
                <w:rFonts w:hint="eastAsia" w:ascii="宋体" w:hAnsi="宋体" w:eastAsia="宋体" w:cs="宋体"/>
                <w:sz w:val="24"/>
                <w:szCs w:val="24"/>
              </w:rPr>
            </w:pPr>
            <w:r>
              <w:rPr>
                <w:rFonts w:hint="eastAsia" w:ascii="宋体" w:hAnsi="宋体" w:eastAsia="宋体" w:cs="宋体"/>
                <w:sz w:val="24"/>
                <w:szCs w:val="24"/>
              </w:rPr>
              <w:t>超低温冷冻储存箱等设备</w:t>
            </w:r>
          </w:p>
        </w:tc>
        <w:tc>
          <w:tcPr>
            <w:tcW w:w="1157" w:type="dxa"/>
          </w:tcPr>
          <w:p w14:paraId="0D2DF994">
            <w:pPr>
              <w:pStyle w:val="33"/>
              <w:spacing w:line="360" w:lineRule="auto"/>
              <w:rPr>
                <w:rFonts w:hint="eastAsia" w:ascii="宋体" w:hAnsi="宋体" w:eastAsia="宋体" w:cs="宋体"/>
                <w:sz w:val="24"/>
                <w:szCs w:val="24"/>
              </w:rPr>
            </w:pPr>
            <w:r>
              <w:rPr>
                <w:rFonts w:hint="eastAsia" w:ascii="宋体" w:hAnsi="宋体" w:eastAsia="宋体" w:cs="宋体"/>
                <w:sz w:val="24"/>
                <w:szCs w:val="24"/>
              </w:rPr>
              <w:t>1(批)</w:t>
            </w:r>
          </w:p>
        </w:tc>
        <w:tc>
          <w:tcPr>
            <w:tcW w:w="1540" w:type="dxa"/>
          </w:tcPr>
          <w:p w14:paraId="4D08497C">
            <w:pPr>
              <w:pStyle w:val="33"/>
              <w:spacing w:line="360" w:lineRule="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416" w:type="dxa"/>
          </w:tcPr>
          <w:p w14:paraId="44BFBA8A">
            <w:pPr>
              <w:pStyle w:val="33"/>
              <w:spacing w:line="360" w:lineRule="auto"/>
              <w:rPr>
                <w:rFonts w:hint="eastAsia" w:ascii="宋体" w:hAnsi="宋体" w:eastAsia="宋体" w:cs="宋体"/>
                <w:sz w:val="24"/>
                <w:szCs w:val="24"/>
              </w:rPr>
            </w:pPr>
            <w:r>
              <w:rPr>
                <w:rFonts w:hint="eastAsia" w:ascii="宋体" w:hAnsi="宋体" w:eastAsia="宋体" w:cs="宋体"/>
                <w:sz w:val="24"/>
                <w:szCs w:val="24"/>
              </w:rPr>
              <w:t>213,000.00</w:t>
            </w:r>
          </w:p>
        </w:tc>
        <w:tc>
          <w:tcPr>
            <w:tcW w:w="1178" w:type="dxa"/>
          </w:tcPr>
          <w:p w14:paraId="1FFF03D7">
            <w:pPr>
              <w:pStyle w:val="33"/>
              <w:spacing w:line="360" w:lineRule="auto"/>
              <w:rPr>
                <w:rFonts w:hint="eastAsia" w:ascii="宋体" w:hAnsi="宋体" w:eastAsia="宋体" w:cs="宋体"/>
                <w:sz w:val="24"/>
                <w:szCs w:val="24"/>
              </w:rPr>
            </w:pPr>
            <w:r>
              <w:rPr>
                <w:rFonts w:hint="eastAsia" w:ascii="宋体" w:hAnsi="宋体" w:eastAsia="宋体" w:cs="宋体"/>
                <w:sz w:val="24"/>
                <w:szCs w:val="24"/>
              </w:rPr>
              <w:t>-</w:t>
            </w:r>
          </w:p>
        </w:tc>
      </w:tr>
    </w:tbl>
    <w:p w14:paraId="0D8660F6">
      <w:pPr>
        <w:pStyle w:val="33"/>
        <w:spacing w:line="360" w:lineRule="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479663CF">
      <w:pPr>
        <w:pStyle w:val="33"/>
        <w:spacing w:line="360" w:lineRule="auto"/>
        <w:rPr>
          <w:rFonts w:hint="eastAsia" w:ascii="宋体" w:hAnsi="宋体" w:eastAsia="宋体" w:cs="宋体"/>
          <w:sz w:val="24"/>
          <w:szCs w:val="24"/>
        </w:rPr>
      </w:pPr>
      <w:r>
        <w:rPr>
          <w:rFonts w:hint="eastAsia" w:ascii="宋体" w:hAnsi="宋体" w:eastAsia="宋体" w:cs="宋体"/>
          <w:sz w:val="24"/>
          <w:szCs w:val="24"/>
        </w:rPr>
        <w:t xml:space="preserve"> 合同履行期限：具体服务起止日期可随合同签订时间相应顺延。</w:t>
      </w:r>
    </w:p>
    <w:p w14:paraId="1DE1AAA7">
      <w:pPr>
        <w:pStyle w:val="33"/>
        <w:spacing w:line="360" w:lineRule="auto"/>
        <w:rPr>
          <w:rFonts w:hint="eastAsia" w:ascii="宋体" w:hAnsi="宋体" w:eastAsia="宋体" w:cs="宋体"/>
          <w:sz w:val="24"/>
          <w:szCs w:val="24"/>
        </w:rPr>
      </w:pPr>
      <w:r>
        <w:rPr>
          <w:rFonts w:hint="eastAsia" w:ascii="宋体" w:hAnsi="宋体" w:eastAsia="宋体" w:cs="宋体"/>
          <w:sz w:val="24"/>
          <w:szCs w:val="24"/>
        </w:rPr>
        <w:t>合同包3(清洗养护一体机):</w:t>
      </w:r>
    </w:p>
    <w:p w14:paraId="119A955E">
      <w:pPr>
        <w:pStyle w:val="33"/>
        <w:spacing w:line="360" w:lineRule="auto"/>
        <w:ind w:firstLine="630"/>
        <w:rPr>
          <w:rFonts w:hint="eastAsia" w:ascii="宋体" w:hAnsi="宋体" w:eastAsia="宋体" w:cs="宋体"/>
          <w:sz w:val="24"/>
          <w:szCs w:val="24"/>
        </w:rPr>
      </w:pPr>
      <w:r>
        <w:rPr>
          <w:rFonts w:hint="eastAsia" w:ascii="宋体" w:hAnsi="宋体" w:eastAsia="宋体" w:cs="宋体"/>
          <w:sz w:val="24"/>
          <w:szCs w:val="24"/>
        </w:rPr>
        <w:t>合同包预算金额：150,000.00元</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74"/>
        <w:gridCol w:w="1173"/>
        <w:gridCol w:w="1173"/>
        <w:gridCol w:w="1180"/>
        <w:gridCol w:w="1178"/>
        <w:gridCol w:w="1416"/>
        <w:gridCol w:w="1178"/>
      </w:tblGrid>
      <w:tr w14:paraId="58A853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327242A">
            <w:pPr>
              <w:pStyle w:val="33"/>
              <w:spacing w:line="360" w:lineRule="auto"/>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tcPr>
          <w:p w14:paraId="12FDCE52">
            <w:pPr>
              <w:pStyle w:val="33"/>
              <w:spacing w:line="360" w:lineRule="auto"/>
              <w:rPr>
                <w:rFonts w:hint="eastAsia" w:ascii="宋体" w:hAnsi="宋体" w:eastAsia="宋体" w:cs="宋体"/>
                <w:sz w:val="24"/>
                <w:szCs w:val="24"/>
              </w:rPr>
            </w:pPr>
            <w:r>
              <w:rPr>
                <w:rFonts w:hint="eastAsia" w:ascii="宋体" w:hAnsi="宋体" w:eastAsia="宋体" w:cs="宋体"/>
                <w:sz w:val="24"/>
                <w:szCs w:val="24"/>
              </w:rPr>
              <w:t>品目名称</w:t>
            </w:r>
          </w:p>
        </w:tc>
        <w:tc>
          <w:tcPr>
            <w:tcW w:w="1187" w:type="dxa"/>
          </w:tcPr>
          <w:p w14:paraId="5F78B449">
            <w:pPr>
              <w:pStyle w:val="33"/>
              <w:spacing w:line="360" w:lineRule="auto"/>
              <w:rPr>
                <w:rFonts w:hint="eastAsia" w:ascii="宋体" w:hAnsi="宋体" w:eastAsia="宋体" w:cs="宋体"/>
                <w:sz w:val="24"/>
                <w:szCs w:val="24"/>
              </w:rPr>
            </w:pPr>
            <w:r>
              <w:rPr>
                <w:rFonts w:hint="eastAsia" w:ascii="宋体" w:hAnsi="宋体" w:eastAsia="宋体" w:cs="宋体"/>
                <w:sz w:val="24"/>
                <w:szCs w:val="24"/>
              </w:rPr>
              <w:t>采购标的</w:t>
            </w:r>
          </w:p>
        </w:tc>
        <w:tc>
          <w:tcPr>
            <w:tcW w:w="1187" w:type="dxa"/>
          </w:tcPr>
          <w:p w14:paraId="135B3416">
            <w:pPr>
              <w:pStyle w:val="33"/>
              <w:spacing w:line="360" w:lineRule="auto"/>
              <w:rPr>
                <w:rFonts w:hint="eastAsia" w:ascii="宋体" w:hAnsi="宋体" w:eastAsia="宋体" w:cs="宋体"/>
                <w:sz w:val="24"/>
                <w:szCs w:val="24"/>
              </w:rPr>
            </w:pPr>
            <w:r>
              <w:rPr>
                <w:rFonts w:hint="eastAsia" w:ascii="宋体" w:hAnsi="宋体" w:eastAsia="宋体" w:cs="宋体"/>
                <w:sz w:val="24"/>
                <w:szCs w:val="24"/>
              </w:rPr>
              <w:t>数量（单位）</w:t>
            </w:r>
          </w:p>
        </w:tc>
        <w:tc>
          <w:tcPr>
            <w:tcW w:w="1187" w:type="dxa"/>
          </w:tcPr>
          <w:p w14:paraId="17F3F20F">
            <w:pPr>
              <w:pStyle w:val="33"/>
              <w:spacing w:line="360" w:lineRule="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187" w:type="dxa"/>
          </w:tcPr>
          <w:p w14:paraId="7E8B91E4">
            <w:pPr>
              <w:pStyle w:val="33"/>
              <w:spacing w:line="360" w:lineRule="auto"/>
              <w:rPr>
                <w:rFonts w:hint="eastAsia" w:ascii="宋体" w:hAnsi="宋体" w:eastAsia="宋体" w:cs="宋体"/>
                <w:sz w:val="24"/>
                <w:szCs w:val="24"/>
              </w:rPr>
            </w:pPr>
            <w:r>
              <w:rPr>
                <w:rFonts w:hint="eastAsia" w:ascii="宋体" w:hAnsi="宋体" w:eastAsia="宋体" w:cs="宋体"/>
                <w:sz w:val="24"/>
                <w:szCs w:val="24"/>
              </w:rPr>
              <w:t>品目预算(元)</w:t>
            </w:r>
          </w:p>
        </w:tc>
        <w:tc>
          <w:tcPr>
            <w:tcW w:w="1187" w:type="dxa"/>
          </w:tcPr>
          <w:p w14:paraId="10C6636B">
            <w:pPr>
              <w:pStyle w:val="33"/>
              <w:spacing w:line="360" w:lineRule="auto"/>
              <w:rPr>
                <w:rFonts w:hint="eastAsia" w:ascii="宋体" w:hAnsi="宋体" w:eastAsia="宋体" w:cs="宋体"/>
                <w:sz w:val="24"/>
                <w:szCs w:val="24"/>
              </w:rPr>
            </w:pPr>
            <w:r>
              <w:rPr>
                <w:rFonts w:hint="eastAsia" w:ascii="宋体" w:hAnsi="宋体" w:eastAsia="宋体" w:cs="宋体"/>
                <w:sz w:val="24"/>
                <w:szCs w:val="24"/>
              </w:rPr>
              <w:t>最高限价(元)</w:t>
            </w:r>
          </w:p>
        </w:tc>
      </w:tr>
      <w:tr w14:paraId="2C5ADC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9151662">
            <w:pPr>
              <w:pStyle w:val="33"/>
              <w:spacing w:line="360" w:lineRule="auto"/>
              <w:rPr>
                <w:rFonts w:hint="eastAsia" w:ascii="宋体" w:hAnsi="宋体" w:eastAsia="宋体" w:cs="宋体"/>
                <w:sz w:val="24"/>
                <w:szCs w:val="24"/>
              </w:rPr>
            </w:pPr>
            <w:r>
              <w:rPr>
                <w:rFonts w:hint="eastAsia" w:ascii="宋体" w:hAnsi="宋体" w:eastAsia="宋体" w:cs="宋体"/>
                <w:sz w:val="24"/>
                <w:szCs w:val="24"/>
              </w:rPr>
              <w:t>3-1</w:t>
            </w:r>
          </w:p>
        </w:tc>
        <w:tc>
          <w:tcPr>
            <w:tcW w:w="1187" w:type="dxa"/>
          </w:tcPr>
          <w:p w14:paraId="3D8E4D9E">
            <w:pPr>
              <w:pStyle w:val="33"/>
              <w:spacing w:line="360" w:lineRule="auto"/>
              <w:rPr>
                <w:rFonts w:hint="eastAsia" w:ascii="宋体" w:hAnsi="宋体" w:eastAsia="宋体" w:cs="宋体"/>
                <w:sz w:val="24"/>
                <w:szCs w:val="24"/>
              </w:rPr>
            </w:pPr>
            <w:r>
              <w:rPr>
                <w:rFonts w:hint="eastAsia" w:ascii="宋体" w:hAnsi="宋体" w:eastAsia="宋体" w:cs="宋体"/>
                <w:sz w:val="24"/>
                <w:szCs w:val="24"/>
              </w:rPr>
              <w:t>其他医疗设备</w:t>
            </w:r>
          </w:p>
        </w:tc>
        <w:tc>
          <w:tcPr>
            <w:tcW w:w="1187" w:type="dxa"/>
          </w:tcPr>
          <w:p w14:paraId="1BE6BD8E">
            <w:pPr>
              <w:pStyle w:val="33"/>
              <w:spacing w:line="360" w:lineRule="auto"/>
              <w:rPr>
                <w:rFonts w:hint="eastAsia" w:ascii="宋体" w:hAnsi="宋体" w:eastAsia="宋体" w:cs="宋体"/>
                <w:sz w:val="24"/>
                <w:szCs w:val="24"/>
              </w:rPr>
            </w:pPr>
            <w:r>
              <w:rPr>
                <w:rFonts w:hint="eastAsia" w:ascii="宋体" w:hAnsi="宋体" w:eastAsia="宋体" w:cs="宋体"/>
                <w:sz w:val="24"/>
                <w:szCs w:val="24"/>
              </w:rPr>
              <w:t>清洗养护一体机</w:t>
            </w:r>
          </w:p>
        </w:tc>
        <w:tc>
          <w:tcPr>
            <w:tcW w:w="1187" w:type="dxa"/>
          </w:tcPr>
          <w:p w14:paraId="30E1DDE8">
            <w:pPr>
              <w:pStyle w:val="33"/>
              <w:spacing w:line="360" w:lineRule="auto"/>
              <w:rPr>
                <w:rFonts w:hint="eastAsia" w:ascii="宋体" w:hAnsi="宋体" w:eastAsia="宋体" w:cs="宋体"/>
                <w:sz w:val="24"/>
                <w:szCs w:val="24"/>
              </w:rPr>
            </w:pPr>
            <w:r>
              <w:rPr>
                <w:rFonts w:hint="eastAsia" w:ascii="宋体" w:hAnsi="宋体" w:eastAsia="宋体" w:cs="宋体"/>
                <w:sz w:val="24"/>
                <w:szCs w:val="24"/>
              </w:rPr>
              <w:t>1(台)</w:t>
            </w:r>
          </w:p>
        </w:tc>
        <w:tc>
          <w:tcPr>
            <w:tcW w:w="1187" w:type="dxa"/>
          </w:tcPr>
          <w:p w14:paraId="33833E3C">
            <w:pPr>
              <w:pStyle w:val="33"/>
              <w:spacing w:line="360" w:lineRule="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187" w:type="dxa"/>
          </w:tcPr>
          <w:p w14:paraId="630394A7">
            <w:pPr>
              <w:pStyle w:val="33"/>
              <w:spacing w:line="360" w:lineRule="auto"/>
              <w:rPr>
                <w:rFonts w:hint="eastAsia" w:ascii="宋体" w:hAnsi="宋体" w:eastAsia="宋体" w:cs="宋体"/>
                <w:sz w:val="24"/>
                <w:szCs w:val="24"/>
              </w:rPr>
            </w:pPr>
            <w:r>
              <w:rPr>
                <w:rFonts w:hint="eastAsia" w:ascii="宋体" w:hAnsi="宋体" w:eastAsia="宋体" w:cs="宋体"/>
                <w:sz w:val="24"/>
                <w:szCs w:val="24"/>
              </w:rPr>
              <w:t>150,000.00</w:t>
            </w:r>
          </w:p>
        </w:tc>
        <w:tc>
          <w:tcPr>
            <w:tcW w:w="1187" w:type="dxa"/>
          </w:tcPr>
          <w:p w14:paraId="12503902">
            <w:pPr>
              <w:pStyle w:val="33"/>
              <w:spacing w:line="360" w:lineRule="auto"/>
              <w:rPr>
                <w:rFonts w:hint="eastAsia" w:ascii="宋体" w:hAnsi="宋体" w:eastAsia="宋体" w:cs="宋体"/>
                <w:sz w:val="24"/>
                <w:szCs w:val="24"/>
              </w:rPr>
            </w:pPr>
            <w:r>
              <w:rPr>
                <w:rFonts w:hint="eastAsia" w:ascii="宋体" w:hAnsi="宋体" w:eastAsia="宋体" w:cs="宋体"/>
                <w:sz w:val="24"/>
                <w:szCs w:val="24"/>
              </w:rPr>
              <w:t>-</w:t>
            </w:r>
          </w:p>
        </w:tc>
      </w:tr>
    </w:tbl>
    <w:p w14:paraId="27A02BF3">
      <w:pPr>
        <w:pStyle w:val="33"/>
        <w:spacing w:line="360" w:lineRule="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5B37BC61">
      <w:pPr>
        <w:pStyle w:val="33"/>
        <w:spacing w:line="360" w:lineRule="auto"/>
        <w:rPr>
          <w:rFonts w:hint="eastAsia" w:ascii="宋体" w:hAnsi="宋体" w:eastAsia="宋体" w:cs="宋体"/>
          <w:sz w:val="24"/>
          <w:szCs w:val="24"/>
        </w:rPr>
      </w:pPr>
      <w:r>
        <w:rPr>
          <w:rFonts w:hint="eastAsia" w:ascii="宋体" w:hAnsi="宋体" w:eastAsia="宋体" w:cs="宋体"/>
          <w:sz w:val="24"/>
          <w:szCs w:val="24"/>
        </w:rPr>
        <w:t xml:space="preserve"> 合同履行期限：具体服务起止日期可随合同签订时间相应顺延。</w:t>
      </w:r>
    </w:p>
    <w:p w14:paraId="0B21A55B">
      <w:pPr>
        <w:pStyle w:val="33"/>
        <w:spacing w:line="360" w:lineRule="auto"/>
        <w:rPr>
          <w:rFonts w:hint="eastAsia" w:ascii="宋体" w:hAnsi="宋体" w:eastAsia="宋体" w:cs="宋体"/>
          <w:sz w:val="24"/>
          <w:szCs w:val="24"/>
        </w:rPr>
      </w:pPr>
      <w:r>
        <w:rPr>
          <w:rFonts w:hint="eastAsia" w:ascii="宋体" w:hAnsi="宋体" w:eastAsia="宋体" w:cs="宋体"/>
          <w:sz w:val="24"/>
          <w:szCs w:val="24"/>
        </w:rPr>
        <w:t>合同包4(石蜡切片机等设备):</w:t>
      </w:r>
    </w:p>
    <w:p w14:paraId="244419CC">
      <w:pPr>
        <w:pStyle w:val="33"/>
        <w:spacing w:line="360" w:lineRule="auto"/>
        <w:ind w:firstLine="630"/>
        <w:rPr>
          <w:rFonts w:hint="eastAsia" w:ascii="宋体" w:hAnsi="宋体" w:eastAsia="宋体" w:cs="宋体"/>
          <w:sz w:val="24"/>
          <w:szCs w:val="24"/>
        </w:rPr>
      </w:pPr>
      <w:r>
        <w:rPr>
          <w:rFonts w:hint="eastAsia" w:ascii="宋体" w:hAnsi="宋体" w:eastAsia="宋体" w:cs="宋体"/>
          <w:sz w:val="24"/>
          <w:szCs w:val="24"/>
        </w:rPr>
        <w:t>合同包预算金额：258,000.00元</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74"/>
        <w:gridCol w:w="1173"/>
        <w:gridCol w:w="1173"/>
        <w:gridCol w:w="1180"/>
        <w:gridCol w:w="1178"/>
        <w:gridCol w:w="1416"/>
        <w:gridCol w:w="1178"/>
      </w:tblGrid>
      <w:tr w14:paraId="41E8D6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584BD9D">
            <w:pPr>
              <w:pStyle w:val="33"/>
              <w:spacing w:line="360" w:lineRule="auto"/>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tcPr>
          <w:p w14:paraId="5298463E">
            <w:pPr>
              <w:pStyle w:val="33"/>
              <w:spacing w:line="360" w:lineRule="auto"/>
              <w:rPr>
                <w:rFonts w:hint="eastAsia" w:ascii="宋体" w:hAnsi="宋体" w:eastAsia="宋体" w:cs="宋体"/>
                <w:sz w:val="24"/>
                <w:szCs w:val="24"/>
              </w:rPr>
            </w:pPr>
            <w:r>
              <w:rPr>
                <w:rFonts w:hint="eastAsia" w:ascii="宋体" w:hAnsi="宋体" w:eastAsia="宋体" w:cs="宋体"/>
                <w:sz w:val="24"/>
                <w:szCs w:val="24"/>
              </w:rPr>
              <w:t>品目名称</w:t>
            </w:r>
          </w:p>
        </w:tc>
        <w:tc>
          <w:tcPr>
            <w:tcW w:w="1187" w:type="dxa"/>
          </w:tcPr>
          <w:p w14:paraId="36DBEC75">
            <w:pPr>
              <w:pStyle w:val="33"/>
              <w:spacing w:line="360" w:lineRule="auto"/>
              <w:rPr>
                <w:rFonts w:hint="eastAsia" w:ascii="宋体" w:hAnsi="宋体" w:eastAsia="宋体" w:cs="宋体"/>
                <w:sz w:val="24"/>
                <w:szCs w:val="24"/>
              </w:rPr>
            </w:pPr>
            <w:r>
              <w:rPr>
                <w:rFonts w:hint="eastAsia" w:ascii="宋体" w:hAnsi="宋体" w:eastAsia="宋体" w:cs="宋体"/>
                <w:sz w:val="24"/>
                <w:szCs w:val="24"/>
              </w:rPr>
              <w:t>采购标的</w:t>
            </w:r>
          </w:p>
        </w:tc>
        <w:tc>
          <w:tcPr>
            <w:tcW w:w="1187" w:type="dxa"/>
          </w:tcPr>
          <w:p w14:paraId="22DDD784">
            <w:pPr>
              <w:pStyle w:val="33"/>
              <w:spacing w:line="360" w:lineRule="auto"/>
              <w:rPr>
                <w:rFonts w:hint="eastAsia" w:ascii="宋体" w:hAnsi="宋体" w:eastAsia="宋体" w:cs="宋体"/>
                <w:sz w:val="24"/>
                <w:szCs w:val="24"/>
              </w:rPr>
            </w:pPr>
            <w:r>
              <w:rPr>
                <w:rFonts w:hint="eastAsia" w:ascii="宋体" w:hAnsi="宋体" w:eastAsia="宋体" w:cs="宋体"/>
                <w:sz w:val="24"/>
                <w:szCs w:val="24"/>
              </w:rPr>
              <w:t>数量（单位）</w:t>
            </w:r>
          </w:p>
        </w:tc>
        <w:tc>
          <w:tcPr>
            <w:tcW w:w="1187" w:type="dxa"/>
          </w:tcPr>
          <w:p w14:paraId="70081F1F">
            <w:pPr>
              <w:pStyle w:val="33"/>
              <w:spacing w:line="360" w:lineRule="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187" w:type="dxa"/>
          </w:tcPr>
          <w:p w14:paraId="0A779DC0">
            <w:pPr>
              <w:pStyle w:val="33"/>
              <w:spacing w:line="360" w:lineRule="auto"/>
              <w:rPr>
                <w:rFonts w:hint="eastAsia" w:ascii="宋体" w:hAnsi="宋体" w:eastAsia="宋体" w:cs="宋体"/>
                <w:sz w:val="24"/>
                <w:szCs w:val="24"/>
              </w:rPr>
            </w:pPr>
            <w:r>
              <w:rPr>
                <w:rFonts w:hint="eastAsia" w:ascii="宋体" w:hAnsi="宋体" w:eastAsia="宋体" w:cs="宋体"/>
                <w:sz w:val="24"/>
                <w:szCs w:val="24"/>
              </w:rPr>
              <w:t>品目预算(元)</w:t>
            </w:r>
          </w:p>
        </w:tc>
        <w:tc>
          <w:tcPr>
            <w:tcW w:w="1187" w:type="dxa"/>
          </w:tcPr>
          <w:p w14:paraId="624F41B3">
            <w:pPr>
              <w:pStyle w:val="33"/>
              <w:spacing w:line="360" w:lineRule="auto"/>
              <w:rPr>
                <w:rFonts w:hint="eastAsia" w:ascii="宋体" w:hAnsi="宋体" w:eastAsia="宋体" w:cs="宋体"/>
                <w:sz w:val="24"/>
                <w:szCs w:val="24"/>
              </w:rPr>
            </w:pPr>
            <w:r>
              <w:rPr>
                <w:rFonts w:hint="eastAsia" w:ascii="宋体" w:hAnsi="宋体" w:eastAsia="宋体" w:cs="宋体"/>
                <w:sz w:val="24"/>
                <w:szCs w:val="24"/>
              </w:rPr>
              <w:t>最高限价(元)</w:t>
            </w:r>
          </w:p>
        </w:tc>
      </w:tr>
      <w:tr w14:paraId="096E6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2DECEA8">
            <w:pPr>
              <w:pStyle w:val="33"/>
              <w:spacing w:line="360" w:lineRule="auto"/>
              <w:rPr>
                <w:rFonts w:hint="eastAsia" w:ascii="宋体" w:hAnsi="宋体" w:eastAsia="宋体" w:cs="宋体"/>
                <w:sz w:val="24"/>
                <w:szCs w:val="24"/>
              </w:rPr>
            </w:pPr>
            <w:r>
              <w:rPr>
                <w:rFonts w:hint="eastAsia" w:ascii="宋体" w:hAnsi="宋体" w:eastAsia="宋体" w:cs="宋体"/>
                <w:sz w:val="24"/>
                <w:szCs w:val="24"/>
              </w:rPr>
              <w:t>4-1</w:t>
            </w:r>
          </w:p>
        </w:tc>
        <w:tc>
          <w:tcPr>
            <w:tcW w:w="1187" w:type="dxa"/>
          </w:tcPr>
          <w:p w14:paraId="23028EF0">
            <w:pPr>
              <w:pStyle w:val="33"/>
              <w:spacing w:line="360" w:lineRule="auto"/>
              <w:rPr>
                <w:rFonts w:hint="eastAsia" w:ascii="宋体" w:hAnsi="宋体" w:eastAsia="宋体" w:cs="宋体"/>
                <w:sz w:val="24"/>
                <w:szCs w:val="24"/>
              </w:rPr>
            </w:pPr>
            <w:r>
              <w:rPr>
                <w:rFonts w:hint="eastAsia" w:ascii="宋体" w:hAnsi="宋体" w:eastAsia="宋体" w:cs="宋体"/>
                <w:sz w:val="24"/>
                <w:szCs w:val="24"/>
              </w:rPr>
              <w:t>其他医疗设备</w:t>
            </w:r>
          </w:p>
        </w:tc>
        <w:tc>
          <w:tcPr>
            <w:tcW w:w="1187" w:type="dxa"/>
          </w:tcPr>
          <w:p w14:paraId="0FC3DDD4">
            <w:pPr>
              <w:pStyle w:val="33"/>
              <w:spacing w:line="360" w:lineRule="auto"/>
              <w:rPr>
                <w:rFonts w:hint="eastAsia" w:ascii="宋体" w:hAnsi="宋体" w:eastAsia="宋体" w:cs="宋体"/>
                <w:sz w:val="24"/>
                <w:szCs w:val="24"/>
              </w:rPr>
            </w:pPr>
            <w:r>
              <w:rPr>
                <w:rFonts w:hint="eastAsia" w:ascii="宋体" w:hAnsi="宋体" w:eastAsia="宋体" w:cs="宋体"/>
                <w:sz w:val="24"/>
                <w:szCs w:val="24"/>
              </w:rPr>
              <w:t>石蜡切片机等设备</w:t>
            </w:r>
          </w:p>
        </w:tc>
        <w:tc>
          <w:tcPr>
            <w:tcW w:w="1187" w:type="dxa"/>
          </w:tcPr>
          <w:p w14:paraId="72D7265B">
            <w:pPr>
              <w:pStyle w:val="33"/>
              <w:spacing w:line="360" w:lineRule="auto"/>
              <w:rPr>
                <w:rFonts w:hint="eastAsia" w:ascii="宋体" w:hAnsi="宋体" w:eastAsia="宋体" w:cs="宋体"/>
                <w:sz w:val="24"/>
                <w:szCs w:val="24"/>
              </w:rPr>
            </w:pPr>
            <w:r>
              <w:rPr>
                <w:rFonts w:hint="eastAsia" w:ascii="宋体" w:hAnsi="宋体" w:eastAsia="宋体" w:cs="宋体"/>
                <w:sz w:val="24"/>
                <w:szCs w:val="24"/>
              </w:rPr>
              <w:t>1(批)</w:t>
            </w:r>
          </w:p>
        </w:tc>
        <w:tc>
          <w:tcPr>
            <w:tcW w:w="1187" w:type="dxa"/>
          </w:tcPr>
          <w:p w14:paraId="481FED4E">
            <w:pPr>
              <w:pStyle w:val="33"/>
              <w:spacing w:line="360" w:lineRule="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187" w:type="dxa"/>
          </w:tcPr>
          <w:p w14:paraId="3E15240F">
            <w:pPr>
              <w:pStyle w:val="33"/>
              <w:spacing w:line="360" w:lineRule="auto"/>
              <w:rPr>
                <w:rFonts w:hint="eastAsia" w:ascii="宋体" w:hAnsi="宋体" w:eastAsia="宋体" w:cs="宋体"/>
                <w:sz w:val="24"/>
                <w:szCs w:val="24"/>
              </w:rPr>
            </w:pPr>
            <w:r>
              <w:rPr>
                <w:rFonts w:hint="eastAsia" w:ascii="宋体" w:hAnsi="宋体" w:eastAsia="宋体" w:cs="宋体"/>
                <w:sz w:val="24"/>
                <w:szCs w:val="24"/>
              </w:rPr>
              <w:t>258,000.00</w:t>
            </w:r>
          </w:p>
        </w:tc>
        <w:tc>
          <w:tcPr>
            <w:tcW w:w="1187" w:type="dxa"/>
          </w:tcPr>
          <w:p w14:paraId="6235A30D">
            <w:pPr>
              <w:pStyle w:val="33"/>
              <w:spacing w:line="360" w:lineRule="auto"/>
              <w:rPr>
                <w:rFonts w:hint="eastAsia" w:ascii="宋体" w:hAnsi="宋体" w:eastAsia="宋体" w:cs="宋体"/>
                <w:sz w:val="24"/>
                <w:szCs w:val="24"/>
              </w:rPr>
            </w:pPr>
            <w:r>
              <w:rPr>
                <w:rFonts w:hint="eastAsia" w:ascii="宋体" w:hAnsi="宋体" w:eastAsia="宋体" w:cs="宋体"/>
                <w:sz w:val="24"/>
                <w:szCs w:val="24"/>
              </w:rPr>
              <w:t>-</w:t>
            </w:r>
          </w:p>
        </w:tc>
      </w:tr>
    </w:tbl>
    <w:p w14:paraId="0D4A2137">
      <w:pPr>
        <w:pStyle w:val="33"/>
        <w:spacing w:line="360" w:lineRule="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7F346F96">
      <w:pPr>
        <w:pStyle w:val="33"/>
        <w:spacing w:line="360" w:lineRule="auto"/>
        <w:rPr>
          <w:rFonts w:hint="eastAsia" w:ascii="宋体" w:hAnsi="宋体" w:eastAsia="宋体" w:cs="宋体"/>
          <w:sz w:val="24"/>
          <w:szCs w:val="24"/>
        </w:rPr>
      </w:pPr>
      <w:r>
        <w:rPr>
          <w:rFonts w:hint="eastAsia" w:ascii="宋体" w:hAnsi="宋体" w:eastAsia="宋体" w:cs="宋体"/>
          <w:sz w:val="24"/>
          <w:szCs w:val="24"/>
        </w:rPr>
        <w:t xml:space="preserve"> 合同履行期限：具体服务起止日期可随合同签订时间相应顺延。</w:t>
      </w:r>
    </w:p>
    <w:p w14:paraId="0E9BC378">
      <w:pPr>
        <w:pStyle w:val="33"/>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749931EF">
      <w:pPr>
        <w:pStyle w:val="33"/>
        <w:spacing w:line="360" w:lineRule="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4218CD7D">
      <w:pPr>
        <w:pStyle w:val="33"/>
        <w:spacing w:line="360" w:lineRule="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356FCCB3">
      <w:pPr>
        <w:pStyle w:val="33"/>
        <w:spacing w:line="360" w:lineRule="auto"/>
        <w:rPr>
          <w:rFonts w:hint="eastAsia" w:ascii="宋体" w:hAnsi="宋体" w:eastAsia="宋体" w:cs="宋体"/>
          <w:sz w:val="24"/>
          <w:szCs w:val="24"/>
        </w:rPr>
      </w:pPr>
      <w:r>
        <w:rPr>
          <w:rFonts w:hint="eastAsia" w:ascii="宋体" w:hAnsi="宋体" w:eastAsia="宋体" w:cs="宋体"/>
          <w:sz w:val="24"/>
          <w:szCs w:val="24"/>
        </w:rPr>
        <w:t>合同包1(眼科激光治疗仪等设备)落实政府采购政策需满足的资格要求如下:</w:t>
      </w:r>
    </w:p>
    <w:p w14:paraId="4B51DC70">
      <w:pPr>
        <w:pStyle w:val="33"/>
        <w:spacing w:line="360" w:lineRule="auto"/>
        <w:ind w:left="480"/>
        <w:rPr>
          <w:rFonts w:hint="eastAsia" w:ascii="宋体" w:hAnsi="宋体" w:eastAsia="宋体" w:cs="宋体"/>
          <w:sz w:val="24"/>
          <w:szCs w:val="24"/>
        </w:rPr>
      </w:pPr>
      <w:r>
        <w:rPr>
          <w:rFonts w:hint="eastAsia" w:ascii="宋体" w:hAnsi="宋体" w:eastAsia="宋体" w:cs="宋体"/>
          <w:sz w:val="24"/>
          <w:szCs w:val="24"/>
        </w:rPr>
        <w:t xml:space="preserve">（1）财政部 工业和信息化部《关于印发〈政府采购促进中小企业发展管理办法〉的通知》（财库〔2020〕46号）、财政部《关于进一步加大政府采购支持中小企业力度的通知》（财库〔2022〕19号）； </w:t>
      </w:r>
      <w:r>
        <w:rPr>
          <w:rFonts w:hint="eastAsia" w:ascii="宋体" w:hAnsi="宋体" w:eastAsia="宋体" w:cs="宋体"/>
          <w:sz w:val="24"/>
          <w:szCs w:val="24"/>
        </w:rPr>
        <w:br w:type="textWrapping"/>
      </w:r>
      <w:r>
        <w:rPr>
          <w:rFonts w:hint="eastAsia" w:ascii="宋体" w:hAnsi="宋体" w:eastAsia="宋体" w:cs="宋体"/>
          <w:sz w:val="24"/>
          <w:szCs w:val="24"/>
        </w:rPr>
        <w:t xml:space="preserve">（2）财政部 司法部《关于政府采购支持监狱企业发展有关问题的通知》（财库〔2014〕68号）； </w:t>
      </w:r>
      <w:r>
        <w:rPr>
          <w:rFonts w:hint="eastAsia" w:ascii="宋体" w:hAnsi="宋体" w:eastAsia="宋体" w:cs="宋体"/>
          <w:sz w:val="24"/>
          <w:szCs w:val="24"/>
        </w:rPr>
        <w:br w:type="textWrapping"/>
      </w:r>
      <w:r>
        <w:rPr>
          <w:rFonts w:hint="eastAsia" w:ascii="宋体" w:hAnsi="宋体" w:eastAsia="宋体" w:cs="宋体"/>
          <w:sz w:val="24"/>
          <w:szCs w:val="24"/>
        </w:rPr>
        <w:t xml:space="preserve">（3）财政部 发展改革委 生态环境部 市场监管总局《关于调整优化节能产品 环境标志产品政府采购执行机制的通知》（财库〔2019〕9号）；  </w:t>
      </w:r>
      <w:r>
        <w:rPr>
          <w:rFonts w:hint="eastAsia" w:ascii="宋体" w:hAnsi="宋体" w:eastAsia="宋体" w:cs="宋体"/>
          <w:sz w:val="24"/>
          <w:szCs w:val="24"/>
        </w:rPr>
        <w:br w:type="textWrapping"/>
      </w:r>
      <w:r>
        <w:rPr>
          <w:rFonts w:hint="eastAsia" w:ascii="宋体" w:hAnsi="宋体" w:eastAsia="宋体" w:cs="宋体"/>
          <w:sz w:val="24"/>
          <w:szCs w:val="24"/>
        </w:rPr>
        <w:t xml:space="preserve">（4）财政部 发展改革委《关于印发〈节能产品政府采购品目清单〉的通知》 （财库〔2019〕19号）； </w:t>
      </w:r>
      <w:r>
        <w:rPr>
          <w:rFonts w:hint="eastAsia" w:ascii="宋体" w:hAnsi="宋体" w:eastAsia="宋体" w:cs="宋体"/>
          <w:sz w:val="24"/>
          <w:szCs w:val="24"/>
        </w:rPr>
        <w:br w:type="textWrapping"/>
      </w:r>
      <w:r>
        <w:rPr>
          <w:rFonts w:hint="eastAsia" w:ascii="宋体" w:hAnsi="宋体" w:eastAsia="宋体" w:cs="宋体"/>
          <w:sz w:val="24"/>
          <w:szCs w:val="24"/>
        </w:rPr>
        <w:t xml:space="preserve">（5）财政部 生态环境部《关于印发环境标志产品政府采购品目清单的通知》（财库〔2019〕18号）； </w:t>
      </w:r>
      <w:r>
        <w:rPr>
          <w:rFonts w:hint="eastAsia" w:ascii="宋体" w:hAnsi="宋体" w:eastAsia="宋体" w:cs="宋体"/>
          <w:sz w:val="24"/>
          <w:szCs w:val="24"/>
        </w:rPr>
        <w:br w:type="textWrapping"/>
      </w:r>
      <w:r>
        <w:rPr>
          <w:rFonts w:hint="eastAsia" w:ascii="宋体" w:hAnsi="宋体" w:eastAsia="宋体" w:cs="宋体"/>
          <w:sz w:val="24"/>
          <w:szCs w:val="24"/>
        </w:rPr>
        <w:t>（6）财政部 民政部 中国残疾人联合会《关于促进残疾人就业政府采购政策的通知》（财库〔2017〕141号）；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（7）财政部 农业农村部 国家乡村振兴局 《关于运用政府采购政策支持乡村产业振兴的通知》（财库〔2021〕19号）；</w:t>
      </w:r>
      <w:r>
        <w:rPr>
          <w:rFonts w:hint="eastAsia" w:ascii="宋体" w:hAnsi="宋体" w:eastAsia="宋体" w:cs="宋体"/>
          <w:sz w:val="24"/>
          <w:szCs w:val="24"/>
        </w:rPr>
        <w:br w:type="textWrapping"/>
      </w:r>
      <w:r>
        <w:rPr>
          <w:rFonts w:hint="eastAsia" w:ascii="宋体" w:hAnsi="宋体" w:eastAsia="宋体" w:cs="宋体"/>
          <w:sz w:val="24"/>
          <w:szCs w:val="24"/>
        </w:rPr>
        <w:t xml:space="preserve">（8）国务院办公厅《关于建立政府强制采购节能产品制度的通知》（国办发〔2007〕51号）； </w:t>
      </w:r>
      <w:r>
        <w:rPr>
          <w:rFonts w:hint="eastAsia" w:ascii="宋体" w:hAnsi="宋体" w:eastAsia="宋体" w:cs="宋体"/>
          <w:sz w:val="24"/>
          <w:szCs w:val="24"/>
        </w:rPr>
        <w:br w:type="textWrapping"/>
      </w:r>
      <w:r>
        <w:rPr>
          <w:rFonts w:hint="eastAsia" w:ascii="宋体" w:hAnsi="宋体" w:eastAsia="宋体" w:cs="宋体"/>
          <w:sz w:val="24"/>
          <w:szCs w:val="24"/>
        </w:rPr>
        <w:t>（9）陕西省财政厅《关于印发〈陕西省中小企业政府采购信用融资办法〉的通知》（陕财办采〔2018〕23号）、陕西省财政厅 中国人民银行西安分行《关于深入推进政府采购信用融资业务的通知》（陕财办采〔2023〕5号）；</w:t>
      </w:r>
      <w:r>
        <w:rPr>
          <w:rFonts w:hint="eastAsia" w:ascii="宋体" w:hAnsi="宋体" w:eastAsia="宋体" w:cs="宋体"/>
          <w:sz w:val="24"/>
          <w:szCs w:val="24"/>
        </w:rPr>
        <w:br w:type="textWrapping"/>
      </w:r>
      <w:r>
        <w:rPr>
          <w:rFonts w:hint="eastAsia" w:ascii="宋体" w:hAnsi="宋体" w:eastAsia="宋体" w:cs="宋体"/>
          <w:sz w:val="24"/>
          <w:szCs w:val="24"/>
        </w:rPr>
        <w:t>（10）陕西省财政厅《关于进一步加强政府绿色采购有关问题的通知》（陕财办采〔2021〕29号）；</w:t>
      </w:r>
      <w:r>
        <w:rPr>
          <w:rFonts w:hint="eastAsia" w:ascii="宋体" w:hAnsi="宋体" w:eastAsia="宋体" w:cs="宋体"/>
          <w:sz w:val="24"/>
          <w:szCs w:val="24"/>
        </w:rPr>
        <w:br w:type="textWrapping"/>
      </w:r>
      <w:r>
        <w:rPr>
          <w:rFonts w:hint="eastAsia" w:ascii="宋体" w:hAnsi="宋体" w:eastAsia="宋体" w:cs="宋体"/>
          <w:sz w:val="24"/>
          <w:szCs w:val="24"/>
        </w:rPr>
        <w:t>（11）陕西省财政厅《关于进一步优化政府采购营商环境有关事项的通知》（陕财办采〔2023〕4号）。</w:t>
      </w:r>
    </w:p>
    <w:p w14:paraId="6600F3AC">
      <w:pPr>
        <w:pStyle w:val="33"/>
        <w:spacing w:line="360" w:lineRule="auto"/>
        <w:rPr>
          <w:rFonts w:hint="eastAsia" w:ascii="宋体" w:hAnsi="宋体" w:eastAsia="宋体" w:cs="宋体"/>
          <w:sz w:val="24"/>
          <w:szCs w:val="24"/>
        </w:rPr>
      </w:pPr>
      <w:r>
        <w:rPr>
          <w:rFonts w:hint="eastAsia" w:ascii="宋体" w:hAnsi="宋体" w:eastAsia="宋体" w:cs="宋体"/>
          <w:sz w:val="24"/>
          <w:szCs w:val="24"/>
        </w:rPr>
        <w:t>合同包2(超低温冷冻储存箱等设备)落实政府采购政策需满足的资格要求如下:</w:t>
      </w:r>
    </w:p>
    <w:p w14:paraId="7E58489F">
      <w:pPr>
        <w:pStyle w:val="33"/>
        <w:spacing w:line="360" w:lineRule="auto"/>
        <w:ind w:left="480"/>
        <w:rPr>
          <w:rFonts w:hint="eastAsia" w:ascii="宋体" w:hAnsi="宋体" w:eastAsia="宋体" w:cs="宋体"/>
          <w:sz w:val="24"/>
          <w:szCs w:val="24"/>
        </w:rPr>
      </w:pPr>
      <w:r>
        <w:rPr>
          <w:rFonts w:hint="eastAsia" w:ascii="宋体" w:hAnsi="宋体" w:eastAsia="宋体" w:cs="宋体"/>
          <w:sz w:val="24"/>
          <w:szCs w:val="24"/>
        </w:rPr>
        <w:t xml:space="preserve">（1）财政部 工业和信息化部《关于印发〈政府采购促进中小企业发展管理办法〉的通知》（财库〔2020〕46号）、财政部《关于进一步加大政府采购支持中小企业力度的通知》（财库〔2022〕19号）； </w:t>
      </w:r>
      <w:r>
        <w:rPr>
          <w:rFonts w:hint="eastAsia" w:ascii="宋体" w:hAnsi="宋体" w:eastAsia="宋体" w:cs="宋体"/>
          <w:sz w:val="24"/>
          <w:szCs w:val="24"/>
        </w:rPr>
        <w:br w:type="textWrapping"/>
      </w:r>
      <w:r>
        <w:rPr>
          <w:rFonts w:hint="eastAsia" w:ascii="宋体" w:hAnsi="宋体" w:eastAsia="宋体" w:cs="宋体"/>
          <w:sz w:val="24"/>
          <w:szCs w:val="24"/>
        </w:rPr>
        <w:t xml:space="preserve">（2）财政部 司法部《关于政府采购支持监狱企业发展有关问题的通知》（财库〔2014〕68号）； </w:t>
      </w:r>
      <w:r>
        <w:rPr>
          <w:rFonts w:hint="eastAsia" w:ascii="宋体" w:hAnsi="宋体" w:eastAsia="宋体" w:cs="宋体"/>
          <w:sz w:val="24"/>
          <w:szCs w:val="24"/>
        </w:rPr>
        <w:br w:type="textWrapping"/>
      </w:r>
      <w:r>
        <w:rPr>
          <w:rFonts w:hint="eastAsia" w:ascii="宋体" w:hAnsi="宋体" w:eastAsia="宋体" w:cs="宋体"/>
          <w:sz w:val="24"/>
          <w:szCs w:val="24"/>
        </w:rPr>
        <w:t xml:space="preserve">（3）财政部 发展改革委 生态环境部 市场监管总局《关于调整优化节能产品 环境标志产品政府采购执行机制的通知》（财库〔2019〕9号）；  </w:t>
      </w:r>
      <w:r>
        <w:rPr>
          <w:rFonts w:hint="eastAsia" w:ascii="宋体" w:hAnsi="宋体" w:eastAsia="宋体" w:cs="宋体"/>
          <w:sz w:val="24"/>
          <w:szCs w:val="24"/>
        </w:rPr>
        <w:br w:type="textWrapping"/>
      </w:r>
      <w:r>
        <w:rPr>
          <w:rFonts w:hint="eastAsia" w:ascii="宋体" w:hAnsi="宋体" w:eastAsia="宋体" w:cs="宋体"/>
          <w:sz w:val="24"/>
          <w:szCs w:val="24"/>
        </w:rPr>
        <w:t xml:space="preserve">（4）财政部 发展改革委《关于印发〈节能产品政府采购品目清单〉的通知》 （财库〔2019〕19号）； </w:t>
      </w:r>
      <w:r>
        <w:rPr>
          <w:rFonts w:hint="eastAsia" w:ascii="宋体" w:hAnsi="宋体" w:eastAsia="宋体" w:cs="宋体"/>
          <w:sz w:val="24"/>
          <w:szCs w:val="24"/>
        </w:rPr>
        <w:br w:type="textWrapping"/>
      </w:r>
      <w:r>
        <w:rPr>
          <w:rFonts w:hint="eastAsia" w:ascii="宋体" w:hAnsi="宋体" w:eastAsia="宋体" w:cs="宋体"/>
          <w:sz w:val="24"/>
          <w:szCs w:val="24"/>
        </w:rPr>
        <w:t xml:space="preserve">（5）财政部 生态环境部《关于印发环境标志产品政府采购品目清单的通知》（财库〔2019〕18号）； </w:t>
      </w:r>
      <w:r>
        <w:rPr>
          <w:rFonts w:hint="eastAsia" w:ascii="宋体" w:hAnsi="宋体" w:eastAsia="宋体" w:cs="宋体"/>
          <w:sz w:val="24"/>
          <w:szCs w:val="24"/>
        </w:rPr>
        <w:br w:type="textWrapping"/>
      </w:r>
      <w:r>
        <w:rPr>
          <w:rFonts w:hint="eastAsia" w:ascii="宋体" w:hAnsi="宋体" w:eastAsia="宋体" w:cs="宋体"/>
          <w:sz w:val="24"/>
          <w:szCs w:val="24"/>
        </w:rPr>
        <w:t>（6）财政部 民政部 中国残疾人联合会《关于促进残疾人就业政府采购政策的通知》（财库〔2017〕141号）；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（7）财政部 农业农村部 国家乡村振兴局 《关于运用政府采购政策支持乡村产业振兴的通知》（财库〔2021〕19号）；</w:t>
      </w:r>
      <w:r>
        <w:rPr>
          <w:rFonts w:hint="eastAsia" w:ascii="宋体" w:hAnsi="宋体" w:eastAsia="宋体" w:cs="宋体"/>
          <w:sz w:val="24"/>
          <w:szCs w:val="24"/>
        </w:rPr>
        <w:br w:type="textWrapping"/>
      </w:r>
      <w:r>
        <w:rPr>
          <w:rFonts w:hint="eastAsia" w:ascii="宋体" w:hAnsi="宋体" w:eastAsia="宋体" w:cs="宋体"/>
          <w:sz w:val="24"/>
          <w:szCs w:val="24"/>
        </w:rPr>
        <w:t xml:space="preserve">（8）国务院办公厅《关于建立政府强制采购节能产品制度的通知》（国办发〔2007〕51号）； </w:t>
      </w:r>
      <w:r>
        <w:rPr>
          <w:rFonts w:hint="eastAsia" w:ascii="宋体" w:hAnsi="宋体" w:eastAsia="宋体" w:cs="宋体"/>
          <w:sz w:val="24"/>
          <w:szCs w:val="24"/>
        </w:rPr>
        <w:br w:type="textWrapping"/>
      </w:r>
      <w:r>
        <w:rPr>
          <w:rFonts w:hint="eastAsia" w:ascii="宋体" w:hAnsi="宋体" w:eastAsia="宋体" w:cs="宋体"/>
          <w:sz w:val="24"/>
          <w:szCs w:val="24"/>
        </w:rPr>
        <w:t>（9）陕西省财政厅《关于印发〈陕西省中小企业政府采购信用融资办法〉的通知》（陕财办采〔2018〕23号）、陕西省财政厅 中国人民银行西安分行《关于深入推进政府采购信用融资业务的通知》（陕财办采〔2023〕5号）；</w:t>
      </w:r>
      <w:r>
        <w:rPr>
          <w:rFonts w:hint="eastAsia" w:ascii="宋体" w:hAnsi="宋体" w:eastAsia="宋体" w:cs="宋体"/>
          <w:sz w:val="24"/>
          <w:szCs w:val="24"/>
        </w:rPr>
        <w:br w:type="textWrapping"/>
      </w:r>
      <w:r>
        <w:rPr>
          <w:rFonts w:hint="eastAsia" w:ascii="宋体" w:hAnsi="宋体" w:eastAsia="宋体" w:cs="宋体"/>
          <w:sz w:val="24"/>
          <w:szCs w:val="24"/>
        </w:rPr>
        <w:t>（10）陕西省财政厅《关于进一步加强政府绿色采购有关问题的通知》（陕财办采〔2021〕29号）；</w:t>
      </w:r>
      <w:r>
        <w:rPr>
          <w:rFonts w:hint="eastAsia" w:ascii="宋体" w:hAnsi="宋体" w:eastAsia="宋体" w:cs="宋体"/>
          <w:sz w:val="24"/>
          <w:szCs w:val="24"/>
        </w:rPr>
        <w:br w:type="textWrapping"/>
      </w:r>
      <w:r>
        <w:rPr>
          <w:rFonts w:hint="eastAsia" w:ascii="宋体" w:hAnsi="宋体" w:eastAsia="宋体" w:cs="宋体"/>
          <w:sz w:val="24"/>
          <w:szCs w:val="24"/>
        </w:rPr>
        <w:t>（11）陕西省财政厅《关于进一步优化政府采购营商环境有关事项的通知》（陕财办采〔2023〕4号）。</w:t>
      </w:r>
    </w:p>
    <w:p w14:paraId="43E68EF0">
      <w:pPr>
        <w:pStyle w:val="33"/>
        <w:spacing w:line="360" w:lineRule="auto"/>
        <w:rPr>
          <w:rFonts w:hint="eastAsia" w:ascii="宋体" w:hAnsi="宋体" w:eastAsia="宋体" w:cs="宋体"/>
          <w:sz w:val="24"/>
          <w:szCs w:val="24"/>
        </w:rPr>
      </w:pPr>
      <w:r>
        <w:rPr>
          <w:rFonts w:hint="eastAsia" w:ascii="宋体" w:hAnsi="宋体" w:eastAsia="宋体" w:cs="宋体"/>
          <w:sz w:val="24"/>
          <w:szCs w:val="24"/>
        </w:rPr>
        <w:t>合同包3(清洗养护一体机)落实政府采购政策需满足的资格要求如下:</w:t>
      </w:r>
    </w:p>
    <w:p w14:paraId="147D25FF">
      <w:pPr>
        <w:pStyle w:val="33"/>
        <w:spacing w:line="360" w:lineRule="auto"/>
        <w:ind w:left="480"/>
        <w:rPr>
          <w:rFonts w:hint="eastAsia" w:ascii="宋体" w:hAnsi="宋体" w:eastAsia="宋体" w:cs="宋体"/>
          <w:sz w:val="24"/>
          <w:szCs w:val="24"/>
        </w:rPr>
      </w:pPr>
      <w:r>
        <w:rPr>
          <w:rFonts w:hint="eastAsia" w:ascii="宋体" w:hAnsi="宋体" w:eastAsia="宋体" w:cs="宋体"/>
          <w:sz w:val="24"/>
          <w:szCs w:val="24"/>
        </w:rPr>
        <w:t xml:space="preserve">（1）财政部 工业和信息化部《关于印发〈政府采购促进中小企业发展管理办法〉的通知》（财库〔2020〕46号）、财政部《关于进一步加大政府采购支持中小企业力度的通知》（财库〔2022〕19号）； </w:t>
      </w:r>
      <w:r>
        <w:rPr>
          <w:rFonts w:hint="eastAsia" w:ascii="宋体" w:hAnsi="宋体" w:eastAsia="宋体" w:cs="宋体"/>
          <w:sz w:val="24"/>
          <w:szCs w:val="24"/>
        </w:rPr>
        <w:br w:type="textWrapping"/>
      </w:r>
      <w:r>
        <w:rPr>
          <w:rFonts w:hint="eastAsia" w:ascii="宋体" w:hAnsi="宋体" w:eastAsia="宋体" w:cs="宋体"/>
          <w:sz w:val="24"/>
          <w:szCs w:val="24"/>
        </w:rPr>
        <w:t xml:space="preserve">（2）财政部 司法部《关于政府采购支持监狱企业发展有关问题的通知》（财库〔2014〕68号）； </w:t>
      </w:r>
      <w:r>
        <w:rPr>
          <w:rFonts w:hint="eastAsia" w:ascii="宋体" w:hAnsi="宋体" w:eastAsia="宋体" w:cs="宋体"/>
          <w:sz w:val="24"/>
          <w:szCs w:val="24"/>
        </w:rPr>
        <w:br w:type="textWrapping"/>
      </w:r>
      <w:r>
        <w:rPr>
          <w:rFonts w:hint="eastAsia" w:ascii="宋体" w:hAnsi="宋体" w:eastAsia="宋体" w:cs="宋体"/>
          <w:sz w:val="24"/>
          <w:szCs w:val="24"/>
        </w:rPr>
        <w:t xml:space="preserve">（3）财政部 发展改革委 生态环境部 市场监管总局《关于调整优化节能产品 环境标志产品政府采购执行机制的通知》（财库〔2019〕9号）；  </w:t>
      </w:r>
      <w:r>
        <w:rPr>
          <w:rFonts w:hint="eastAsia" w:ascii="宋体" w:hAnsi="宋体" w:eastAsia="宋体" w:cs="宋体"/>
          <w:sz w:val="24"/>
          <w:szCs w:val="24"/>
        </w:rPr>
        <w:br w:type="textWrapping"/>
      </w:r>
      <w:r>
        <w:rPr>
          <w:rFonts w:hint="eastAsia" w:ascii="宋体" w:hAnsi="宋体" w:eastAsia="宋体" w:cs="宋体"/>
          <w:sz w:val="24"/>
          <w:szCs w:val="24"/>
        </w:rPr>
        <w:t xml:space="preserve">（4）财政部 发展改革委《关于印发〈节能产品政府采购品目清单〉的通知》 （财库〔2019〕19号）； </w:t>
      </w:r>
      <w:r>
        <w:rPr>
          <w:rFonts w:hint="eastAsia" w:ascii="宋体" w:hAnsi="宋体" w:eastAsia="宋体" w:cs="宋体"/>
          <w:sz w:val="24"/>
          <w:szCs w:val="24"/>
        </w:rPr>
        <w:br w:type="textWrapping"/>
      </w:r>
      <w:r>
        <w:rPr>
          <w:rFonts w:hint="eastAsia" w:ascii="宋体" w:hAnsi="宋体" w:eastAsia="宋体" w:cs="宋体"/>
          <w:sz w:val="24"/>
          <w:szCs w:val="24"/>
        </w:rPr>
        <w:t xml:space="preserve">（5）财政部 生态环境部《关于印发环境标志产品政府采购品目清单的通知》（财库〔2019〕18号）； </w:t>
      </w:r>
      <w:r>
        <w:rPr>
          <w:rFonts w:hint="eastAsia" w:ascii="宋体" w:hAnsi="宋体" w:eastAsia="宋体" w:cs="宋体"/>
          <w:sz w:val="24"/>
          <w:szCs w:val="24"/>
        </w:rPr>
        <w:br w:type="textWrapping"/>
      </w:r>
      <w:r>
        <w:rPr>
          <w:rFonts w:hint="eastAsia" w:ascii="宋体" w:hAnsi="宋体" w:eastAsia="宋体" w:cs="宋体"/>
          <w:sz w:val="24"/>
          <w:szCs w:val="24"/>
        </w:rPr>
        <w:t>（6）财政部 民政部 中国残疾人联合会《关于促进残疾人就业政府采购政策的通知》（财库〔2017〕141号）；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（7）财政部 农业农村部 国家乡村振兴局 《关于运用政府采购政策支持乡村产业振兴的通知》（财库〔2021〕19号）；</w:t>
      </w:r>
      <w:r>
        <w:rPr>
          <w:rFonts w:hint="eastAsia" w:ascii="宋体" w:hAnsi="宋体" w:eastAsia="宋体" w:cs="宋体"/>
          <w:sz w:val="24"/>
          <w:szCs w:val="24"/>
        </w:rPr>
        <w:br w:type="textWrapping"/>
      </w:r>
      <w:r>
        <w:rPr>
          <w:rFonts w:hint="eastAsia" w:ascii="宋体" w:hAnsi="宋体" w:eastAsia="宋体" w:cs="宋体"/>
          <w:sz w:val="24"/>
          <w:szCs w:val="24"/>
        </w:rPr>
        <w:t xml:space="preserve">（8）国务院办公厅《关于建立政府强制采购节能产品制度的通知》（国办发〔2007〕51号）； </w:t>
      </w:r>
      <w:r>
        <w:rPr>
          <w:rFonts w:hint="eastAsia" w:ascii="宋体" w:hAnsi="宋体" w:eastAsia="宋体" w:cs="宋体"/>
          <w:sz w:val="24"/>
          <w:szCs w:val="24"/>
        </w:rPr>
        <w:br w:type="textWrapping"/>
      </w:r>
      <w:r>
        <w:rPr>
          <w:rFonts w:hint="eastAsia" w:ascii="宋体" w:hAnsi="宋体" w:eastAsia="宋体" w:cs="宋体"/>
          <w:sz w:val="24"/>
          <w:szCs w:val="24"/>
        </w:rPr>
        <w:t>（9）陕西省财政厅《关于印发〈陕西省中小企业政府采购信用融资办法〉的通知》（陕财办采〔2018〕23号）、陕西省财政厅 中国人民银行西安分行《关于深入推进政府采购信用融资业务的通知》（陕财办采〔2023〕5号）；</w:t>
      </w:r>
      <w:r>
        <w:rPr>
          <w:rFonts w:hint="eastAsia" w:ascii="宋体" w:hAnsi="宋体" w:eastAsia="宋体" w:cs="宋体"/>
          <w:sz w:val="24"/>
          <w:szCs w:val="24"/>
        </w:rPr>
        <w:br w:type="textWrapping"/>
      </w:r>
      <w:r>
        <w:rPr>
          <w:rFonts w:hint="eastAsia" w:ascii="宋体" w:hAnsi="宋体" w:eastAsia="宋体" w:cs="宋体"/>
          <w:sz w:val="24"/>
          <w:szCs w:val="24"/>
        </w:rPr>
        <w:t>（10）陕西省财政厅《关于进一步加强政府绿色采购有关问题的通知》（陕财办采〔2021〕29号）；</w:t>
      </w:r>
      <w:r>
        <w:rPr>
          <w:rFonts w:hint="eastAsia" w:ascii="宋体" w:hAnsi="宋体" w:eastAsia="宋体" w:cs="宋体"/>
          <w:sz w:val="24"/>
          <w:szCs w:val="24"/>
        </w:rPr>
        <w:br w:type="textWrapping"/>
      </w:r>
      <w:r>
        <w:rPr>
          <w:rFonts w:hint="eastAsia" w:ascii="宋体" w:hAnsi="宋体" w:eastAsia="宋体" w:cs="宋体"/>
          <w:sz w:val="24"/>
          <w:szCs w:val="24"/>
        </w:rPr>
        <w:t>（11）陕西省财政厅《关于进一步优化政府采购营商环境有关事项的通知》（陕财办采〔2023〕4号）。</w:t>
      </w:r>
    </w:p>
    <w:p w14:paraId="20A9E65F">
      <w:pPr>
        <w:pStyle w:val="33"/>
        <w:spacing w:line="360" w:lineRule="auto"/>
        <w:rPr>
          <w:rFonts w:hint="eastAsia" w:ascii="宋体" w:hAnsi="宋体" w:eastAsia="宋体" w:cs="宋体"/>
          <w:sz w:val="24"/>
          <w:szCs w:val="24"/>
        </w:rPr>
      </w:pPr>
      <w:r>
        <w:rPr>
          <w:rFonts w:hint="eastAsia" w:ascii="宋体" w:hAnsi="宋体" w:eastAsia="宋体" w:cs="宋体"/>
          <w:sz w:val="24"/>
          <w:szCs w:val="24"/>
        </w:rPr>
        <w:t>合同包4(石蜡切片机等设备)落实政府采购政策需满足的资格要求如下:</w:t>
      </w:r>
    </w:p>
    <w:p w14:paraId="09CB1731">
      <w:pPr>
        <w:pStyle w:val="33"/>
        <w:spacing w:line="360" w:lineRule="auto"/>
        <w:ind w:left="480"/>
        <w:rPr>
          <w:rFonts w:hint="eastAsia" w:ascii="宋体" w:hAnsi="宋体" w:eastAsia="宋体" w:cs="宋体"/>
          <w:sz w:val="24"/>
          <w:szCs w:val="24"/>
        </w:rPr>
      </w:pPr>
      <w:r>
        <w:rPr>
          <w:rFonts w:hint="eastAsia" w:ascii="宋体" w:hAnsi="宋体" w:eastAsia="宋体" w:cs="宋体"/>
          <w:sz w:val="24"/>
          <w:szCs w:val="24"/>
        </w:rPr>
        <w:t xml:space="preserve">（1）财政部 工业和信息化部《关于印发〈政府采购促进中小企业发展管理办法〉的通知》（财库〔2020〕46号）、财政部《关于进一步加大政府采购支持中小企业力度的通知》（财库〔2022〕19号）； </w:t>
      </w:r>
      <w:r>
        <w:rPr>
          <w:rFonts w:hint="eastAsia" w:ascii="宋体" w:hAnsi="宋体" w:eastAsia="宋体" w:cs="宋体"/>
          <w:sz w:val="24"/>
          <w:szCs w:val="24"/>
        </w:rPr>
        <w:br w:type="textWrapping"/>
      </w:r>
      <w:r>
        <w:rPr>
          <w:rFonts w:hint="eastAsia" w:ascii="宋体" w:hAnsi="宋体" w:eastAsia="宋体" w:cs="宋体"/>
          <w:sz w:val="24"/>
          <w:szCs w:val="24"/>
        </w:rPr>
        <w:t xml:space="preserve">（2）财政部 司法部《关于政府采购支持监狱企业发展有关问题的通知》（财库〔2014〕68号）； </w:t>
      </w:r>
      <w:r>
        <w:rPr>
          <w:rFonts w:hint="eastAsia" w:ascii="宋体" w:hAnsi="宋体" w:eastAsia="宋体" w:cs="宋体"/>
          <w:sz w:val="24"/>
          <w:szCs w:val="24"/>
        </w:rPr>
        <w:br w:type="textWrapping"/>
      </w:r>
      <w:r>
        <w:rPr>
          <w:rFonts w:hint="eastAsia" w:ascii="宋体" w:hAnsi="宋体" w:eastAsia="宋体" w:cs="宋体"/>
          <w:sz w:val="24"/>
          <w:szCs w:val="24"/>
        </w:rPr>
        <w:t xml:space="preserve">（3）财政部 发展改革委 生态环境部 市场监管总局《关于调整优化节能产品 环境标志产品政府采购执行机制的通知》（财库〔2019〕9号）；  </w:t>
      </w:r>
      <w:r>
        <w:rPr>
          <w:rFonts w:hint="eastAsia" w:ascii="宋体" w:hAnsi="宋体" w:eastAsia="宋体" w:cs="宋体"/>
          <w:sz w:val="24"/>
          <w:szCs w:val="24"/>
        </w:rPr>
        <w:br w:type="textWrapping"/>
      </w:r>
      <w:r>
        <w:rPr>
          <w:rFonts w:hint="eastAsia" w:ascii="宋体" w:hAnsi="宋体" w:eastAsia="宋体" w:cs="宋体"/>
          <w:sz w:val="24"/>
          <w:szCs w:val="24"/>
        </w:rPr>
        <w:t xml:space="preserve">（4）财政部 发展改革委《关于印发〈节能产品政府采购品目清单〉的通知》 （财库〔2019〕19号）； </w:t>
      </w:r>
      <w:r>
        <w:rPr>
          <w:rFonts w:hint="eastAsia" w:ascii="宋体" w:hAnsi="宋体" w:eastAsia="宋体" w:cs="宋体"/>
          <w:sz w:val="24"/>
          <w:szCs w:val="24"/>
        </w:rPr>
        <w:br w:type="textWrapping"/>
      </w:r>
      <w:r>
        <w:rPr>
          <w:rFonts w:hint="eastAsia" w:ascii="宋体" w:hAnsi="宋体" w:eastAsia="宋体" w:cs="宋体"/>
          <w:sz w:val="24"/>
          <w:szCs w:val="24"/>
        </w:rPr>
        <w:t xml:space="preserve">（5）财政部 生态环境部《关于印发环境标志产品政府采购品目清单的通知》（财库〔2019〕18号）； </w:t>
      </w:r>
      <w:r>
        <w:rPr>
          <w:rFonts w:hint="eastAsia" w:ascii="宋体" w:hAnsi="宋体" w:eastAsia="宋体" w:cs="宋体"/>
          <w:sz w:val="24"/>
          <w:szCs w:val="24"/>
        </w:rPr>
        <w:br w:type="textWrapping"/>
      </w:r>
      <w:r>
        <w:rPr>
          <w:rFonts w:hint="eastAsia" w:ascii="宋体" w:hAnsi="宋体" w:eastAsia="宋体" w:cs="宋体"/>
          <w:sz w:val="24"/>
          <w:szCs w:val="24"/>
        </w:rPr>
        <w:t>（6）财政部 民政部 中国残疾人联合会《关于促进残疾人就业政府采购政策的通知》（财库〔2017〕141号）；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（7）财政部 农业农村部 国家乡村振兴局 《关于运用政府采购政策支持乡村产业振兴的通知》（财库〔2021〕19号）；</w:t>
      </w:r>
      <w:r>
        <w:rPr>
          <w:rFonts w:hint="eastAsia" w:ascii="宋体" w:hAnsi="宋体" w:eastAsia="宋体" w:cs="宋体"/>
          <w:sz w:val="24"/>
          <w:szCs w:val="24"/>
        </w:rPr>
        <w:br w:type="textWrapping"/>
      </w:r>
      <w:r>
        <w:rPr>
          <w:rFonts w:hint="eastAsia" w:ascii="宋体" w:hAnsi="宋体" w:eastAsia="宋体" w:cs="宋体"/>
          <w:sz w:val="24"/>
          <w:szCs w:val="24"/>
        </w:rPr>
        <w:t xml:space="preserve">（8）国务院办公厅《关于建立政府强制采购节能产品制度的通知》（国办发〔2007〕51号）； </w:t>
      </w:r>
      <w:r>
        <w:rPr>
          <w:rFonts w:hint="eastAsia" w:ascii="宋体" w:hAnsi="宋体" w:eastAsia="宋体" w:cs="宋体"/>
          <w:sz w:val="24"/>
          <w:szCs w:val="24"/>
        </w:rPr>
        <w:br w:type="textWrapping"/>
      </w:r>
      <w:r>
        <w:rPr>
          <w:rFonts w:hint="eastAsia" w:ascii="宋体" w:hAnsi="宋体" w:eastAsia="宋体" w:cs="宋体"/>
          <w:sz w:val="24"/>
          <w:szCs w:val="24"/>
        </w:rPr>
        <w:t>（9）陕西省财政厅《关于印发〈陕西省中小企业政府采购信用融资办法〉的通知》（陕财办采〔2018〕23号）、陕西省财政厅 中国人民银行西安分行《关于深入推进政府采购信用融资业务的通知》（陕财办采〔2023〕5号）；</w:t>
      </w:r>
      <w:r>
        <w:rPr>
          <w:rFonts w:hint="eastAsia" w:ascii="宋体" w:hAnsi="宋体" w:eastAsia="宋体" w:cs="宋体"/>
          <w:sz w:val="24"/>
          <w:szCs w:val="24"/>
        </w:rPr>
        <w:br w:type="textWrapping"/>
      </w:r>
      <w:r>
        <w:rPr>
          <w:rFonts w:hint="eastAsia" w:ascii="宋体" w:hAnsi="宋体" w:eastAsia="宋体" w:cs="宋体"/>
          <w:sz w:val="24"/>
          <w:szCs w:val="24"/>
        </w:rPr>
        <w:t>（10）陕西省财政厅《关于进一步加强政府绿色采购有关问题的通知》（陕财办采〔2021〕29号）；</w:t>
      </w:r>
      <w:r>
        <w:rPr>
          <w:rFonts w:hint="eastAsia" w:ascii="宋体" w:hAnsi="宋体" w:eastAsia="宋体" w:cs="宋体"/>
          <w:sz w:val="24"/>
          <w:szCs w:val="24"/>
        </w:rPr>
        <w:br w:type="textWrapping"/>
      </w:r>
      <w:r>
        <w:rPr>
          <w:rFonts w:hint="eastAsia" w:ascii="宋体" w:hAnsi="宋体" w:eastAsia="宋体" w:cs="宋体"/>
          <w:sz w:val="24"/>
          <w:szCs w:val="24"/>
        </w:rPr>
        <w:t>（11）陕西省财政厅《关于进一步优化政府采购营商环境有关事项的通知》（陕财办采〔2023〕4号）。</w:t>
      </w:r>
    </w:p>
    <w:p w14:paraId="4F064D7F">
      <w:pPr>
        <w:pStyle w:val="33"/>
        <w:spacing w:line="360" w:lineRule="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2DBE1CAE">
      <w:pPr>
        <w:pStyle w:val="33"/>
        <w:spacing w:line="360" w:lineRule="auto"/>
        <w:rPr>
          <w:rFonts w:hint="eastAsia" w:ascii="宋体" w:hAnsi="宋体" w:eastAsia="宋体" w:cs="宋体"/>
          <w:sz w:val="24"/>
          <w:szCs w:val="24"/>
        </w:rPr>
      </w:pPr>
      <w:r>
        <w:rPr>
          <w:rFonts w:hint="eastAsia" w:ascii="宋体" w:hAnsi="宋体" w:eastAsia="宋体" w:cs="宋体"/>
          <w:sz w:val="24"/>
          <w:szCs w:val="24"/>
        </w:rPr>
        <w:t>合同包1(眼科激光治疗仪等设备)特定资格要求如下:</w:t>
      </w:r>
    </w:p>
    <w:p w14:paraId="776FED28">
      <w:pPr>
        <w:pStyle w:val="33"/>
        <w:spacing w:line="360" w:lineRule="auto"/>
        <w:ind w:left="480"/>
        <w:rPr>
          <w:rFonts w:hint="eastAsia" w:ascii="宋体" w:hAnsi="宋体" w:eastAsia="宋体" w:cs="宋体"/>
          <w:sz w:val="24"/>
          <w:szCs w:val="24"/>
        </w:rPr>
      </w:pPr>
      <w:r>
        <w:rPr>
          <w:rFonts w:hint="eastAsia" w:ascii="宋体" w:hAnsi="宋体" w:eastAsia="宋体" w:cs="宋体"/>
          <w:sz w:val="24"/>
          <w:szCs w:val="24"/>
        </w:rPr>
        <w:t>（1）具有独立承担民事责任能力的法人或非法人组织或自然人，提供合法有效的统一社会信用代码的营业执照等证明文件；</w:t>
      </w:r>
      <w:r>
        <w:rPr>
          <w:rFonts w:hint="eastAsia" w:ascii="宋体" w:hAnsi="宋体" w:eastAsia="宋体" w:cs="宋体"/>
          <w:sz w:val="24"/>
          <w:szCs w:val="24"/>
        </w:rPr>
        <w:br w:type="textWrapping"/>
      </w:r>
      <w:r>
        <w:rPr>
          <w:rFonts w:hint="eastAsia" w:ascii="宋体" w:hAnsi="宋体" w:eastAsia="宋体" w:cs="宋体"/>
          <w:sz w:val="24"/>
          <w:szCs w:val="24"/>
        </w:rPr>
        <w:t>（2）提供法定代表人授权委托书及被授权人身份证（投标人为法定代表人时，须提交法定代表人证明书）；</w:t>
      </w:r>
      <w:r>
        <w:rPr>
          <w:rFonts w:hint="eastAsia" w:ascii="宋体" w:hAnsi="宋体" w:eastAsia="宋体" w:cs="宋体"/>
          <w:sz w:val="24"/>
          <w:szCs w:val="24"/>
        </w:rPr>
        <w:br w:type="textWrapping"/>
      </w:r>
      <w:r>
        <w:rPr>
          <w:rFonts w:hint="eastAsia" w:ascii="宋体" w:hAnsi="宋体" w:eastAsia="宋体" w:cs="宋体"/>
          <w:sz w:val="24"/>
          <w:szCs w:val="24"/>
        </w:rPr>
        <w:t>（3）投标人为生产厂家的须提供医疗器械生产许可证（进口产品除外）；投标人为代理商的根据所投产品类别还需提供第二类医疗器械备案凭证或第三类医疗器械经营许可证；根据所投产品的类别出具该类产品注册证；</w:t>
      </w:r>
      <w:r>
        <w:rPr>
          <w:rFonts w:hint="eastAsia" w:ascii="宋体" w:hAnsi="宋体" w:eastAsia="宋体" w:cs="宋体"/>
          <w:sz w:val="24"/>
          <w:szCs w:val="24"/>
        </w:rPr>
        <w:br w:type="textWrapping"/>
      </w:r>
      <w:r>
        <w:rPr>
          <w:rFonts w:hint="eastAsia" w:ascii="宋体" w:hAnsi="宋体" w:eastAsia="宋体" w:cs="宋体"/>
          <w:sz w:val="24"/>
          <w:szCs w:val="24"/>
        </w:rPr>
        <w:t>（4）提供经会计师事务所审计的2023年财务审计报告或投标截止日前半年内任意一个月的财务报表（至少应包含资产负债表、利润表和现金流量表）或银行出具的资信证明；（成立时间至提交响应文件截止时间不足三个月的可不提供）；</w:t>
      </w:r>
      <w:r>
        <w:rPr>
          <w:rFonts w:hint="eastAsia" w:ascii="宋体" w:hAnsi="宋体" w:eastAsia="宋体" w:cs="宋体"/>
          <w:sz w:val="24"/>
          <w:szCs w:val="24"/>
        </w:rPr>
        <w:br w:type="textWrapping"/>
      </w:r>
      <w:r>
        <w:rPr>
          <w:rFonts w:hint="eastAsia" w:ascii="宋体" w:hAnsi="宋体" w:eastAsia="宋体" w:cs="宋体"/>
          <w:sz w:val="24"/>
          <w:szCs w:val="24"/>
        </w:rPr>
        <w:t>（5）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r>
        <w:rPr>
          <w:rFonts w:hint="eastAsia" w:ascii="宋体" w:hAnsi="宋体" w:eastAsia="宋体" w:cs="宋体"/>
          <w:sz w:val="24"/>
          <w:szCs w:val="24"/>
        </w:rPr>
        <w:br w:type="textWrapping"/>
      </w:r>
      <w:r>
        <w:rPr>
          <w:rFonts w:hint="eastAsia" w:ascii="宋体" w:hAnsi="宋体" w:eastAsia="宋体" w:cs="宋体"/>
          <w:sz w:val="24"/>
          <w:szCs w:val="24"/>
        </w:rPr>
        <w:t>（6）提供投标截止日前半年内任意一个月的纳税证明或完税证明，单据应有代收机构或税务机关的公章或业务专用章；依法免税的单位应提供相关证明材料；（成立时间至提交响应文件截止时间不足三个月的可不提供）；</w:t>
      </w:r>
      <w:r>
        <w:rPr>
          <w:rFonts w:hint="eastAsia" w:ascii="宋体" w:hAnsi="宋体" w:eastAsia="宋体" w:cs="宋体"/>
          <w:sz w:val="24"/>
          <w:szCs w:val="24"/>
        </w:rPr>
        <w:br w:type="textWrapping"/>
      </w:r>
      <w:r>
        <w:rPr>
          <w:rFonts w:hint="eastAsia" w:ascii="宋体" w:hAnsi="宋体" w:eastAsia="宋体" w:cs="宋体"/>
          <w:sz w:val="24"/>
          <w:szCs w:val="24"/>
        </w:rPr>
        <w:t>（7）具有履行合同所必需的设备和专业技术能力的书面声明；</w:t>
      </w:r>
      <w:r>
        <w:rPr>
          <w:rFonts w:hint="eastAsia" w:ascii="宋体" w:hAnsi="宋体" w:eastAsia="宋体" w:cs="宋体"/>
          <w:sz w:val="24"/>
          <w:szCs w:val="24"/>
        </w:rPr>
        <w:br w:type="textWrapping"/>
      </w:r>
      <w:r>
        <w:rPr>
          <w:rFonts w:hint="eastAsia" w:ascii="宋体" w:hAnsi="宋体" w:eastAsia="宋体" w:cs="宋体"/>
          <w:sz w:val="24"/>
          <w:szCs w:val="24"/>
        </w:rPr>
        <w:t xml:space="preserve">（8）提供参加政府采购活动前三年内，在经营活动中没有重大违法记录书面声明； </w:t>
      </w:r>
      <w:r>
        <w:rPr>
          <w:rFonts w:hint="eastAsia" w:ascii="宋体" w:hAnsi="宋体" w:eastAsia="宋体" w:cs="宋体"/>
          <w:sz w:val="24"/>
          <w:szCs w:val="24"/>
        </w:rPr>
        <w:br w:type="textWrapping"/>
      </w:r>
      <w:r>
        <w:rPr>
          <w:rFonts w:hint="eastAsia" w:ascii="宋体" w:hAnsi="宋体" w:eastAsia="宋体" w:cs="宋体"/>
          <w:sz w:val="24"/>
          <w:szCs w:val="24"/>
        </w:rPr>
        <w:t>（9）未被列入失信被执行人、重大税收违法失信主体、政府采购严重违法失信行为记录名单；以“信用中国”网站（www.creditchina.gov.cn）或中国政府采购网（www.ccgp.gov.cn） 查询结果为准；</w:t>
      </w:r>
      <w:r>
        <w:rPr>
          <w:rFonts w:hint="eastAsia" w:ascii="宋体" w:hAnsi="宋体" w:eastAsia="宋体" w:cs="宋体"/>
          <w:sz w:val="24"/>
          <w:szCs w:val="24"/>
        </w:rPr>
        <w:br w:type="textWrapping"/>
      </w:r>
      <w:r>
        <w:rPr>
          <w:rFonts w:hint="eastAsia" w:ascii="宋体" w:hAnsi="宋体" w:eastAsia="宋体" w:cs="宋体"/>
          <w:sz w:val="24"/>
          <w:szCs w:val="24"/>
        </w:rPr>
        <w:t>（10）本合同包专门面向中小企业采购；须符合财政部工业和信息化部《关于印发〈政府采购促进中小企业发展管理办法〉的通知》（财库〔2020〕46号）规定的中小企业参加，并提供《中小企业声明函》；</w:t>
      </w:r>
      <w:r>
        <w:rPr>
          <w:rFonts w:hint="eastAsia" w:ascii="宋体" w:hAnsi="宋体" w:eastAsia="宋体" w:cs="宋体"/>
          <w:sz w:val="24"/>
          <w:szCs w:val="24"/>
        </w:rPr>
        <w:br w:type="textWrapping"/>
      </w:r>
      <w:r>
        <w:rPr>
          <w:rFonts w:hint="eastAsia" w:ascii="宋体" w:hAnsi="宋体" w:eastAsia="宋体" w:cs="宋体"/>
          <w:sz w:val="24"/>
          <w:szCs w:val="24"/>
        </w:rPr>
        <w:t>（11）本项目不接受联合体投标。</w:t>
      </w:r>
    </w:p>
    <w:p w14:paraId="74A831AB">
      <w:pPr>
        <w:pStyle w:val="33"/>
        <w:spacing w:line="360" w:lineRule="auto"/>
        <w:rPr>
          <w:rFonts w:hint="eastAsia" w:ascii="宋体" w:hAnsi="宋体" w:eastAsia="宋体" w:cs="宋体"/>
          <w:sz w:val="24"/>
          <w:szCs w:val="24"/>
        </w:rPr>
      </w:pPr>
      <w:r>
        <w:rPr>
          <w:rFonts w:hint="eastAsia" w:ascii="宋体" w:hAnsi="宋体" w:eastAsia="宋体" w:cs="宋体"/>
          <w:sz w:val="24"/>
          <w:szCs w:val="24"/>
        </w:rPr>
        <w:t>合同包2(超低温冷冻储存箱等设备)特定资格要求如下:</w:t>
      </w:r>
    </w:p>
    <w:p w14:paraId="47CF3424">
      <w:pPr>
        <w:pStyle w:val="33"/>
        <w:spacing w:line="360" w:lineRule="auto"/>
        <w:ind w:left="480"/>
        <w:rPr>
          <w:rFonts w:hint="eastAsia" w:ascii="宋体" w:hAnsi="宋体" w:eastAsia="宋体" w:cs="宋体"/>
          <w:sz w:val="24"/>
          <w:szCs w:val="24"/>
        </w:rPr>
      </w:pPr>
      <w:r>
        <w:rPr>
          <w:rFonts w:hint="eastAsia" w:ascii="宋体" w:hAnsi="宋体" w:eastAsia="宋体" w:cs="宋体"/>
          <w:sz w:val="24"/>
          <w:szCs w:val="24"/>
        </w:rPr>
        <w:t>（1）具有独立承担民事责任能力的法人或非法人组织或自然人，提供合法有效的统一社会信用代码的营业执照等证明文件；</w:t>
      </w:r>
      <w:r>
        <w:rPr>
          <w:rFonts w:hint="eastAsia" w:ascii="宋体" w:hAnsi="宋体" w:eastAsia="宋体" w:cs="宋体"/>
          <w:sz w:val="24"/>
          <w:szCs w:val="24"/>
        </w:rPr>
        <w:br w:type="textWrapping"/>
      </w:r>
      <w:r>
        <w:rPr>
          <w:rFonts w:hint="eastAsia" w:ascii="宋体" w:hAnsi="宋体" w:eastAsia="宋体" w:cs="宋体"/>
          <w:sz w:val="24"/>
          <w:szCs w:val="24"/>
        </w:rPr>
        <w:t>（2）提供法定代表人授权委托书及被授权人身份证（投标人为法定代表人时，须提交法定代表人证明书）；</w:t>
      </w:r>
      <w:r>
        <w:rPr>
          <w:rFonts w:hint="eastAsia" w:ascii="宋体" w:hAnsi="宋体" w:eastAsia="宋体" w:cs="宋体"/>
          <w:sz w:val="24"/>
          <w:szCs w:val="24"/>
        </w:rPr>
        <w:br w:type="textWrapping"/>
      </w:r>
      <w:r>
        <w:rPr>
          <w:rFonts w:hint="eastAsia" w:ascii="宋体" w:hAnsi="宋体" w:eastAsia="宋体" w:cs="宋体"/>
          <w:sz w:val="24"/>
          <w:szCs w:val="24"/>
        </w:rPr>
        <w:t>（3）投标人为生产厂家的须提供医疗器械生产许可证（进口产品除外）；投标人为代理商的根据所投产品类别还需提供第二类医疗器械备案凭证或第三类医疗器械经营许可证；根据所投产品的类别出具该类产品注册证；</w:t>
      </w:r>
      <w:r>
        <w:rPr>
          <w:rFonts w:hint="eastAsia" w:ascii="宋体" w:hAnsi="宋体" w:eastAsia="宋体" w:cs="宋体"/>
          <w:sz w:val="24"/>
          <w:szCs w:val="24"/>
        </w:rPr>
        <w:br w:type="textWrapping"/>
      </w:r>
      <w:r>
        <w:rPr>
          <w:rFonts w:hint="eastAsia" w:ascii="宋体" w:hAnsi="宋体" w:eastAsia="宋体" w:cs="宋体"/>
          <w:sz w:val="24"/>
          <w:szCs w:val="24"/>
        </w:rPr>
        <w:t>（4）提供经会计师事务所审计的2023年财务审计报告或投标截止日前半年内任意一个月的财务报表（至少应包含资产负债表、利润表和现金流量表）或银行出具的资信证明；（成立时间至提交响应文件截止时间不足三个月的可不提供）；</w:t>
      </w:r>
      <w:r>
        <w:rPr>
          <w:rFonts w:hint="eastAsia" w:ascii="宋体" w:hAnsi="宋体" w:eastAsia="宋体" w:cs="宋体"/>
          <w:sz w:val="24"/>
          <w:szCs w:val="24"/>
        </w:rPr>
        <w:br w:type="textWrapping"/>
      </w:r>
      <w:r>
        <w:rPr>
          <w:rFonts w:hint="eastAsia" w:ascii="宋体" w:hAnsi="宋体" w:eastAsia="宋体" w:cs="宋体"/>
          <w:sz w:val="24"/>
          <w:szCs w:val="24"/>
        </w:rPr>
        <w:t>（5）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r>
        <w:rPr>
          <w:rFonts w:hint="eastAsia" w:ascii="宋体" w:hAnsi="宋体" w:eastAsia="宋体" w:cs="宋体"/>
          <w:sz w:val="24"/>
          <w:szCs w:val="24"/>
        </w:rPr>
        <w:br w:type="textWrapping"/>
      </w:r>
      <w:r>
        <w:rPr>
          <w:rFonts w:hint="eastAsia" w:ascii="宋体" w:hAnsi="宋体" w:eastAsia="宋体" w:cs="宋体"/>
          <w:sz w:val="24"/>
          <w:szCs w:val="24"/>
        </w:rPr>
        <w:t>（6）提供投标截止日前半年内任意一个月的纳税证明或完税证明，单据应有代收机构或税务机关的公章或业务专用章；依法免税的单位应提供相关证明材料；（成立时间至提交响应文件截止时间不足三个月的可不提供）；</w:t>
      </w:r>
      <w:r>
        <w:rPr>
          <w:rFonts w:hint="eastAsia" w:ascii="宋体" w:hAnsi="宋体" w:eastAsia="宋体" w:cs="宋体"/>
          <w:sz w:val="24"/>
          <w:szCs w:val="24"/>
        </w:rPr>
        <w:br w:type="textWrapping"/>
      </w:r>
      <w:r>
        <w:rPr>
          <w:rFonts w:hint="eastAsia" w:ascii="宋体" w:hAnsi="宋体" w:eastAsia="宋体" w:cs="宋体"/>
          <w:sz w:val="24"/>
          <w:szCs w:val="24"/>
        </w:rPr>
        <w:t>（7）具有履行合同所必需的设备和专业技术能力的书面声明；</w:t>
      </w:r>
      <w:r>
        <w:rPr>
          <w:rFonts w:hint="eastAsia" w:ascii="宋体" w:hAnsi="宋体" w:eastAsia="宋体" w:cs="宋体"/>
          <w:sz w:val="24"/>
          <w:szCs w:val="24"/>
        </w:rPr>
        <w:br w:type="textWrapping"/>
      </w:r>
      <w:r>
        <w:rPr>
          <w:rFonts w:hint="eastAsia" w:ascii="宋体" w:hAnsi="宋体" w:eastAsia="宋体" w:cs="宋体"/>
          <w:sz w:val="24"/>
          <w:szCs w:val="24"/>
        </w:rPr>
        <w:t xml:space="preserve">（8）提供参加政府采购活动前三年内，在经营活动中没有重大违法记录书面声明； </w:t>
      </w:r>
      <w:r>
        <w:rPr>
          <w:rFonts w:hint="eastAsia" w:ascii="宋体" w:hAnsi="宋体" w:eastAsia="宋体" w:cs="宋体"/>
          <w:sz w:val="24"/>
          <w:szCs w:val="24"/>
        </w:rPr>
        <w:br w:type="textWrapping"/>
      </w:r>
      <w:r>
        <w:rPr>
          <w:rFonts w:hint="eastAsia" w:ascii="宋体" w:hAnsi="宋体" w:eastAsia="宋体" w:cs="宋体"/>
          <w:sz w:val="24"/>
          <w:szCs w:val="24"/>
        </w:rPr>
        <w:t>（9）未被列入失信被执行人、重大税收违法失信主体、政府采购严重违法失信行为记录名单；以“信用中国”网站（www.creditchina.gov.cn）或中国政府采购网（www.ccgp.gov.cn） 查询结果为准；</w:t>
      </w:r>
      <w:r>
        <w:rPr>
          <w:rFonts w:hint="eastAsia" w:ascii="宋体" w:hAnsi="宋体" w:eastAsia="宋体" w:cs="宋体"/>
          <w:sz w:val="24"/>
          <w:szCs w:val="24"/>
        </w:rPr>
        <w:br w:type="textWrapping"/>
      </w:r>
      <w:r>
        <w:rPr>
          <w:rFonts w:hint="eastAsia" w:ascii="宋体" w:hAnsi="宋体" w:eastAsia="宋体" w:cs="宋体"/>
          <w:sz w:val="24"/>
          <w:szCs w:val="24"/>
        </w:rPr>
        <w:t>（10）本项目不接受联合体投标。</w:t>
      </w:r>
    </w:p>
    <w:p w14:paraId="507020F1">
      <w:pPr>
        <w:pStyle w:val="33"/>
        <w:spacing w:line="360" w:lineRule="auto"/>
        <w:rPr>
          <w:rFonts w:hint="eastAsia" w:ascii="宋体" w:hAnsi="宋体" w:eastAsia="宋体" w:cs="宋体"/>
          <w:sz w:val="24"/>
          <w:szCs w:val="24"/>
        </w:rPr>
      </w:pPr>
      <w:r>
        <w:rPr>
          <w:rFonts w:hint="eastAsia" w:ascii="宋体" w:hAnsi="宋体" w:eastAsia="宋体" w:cs="宋体"/>
          <w:sz w:val="24"/>
          <w:szCs w:val="24"/>
        </w:rPr>
        <w:t>合同包3(清洗养护一体机)特定资格要求如下:</w:t>
      </w:r>
    </w:p>
    <w:p w14:paraId="3F3FE193">
      <w:pPr>
        <w:pStyle w:val="33"/>
        <w:spacing w:line="360" w:lineRule="auto"/>
        <w:ind w:left="480"/>
        <w:rPr>
          <w:rFonts w:hint="eastAsia" w:ascii="宋体" w:hAnsi="宋体" w:eastAsia="宋体" w:cs="宋体"/>
          <w:sz w:val="24"/>
          <w:szCs w:val="24"/>
        </w:rPr>
      </w:pPr>
      <w:r>
        <w:rPr>
          <w:rFonts w:hint="eastAsia" w:ascii="宋体" w:hAnsi="宋体" w:eastAsia="宋体" w:cs="宋体"/>
          <w:sz w:val="24"/>
          <w:szCs w:val="24"/>
        </w:rPr>
        <w:t>（1）具有独立承担民事责任能力的法人或非法人组织或自然人，提供合法有效的统一社会信用代码的营业执照等证明文件；</w:t>
      </w:r>
      <w:r>
        <w:rPr>
          <w:rFonts w:hint="eastAsia" w:ascii="宋体" w:hAnsi="宋体" w:eastAsia="宋体" w:cs="宋体"/>
          <w:sz w:val="24"/>
          <w:szCs w:val="24"/>
        </w:rPr>
        <w:br w:type="textWrapping"/>
      </w:r>
      <w:r>
        <w:rPr>
          <w:rFonts w:hint="eastAsia" w:ascii="宋体" w:hAnsi="宋体" w:eastAsia="宋体" w:cs="宋体"/>
          <w:sz w:val="24"/>
          <w:szCs w:val="24"/>
        </w:rPr>
        <w:t>（2）提供法定代表人授权委托书及被授权人身份证（投标人为法定代表人时，须提交法定代表人证明书）；</w:t>
      </w:r>
      <w:r>
        <w:rPr>
          <w:rFonts w:hint="eastAsia" w:ascii="宋体" w:hAnsi="宋体" w:eastAsia="宋体" w:cs="宋体"/>
          <w:sz w:val="24"/>
          <w:szCs w:val="24"/>
        </w:rPr>
        <w:br w:type="textWrapping"/>
      </w:r>
      <w:r>
        <w:rPr>
          <w:rFonts w:hint="eastAsia" w:ascii="宋体" w:hAnsi="宋体" w:eastAsia="宋体" w:cs="宋体"/>
          <w:sz w:val="24"/>
          <w:szCs w:val="24"/>
        </w:rPr>
        <w:t>（3）投标人为生产厂家的须提供医疗器械生产许可证（进口产品除外）；投标人为代理商的根据所投产品类别还需提供第二类医疗器械备案凭证或第三类医疗器械经营许可证；根据所投产品的类别出具该类产品注册证；</w:t>
      </w:r>
      <w:r>
        <w:rPr>
          <w:rFonts w:hint="eastAsia" w:ascii="宋体" w:hAnsi="宋体" w:eastAsia="宋体" w:cs="宋体"/>
          <w:sz w:val="24"/>
          <w:szCs w:val="24"/>
        </w:rPr>
        <w:br w:type="textWrapping"/>
      </w:r>
      <w:r>
        <w:rPr>
          <w:rFonts w:hint="eastAsia" w:ascii="宋体" w:hAnsi="宋体" w:eastAsia="宋体" w:cs="宋体"/>
          <w:sz w:val="24"/>
          <w:szCs w:val="24"/>
        </w:rPr>
        <w:t>（4）提供经会计师事务所审计的2023年财务审计报告或投标截止日前半年内任意一个月的财务报表（至少应包含资产负债表、利润表和现金流量表）或银行出具的资信证明；（成立时间至提交响应文件截止时间不足三个月的可不提供）；</w:t>
      </w:r>
      <w:r>
        <w:rPr>
          <w:rFonts w:hint="eastAsia" w:ascii="宋体" w:hAnsi="宋体" w:eastAsia="宋体" w:cs="宋体"/>
          <w:sz w:val="24"/>
          <w:szCs w:val="24"/>
        </w:rPr>
        <w:br w:type="textWrapping"/>
      </w:r>
      <w:r>
        <w:rPr>
          <w:rFonts w:hint="eastAsia" w:ascii="宋体" w:hAnsi="宋体" w:eastAsia="宋体" w:cs="宋体"/>
          <w:sz w:val="24"/>
          <w:szCs w:val="24"/>
        </w:rPr>
        <w:t>（5）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r>
        <w:rPr>
          <w:rFonts w:hint="eastAsia" w:ascii="宋体" w:hAnsi="宋体" w:eastAsia="宋体" w:cs="宋体"/>
          <w:sz w:val="24"/>
          <w:szCs w:val="24"/>
        </w:rPr>
        <w:br w:type="textWrapping"/>
      </w:r>
      <w:r>
        <w:rPr>
          <w:rFonts w:hint="eastAsia" w:ascii="宋体" w:hAnsi="宋体" w:eastAsia="宋体" w:cs="宋体"/>
          <w:sz w:val="24"/>
          <w:szCs w:val="24"/>
        </w:rPr>
        <w:t>（6）提供投标截止日前半年内任意一个月的纳税证明或完税证明，单据应有代收机构或税务机关的公章或业务专用章；依法免税的单位应提供相关证明材料；（成立时间至提交响应文件截止时间不足三个月的可不提供）；</w:t>
      </w:r>
      <w:r>
        <w:rPr>
          <w:rFonts w:hint="eastAsia" w:ascii="宋体" w:hAnsi="宋体" w:eastAsia="宋体" w:cs="宋体"/>
          <w:sz w:val="24"/>
          <w:szCs w:val="24"/>
        </w:rPr>
        <w:br w:type="textWrapping"/>
      </w:r>
      <w:r>
        <w:rPr>
          <w:rFonts w:hint="eastAsia" w:ascii="宋体" w:hAnsi="宋体" w:eastAsia="宋体" w:cs="宋体"/>
          <w:sz w:val="24"/>
          <w:szCs w:val="24"/>
        </w:rPr>
        <w:t>（7）具有履行合同所必需的设备和专业技术能力的书面声明；</w:t>
      </w:r>
      <w:r>
        <w:rPr>
          <w:rFonts w:hint="eastAsia" w:ascii="宋体" w:hAnsi="宋体" w:eastAsia="宋体" w:cs="宋体"/>
          <w:sz w:val="24"/>
          <w:szCs w:val="24"/>
        </w:rPr>
        <w:br w:type="textWrapping"/>
      </w:r>
      <w:r>
        <w:rPr>
          <w:rFonts w:hint="eastAsia" w:ascii="宋体" w:hAnsi="宋体" w:eastAsia="宋体" w:cs="宋体"/>
          <w:sz w:val="24"/>
          <w:szCs w:val="24"/>
        </w:rPr>
        <w:t xml:space="preserve">（8）提供参加政府采购活动前三年内，在经营活动中没有重大违法记录书面声明； </w:t>
      </w:r>
      <w:r>
        <w:rPr>
          <w:rFonts w:hint="eastAsia" w:ascii="宋体" w:hAnsi="宋体" w:eastAsia="宋体" w:cs="宋体"/>
          <w:sz w:val="24"/>
          <w:szCs w:val="24"/>
        </w:rPr>
        <w:br w:type="textWrapping"/>
      </w:r>
      <w:r>
        <w:rPr>
          <w:rFonts w:hint="eastAsia" w:ascii="宋体" w:hAnsi="宋体" w:eastAsia="宋体" w:cs="宋体"/>
          <w:sz w:val="24"/>
          <w:szCs w:val="24"/>
        </w:rPr>
        <w:t>（9）未被列入失信被执行人、重大税收违法失信主体、政府采购严重违法失信行为记录名单；以“信用中国”网站（www.creditchina.gov.cn）或中国政府采购网（www.ccgp.gov.cn） 查询结果为准；</w:t>
      </w:r>
      <w:r>
        <w:rPr>
          <w:rFonts w:hint="eastAsia" w:ascii="宋体" w:hAnsi="宋体" w:eastAsia="宋体" w:cs="宋体"/>
          <w:sz w:val="24"/>
          <w:szCs w:val="24"/>
        </w:rPr>
        <w:br w:type="textWrapping"/>
      </w:r>
      <w:r>
        <w:rPr>
          <w:rFonts w:hint="eastAsia" w:ascii="宋体" w:hAnsi="宋体" w:eastAsia="宋体" w:cs="宋体"/>
          <w:sz w:val="24"/>
          <w:szCs w:val="24"/>
        </w:rPr>
        <w:t>（10）本项目不接受联合体投标。</w:t>
      </w:r>
    </w:p>
    <w:p w14:paraId="32901944">
      <w:pPr>
        <w:pStyle w:val="33"/>
        <w:spacing w:line="360" w:lineRule="auto"/>
        <w:rPr>
          <w:rFonts w:hint="eastAsia" w:ascii="宋体" w:hAnsi="宋体" w:eastAsia="宋体" w:cs="宋体"/>
          <w:sz w:val="24"/>
          <w:szCs w:val="24"/>
        </w:rPr>
      </w:pPr>
      <w:r>
        <w:rPr>
          <w:rFonts w:hint="eastAsia" w:ascii="宋体" w:hAnsi="宋体" w:eastAsia="宋体" w:cs="宋体"/>
          <w:sz w:val="24"/>
          <w:szCs w:val="24"/>
        </w:rPr>
        <w:t>合同包4(石蜡切片机等设备)特定资格要求如下:</w:t>
      </w:r>
    </w:p>
    <w:p w14:paraId="1DFA746A">
      <w:pPr>
        <w:pStyle w:val="33"/>
        <w:spacing w:line="360" w:lineRule="auto"/>
        <w:ind w:left="480"/>
        <w:rPr>
          <w:rFonts w:hint="eastAsia" w:ascii="宋体" w:hAnsi="宋体" w:eastAsia="宋体" w:cs="宋体"/>
          <w:sz w:val="24"/>
          <w:szCs w:val="24"/>
        </w:rPr>
      </w:pPr>
      <w:r>
        <w:rPr>
          <w:rFonts w:hint="eastAsia" w:ascii="宋体" w:hAnsi="宋体" w:eastAsia="宋体" w:cs="宋体"/>
          <w:sz w:val="24"/>
          <w:szCs w:val="24"/>
        </w:rPr>
        <w:t>（1）具有独立承担民事责任能力的法人或非法人组织或自然人，提供合法有效的统一社会信用代码的营业执照等证明文件；</w:t>
      </w:r>
      <w:r>
        <w:rPr>
          <w:rFonts w:hint="eastAsia" w:ascii="宋体" w:hAnsi="宋体" w:eastAsia="宋体" w:cs="宋体"/>
          <w:sz w:val="24"/>
          <w:szCs w:val="24"/>
        </w:rPr>
        <w:br w:type="textWrapping"/>
      </w:r>
      <w:r>
        <w:rPr>
          <w:rFonts w:hint="eastAsia" w:ascii="宋体" w:hAnsi="宋体" w:eastAsia="宋体" w:cs="宋体"/>
          <w:sz w:val="24"/>
          <w:szCs w:val="24"/>
        </w:rPr>
        <w:t>（2）提供法定代表人授权委托书及被授权人身份证（投标人为法定代表人时，须提交法定代表人证明书）；</w:t>
      </w:r>
      <w:r>
        <w:rPr>
          <w:rFonts w:hint="eastAsia" w:ascii="宋体" w:hAnsi="宋体" w:eastAsia="宋体" w:cs="宋体"/>
          <w:sz w:val="24"/>
          <w:szCs w:val="24"/>
        </w:rPr>
        <w:br w:type="textWrapping"/>
      </w:r>
      <w:r>
        <w:rPr>
          <w:rFonts w:hint="eastAsia" w:ascii="宋体" w:hAnsi="宋体" w:eastAsia="宋体" w:cs="宋体"/>
          <w:sz w:val="24"/>
          <w:szCs w:val="24"/>
        </w:rPr>
        <w:t>（3）投标人为生产厂家的须提供医疗器械生产许可证（进口产品除外）；投标人为代理商的根据所投产品类别还需提供第二类医疗器械备案凭证或第三类医疗器械经营许可证；根据所投产品的类别出具该类产品注册证；</w:t>
      </w:r>
      <w:r>
        <w:rPr>
          <w:rFonts w:hint="eastAsia" w:ascii="宋体" w:hAnsi="宋体" w:eastAsia="宋体" w:cs="宋体"/>
          <w:sz w:val="24"/>
          <w:szCs w:val="24"/>
        </w:rPr>
        <w:br w:type="textWrapping"/>
      </w:r>
      <w:r>
        <w:rPr>
          <w:rFonts w:hint="eastAsia" w:ascii="宋体" w:hAnsi="宋体" w:eastAsia="宋体" w:cs="宋体"/>
          <w:sz w:val="24"/>
          <w:szCs w:val="24"/>
        </w:rPr>
        <w:t>（4）提供经会计师事务所审计的2023年财务审计报告或投标截止日前半年内任意一个月的财务报表（至少应包含资产负债表、利润表和现金流量表）或银行出具的资信证明；（成立时间至提交响应文件截止时间不足三个月的可不提供）；</w:t>
      </w:r>
      <w:r>
        <w:rPr>
          <w:rFonts w:hint="eastAsia" w:ascii="宋体" w:hAnsi="宋体" w:eastAsia="宋体" w:cs="宋体"/>
          <w:sz w:val="24"/>
          <w:szCs w:val="24"/>
        </w:rPr>
        <w:br w:type="textWrapping"/>
      </w:r>
      <w:r>
        <w:rPr>
          <w:rFonts w:hint="eastAsia" w:ascii="宋体" w:hAnsi="宋体" w:eastAsia="宋体" w:cs="宋体"/>
          <w:sz w:val="24"/>
          <w:szCs w:val="24"/>
        </w:rPr>
        <w:t>（5）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r>
        <w:rPr>
          <w:rFonts w:hint="eastAsia" w:ascii="宋体" w:hAnsi="宋体" w:eastAsia="宋体" w:cs="宋体"/>
          <w:sz w:val="24"/>
          <w:szCs w:val="24"/>
        </w:rPr>
        <w:br w:type="textWrapping"/>
      </w:r>
      <w:r>
        <w:rPr>
          <w:rFonts w:hint="eastAsia" w:ascii="宋体" w:hAnsi="宋体" w:eastAsia="宋体" w:cs="宋体"/>
          <w:sz w:val="24"/>
          <w:szCs w:val="24"/>
        </w:rPr>
        <w:t>（6）提供投标截止日前半年内任意一个月的纳税证明或完税证明，单据应有代收机构或税务机关的公章或业务专用章；依法免税的单位应提供相关证明材料；（成立时间至提交响应文件截止时间不足三个月的可不提供）；</w:t>
      </w:r>
      <w:r>
        <w:rPr>
          <w:rFonts w:hint="eastAsia" w:ascii="宋体" w:hAnsi="宋体" w:eastAsia="宋体" w:cs="宋体"/>
          <w:sz w:val="24"/>
          <w:szCs w:val="24"/>
        </w:rPr>
        <w:br w:type="textWrapping"/>
      </w:r>
      <w:r>
        <w:rPr>
          <w:rFonts w:hint="eastAsia" w:ascii="宋体" w:hAnsi="宋体" w:eastAsia="宋体" w:cs="宋体"/>
          <w:sz w:val="24"/>
          <w:szCs w:val="24"/>
        </w:rPr>
        <w:t>（7）具有履行合同所必需的设备和专业技术能力的书面声明；</w:t>
      </w:r>
      <w:r>
        <w:rPr>
          <w:rFonts w:hint="eastAsia" w:ascii="宋体" w:hAnsi="宋体" w:eastAsia="宋体" w:cs="宋体"/>
          <w:sz w:val="24"/>
          <w:szCs w:val="24"/>
        </w:rPr>
        <w:br w:type="textWrapping"/>
      </w:r>
      <w:r>
        <w:rPr>
          <w:rFonts w:hint="eastAsia" w:ascii="宋体" w:hAnsi="宋体" w:eastAsia="宋体" w:cs="宋体"/>
          <w:sz w:val="24"/>
          <w:szCs w:val="24"/>
        </w:rPr>
        <w:t xml:space="preserve">（8）提供参加政府采购活动前三年内，在经营活动中没有重大违法记录书面声明； </w:t>
      </w:r>
      <w:r>
        <w:rPr>
          <w:rFonts w:hint="eastAsia" w:ascii="宋体" w:hAnsi="宋体" w:eastAsia="宋体" w:cs="宋体"/>
          <w:sz w:val="24"/>
          <w:szCs w:val="24"/>
        </w:rPr>
        <w:br w:type="textWrapping"/>
      </w:r>
      <w:r>
        <w:rPr>
          <w:rFonts w:hint="eastAsia" w:ascii="宋体" w:hAnsi="宋体" w:eastAsia="宋体" w:cs="宋体"/>
          <w:sz w:val="24"/>
          <w:szCs w:val="24"/>
        </w:rPr>
        <w:t>（9）未被列入失信被执行人、重大税收违法失信主体、政府采购严重违法失信行为记录名单；以“信用中国”网站（www.creditchina.gov.cn）或中国政府采购网（www.ccgp.gov.cn） 查询结果为准；</w:t>
      </w:r>
      <w:r>
        <w:rPr>
          <w:rFonts w:hint="eastAsia" w:ascii="宋体" w:hAnsi="宋体" w:eastAsia="宋体" w:cs="宋体"/>
          <w:sz w:val="24"/>
          <w:szCs w:val="24"/>
        </w:rPr>
        <w:br w:type="textWrapping"/>
      </w:r>
      <w:r>
        <w:rPr>
          <w:rFonts w:hint="eastAsia" w:ascii="宋体" w:hAnsi="宋体" w:eastAsia="宋体" w:cs="宋体"/>
          <w:sz w:val="24"/>
          <w:szCs w:val="24"/>
        </w:rPr>
        <w:t>（10）本合同包专门面向中小企业采购；须符合财政部工业和信息化部《关于印发〈政府采购促进中小企业发展管理办法〉的通知》（财库〔2020〕46号）规定的中小企业参加，并提供《中小企业声明函》；</w:t>
      </w:r>
      <w:r>
        <w:rPr>
          <w:rFonts w:hint="eastAsia" w:ascii="宋体" w:hAnsi="宋体" w:eastAsia="宋体" w:cs="宋体"/>
          <w:sz w:val="24"/>
          <w:szCs w:val="24"/>
        </w:rPr>
        <w:br w:type="textWrapping"/>
      </w:r>
      <w:r>
        <w:rPr>
          <w:rFonts w:hint="eastAsia" w:ascii="宋体" w:hAnsi="宋体" w:eastAsia="宋体" w:cs="宋体"/>
          <w:sz w:val="24"/>
          <w:szCs w:val="24"/>
        </w:rPr>
        <w:t>（11）本项目不接受联合体投标。</w:t>
      </w:r>
    </w:p>
    <w:p w14:paraId="0764D00B">
      <w:pPr>
        <w:pStyle w:val="33"/>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三、获取招标文件</w:t>
      </w:r>
    </w:p>
    <w:p w14:paraId="27CD0773">
      <w:pPr>
        <w:pStyle w:val="33"/>
        <w:spacing w:line="360" w:lineRule="auto"/>
        <w:rPr>
          <w:rFonts w:hint="eastAsia" w:ascii="宋体" w:hAnsi="宋体" w:eastAsia="宋体" w:cs="宋体"/>
          <w:sz w:val="24"/>
          <w:szCs w:val="24"/>
        </w:rPr>
      </w:pPr>
      <w:r>
        <w:rPr>
          <w:rFonts w:hint="eastAsia" w:ascii="宋体" w:hAnsi="宋体" w:eastAsia="宋体" w:cs="宋体"/>
          <w:sz w:val="24"/>
          <w:szCs w:val="24"/>
        </w:rPr>
        <w:t>时间： 2024年12月17日 至 2024年12月23日 ，每天上午 00:00:00 至 12:00:00 ，下午 12:00:00 至 23:59:59 （北京时间）</w:t>
      </w:r>
    </w:p>
    <w:p w14:paraId="25E603ED">
      <w:pPr>
        <w:pStyle w:val="33"/>
        <w:spacing w:line="360" w:lineRule="auto"/>
        <w:rPr>
          <w:rFonts w:hint="eastAsia" w:ascii="宋体" w:hAnsi="宋体" w:eastAsia="宋体" w:cs="宋体"/>
          <w:sz w:val="24"/>
          <w:szCs w:val="24"/>
        </w:rPr>
      </w:pPr>
      <w:r>
        <w:rPr>
          <w:rFonts w:hint="eastAsia" w:ascii="宋体" w:hAnsi="宋体" w:eastAsia="宋体" w:cs="宋体"/>
          <w:sz w:val="24"/>
          <w:szCs w:val="24"/>
        </w:rPr>
        <w:t>途径：全国公共资源交易平台（陕西省·安康市）</w:t>
      </w:r>
    </w:p>
    <w:p w14:paraId="31DD0353">
      <w:pPr>
        <w:pStyle w:val="33"/>
        <w:spacing w:line="360" w:lineRule="auto"/>
        <w:rPr>
          <w:rFonts w:hint="eastAsia" w:ascii="宋体" w:hAnsi="宋体" w:eastAsia="宋体" w:cs="宋体"/>
          <w:sz w:val="24"/>
          <w:szCs w:val="24"/>
        </w:rPr>
      </w:pPr>
      <w:r>
        <w:rPr>
          <w:rFonts w:hint="eastAsia" w:ascii="宋体" w:hAnsi="宋体" w:eastAsia="宋体" w:cs="宋体"/>
          <w:sz w:val="24"/>
          <w:szCs w:val="24"/>
        </w:rPr>
        <w:t>方式：在线获取</w:t>
      </w:r>
    </w:p>
    <w:p w14:paraId="11E40792">
      <w:pPr>
        <w:pStyle w:val="33"/>
        <w:spacing w:line="360" w:lineRule="auto"/>
        <w:rPr>
          <w:rFonts w:hint="eastAsia" w:ascii="宋体" w:hAnsi="宋体" w:eastAsia="宋体" w:cs="宋体"/>
          <w:sz w:val="24"/>
          <w:szCs w:val="24"/>
        </w:rPr>
      </w:pPr>
      <w:r>
        <w:rPr>
          <w:rFonts w:hint="eastAsia" w:ascii="宋体" w:hAnsi="宋体" w:eastAsia="宋体" w:cs="宋体"/>
          <w:sz w:val="24"/>
          <w:szCs w:val="24"/>
        </w:rPr>
        <w:t>售价： 0元</w:t>
      </w:r>
    </w:p>
    <w:p w14:paraId="6AF065A6">
      <w:pPr>
        <w:pStyle w:val="33"/>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四、提交投标文件截止时间、开标时间和地点</w:t>
      </w:r>
    </w:p>
    <w:p w14:paraId="2256DEC9">
      <w:pPr>
        <w:pStyle w:val="33"/>
        <w:spacing w:line="360" w:lineRule="auto"/>
        <w:rPr>
          <w:rFonts w:hint="eastAsia" w:ascii="宋体" w:hAnsi="宋体" w:eastAsia="宋体" w:cs="宋体"/>
          <w:sz w:val="24"/>
          <w:szCs w:val="24"/>
        </w:rPr>
      </w:pPr>
      <w:r>
        <w:rPr>
          <w:rFonts w:hint="eastAsia" w:ascii="宋体" w:hAnsi="宋体" w:eastAsia="宋体" w:cs="宋体"/>
          <w:sz w:val="24"/>
          <w:szCs w:val="24"/>
        </w:rPr>
        <w:t>时间： 2025年01月07日 09时00分00秒 （北京时间）</w:t>
      </w:r>
    </w:p>
    <w:p w14:paraId="299C1E67">
      <w:pPr>
        <w:pStyle w:val="33"/>
        <w:spacing w:line="360" w:lineRule="auto"/>
        <w:rPr>
          <w:rFonts w:hint="eastAsia" w:ascii="宋体" w:hAnsi="宋体" w:eastAsia="宋体" w:cs="宋体"/>
          <w:sz w:val="24"/>
          <w:szCs w:val="24"/>
        </w:rPr>
      </w:pPr>
      <w:r>
        <w:rPr>
          <w:rFonts w:hint="eastAsia" w:ascii="宋体" w:hAnsi="宋体" w:eastAsia="宋体" w:cs="宋体"/>
          <w:sz w:val="24"/>
          <w:szCs w:val="24"/>
        </w:rPr>
        <w:t>提交投标文件地点：全国公共资源交易平台（陕西省·安康市）</w:t>
      </w:r>
    </w:p>
    <w:p w14:paraId="41B9682B">
      <w:pPr>
        <w:pStyle w:val="33"/>
        <w:spacing w:line="360" w:lineRule="auto"/>
        <w:rPr>
          <w:rFonts w:hint="eastAsia" w:ascii="宋体" w:hAnsi="宋体" w:eastAsia="宋体" w:cs="宋体"/>
          <w:sz w:val="24"/>
          <w:szCs w:val="24"/>
        </w:rPr>
      </w:pPr>
      <w:r>
        <w:rPr>
          <w:rFonts w:hint="eastAsia" w:ascii="宋体" w:hAnsi="宋体" w:eastAsia="宋体" w:cs="宋体"/>
          <w:sz w:val="24"/>
          <w:szCs w:val="24"/>
        </w:rPr>
        <w:t>开标地点：本项目采用电子化和远程不见面开标（投标单位远程开标，无需到场），“不见面开标大厅”登录网址http：//219.145.206.209/BidOpeningHall/bidopeninghallaction/hall/login</w:t>
      </w:r>
    </w:p>
    <w:p w14:paraId="3C46B6BA">
      <w:pPr>
        <w:pStyle w:val="33"/>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五、公告期限</w:t>
      </w:r>
    </w:p>
    <w:p w14:paraId="367241DD">
      <w:pPr>
        <w:pStyle w:val="33"/>
        <w:spacing w:line="360" w:lineRule="auto"/>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14:paraId="7FC2B6A6">
      <w:pPr>
        <w:pStyle w:val="33"/>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六、其他补充事宜</w:t>
      </w:r>
    </w:p>
    <w:p w14:paraId="6F2C9E05">
      <w:pPr>
        <w:pStyle w:val="33"/>
        <w:spacing w:line="360" w:lineRule="auto"/>
        <w:rPr>
          <w:rFonts w:hint="eastAsia" w:ascii="宋体" w:hAnsi="宋体" w:eastAsia="宋体" w:cs="宋体"/>
          <w:sz w:val="24"/>
          <w:szCs w:val="24"/>
        </w:rPr>
      </w:pPr>
      <w:r>
        <w:rPr>
          <w:rFonts w:hint="eastAsia" w:ascii="宋体" w:hAnsi="宋体" w:eastAsia="宋体" w:cs="宋体"/>
          <w:color w:val="333333"/>
          <w:sz w:val="24"/>
          <w:szCs w:val="24"/>
          <w:shd w:val="clear" w:fill="FFFFFF"/>
        </w:rPr>
        <w:t>①、在报名规定时间内使用捆绑省交易平台的CA锁登录安康市公共资源交易中心（http:ak.sxggzyjy.cn/），选择电子交易平台，通过政府采购系统企业端进入，点击我要投标，完善相关投标信息。</w:t>
      </w:r>
    </w:p>
    <w:p w14:paraId="64DD8D18">
      <w:pPr>
        <w:pStyle w:val="33"/>
        <w:spacing w:line="360" w:lineRule="auto"/>
        <w:ind w:firstLine="480"/>
        <w:jc w:val="left"/>
        <w:rPr>
          <w:rFonts w:hint="eastAsia" w:ascii="宋体" w:hAnsi="宋体" w:eastAsia="宋体" w:cs="宋体"/>
          <w:sz w:val="24"/>
          <w:szCs w:val="24"/>
        </w:rPr>
      </w:pPr>
      <w:r>
        <w:rPr>
          <w:rFonts w:hint="eastAsia" w:ascii="宋体" w:hAnsi="宋体" w:eastAsia="宋体" w:cs="宋体"/>
          <w:color w:val="333333"/>
          <w:sz w:val="24"/>
          <w:szCs w:val="24"/>
          <w:shd w:val="clear" w:fill="FFFFFF"/>
        </w:rPr>
        <w:t>②、采购代理公司确认：供应商须在招标文件报名时间内携带网上报名成功回执单、介绍信和经办人身份证复印件（加盖公章）一套，扫描成PDF格式发送至邮箱1084249351@qq.com。</w:t>
      </w:r>
    </w:p>
    <w:p w14:paraId="439E769D">
      <w:pPr>
        <w:pStyle w:val="33"/>
        <w:spacing w:line="360" w:lineRule="auto"/>
        <w:ind w:firstLine="480"/>
        <w:jc w:val="left"/>
        <w:rPr>
          <w:rFonts w:hint="eastAsia" w:ascii="宋体" w:hAnsi="宋体" w:eastAsia="宋体" w:cs="宋体"/>
          <w:sz w:val="24"/>
          <w:szCs w:val="24"/>
        </w:rPr>
      </w:pPr>
      <w:r>
        <w:rPr>
          <w:rFonts w:hint="eastAsia" w:ascii="宋体" w:hAnsi="宋体" w:eastAsia="宋体" w:cs="宋体"/>
          <w:color w:val="333333"/>
          <w:sz w:val="24"/>
          <w:szCs w:val="24"/>
          <w:shd w:val="clear" w:fill="FFFFFF"/>
        </w:rPr>
        <w:t>③、本项目采用电子化与远程开标方式，投标人须使用数字认证证书对电子投标文件进行签章、加密、递交及开标时解密等相关招投标事宜。开标前，供应商需登录不见面开标大厅（网址：http://219.145.206.209/BidOpeningHall/bidopeninghallaction/hall/login）。开标时，按照工作人员要求进行远程解密，如因供应商自身原因造成无法解密投标文件，按无效投标对待，相关操作流程详见全国公共资源交易平台（陕西省）网站[服务指南－下载专区]中的《陕西省公共资源交易中心政府采购项目投标指南》；电子招标文件技术支持：4009280095、4009980000</w:t>
      </w:r>
    </w:p>
    <w:p w14:paraId="148C0FE7">
      <w:pPr>
        <w:pStyle w:val="33"/>
        <w:spacing w:line="360" w:lineRule="auto"/>
        <w:ind w:firstLine="480"/>
        <w:jc w:val="left"/>
        <w:rPr>
          <w:rFonts w:hint="eastAsia" w:ascii="宋体" w:hAnsi="宋体" w:eastAsia="宋体" w:cs="宋体"/>
          <w:sz w:val="24"/>
          <w:szCs w:val="24"/>
        </w:rPr>
      </w:pPr>
      <w:r>
        <w:rPr>
          <w:rFonts w:hint="eastAsia" w:ascii="宋体" w:hAnsi="宋体" w:eastAsia="宋体" w:cs="宋体"/>
          <w:color w:val="333333"/>
          <w:sz w:val="24"/>
          <w:szCs w:val="24"/>
          <w:shd w:val="clear" w:fill="FFFFFF"/>
        </w:rPr>
        <w:t>④、供应商须在招标文件获取时限内（即报名期内）登录全国公共资源交易平台（陕西省·安康市）系统，直接下载扩展名为（*.SXSZF）的电子版招标文件。在报名时间截止后获取招标文件的供应商视同为无效。</w:t>
      </w:r>
    </w:p>
    <w:p w14:paraId="6425758D">
      <w:pPr>
        <w:pStyle w:val="33"/>
        <w:spacing w:line="360" w:lineRule="auto"/>
        <w:ind w:firstLine="480"/>
        <w:jc w:val="left"/>
        <w:rPr>
          <w:rFonts w:hint="eastAsia" w:ascii="宋体" w:hAnsi="宋体" w:eastAsia="宋体" w:cs="宋体"/>
          <w:sz w:val="24"/>
          <w:szCs w:val="24"/>
        </w:rPr>
      </w:pPr>
      <w:r>
        <w:rPr>
          <w:rFonts w:hint="eastAsia" w:ascii="宋体" w:hAnsi="宋体" w:eastAsia="宋体" w:cs="宋体"/>
          <w:color w:val="333333"/>
          <w:sz w:val="24"/>
          <w:szCs w:val="24"/>
          <w:shd w:val="clear" w:fill="FFFFFF"/>
        </w:rPr>
        <w:t>⑤、请各供应商获取招标文件后，按照陕西省财政厅《关于政府采购供应商注册登记有关事项的通知》要求，通过陕西省政府采购网注册登记加入陕西省政府采购供应商库。</w:t>
      </w:r>
    </w:p>
    <w:p w14:paraId="3E6811FD">
      <w:pPr>
        <w:pStyle w:val="33"/>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七、对本次招标提出询问，请按以下方式联系。</w:t>
      </w:r>
    </w:p>
    <w:p w14:paraId="6A64CD47">
      <w:pPr>
        <w:pStyle w:val="33"/>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04D82DB0">
      <w:pPr>
        <w:pStyle w:val="33"/>
        <w:spacing w:line="360" w:lineRule="auto"/>
        <w:rPr>
          <w:rFonts w:hint="eastAsia" w:ascii="宋体" w:hAnsi="宋体" w:eastAsia="宋体" w:cs="宋体"/>
          <w:sz w:val="24"/>
          <w:szCs w:val="24"/>
        </w:rPr>
      </w:pPr>
      <w:r>
        <w:rPr>
          <w:rFonts w:hint="eastAsia" w:ascii="宋体" w:hAnsi="宋体" w:eastAsia="宋体" w:cs="宋体"/>
          <w:sz w:val="24"/>
          <w:szCs w:val="24"/>
        </w:rPr>
        <w:t>名称：安康市中心医院</w:t>
      </w:r>
    </w:p>
    <w:p w14:paraId="48C5B348">
      <w:pPr>
        <w:pStyle w:val="33"/>
        <w:spacing w:line="360" w:lineRule="auto"/>
        <w:rPr>
          <w:rFonts w:hint="eastAsia" w:ascii="宋体" w:hAnsi="宋体" w:eastAsia="宋体" w:cs="宋体"/>
          <w:sz w:val="24"/>
          <w:szCs w:val="24"/>
        </w:rPr>
      </w:pPr>
      <w:r>
        <w:rPr>
          <w:rFonts w:hint="eastAsia" w:ascii="宋体" w:hAnsi="宋体" w:eastAsia="宋体" w:cs="宋体"/>
          <w:sz w:val="24"/>
          <w:szCs w:val="24"/>
        </w:rPr>
        <w:t>地址：金州南路185号</w:t>
      </w:r>
    </w:p>
    <w:p w14:paraId="32C20AFF">
      <w:pPr>
        <w:pStyle w:val="33"/>
        <w:spacing w:line="360" w:lineRule="auto"/>
        <w:rPr>
          <w:rFonts w:hint="eastAsia" w:ascii="宋体" w:hAnsi="宋体" w:eastAsia="宋体" w:cs="宋体"/>
          <w:sz w:val="24"/>
          <w:szCs w:val="24"/>
        </w:rPr>
      </w:pPr>
      <w:r>
        <w:rPr>
          <w:rFonts w:hint="eastAsia" w:ascii="宋体" w:hAnsi="宋体" w:eastAsia="宋体" w:cs="宋体"/>
          <w:sz w:val="24"/>
          <w:szCs w:val="24"/>
        </w:rPr>
        <w:t>联系方式：0915-3285787</w:t>
      </w:r>
    </w:p>
    <w:p w14:paraId="1915AF41">
      <w:pPr>
        <w:pStyle w:val="33"/>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08E28F0E">
      <w:pPr>
        <w:pStyle w:val="33"/>
        <w:spacing w:line="360" w:lineRule="auto"/>
        <w:rPr>
          <w:rFonts w:hint="eastAsia" w:ascii="宋体" w:hAnsi="宋体" w:eastAsia="宋体" w:cs="宋体"/>
          <w:sz w:val="24"/>
          <w:szCs w:val="24"/>
        </w:rPr>
      </w:pPr>
      <w:r>
        <w:rPr>
          <w:rFonts w:hint="eastAsia" w:ascii="宋体" w:hAnsi="宋体" w:eastAsia="宋体" w:cs="宋体"/>
          <w:sz w:val="24"/>
          <w:szCs w:val="24"/>
        </w:rPr>
        <w:t>名称：陕西德信招标有限公司</w:t>
      </w:r>
    </w:p>
    <w:p w14:paraId="51FDE841">
      <w:pPr>
        <w:pStyle w:val="33"/>
        <w:spacing w:line="360" w:lineRule="auto"/>
        <w:rPr>
          <w:rFonts w:hint="eastAsia" w:ascii="宋体" w:hAnsi="宋体" w:eastAsia="宋体" w:cs="宋体"/>
          <w:sz w:val="24"/>
          <w:szCs w:val="24"/>
        </w:rPr>
      </w:pPr>
      <w:r>
        <w:rPr>
          <w:rFonts w:hint="eastAsia" w:ascii="宋体" w:hAnsi="宋体" w:eastAsia="宋体" w:cs="宋体"/>
          <w:sz w:val="24"/>
          <w:szCs w:val="24"/>
        </w:rPr>
        <w:t>地址：陕西省西安市雁塔区南二环东段凯森盛世B座四层</w:t>
      </w:r>
    </w:p>
    <w:p w14:paraId="295CDF2B">
      <w:pPr>
        <w:pStyle w:val="33"/>
        <w:spacing w:line="360" w:lineRule="auto"/>
        <w:rPr>
          <w:rFonts w:hint="eastAsia" w:ascii="宋体" w:hAnsi="宋体" w:eastAsia="宋体" w:cs="宋体"/>
          <w:sz w:val="24"/>
          <w:szCs w:val="24"/>
        </w:rPr>
      </w:pPr>
      <w:r>
        <w:rPr>
          <w:rFonts w:hint="eastAsia" w:ascii="宋体" w:hAnsi="宋体" w:eastAsia="宋体" w:cs="宋体"/>
          <w:sz w:val="24"/>
          <w:szCs w:val="24"/>
        </w:rPr>
        <w:t>联系方式：029-82694900转9005、9022</w:t>
      </w:r>
    </w:p>
    <w:p w14:paraId="2A490F15">
      <w:pPr>
        <w:pStyle w:val="33"/>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0B6DBE11">
      <w:pPr>
        <w:pStyle w:val="33"/>
        <w:spacing w:line="360" w:lineRule="auto"/>
        <w:rPr>
          <w:rFonts w:hint="eastAsia" w:ascii="宋体" w:hAnsi="宋体" w:eastAsia="宋体" w:cs="宋体"/>
          <w:sz w:val="24"/>
          <w:szCs w:val="24"/>
        </w:rPr>
      </w:pPr>
      <w:r>
        <w:rPr>
          <w:rFonts w:hint="eastAsia" w:ascii="宋体" w:hAnsi="宋体" w:eastAsia="宋体" w:cs="宋体"/>
          <w:sz w:val="24"/>
          <w:szCs w:val="24"/>
        </w:rPr>
        <w:t>项目联系人：杜卿、周菊</w:t>
      </w:r>
    </w:p>
    <w:p w14:paraId="1BDE610E">
      <w:pPr>
        <w:pStyle w:val="33"/>
        <w:spacing w:line="360" w:lineRule="auto"/>
        <w:rPr>
          <w:rFonts w:hint="eastAsia" w:ascii="宋体" w:hAnsi="宋体" w:eastAsia="宋体" w:cs="宋体"/>
          <w:sz w:val="24"/>
          <w:szCs w:val="24"/>
        </w:rPr>
      </w:pPr>
      <w:r>
        <w:rPr>
          <w:rFonts w:hint="eastAsia" w:ascii="宋体" w:hAnsi="宋体" w:eastAsia="宋体" w:cs="宋体"/>
          <w:sz w:val="24"/>
          <w:szCs w:val="24"/>
        </w:rPr>
        <w:t>电话：029-82694900转9005、9022</w:t>
      </w:r>
    </w:p>
    <w:p w14:paraId="63F68055">
      <w:pPr>
        <w:pStyle w:val="33"/>
        <w:spacing w:line="360" w:lineRule="auto"/>
        <w:jc w:val="right"/>
        <w:rPr>
          <w:rFonts w:hint="eastAsia" w:ascii="宋体" w:hAnsi="宋体" w:eastAsia="宋体" w:cs="宋体"/>
          <w:sz w:val="24"/>
          <w:szCs w:val="24"/>
        </w:rPr>
      </w:pPr>
      <w:r>
        <w:rPr>
          <w:rFonts w:hint="eastAsia" w:ascii="宋体" w:hAnsi="宋体" w:eastAsia="宋体" w:cs="宋体"/>
          <w:sz w:val="24"/>
          <w:szCs w:val="24"/>
        </w:rPr>
        <w:t>陕西德信招标有限公司</w:t>
      </w:r>
    </w:p>
    <w:p w14:paraId="2A177F92">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right"/>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sz w:val="24"/>
          <w:szCs w:val="24"/>
          <w:lang w:val="en-US" w:eastAsia="zh-CN"/>
        </w:rPr>
        <w:t>2024年12月16日</w:t>
      </w:r>
    </w:p>
    <w:p w14:paraId="1DD0D33F">
      <w:pPr>
        <w:spacing w:line="360" w:lineRule="auto"/>
        <w:jc w:val="left"/>
        <w:rPr>
          <w:rFonts w:hint="eastAsia" w:ascii="宋体" w:hAnsi="宋体" w:eastAsia="宋体" w:cs="宋体"/>
          <w:sz w:val="24"/>
          <w:szCs w:val="24"/>
        </w:rPr>
      </w:pPr>
    </w:p>
    <w:p w14:paraId="3BC2D5A4">
      <w:pPr>
        <w:rPr>
          <w:rFonts w:hint="eastAsia" w:ascii="宋体" w:hAnsi="宋体" w:eastAsia="宋体" w:cs="宋体"/>
        </w:rPr>
      </w:pPr>
    </w:p>
    <w:p w14:paraId="002F74B6">
      <w:pPr>
        <w:pStyle w:val="8"/>
        <w:rPr>
          <w:rFonts w:hint="eastAsia" w:ascii="宋体" w:hAnsi="宋体" w:eastAsia="宋体" w:cs="宋体"/>
        </w:rPr>
      </w:pPr>
    </w:p>
    <w:p w14:paraId="53BA46A1">
      <w:pPr>
        <w:rPr>
          <w:rFonts w:hint="eastAsia" w:ascii="宋体" w:hAnsi="宋体" w:eastAsia="宋体" w:cs="宋体"/>
        </w:rPr>
      </w:pPr>
    </w:p>
    <w:p w14:paraId="22E5E710">
      <w:pPr>
        <w:rPr>
          <w:rFonts w:hint="eastAsia" w:ascii="宋体" w:hAnsi="宋体" w:eastAsia="宋体" w:cs="宋体"/>
        </w:rPr>
      </w:pPr>
    </w:p>
    <w:p w14:paraId="155DA549">
      <w:pPr>
        <w:rPr>
          <w:rFonts w:hint="eastAsia" w:ascii="宋体" w:hAnsi="宋体" w:eastAsia="宋体" w:cs="宋体"/>
        </w:rPr>
      </w:pPr>
    </w:p>
    <w:p w14:paraId="206E6A04">
      <w:pPr>
        <w:rPr>
          <w:rFonts w:hint="eastAsia" w:ascii="宋体" w:hAnsi="宋体" w:eastAsia="宋体" w:cs="宋体"/>
        </w:rPr>
      </w:pPr>
    </w:p>
    <w:p w14:paraId="5E6C26C1">
      <w:pPr>
        <w:rPr>
          <w:rFonts w:hint="eastAsia" w:ascii="宋体" w:hAnsi="宋体" w:eastAsia="宋体" w:cs="宋体"/>
        </w:rPr>
      </w:pPr>
    </w:p>
    <w:p w14:paraId="717532BF">
      <w:pPr>
        <w:rPr>
          <w:rFonts w:hint="eastAsia" w:ascii="宋体" w:hAnsi="宋体" w:eastAsia="宋体" w:cs="宋体"/>
        </w:rPr>
      </w:pPr>
    </w:p>
    <w:p w14:paraId="39A5FA95">
      <w:pPr>
        <w:rPr>
          <w:rFonts w:hint="eastAsia" w:ascii="宋体" w:hAnsi="宋体" w:eastAsia="宋体" w:cs="宋体"/>
        </w:rPr>
      </w:pPr>
    </w:p>
    <w:p w14:paraId="0A5AE121">
      <w:pPr>
        <w:rPr>
          <w:rFonts w:hint="eastAsia" w:ascii="宋体" w:hAnsi="宋体" w:eastAsia="宋体" w:cs="宋体"/>
        </w:rPr>
      </w:pPr>
    </w:p>
    <w:p w14:paraId="05DE0768">
      <w:pPr>
        <w:rPr>
          <w:rFonts w:hint="eastAsia" w:ascii="宋体" w:hAnsi="宋体" w:eastAsia="宋体" w:cs="宋体"/>
        </w:rPr>
      </w:pPr>
    </w:p>
    <w:p w14:paraId="554ADE30">
      <w:pPr>
        <w:rPr>
          <w:rFonts w:hint="eastAsia" w:ascii="宋体" w:hAnsi="宋体" w:eastAsia="宋体" w:cs="宋体"/>
        </w:rPr>
      </w:pPr>
    </w:p>
    <w:p w14:paraId="730B8390">
      <w:pPr>
        <w:rPr>
          <w:rFonts w:hint="eastAsia" w:ascii="宋体" w:hAnsi="宋体" w:eastAsia="宋体" w:cs="宋体"/>
        </w:rPr>
      </w:pPr>
    </w:p>
    <w:p w14:paraId="171991A0">
      <w:pPr>
        <w:rPr>
          <w:rFonts w:hint="eastAsia" w:ascii="宋体" w:hAnsi="宋体" w:eastAsia="宋体" w:cs="宋体"/>
        </w:rPr>
      </w:pPr>
    </w:p>
    <w:p w14:paraId="1C24559A">
      <w:pPr>
        <w:rPr>
          <w:rFonts w:hint="eastAsia" w:ascii="宋体" w:hAnsi="宋体" w:eastAsia="宋体" w:cs="宋体"/>
        </w:rPr>
      </w:pPr>
    </w:p>
    <w:p w14:paraId="2B0AABF2">
      <w:pPr>
        <w:rPr>
          <w:rFonts w:hint="eastAsia" w:ascii="宋体" w:hAnsi="宋体" w:eastAsia="宋体" w:cs="宋体"/>
        </w:rPr>
      </w:pPr>
    </w:p>
    <w:p w14:paraId="7E17540E">
      <w:pPr>
        <w:rPr>
          <w:rFonts w:hint="eastAsia" w:ascii="宋体" w:hAnsi="宋体" w:eastAsia="宋体" w:cs="宋体"/>
        </w:rPr>
      </w:pPr>
    </w:p>
    <w:p w14:paraId="35F89B92">
      <w:pPr>
        <w:rPr>
          <w:rFonts w:hint="eastAsia" w:ascii="宋体" w:hAnsi="宋体" w:eastAsia="宋体" w:cs="宋体"/>
        </w:rPr>
      </w:pPr>
    </w:p>
    <w:p w14:paraId="66F0792B">
      <w:pPr>
        <w:rPr>
          <w:rFonts w:hint="eastAsia" w:ascii="宋体" w:hAnsi="宋体" w:eastAsia="宋体" w:cs="宋体"/>
        </w:rPr>
      </w:pPr>
    </w:p>
    <w:p w14:paraId="14A20008">
      <w:pPr>
        <w:rPr>
          <w:rFonts w:hint="eastAsia" w:ascii="宋体" w:hAnsi="宋体" w:eastAsia="宋体" w:cs="宋体"/>
        </w:rPr>
      </w:pPr>
    </w:p>
    <w:p w14:paraId="367D5264">
      <w:pPr>
        <w:pStyle w:val="8"/>
        <w:rPr>
          <w:rFonts w:hint="eastAsia" w:ascii="宋体" w:hAnsi="宋体" w:eastAsia="宋体" w:cs="宋体"/>
        </w:rPr>
      </w:pPr>
    </w:p>
    <w:p w14:paraId="2C17CA8E">
      <w:pPr>
        <w:rPr>
          <w:rFonts w:hint="eastAsia" w:ascii="宋体" w:hAnsi="宋体" w:eastAsia="宋体" w:cs="宋体"/>
        </w:rPr>
      </w:pPr>
    </w:p>
    <w:p w14:paraId="2E82A936">
      <w:pPr>
        <w:pStyle w:val="2"/>
        <w:jc w:val="center"/>
        <w:rPr>
          <w:rFonts w:hint="eastAsia" w:ascii="宋体" w:hAnsi="宋体" w:eastAsia="宋体" w:cs="宋体"/>
        </w:rPr>
      </w:pPr>
      <w:r>
        <w:rPr>
          <w:rFonts w:hint="eastAsia" w:ascii="宋体" w:hAnsi="宋体" w:eastAsia="宋体" w:cs="宋体"/>
        </w:rPr>
        <w:t>第二部分 投标人须知及前附表</w:t>
      </w:r>
      <w:bookmarkEnd w:id="3"/>
      <w:bookmarkEnd w:id="4"/>
      <w:bookmarkEnd w:id="5"/>
    </w:p>
    <w:p w14:paraId="2F3A706F">
      <w:pPr>
        <w:spacing w:line="360" w:lineRule="auto"/>
        <w:ind w:firstLine="3092" w:firstLineChars="700"/>
        <w:rPr>
          <w:rFonts w:hint="eastAsia" w:ascii="宋体" w:hAnsi="宋体" w:eastAsia="宋体" w:cs="宋体"/>
          <w:b/>
          <w:bCs/>
          <w:sz w:val="44"/>
        </w:rPr>
      </w:pPr>
    </w:p>
    <w:p w14:paraId="237F7CEF">
      <w:pPr>
        <w:spacing w:line="360" w:lineRule="auto"/>
        <w:ind w:firstLine="3092" w:firstLineChars="700"/>
        <w:rPr>
          <w:rFonts w:hint="eastAsia" w:ascii="宋体" w:hAnsi="宋体" w:eastAsia="宋体" w:cs="宋体"/>
          <w:b/>
          <w:bCs/>
          <w:sz w:val="44"/>
        </w:rPr>
      </w:pPr>
    </w:p>
    <w:p w14:paraId="35926495">
      <w:pPr>
        <w:spacing w:line="360" w:lineRule="auto"/>
        <w:ind w:firstLine="3092" w:firstLineChars="700"/>
        <w:rPr>
          <w:rFonts w:hint="eastAsia" w:ascii="宋体" w:hAnsi="宋体" w:eastAsia="宋体" w:cs="宋体"/>
          <w:b/>
          <w:bCs/>
          <w:sz w:val="44"/>
        </w:rPr>
      </w:pPr>
    </w:p>
    <w:p w14:paraId="4464F505">
      <w:pPr>
        <w:spacing w:line="360" w:lineRule="auto"/>
        <w:ind w:firstLine="3092" w:firstLineChars="700"/>
        <w:rPr>
          <w:rFonts w:hint="eastAsia" w:ascii="宋体" w:hAnsi="宋体" w:eastAsia="宋体" w:cs="宋体"/>
          <w:b/>
          <w:bCs/>
          <w:sz w:val="44"/>
        </w:rPr>
      </w:pPr>
    </w:p>
    <w:p w14:paraId="49216A53">
      <w:pPr>
        <w:pStyle w:val="7"/>
        <w:rPr>
          <w:rFonts w:hint="eastAsia" w:ascii="宋体" w:hAnsi="宋体" w:eastAsia="宋体" w:cs="宋体"/>
        </w:rPr>
      </w:pPr>
    </w:p>
    <w:p w14:paraId="3079EE50">
      <w:pPr>
        <w:rPr>
          <w:rFonts w:hint="eastAsia" w:ascii="宋体" w:hAnsi="宋体" w:eastAsia="宋体" w:cs="宋体"/>
        </w:rPr>
      </w:pPr>
    </w:p>
    <w:p w14:paraId="2EB7EE66">
      <w:pPr>
        <w:pStyle w:val="7"/>
        <w:rPr>
          <w:rFonts w:hint="eastAsia" w:ascii="宋体" w:hAnsi="宋体" w:eastAsia="宋体" w:cs="宋体"/>
        </w:rPr>
      </w:pPr>
    </w:p>
    <w:p w14:paraId="1A0FA89E">
      <w:pPr>
        <w:rPr>
          <w:rFonts w:hint="eastAsia" w:ascii="宋体" w:hAnsi="宋体" w:eastAsia="宋体" w:cs="宋体"/>
        </w:rPr>
      </w:pPr>
      <w:r>
        <w:rPr>
          <w:rFonts w:hint="eastAsia" w:ascii="宋体" w:hAnsi="宋体" w:eastAsia="宋体" w:cs="宋体"/>
          <w:b/>
          <w:bCs/>
          <w:sz w:val="44"/>
        </w:rPr>
        <w:br w:type="page"/>
      </w:r>
    </w:p>
    <w:p w14:paraId="15700178">
      <w:pPr>
        <w:spacing w:line="360" w:lineRule="auto"/>
        <w:jc w:val="center"/>
        <w:rPr>
          <w:rFonts w:hint="eastAsia" w:ascii="宋体" w:hAnsi="宋体" w:eastAsia="宋体" w:cs="宋体"/>
          <w:b/>
          <w:bCs/>
          <w:sz w:val="10"/>
          <w:szCs w:val="10"/>
        </w:rPr>
      </w:pPr>
      <w:r>
        <w:rPr>
          <w:rFonts w:hint="eastAsia" w:ascii="宋体" w:hAnsi="宋体" w:eastAsia="宋体" w:cs="宋体"/>
          <w:b/>
          <w:sz w:val="28"/>
          <w:szCs w:val="30"/>
        </w:rPr>
        <w:t>一、投标人须知前附表</w:t>
      </w:r>
    </w:p>
    <w:p w14:paraId="3CF5C775">
      <w:pPr>
        <w:spacing w:afterLines="50" w:line="360" w:lineRule="auto"/>
        <w:ind w:firstLine="480" w:firstLineChars="200"/>
        <w:rPr>
          <w:rFonts w:hint="eastAsia" w:ascii="宋体" w:hAnsi="宋体" w:eastAsia="宋体" w:cs="宋体"/>
          <w:sz w:val="24"/>
        </w:rPr>
      </w:pPr>
      <w:r>
        <w:rPr>
          <w:rFonts w:hint="eastAsia" w:ascii="宋体" w:hAnsi="宋体" w:eastAsia="宋体" w:cs="宋体"/>
          <w:sz w:val="24"/>
        </w:rPr>
        <w:t>本表关于招标货物及有关服务的具体要求是对投标人须知的具体补充和修改，如有矛盾，应以本表为准。</w:t>
      </w:r>
    </w:p>
    <w:tbl>
      <w:tblPr>
        <w:tblStyle w:val="15"/>
        <w:tblW w:w="869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93"/>
        <w:gridCol w:w="7599"/>
      </w:tblGrid>
      <w:tr w14:paraId="6F5E44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14:paraId="26DDD125">
            <w:pPr>
              <w:keepNext w:val="0"/>
              <w:keepLines w:val="0"/>
              <w:pageBreakBefore w:val="0"/>
              <w:kinsoku/>
              <w:topLinePunct w:val="0"/>
              <w:autoSpaceDE/>
              <w:autoSpaceDN/>
              <w:bidi w:val="0"/>
              <w:spacing w:line="240" w:lineRule="auto"/>
              <w:jc w:val="center"/>
              <w:textAlignment w:val="auto"/>
              <w:rPr>
                <w:rFonts w:hint="eastAsia" w:ascii="宋体" w:hAnsi="宋体" w:eastAsia="宋体" w:cs="宋体"/>
                <w:b/>
                <w:bCs w:val="0"/>
                <w:color w:val="auto"/>
                <w:szCs w:val="21"/>
              </w:rPr>
            </w:pPr>
            <w:r>
              <w:rPr>
                <w:rFonts w:hint="eastAsia" w:ascii="宋体" w:hAnsi="宋体" w:eastAsia="宋体" w:cs="宋体"/>
                <w:b/>
                <w:bCs w:val="0"/>
                <w:color w:val="auto"/>
                <w:szCs w:val="21"/>
                <w:lang w:val="en-US" w:eastAsia="zh-CN"/>
              </w:rPr>
              <w:t>序</w:t>
            </w:r>
            <w:r>
              <w:rPr>
                <w:rFonts w:hint="eastAsia" w:ascii="宋体" w:hAnsi="宋体" w:eastAsia="宋体" w:cs="宋体"/>
                <w:b/>
                <w:bCs w:val="0"/>
                <w:color w:val="auto"/>
                <w:szCs w:val="21"/>
              </w:rPr>
              <w:t>号</w:t>
            </w:r>
          </w:p>
        </w:tc>
        <w:tc>
          <w:tcPr>
            <w:tcW w:w="7599" w:type="dxa"/>
            <w:noWrap w:val="0"/>
            <w:vAlign w:val="center"/>
          </w:tcPr>
          <w:p w14:paraId="003FBE4C">
            <w:pPr>
              <w:keepNext w:val="0"/>
              <w:keepLines w:val="0"/>
              <w:pageBreakBefore w:val="0"/>
              <w:kinsoku/>
              <w:topLinePunct w:val="0"/>
              <w:autoSpaceDE/>
              <w:autoSpaceDN/>
              <w:bidi w:val="0"/>
              <w:spacing w:line="240" w:lineRule="auto"/>
              <w:jc w:val="center"/>
              <w:textAlignment w:val="auto"/>
              <w:rPr>
                <w:rFonts w:hint="eastAsia" w:ascii="宋体" w:hAnsi="宋体" w:eastAsia="宋体" w:cs="宋体"/>
                <w:b/>
                <w:color w:val="auto"/>
                <w:szCs w:val="21"/>
              </w:rPr>
            </w:pPr>
            <w:r>
              <w:rPr>
                <w:rFonts w:hint="eastAsia" w:ascii="宋体" w:hAnsi="宋体" w:eastAsia="宋体" w:cs="宋体"/>
                <w:b/>
                <w:color w:val="auto"/>
                <w:szCs w:val="21"/>
              </w:rPr>
              <w:t>内      容</w:t>
            </w:r>
          </w:p>
        </w:tc>
      </w:tr>
      <w:tr w14:paraId="49661C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74" w:hRule="exact"/>
        </w:trPr>
        <w:tc>
          <w:tcPr>
            <w:tcW w:w="1093" w:type="dxa"/>
            <w:noWrap w:val="0"/>
            <w:vAlign w:val="center"/>
          </w:tcPr>
          <w:p w14:paraId="0038692C">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szCs w:val="21"/>
              </w:rPr>
            </w:pPr>
          </w:p>
        </w:tc>
        <w:tc>
          <w:tcPr>
            <w:tcW w:w="7599" w:type="dxa"/>
            <w:noWrap w:val="0"/>
            <w:vAlign w:val="center"/>
          </w:tcPr>
          <w:p w14:paraId="7D613064">
            <w:pPr>
              <w:widowControl/>
              <w:numPr>
                <w:ilvl w:val="0"/>
                <w:numId w:val="0"/>
              </w:numPr>
              <w:spacing w:line="360" w:lineRule="auto"/>
              <w:jc w:val="left"/>
              <w:rPr>
                <w:rFonts w:hint="eastAsia" w:ascii="宋体" w:hAnsi="宋体" w:eastAsia="宋体" w:cs="宋体"/>
                <w:kern w:val="0"/>
                <w:sz w:val="24"/>
              </w:rPr>
            </w:pPr>
            <w:r>
              <w:rPr>
                <w:rFonts w:hint="eastAsia" w:ascii="宋体" w:hAnsi="宋体" w:eastAsia="宋体" w:cs="宋体"/>
                <w:color w:val="auto"/>
                <w:lang w:val="en-US" w:eastAsia="zh-CN"/>
              </w:rPr>
              <w:t>买方名称：</w:t>
            </w:r>
            <w:r>
              <w:rPr>
                <w:rFonts w:hint="eastAsia" w:ascii="宋体" w:hAnsi="宋体" w:eastAsia="宋体" w:cs="宋体"/>
                <w:kern w:val="0"/>
                <w:sz w:val="24"/>
              </w:rPr>
              <w:t>安康市中心医院</w:t>
            </w:r>
          </w:p>
          <w:p w14:paraId="0125A345">
            <w:pPr>
              <w:widowControl/>
              <w:spacing w:line="360" w:lineRule="auto"/>
              <w:jc w:val="left"/>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地址：</w:t>
            </w:r>
            <w:r>
              <w:rPr>
                <w:rFonts w:hint="eastAsia" w:ascii="宋体" w:hAnsi="宋体" w:eastAsia="宋体" w:cs="宋体"/>
                <w:color w:val="000000" w:themeColor="text1"/>
                <w:kern w:val="0"/>
                <w:sz w:val="24"/>
                <w:lang w:val="en-US" w:eastAsia="zh-CN"/>
                <w14:textFill>
                  <w14:solidFill>
                    <w14:schemeClr w14:val="tx1"/>
                  </w14:solidFill>
                </w14:textFill>
              </w:rPr>
              <w:t>安康市汉滨区金州南路85号</w:t>
            </w:r>
          </w:p>
          <w:p w14:paraId="7F6EC66A">
            <w:pPr>
              <w:widowControl/>
              <w:spacing w:line="360" w:lineRule="auto"/>
              <w:jc w:val="left"/>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联系人：</w:t>
            </w:r>
            <w:r>
              <w:rPr>
                <w:rFonts w:hint="eastAsia" w:ascii="宋体" w:hAnsi="宋体" w:eastAsia="宋体" w:cs="宋体"/>
                <w:color w:val="000000" w:themeColor="text1"/>
                <w:kern w:val="0"/>
                <w:sz w:val="24"/>
                <w:lang w:val="en-US" w:eastAsia="zh-CN"/>
                <w14:textFill>
                  <w14:solidFill>
                    <w14:schemeClr w14:val="tx1"/>
                  </w14:solidFill>
                </w14:textFill>
              </w:rPr>
              <w:t>丁</w:t>
            </w:r>
            <w:r>
              <w:rPr>
                <w:rFonts w:hint="eastAsia" w:ascii="宋体" w:hAnsi="宋体" w:eastAsia="宋体" w:cs="宋体"/>
                <w:color w:val="000000" w:themeColor="text1"/>
                <w:kern w:val="0"/>
                <w:sz w:val="24"/>
                <w:u w:val="none"/>
                <w:lang w:val="en-US" w:eastAsia="zh-CN"/>
                <w14:textFill>
                  <w14:solidFill>
                    <w14:schemeClr w14:val="tx1"/>
                  </w14:solidFill>
                </w14:textFill>
              </w:rPr>
              <w:t>老师</w:t>
            </w:r>
          </w:p>
          <w:p w14:paraId="589A78E8">
            <w:pPr>
              <w:widowControl/>
              <w:spacing w:line="360" w:lineRule="auto"/>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联系方式</w:t>
            </w:r>
            <w:r>
              <w:rPr>
                <w:rFonts w:hint="eastAsia" w:ascii="宋体" w:hAnsi="宋体" w:eastAsia="宋体" w:cs="宋体"/>
                <w:bCs/>
                <w:color w:val="000000" w:themeColor="text1"/>
                <w:sz w:val="24"/>
                <w14:textFill>
                  <w14:solidFill>
                    <w14:schemeClr w14:val="tx1"/>
                  </w14:solidFill>
                </w14:textFill>
              </w:rPr>
              <w:t>：</w:t>
            </w:r>
            <w:r>
              <w:rPr>
                <w:rFonts w:hint="eastAsia" w:ascii="宋体" w:hAnsi="宋体" w:eastAsia="宋体" w:cs="宋体"/>
                <w:bCs/>
                <w:color w:val="000000" w:themeColor="text1"/>
                <w:sz w:val="24"/>
                <w:lang w:val="en-US" w:eastAsia="zh-CN"/>
                <w14:textFill>
                  <w14:solidFill>
                    <w14:schemeClr w14:val="tx1"/>
                  </w14:solidFill>
                </w14:textFill>
              </w:rPr>
              <w:t>0915-3285787</w:t>
            </w:r>
          </w:p>
          <w:p w14:paraId="6FB7E402">
            <w:pPr>
              <w:keepNext w:val="0"/>
              <w:keepLines w:val="0"/>
              <w:pageBreakBefore w:val="0"/>
              <w:widowControl/>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rPr>
            </w:pPr>
          </w:p>
        </w:tc>
      </w:tr>
      <w:tr w14:paraId="5AF4DA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16" w:hRule="atLeast"/>
        </w:trPr>
        <w:tc>
          <w:tcPr>
            <w:tcW w:w="1093" w:type="dxa"/>
            <w:noWrap w:val="0"/>
            <w:vAlign w:val="center"/>
          </w:tcPr>
          <w:p w14:paraId="5986AC98">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szCs w:val="21"/>
              </w:rPr>
            </w:pPr>
          </w:p>
        </w:tc>
        <w:tc>
          <w:tcPr>
            <w:tcW w:w="7599" w:type="dxa"/>
            <w:noWrap w:val="0"/>
            <w:vAlign w:val="center"/>
          </w:tcPr>
          <w:p w14:paraId="6887C05D">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招标代理机构：陕西德信招标有限公司</w:t>
            </w:r>
          </w:p>
          <w:p w14:paraId="080ABF6D">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Cs w:val="21"/>
                <w:lang w:eastAsia="zh-CN"/>
              </w:rPr>
            </w:pPr>
            <w:r>
              <w:rPr>
                <w:rFonts w:hint="eastAsia" w:ascii="宋体" w:hAnsi="宋体" w:eastAsia="宋体" w:cs="宋体"/>
                <w:bCs/>
                <w:color w:val="auto"/>
                <w:szCs w:val="21"/>
              </w:rPr>
              <w:t>地  址：</w:t>
            </w:r>
            <w:r>
              <w:rPr>
                <w:rFonts w:hint="eastAsia" w:ascii="宋体" w:hAnsi="宋体" w:eastAsia="宋体" w:cs="宋体"/>
                <w:color w:val="auto"/>
                <w:szCs w:val="21"/>
                <w:lang w:eastAsia="zh-CN"/>
              </w:rPr>
              <w:t>陕西省西安市雁塔区南二环东段凯森盛世B座四层</w:t>
            </w:r>
          </w:p>
          <w:p w14:paraId="465D27E4">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lang w:val="en-US" w:eastAsia="zh-CN"/>
              </w:rPr>
            </w:pPr>
            <w:r>
              <w:rPr>
                <w:rFonts w:hint="eastAsia" w:ascii="宋体" w:hAnsi="宋体" w:eastAsia="宋体" w:cs="宋体"/>
                <w:color w:val="auto"/>
              </w:rPr>
              <w:t>联系人：</w:t>
            </w:r>
            <w:r>
              <w:rPr>
                <w:rFonts w:hint="eastAsia" w:ascii="宋体" w:hAnsi="宋体" w:eastAsia="宋体" w:cs="宋体"/>
                <w:color w:val="auto"/>
                <w:lang w:val="en-US" w:eastAsia="zh-CN"/>
              </w:rPr>
              <w:t>周菊、杜卿</w:t>
            </w:r>
          </w:p>
          <w:p w14:paraId="031EF2DA">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color w:val="auto"/>
                <w:szCs w:val="21"/>
                <w:u w:val="single"/>
                <w:lang w:val="en-US" w:eastAsia="zh-CN"/>
              </w:rPr>
            </w:pPr>
            <w:r>
              <w:rPr>
                <w:rFonts w:hint="eastAsia" w:ascii="宋体" w:hAnsi="宋体" w:eastAsia="宋体" w:cs="宋体"/>
                <w:color w:val="auto"/>
                <w:lang w:val="en-US" w:eastAsia="zh-CN"/>
              </w:rPr>
              <w:t>联系方式：029-82694900转9022/9005</w:t>
            </w:r>
          </w:p>
        </w:tc>
      </w:tr>
      <w:tr w14:paraId="0DD23C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36" w:hRule="exact"/>
        </w:trPr>
        <w:tc>
          <w:tcPr>
            <w:tcW w:w="1093" w:type="dxa"/>
            <w:noWrap w:val="0"/>
            <w:vAlign w:val="center"/>
          </w:tcPr>
          <w:p w14:paraId="7964F5C2">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szCs w:val="21"/>
              </w:rPr>
            </w:pPr>
          </w:p>
        </w:tc>
        <w:tc>
          <w:tcPr>
            <w:tcW w:w="7599" w:type="dxa"/>
            <w:noWrap w:val="0"/>
            <w:vAlign w:val="top"/>
          </w:tcPr>
          <w:p w14:paraId="485517F0">
            <w:pPr>
              <w:keepNext w:val="0"/>
              <w:keepLines w:val="0"/>
              <w:pageBreakBefore w:val="0"/>
              <w:widowControl/>
              <w:kinsoku/>
              <w:overflowPunct/>
              <w:topLinePunct w:val="0"/>
              <w:autoSpaceDE/>
              <w:autoSpaceDN/>
              <w:bidi w:val="0"/>
              <w:adjustRightInd/>
              <w:snapToGrid/>
              <w:spacing w:line="360" w:lineRule="auto"/>
              <w:ind w:right="0" w:rightChars="0"/>
              <w:jc w:val="both"/>
              <w:textAlignment w:val="auto"/>
              <w:rPr>
                <w:rFonts w:hint="eastAsia" w:ascii="宋体" w:hAnsi="宋体" w:eastAsia="宋体" w:cs="宋体"/>
                <w:b/>
                <w:bCs w:val="0"/>
                <w:color w:val="auto"/>
                <w:szCs w:val="21"/>
                <w:lang w:val="en-US" w:eastAsia="zh-CN"/>
              </w:rPr>
            </w:pPr>
            <w:r>
              <w:rPr>
                <w:rFonts w:hint="eastAsia" w:ascii="宋体" w:hAnsi="宋体" w:eastAsia="宋体" w:cs="宋体"/>
                <w:b/>
                <w:bCs w:val="0"/>
                <w:color w:val="auto"/>
                <w:szCs w:val="21"/>
                <w:lang w:val="en-US" w:eastAsia="zh-CN"/>
              </w:rPr>
              <w:t>第一包：</w:t>
            </w:r>
          </w:p>
          <w:p w14:paraId="264409B5">
            <w:pPr>
              <w:keepNext w:val="0"/>
              <w:keepLines w:val="0"/>
              <w:pageBreakBefore w:val="0"/>
              <w:widowControl/>
              <w:kinsoku/>
              <w:overflowPunct/>
              <w:topLinePunct w:val="0"/>
              <w:autoSpaceDE/>
              <w:autoSpaceDN/>
              <w:bidi w:val="0"/>
              <w:adjustRightInd/>
              <w:snapToGrid/>
              <w:spacing w:line="360" w:lineRule="auto"/>
              <w:ind w:right="0" w:rightChars="0"/>
              <w:jc w:val="both"/>
              <w:textAlignment w:val="auto"/>
              <w:rPr>
                <w:rFonts w:hint="eastAsia" w:ascii="宋体" w:hAnsi="宋体" w:eastAsia="宋体" w:cs="宋体"/>
                <w:b w:val="0"/>
                <w:bCs/>
                <w:color w:val="auto"/>
                <w:szCs w:val="21"/>
              </w:rPr>
            </w:pPr>
            <w:r>
              <w:rPr>
                <w:rFonts w:hint="eastAsia" w:ascii="宋体" w:hAnsi="宋体" w:eastAsia="宋体" w:cs="宋体"/>
                <w:b w:val="0"/>
                <w:bCs/>
                <w:color w:val="auto"/>
                <w:szCs w:val="21"/>
              </w:rPr>
              <w:t>采购内容：</w:t>
            </w:r>
          </w:p>
          <w:p w14:paraId="343F1EF3">
            <w:pPr>
              <w:keepNext w:val="0"/>
              <w:keepLines w:val="0"/>
              <w:pageBreakBefore w:val="0"/>
              <w:widowControl/>
              <w:kinsoku/>
              <w:overflowPunct/>
              <w:topLinePunct w:val="0"/>
              <w:autoSpaceDE/>
              <w:autoSpaceDN/>
              <w:bidi w:val="0"/>
              <w:adjustRightInd/>
              <w:snapToGrid/>
              <w:spacing w:line="360" w:lineRule="auto"/>
              <w:ind w:right="0" w:rightChars="0"/>
              <w:jc w:val="both"/>
              <w:textAlignment w:val="auto"/>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眼科激光治疗仪等设备    数量：1(批)（技术参数详见招标文件“用户需求书”）</w:t>
            </w:r>
          </w:p>
          <w:p w14:paraId="31F01FCB">
            <w:pPr>
              <w:keepNext w:val="0"/>
              <w:keepLines w:val="0"/>
              <w:pageBreakBefore w:val="0"/>
              <w:widowControl/>
              <w:kinsoku/>
              <w:overflowPunct/>
              <w:topLinePunct w:val="0"/>
              <w:autoSpaceDE/>
              <w:autoSpaceDN/>
              <w:bidi w:val="0"/>
              <w:adjustRightInd/>
              <w:snapToGrid/>
              <w:spacing w:line="360" w:lineRule="auto"/>
              <w:ind w:right="0" w:rightChars="0"/>
              <w:jc w:val="both"/>
              <w:textAlignment w:val="auto"/>
              <w:rPr>
                <w:rFonts w:hint="eastAsia" w:ascii="宋体" w:hAnsi="宋体" w:eastAsia="宋体" w:cs="宋体"/>
                <w:b w:val="0"/>
                <w:bCs/>
                <w:color w:val="auto"/>
                <w:szCs w:val="21"/>
              </w:rPr>
            </w:pPr>
            <w:r>
              <w:rPr>
                <w:rFonts w:hint="eastAsia" w:ascii="宋体" w:hAnsi="宋体" w:eastAsia="宋体" w:cs="宋体"/>
                <w:b w:val="0"/>
                <w:bCs/>
                <w:color w:val="auto"/>
                <w:szCs w:val="21"/>
              </w:rPr>
              <w:t>项目预算：761000.00元</w:t>
            </w:r>
            <w:r>
              <w:rPr>
                <w:rFonts w:hint="eastAsia" w:ascii="宋体" w:hAnsi="宋体" w:eastAsia="宋体" w:cs="宋体"/>
                <w:b w:val="0"/>
                <w:bCs/>
                <w:color w:val="auto"/>
                <w:szCs w:val="21"/>
                <w:lang w:val="en-US" w:eastAsia="zh-CN"/>
              </w:rPr>
              <w:t>（人民币）</w:t>
            </w:r>
          </w:p>
          <w:p w14:paraId="5D09CC99">
            <w:pPr>
              <w:keepNext w:val="0"/>
              <w:keepLines w:val="0"/>
              <w:pageBreakBefore w:val="0"/>
              <w:widowControl/>
              <w:kinsoku/>
              <w:overflowPunct/>
              <w:topLinePunct w:val="0"/>
              <w:autoSpaceDE/>
              <w:autoSpaceDN/>
              <w:bidi w:val="0"/>
              <w:adjustRightInd/>
              <w:snapToGrid/>
              <w:spacing w:line="360" w:lineRule="auto"/>
              <w:ind w:right="0" w:rightChars="0"/>
              <w:jc w:val="both"/>
              <w:textAlignment w:val="auto"/>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合同包预算金额：140000.00元（人民币）</w:t>
            </w:r>
          </w:p>
          <w:p w14:paraId="3E214E8A">
            <w:pPr>
              <w:keepNext w:val="0"/>
              <w:keepLines w:val="0"/>
              <w:pageBreakBefore w:val="0"/>
              <w:widowControl/>
              <w:kinsoku/>
              <w:overflowPunct/>
              <w:topLinePunct w:val="0"/>
              <w:autoSpaceDE/>
              <w:autoSpaceDN/>
              <w:bidi w:val="0"/>
              <w:adjustRightInd/>
              <w:snapToGrid/>
              <w:spacing w:line="360" w:lineRule="auto"/>
              <w:ind w:right="0" w:rightChars="0"/>
              <w:jc w:val="both"/>
              <w:textAlignment w:val="auto"/>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rPr>
              <w:t>项目用途：单位自用</w:t>
            </w:r>
          </w:p>
        </w:tc>
      </w:tr>
      <w:tr w14:paraId="348F6A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1" w:hRule="exact"/>
        </w:trPr>
        <w:tc>
          <w:tcPr>
            <w:tcW w:w="1093" w:type="dxa"/>
            <w:noWrap w:val="0"/>
            <w:vAlign w:val="center"/>
          </w:tcPr>
          <w:p w14:paraId="5FFB6CE1">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noWrap w:val="0"/>
            <w:vAlign w:val="center"/>
          </w:tcPr>
          <w:p w14:paraId="23BB0990">
            <w:pPr>
              <w:keepNext w:val="0"/>
              <w:keepLines w:val="0"/>
              <w:pageBreakBefore w:val="0"/>
              <w:widowControl/>
              <w:kinsoku/>
              <w:overflowPunct/>
              <w:topLinePunct w:val="0"/>
              <w:autoSpaceDE/>
              <w:autoSpaceDN/>
              <w:bidi w:val="0"/>
              <w:adjustRightInd/>
              <w:snapToGrid/>
              <w:spacing w:line="240" w:lineRule="auto"/>
              <w:ind w:right="0" w:rightChars="0"/>
              <w:jc w:val="left"/>
              <w:textAlignment w:val="auto"/>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项目所属行业：工业</w:t>
            </w:r>
          </w:p>
        </w:tc>
      </w:tr>
      <w:tr w14:paraId="1CFDBD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14:paraId="76093847">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noWrap w:val="0"/>
            <w:vAlign w:val="center"/>
          </w:tcPr>
          <w:p w14:paraId="14FA7D0D">
            <w:pPr>
              <w:keepNext w:val="0"/>
              <w:keepLines w:val="0"/>
              <w:pageBreakBefore w:val="0"/>
              <w:widowControl/>
              <w:tabs>
                <w:tab w:val="left" w:pos="1620"/>
              </w:tabs>
              <w:kinsoku/>
              <w:wordWrap w:val="0"/>
              <w:overflowPunct/>
              <w:topLinePunct w:val="0"/>
              <w:autoSpaceDE/>
              <w:autoSpaceDN/>
              <w:bidi w:val="0"/>
              <w:adjustRightInd/>
              <w:snapToGrid/>
              <w:spacing w:line="240" w:lineRule="auto"/>
              <w:ind w:right="0" w:rightChars="0"/>
              <w:jc w:val="left"/>
              <w:textAlignment w:val="auto"/>
              <w:rPr>
                <w:rFonts w:hint="eastAsia" w:ascii="宋体" w:hAnsi="宋体" w:eastAsia="宋体" w:cs="宋体"/>
                <w:b/>
                <w:color w:val="auto"/>
                <w:szCs w:val="21"/>
                <w:lang w:eastAsia="zh-CN"/>
              </w:rPr>
            </w:pPr>
            <w:r>
              <w:rPr>
                <w:rFonts w:hint="eastAsia" w:ascii="宋体" w:hAnsi="宋体" w:eastAsia="宋体" w:cs="宋体"/>
                <w:b/>
                <w:color w:val="auto"/>
                <w:szCs w:val="21"/>
              </w:rPr>
              <w:t>该</w:t>
            </w:r>
            <w:r>
              <w:rPr>
                <w:rFonts w:hint="eastAsia" w:ascii="宋体" w:hAnsi="宋体" w:eastAsia="宋体" w:cs="宋体"/>
                <w:b/>
                <w:color w:val="auto"/>
                <w:szCs w:val="21"/>
                <w:lang w:val="en-US" w:eastAsia="zh-CN"/>
              </w:rPr>
              <w:t>合同包</w:t>
            </w:r>
            <w:r>
              <w:rPr>
                <w:rFonts w:hint="eastAsia" w:ascii="宋体" w:hAnsi="宋体" w:eastAsia="宋体" w:cs="宋体"/>
                <w:b/>
                <w:color w:val="auto"/>
                <w:szCs w:val="21"/>
              </w:rPr>
              <w:t>专门面向中小企业采购</w:t>
            </w:r>
            <w:r>
              <w:rPr>
                <w:rFonts w:hint="eastAsia" w:ascii="宋体" w:hAnsi="宋体" w:eastAsia="宋体" w:cs="宋体"/>
                <w:b/>
                <w:color w:val="auto"/>
                <w:szCs w:val="21"/>
                <w:lang w:eastAsia="zh-CN"/>
              </w:rPr>
              <w:t>。</w:t>
            </w:r>
          </w:p>
        </w:tc>
      </w:tr>
      <w:tr w14:paraId="779FB3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14:paraId="636C0F62">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noWrap w:val="0"/>
            <w:vAlign w:val="center"/>
          </w:tcPr>
          <w:p w14:paraId="46AEED51">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政府采购信息发布媒体（采购公告、采购结果公告、变更公告）</w:t>
            </w:r>
          </w:p>
          <w:p w14:paraId="6ABB1EF9">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w:t>
            </w:r>
            <w:r>
              <w:rPr>
                <w:rFonts w:hint="eastAsia" w:ascii="宋体" w:hAnsi="宋体" w:eastAsia="宋体" w:cs="宋体"/>
                <w:color w:val="auto"/>
                <w:szCs w:val="21"/>
              </w:rPr>
              <w:t>陕西省政府采购网：仅提供项目公告，官网地址：</w:t>
            </w:r>
            <w:r>
              <w:rPr>
                <w:rFonts w:hint="eastAsia" w:ascii="宋体" w:hAnsi="宋体" w:eastAsia="宋体" w:cs="宋体"/>
                <w:color w:val="auto"/>
                <w:szCs w:val="21"/>
                <w:lang w:eastAsia="zh-CN"/>
              </w:rPr>
              <w:t>http:</w:t>
            </w:r>
            <w:r>
              <w:rPr>
                <w:rFonts w:hint="eastAsia" w:ascii="宋体" w:hAnsi="宋体" w:eastAsia="宋体" w:cs="宋体"/>
                <w:color w:val="auto"/>
                <w:szCs w:val="21"/>
              </w:rPr>
              <w:t>//ccgp-shaanxi.gov.cn</w:t>
            </w:r>
            <w:r>
              <w:rPr>
                <w:rFonts w:hint="eastAsia" w:ascii="宋体" w:hAnsi="宋体" w:eastAsia="宋体" w:cs="宋体"/>
                <w:color w:val="auto"/>
                <w:szCs w:val="21"/>
                <w:lang w:eastAsia="zh-CN"/>
              </w:rPr>
              <w:t>/</w:t>
            </w:r>
          </w:p>
          <w:p w14:paraId="38A54D45">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w:t>
            </w:r>
            <w:r>
              <w:rPr>
                <w:rFonts w:hint="eastAsia" w:ascii="宋体" w:hAnsi="宋体" w:eastAsia="宋体" w:cs="宋体"/>
                <w:color w:val="auto"/>
                <w:szCs w:val="21"/>
              </w:rPr>
              <w:t>全国公共资源交易平台（陕西省·</w:t>
            </w:r>
            <w:r>
              <w:rPr>
                <w:rFonts w:hint="eastAsia" w:ascii="宋体" w:hAnsi="宋体" w:eastAsia="宋体" w:cs="宋体"/>
                <w:color w:val="auto"/>
                <w:szCs w:val="21"/>
                <w:lang w:val="en-US" w:eastAsia="zh-CN"/>
              </w:rPr>
              <w:t>安康</w:t>
            </w:r>
            <w:r>
              <w:rPr>
                <w:rFonts w:hint="eastAsia" w:ascii="宋体" w:hAnsi="宋体" w:eastAsia="宋体" w:cs="宋体"/>
                <w:color w:val="auto"/>
                <w:szCs w:val="21"/>
              </w:rPr>
              <w:t>市）：即</w:t>
            </w:r>
            <w:r>
              <w:rPr>
                <w:rFonts w:hint="eastAsia" w:ascii="宋体" w:hAnsi="宋体" w:eastAsia="宋体" w:cs="宋体"/>
                <w:color w:val="auto"/>
                <w:szCs w:val="21"/>
                <w:lang w:val="en-US" w:eastAsia="zh-CN"/>
              </w:rPr>
              <w:t>安康</w:t>
            </w:r>
            <w:r>
              <w:rPr>
                <w:rFonts w:hint="eastAsia" w:ascii="宋体" w:hAnsi="宋体" w:eastAsia="宋体" w:cs="宋体"/>
                <w:color w:val="auto"/>
                <w:szCs w:val="21"/>
              </w:rPr>
              <w:t>市公共资源交易平台，</w:t>
            </w:r>
          </w:p>
          <w:p w14:paraId="767493F3">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color w:val="auto"/>
                <w:szCs w:val="21"/>
              </w:rPr>
            </w:pPr>
            <w:r>
              <w:rPr>
                <w:rFonts w:hint="eastAsia" w:ascii="宋体" w:hAnsi="宋体" w:eastAsia="宋体" w:cs="宋体"/>
                <w:color w:val="auto"/>
                <w:szCs w:val="21"/>
              </w:rPr>
              <w:t>提供项目公告和采购文件下载。官网地址：</w:t>
            </w:r>
            <w:r>
              <w:rPr>
                <w:rFonts w:hint="eastAsia" w:ascii="宋体" w:hAnsi="宋体" w:eastAsia="宋体" w:cs="宋体"/>
                <w:color w:val="auto"/>
                <w:szCs w:val="21"/>
                <w:lang w:eastAsia="zh-CN"/>
              </w:rPr>
              <w:t>http:</w:t>
            </w:r>
            <w:r>
              <w:rPr>
                <w:rFonts w:hint="eastAsia" w:ascii="宋体" w:hAnsi="宋体" w:eastAsia="宋体" w:cs="宋体"/>
                <w:color w:val="auto"/>
                <w:szCs w:val="21"/>
              </w:rPr>
              <w:t>//ak.sxggzyjy.cn/</w:t>
            </w:r>
          </w:p>
        </w:tc>
      </w:tr>
      <w:tr w14:paraId="6CBF1D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14:paraId="6E3870F7">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noWrap w:val="0"/>
            <w:vAlign w:val="center"/>
          </w:tcPr>
          <w:p w14:paraId="3C147E88">
            <w:pPr>
              <w:keepNext w:val="0"/>
              <w:keepLines w:val="0"/>
              <w:pageBreakBefore w:val="0"/>
              <w:kinsoku/>
              <w:overflowPunct/>
              <w:topLinePunct w:val="0"/>
              <w:autoSpaceDE/>
              <w:autoSpaceDN/>
              <w:bidi w:val="0"/>
              <w:adjustRightInd/>
              <w:snapToGrid/>
              <w:spacing w:line="240" w:lineRule="auto"/>
              <w:ind w:right="0" w:rightChars="0"/>
              <w:jc w:val="lef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投标有效期：</w:t>
            </w:r>
            <w:r>
              <w:rPr>
                <w:rFonts w:hint="eastAsia" w:ascii="宋体" w:hAnsi="宋体" w:eastAsia="宋体" w:cs="宋体"/>
                <w:color w:val="auto"/>
                <w:szCs w:val="21"/>
                <w:lang w:val="en-US" w:eastAsia="zh-CN"/>
              </w:rPr>
              <w:t>90</w:t>
            </w:r>
            <w:r>
              <w:rPr>
                <w:rFonts w:hint="eastAsia" w:ascii="宋体" w:hAnsi="宋体" w:eastAsia="宋体" w:cs="宋体"/>
                <w:color w:val="auto"/>
                <w:szCs w:val="21"/>
              </w:rPr>
              <w:t>天</w:t>
            </w:r>
          </w:p>
        </w:tc>
      </w:tr>
      <w:tr w14:paraId="1F103C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tcBorders>
              <w:top w:val="single" w:color="auto" w:sz="6" w:space="0"/>
              <w:bottom w:val="single" w:color="auto" w:sz="4" w:space="0"/>
            </w:tcBorders>
            <w:noWrap w:val="0"/>
            <w:vAlign w:val="center"/>
          </w:tcPr>
          <w:p w14:paraId="10767A03">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tcBorders>
              <w:top w:val="single" w:color="auto" w:sz="6" w:space="0"/>
              <w:bottom w:val="single" w:color="auto" w:sz="4" w:space="0"/>
            </w:tcBorders>
            <w:noWrap w:val="0"/>
            <w:vAlign w:val="center"/>
          </w:tcPr>
          <w:p w14:paraId="342362D9">
            <w:pPr>
              <w:keepNext w:val="0"/>
              <w:keepLines w:val="0"/>
              <w:pageBreakBefore w:val="0"/>
              <w:kinsoku/>
              <w:overflowPunct/>
              <w:topLinePunct w:val="0"/>
              <w:autoSpaceDE/>
              <w:autoSpaceDN/>
              <w:bidi w:val="0"/>
              <w:adjustRightInd/>
              <w:snapToGrid/>
              <w:spacing w:line="240" w:lineRule="auto"/>
              <w:ind w:right="0" w:rightChars="0"/>
              <w:jc w:val="lef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投标语言：</w:t>
            </w:r>
            <w:r>
              <w:rPr>
                <w:rFonts w:hint="eastAsia" w:ascii="宋体" w:hAnsi="宋体" w:eastAsia="宋体" w:cs="宋体"/>
                <w:color w:val="auto"/>
                <w:szCs w:val="21"/>
                <w:u w:val="none"/>
              </w:rPr>
              <w:t xml:space="preserve"> 中文</w:t>
            </w:r>
          </w:p>
        </w:tc>
      </w:tr>
      <w:tr w14:paraId="3B3661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tcBorders>
              <w:top w:val="single" w:color="auto" w:sz="6" w:space="0"/>
              <w:bottom w:val="single" w:color="auto" w:sz="4" w:space="0"/>
            </w:tcBorders>
            <w:noWrap w:val="0"/>
            <w:vAlign w:val="center"/>
          </w:tcPr>
          <w:p w14:paraId="78D32227">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tcBorders>
              <w:top w:val="single" w:color="auto" w:sz="6" w:space="0"/>
              <w:bottom w:val="single" w:color="auto" w:sz="4" w:space="0"/>
            </w:tcBorders>
            <w:noWrap w:val="0"/>
            <w:vAlign w:val="center"/>
          </w:tcPr>
          <w:p w14:paraId="44EDC274">
            <w:pPr>
              <w:keepNext w:val="0"/>
              <w:keepLines w:val="0"/>
              <w:pageBreakBefore w:val="0"/>
              <w:kinsoku/>
              <w:overflowPunct/>
              <w:topLinePunct w:val="0"/>
              <w:autoSpaceDE/>
              <w:autoSpaceDN/>
              <w:bidi w:val="0"/>
              <w:adjustRightInd/>
              <w:snapToGrid/>
              <w:spacing w:line="240" w:lineRule="auto"/>
              <w:ind w:right="0" w:rightChars="0"/>
              <w:jc w:val="lef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投标报价：人民币报价，最终目的地价。</w:t>
            </w:r>
          </w:p>
        </w:tc>
      </w:tr>
      <w:tr w14:paraId="470FC6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tcBorders>
              <w:top w:val="single" w:color="auto" w:sz="6" w:space="0"/>
              <w:bottom w:val="single" w:color="auto" w:sz="4" w:space="0"/>
            </w:tcBorders>
            <w:noWrap w:val="0"/>
            <w:vAlign w:val="center"/>
          </w:tcPr>
          <w:p w14:paraId="04585960">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tcBorders>
              <w:top w:val="single" w:color="auto" w:sz="6" w:space="0"/>
              <w:bottom w:val="single" w:color="auto" w:sz="4" w:space="0"/>
            </w:tcBorders>
            <w:noWrap w:val="0"/>
            <w:vAlign w:val="center"/>
          </w:tcPr>
          <w:p w14:paraId="14089CE2">
            <w:pPr>
              <w:keepNext w:val="0"/>
              <w:keepLines w:val="0"/>
              <w:pageBreakBefore w:val="0"/>
              <w:kinsoku/>
              <w:overflowPunct/>
              <w:topLinePunct w:val="0"/>
              <w:autoSpaceDE/>
              <w:autoSpaceDN/>
              <w:bidi w:val="0"/>
              <w:adjustRightInd/>
              <w:snapToGrid/>
              <w:spacing w:line="240" w:lineRule="auto"/>
              <w:ind w:right="0" w:rightChars="0"/>
              <w:jc w:val="lef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评标方法：综合评分法，不保证最低价</w:t>
            </w:r>
            <w:r>
              <w:rPr>
                <w:rFonts w:hint="eastAsia" w:ascii="宋体" w:hAnsi="宋体" w:eastAsia="宋体" w:cs="宋体"/>
                <w:color w:val="auto"/>
                <w:szCs w:val="21"/>
                <w:lang w:val="en-US" w:eastAsia="zh-CN"/>
              </w:rPr>
              <w:t>中标</w:t>
            </w:r>
            <w:r>
              <w:rPr>
                <w:rFonts w:hint="eastAsia" w:ascii="宋体" w:hAnsi="宋体" w:eastAsia="宋体" w:cs="宋体"/>
                <w:color w:val="auto"/>
                <w:szCs w:val="21"/>
              </w:rPr>
              <w:t>。</w:t>
            </w:r>
          </w:p>
        </w:tc>
      </w:tr>
      <w:tr w14:paraId="3C10B1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trPr>
        <w:tc>
          <w:tcPr>
            <w:tcW w:w="1093" w:type="dxa"/>
            <w:tcBorders>
              <w:top w:val="single" w:color="auto" w:sz="6" w:space="0"/>
              <w:bottom w:val="single" w:color="auto" w:sz="4" w:space="0"/>
            </w:tcBorders>
            <w:noWrap w:val="0"/>
            <w:vAlign w:val="center"/>
          </w:tcPr>
          <w:p w14:paraId="49AA164F">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tcBorders>
              <w:top w:val="single" w:color="auto" w:sz="6" w:space="0"/>
              <w:bottom w:val="single" w:color="auto" w:sz="4" w:space="0"/>
            </w:tcBorders>
            <w:noWrap w:val="0"/>
            <w:vAlign w:val="center"/>
          </w:tcPr>
          <w:p w14:paraId="1B368D55">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szCs w:val="21"/>
              </w:rPr>
            </w:pPr>
            <w:r>
              <w:rPr>
                <w:rFonts w:hint="eastAsia" w:ascii="宋体" w:hAnsi="宋体" w:eastAsia="宋体" w:cs="宋体"/>
                <w:szCs w:val="21"/>
              </w:rPr>
              <w:t>中标服务费账户：</w:t>
            </w:r>
          </w:p>
          <w:p w14:paraId="11A81501">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szCs w:val="21"/>
              </w:rPr>
            </w:pPr>
            <w:r>
              <w:rPr>
                <w:rFonts w:hint="eastAsia" w:ascii="宋体" w:hAnsi="宋体" w:eastAsia="宋体" w:cs="宋体"/>
                <w:szCs w:val="21"/>
              </w:rPr>
              <w:t>开户名称：陕西德信招标有限公司</w:t>
            </w:r>
          </w:p>
          <w:p w14:paraId="4A5B4345">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szCs w:val="21"/>
              </w:rPr>
            </w:pPr>
            <w:r>
              <w:rPr>
                <w:rFonts w:hint="eastAsia" w:ascii="宋体" w:hAnsi="宋体" w:eastAsia="宋体" w:cs="宋体"/>
                <w:szCs w:val="21"/>
              </w:rPr>
              <w:t>开户银行：西安银行东二环南段支行</w:t>
            </w:r>
          </w:p>
          <w:p w14:paraId="0AEE8112">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Cs w:val="21"/>
              </w:rPr>
              <w:t>账 号：209011580000073440</w:t>
            </w:r>
          </w:p>
        </w:tc>
      </w:tr>
      <w:tr w14:paraId="633DBB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trPr>
        <w:tc>
          <w:tcPr>
            <w:tcW w:w="1093" w:type="dxa"/>
            <w:tcBorders>
              <w:top w:val="single" w:color="auto" w:sz="4" w:space="0"/>
            </w:tcBorders>
            <w:noWrap w:val="0"/>
            <w:vAlign w:val="center"/>
          </w:tcPr>
          <w:p w14:paraId="2D51BA8F">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tcBorders>
              <w:top w:val="single" w:color="auto" w:sz="4" w:space="0"/>
            </w:tcBorders>
            <w:noWrap w:val="0"/>
            <w:vAlign w:val="center"/>
          </w:tcPr>
          <w:p w14:paraId="6574895D">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投标截止时间：</w:t>
            </w:r>
            <w:r>
              <w:rPr>
                <w:rFonts w:hint="eastAsia" w:ascii="宋体" w:hAnsi="宋体" w:eastAsia="宋体" w:cs="宋体"/>
                <w:kern w:val="0"/>
                <w:sz w:val="21"/>
                <w:szCs w:val="21"/>
                <w:highlight w:val="none"/>
                <w:u w:val="single"/>
                <w:lang w:val="en-US" w:eastAsia="zh-CN"/>
              </w:rPr>
              <w:t>2025</w:t>
            </w:r>
            <w:r>
              <w:rPr>
                <w:rFonts w:hint="eastAsia" w:ascii="宋体" w:hAnsi="宋体" w:eastAsia="宋体" w:cs="宋体"/>
                <w:kern w:val="0"/>
                <w:sz w:val="21"/>
                <w:szCs w:val="21"/>
                <w:highlight w:val="none"/>
                <w:u w:val="single"/>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年</w:t>
            </w:r>
            <w:r>
              <w:rPr>
                <w:rFonts w:hint="eastAsia" w:ascii="宋体" w:hAnsi="宋体" w:eastAsia="宋体" w:cs="宋体"/>
                <w:color w:val="000000" w:themeColor="text1"/>
                <w:kern w:val="0"/>
                <w:sz w:val="21"/>
                <w:szCs w:val="21"/>
                <w:highlight w:val="none"/>
                <w:u w:val="single"/>
                <w:lang w:val="en-US" w:eastAsia="zh-CN"/>
                <w14:textFill>
                  <w14:solidFill>
                    <w14:schemeClr w14:val="tx1"/>
                  </w14:solidFill>
                </w14:textFill>
              </w:rPr>
              <w:t xml:space="preserve"> 01</w:t>
            </w:r>
            <w:r>
              <w:rPr>
                <w:rFonts w:hint="eastAsia" w:ascii="宋体" w:hAnsi="宋体" w:eastAsia="宋体" w:cs="宋体"/>
                <w:color w:val="000000" w:themeColor="text1"/>
                <w:kern w:val="0"/>
                <w:sz w:val="21"/>
                <w:szCs w:val="21"/>
                <w:highlight w:val="none"/>
                <w14:textFill>
                  <w14:solidFill>
                    <w14:schemeClr w14:val="tx1"/>
                  </w14:solidFill>
                </w14:textFill>
              </w:rPr>
              <w:t>月</w:t>
            </w:r>
            <w:r>
              <w:rPr>
                <w:rFonts w:hint="eastAsia" w:ascii="宋体" w:hAnsi="宋体" w:eastAsia="宋体" w:cs="宋体"/>
                <w:color w:val="000000" w:themeColor="text1"/>
                <w:kern w:val="0"/>
                <w:sz w:val="21"/>
                <w:szCs w:val="21"/>
                <w:highlight w:val="none"/>
                <w:u w:val="single"/>
                <w:lang w:val="en-US" w:eastAsia="zh-CN"/>
                <w14:textFill>
                  <w14:solidFill>
                    <w14:schemeClr w14:val="tx1"/>
                  </w14:solidFill>
                </w14:textFill>
              </w:rPr>
              <w:t xml:space="preserve">07 </w:t>
            </w:r>
            <w:r>
              <w:rPr>
                <w:rFonts w:hint="eastAsia" w:ascii="宋体" w:hAnsi="宋体" w:eastAsia="宋体" w:cs="宋体"/>
                <w:color w:val="000000" w:themeColor="text1"/>
                <w:kern w:val="0"/>
                <w:sz w:val="21"/>
                <w:szCs w:val="21"/>
                <w:highlight w:val="none"/>
                <w14:textFill>
                  <w14:solidFill>
                    <w14:schemeClr w14:val="tx1"/>
                  </w14:solidFill>
                </w14:textFill>
              </w:rPr>
              <w:t>日</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u w:val="single"/>
                <w:lang w:val="en-US" w:eastAsia="zh-CN"/>
              </w:rPr>
              <w:t>09</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点整</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北京时间</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p>
          <w:p w14:paraId="030E2B6D">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000000" w:themeColor="text1"/>
                <w:sz w:val="21"/>
                <w:szCs w:val="21"/>
                <w:highlight w:val="none"/>
                <w14:textFill>
                  <w14:solidFill>
                    <w14:schemeClr w14:val="tx1"/>
                  </w14:solidFill>
                </w14:textFill>
              </w:rPr>
              <w:t>投标文件递交地点：</w:t>
            </w:r>
            <w:r>
              <w:rPr>
                <w:rFonts w:hint="eastAsia" w:ascii="宋体" w:hAnsi="宋体" w:eastAsia="宋体" w:cs="宋体"/>
                <w:color w:val="auto"/>
                <w:sz w:val="21"/>
                <w:szCs w:val="21"/>
                <w:highlight w:val="none"/>
              </w:rPr>
              <w:t>安康市公共资源交易中心电子交易平台</w:t>
            </w:r>
            <w:r>
              <w:rPr>
                <w:rFonts w:hint="eastAsia" w:ascii="宋体" w:hAnsi="宋体" w:eastAsia="宋体" w:cs="宋体"/>
                <w:color w:val="auto"/>
                <w:sz w:val="21"/>
                <w:szCs w:val="21"/>
                <w:highlight w:val="none"/>
                <w:lang w:eastAsia="zh-CN"/>
              </w:rPr>
              <w:t>。</w:t>
            </w:r>
          </w:p>
        </w:tc>
      </w:tr>
      <w:tr w14:paraId="1C41F7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trPr>
        <w:tc>
          <w:tcPr>
            <w:tcW w:w="1093" w:type="dxa"/>
            <w:tcBorders>
              <w:top w:val="single" w:color="auto" w:sz="4" w:space="0"/>
            </w:tcBorders>
            <w:noWrap w:val="0"/>
            <w:vAlign w:val="center"/>
          </w:tcPr>
          <w:p w14:paraId="359A14B5">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tcBorders>
              <w:top w:val="single" w:color="auto" w:sz="4" w:space="0"/>
            </w:tcBorders>
            <w:noWrap w:val="0"/>
            <w:vAlign w:val="center"/>
          </w:tcPr>
          <w:p w14:paraId="1CC6D21E">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开标时间：</w:t>
            </w:r>
            <w:r>
              <w:rPr>
                <w:rFonts w:hint="eastAsia" w:ascii="宋体" w:hAnsi="宋体" w:eastAsia="宋体" w:cs="宋体"/>
                <w:kern w:val="0"/>
                <w:sz w:val="21"/>
                <w:szCs w:val="21"/>
                <w:highlight w:val="none"/>
                <w:u w:val="single"/>
                <w:lang w:val="en-US" w:eastAsia="zh-CN"/>
              </w:rPr>
              <w:t>2025</w:t>
            </w:r>
            <w:r>
              <w:rPr>
                <w:rFonts w:hint="eastAsia" w:ascii="宋体" w:hAnsi="宋体" w:eastAsia="宋体" w:cs="宋体"/>
                <w:kern w:val="0"/>
                <w:sz w:val="21"/>
                <w:szCs w:val="21"/>
                <w:highlight w:val="none"/>
                <w:u w:val="single"/>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年</w:t>
            </w:r>
            <w:r>
              <w:rPr>
                <w:rFonts w:hint="eastAsia" w:ascii="宋体" w:hAnsi="宋体" w:eastAsia="宋体" w:cs="宋体"/>
                <w:color w:val="000000" w:themeColor="text1"/>
                <w:kern w:val="0"/>
                <w:sz w:val="21"/>
                <w:szCs w:val="21"/>
                <w:highlight w:val="none"/>
                <w:u w:val="single"/>
                <w:lang w:val="en-US" w:eastAsia="zh-CN"/>
                <w14:textFill>
                  <w14:solidFill>
                    <w14:schemeClr w14:val="tx1"/>
                  </w14:solidFill>
                </w14:textFill>
              </w:rPr>
              <w:t xml:space="preserve"> 01</w:t>
            </w:r>
            <w:r>
              <w:rPr>
                <w:rFonts w:hint="eastAsia" w:ascii="宋体" w:hAnsi="宋体" w:eastAsia="宋体" w:cs="宋体"/>
                <w:color w:val="000000" w:themeColor="text1"/>
                <w:kern w:val="0"/>
                <w:sz w:val="21"/>
                <w:szCs w:val="21"/>
                <w:highlight w:val="none"/>
                <w14:textFill>
                  <w14:solidFill>
                    <w14:schemeClr w14:val="tx1"/>
                  </w14:solidFill>
                </w14:textFill>
              </w:rPr>
              <w:t>月</w:t>
            </w:r>
            <w:r>
              <w:rPr>
                <w:rFonts w:hint="eastAsia" w:ascii="宋体" w:hAnsi="宋体" w:eastAsia="宋体" w:cs="宋体"/>
                <w:color w:val="000000" w:themeColor="text1"/>
                <w:kern w:val="0"/>
                <w:sz w:val="21"/>
                <w:szCs w:val="21"/>
                <w:highlight w:val="none"/>
                <w:u w:val="single"/>
                <w:lang w:val="en-US" w:eastAsia="zh-CN"/>
                <w14:textFill>
                  <w14:solidFill>
                    <w14:schemeClr w14:val="tx1"/>
                  </w14:solidFill>
                </w14:textFill>
              </w:rPr>
              <w:t xml:space="preserve">07 </w:t>
            </w:r>
            <w:r>
              <w:rPr>
                <w:rFonts w:hint="eastAsia" w:ascii="宋体" w:hAnsi="宋体" w:eastAsia="宋体" w:cs="宋体"/>
                <w:color w:val="000000" w:themeColor="text1"/>
                <w:kern w:val="0"/>
                <w:sz w:val="21"/>
                <w:szCs w:val="21"/>
                <w:highlight w:val="none"/>
                <w14:textFill>
                  <w14:solidFill>
                    <w14:schemeClr w14:val="tx1"/>
                  </w14:solidFill>
                </w14:textFill>
              </w:rPr>
              <w:t>日</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u w:val="single"/>
                <w:lang w:val="en-US" w:eastAsia="zh-CN"/>
              </w:rPr>
              <w:t>09</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点整</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北京时间</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p>
          <w:p w14:paraId="2FDC9D00">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000000" w:themeColor="text1"/>
                <w:sz w:val="21"/>
                <w:szCs w:val="21"/>
                <w:highlight w:val="none"/>
                <w14:textFill>
                  <w14:solidFill>
                    <w14:schemeClr w14:val="tx1"/>
                  </w14:solidFill>
                </w14:textFill>
              </w:rPr>
              <w:t>开标地点：</w:t>
            </w:r>
            <w:r>
              <w:rPr>
                <w:rFonts w:hint="eastAsia" w:ascii="宋体" w:hAnsi="宋体" w:eastAsia="宋体" w:cs="宋体"/>
                <w:sz w:val="21"/>
                <w:szCs w:val="21"/>
                <w:highlight w:val="none"/>
              </w:rPr>
              <w:t>本项目采用电子化和远程不见面开标（投标单位远程开标，无需到场），“不见面开标大厅”登录网址</w:t>
            </w:r>
            <w:r>
              <w:rPr>
                <w:rFonts w:hint="eastAsia" w:ascii="宋体" w:hAnsi="宋体" w:eastAsia="宋体" w:cs="宋体"/>
                <w:sz w:val="21"/>
                <w:szCs w:val="21"/>
                <w:highlight w:val="none"/>
                <w:lang w:eastAsia="zh-CN"/>
              </w:rPr>
              <w:t>http:</w:t>
            </w:r>
            <w:r>
              <w:rPr>
                <w:rFonts w:hint="eastAsia" w:ascii="宋体" w:hAnsi="宋体" w:eastAsia="宋体" w:cs="宋体"/>
                <w:sz w:val="21"/>
                <w:szCs w:val="21"/>
                <w:highlight w:val="none"/>
              </w:rPr>
              <w:t>//219.145.206.209/BidOpeningHall/bidopeninghallaction/hall/logi</w:t>
            </w:r>
          </w:p>
        </w:tc>
      </w:tr>
      <w:tr w14:paraId="65D85E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trPr>
        <w:tc>
          <w:tcPr>
            <w:tcW w:w="1093" w:type="dxa"/>
            <w:tcBorders>
              <w:top w:val="single" w:color="auto" w:sz="4" w:space="0"/>
            </w:tcBorders>
            <w:noWrap w:val="0"/>
            <w:vAlign w:val="center"/>
          </w:tcPr>
          <w:p w14:paraId="56AFDBE3">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tcBorders>
              <w:top w:val="single" w:color="auto" w:sz="4" w:space="0"/>
            </w:tcBorders>
            <w:noWrap w:val="0"/>
            <w:vAlign w:val="center"/>
          </w:tcPr>
          <w:p w14:paraId="056321EC">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w:t>
            </w:r>
            <w:r>
              <w:rPr>
                <w:rFonts w:hint="eastAsia" w:ascii="宋体" w:hAnsi="宋体" w:eastAsia="宋体" w:cs="宋体"/>
                <w:b/>
                <w:bCs/>
                <w:color w:val="000000" w:themeColor="text1"/>
                <w:sz w:val="21"/>
                <w:szCs w:val="21"/>
                <w14:textFill>
                  <w14:solidFill>
                    <w14:schemeClr w14:val="tx1"/>
                  </w14:solidFill>
                </w14:textFill>
              </w:rPr>
              <w:t>本项目采用电子化投标方式（不见面开标系统）</w:t>
            </w:r>
          </w:p>
          <w:p w14:paraId="6B816BF7">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投标人须使用数字认证证书对电子投标文件进行签章、加密、递交及开标时解密等相关招投标事宜。开标时请务必带数字认证证书，如因投标单位自身原因未携带数字认证证书造成无法解</w:t>
            </w:r>
            <w:r>
              <w:rPr>
                <w:rFonts w:hint="eastAsia" w:ascii="宋体" w:hAnsi="宋体" w:eastAsia="宋体" w:cs="宋体"/>
                <w:color w:val="000000" w:themeColor="text1"/>
                <w:sz w:val="21"/>
                <w:szCs w:val="21"/>
                <w:lang w:val="en-US" w:eastAsia="zh-CN"/>
                <w14:textFill>
                  <w14:solidFill>
                    <w14:schemeClr w14:val="tx1"/>
                  </w14:solidFill>
                </w14:textFill>
              </w:rPr>
              <w:t>密</w:t>
            </w:r>
            <w:r>
              <w:rPr>
                <w:rFonts w:hint="eastAsia" w:ascii="宋体" w:hAnsi="宋体" w:eastAsia="宋体" w:cs="宋体"/>
                <w:color w:val="000000" w:themeColor="text1"/>
                <w:sz w:val="21"/>
                <w:szCs w:val="21"/>
                <w14:textFill>
                  <w14:solidFill>
                    <w14:schemeClr w14:val="tx1"/>
                  </w14:solidFill>
                </w14:textFill>
              </w:rPr>
              <w:t>投标文件，按无效投标对待。</w:t>
            </w:r>
          </w:p>
          <w:p w14:paraId="1F5169A3">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（2）</w:t>
            </w:r>
            <w:r>
              <w:rPr>
                <w:rFonts w:hint="eastAsia" w:ascii="宋体" w:hAnsi="宋体" w:eastAsia="宋体" w:cs="宋体"/>
                <w:b/>
                <w:bCs/>
                <w:color w:val="000000" w:themeColor="text1"/>
                <w:sz w:val="21"/>
                <w:szCs w:val="21"/>
                <w14:textFill>
                  <w14:solidFill>
                    <w14:schemeClr w14:val="tx1"/>
                  </w14:solidFill>
                </w14:textFill>
              </w:rPr>
              <w:t>制作电子投标文件</w:t>
            </w:r>
          </w:p>
          <w:p w14:paraId="729F872C">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投标人须在“全国公共资源交易中心</w:t>
            </w:r>
            <w:r>
              <w:rPr>
                <w:rFonts w:hint="eastAsia" w:ascii="宋体" w:hAnsi="宋体" w:eastAsia="宋体" w:cs="宋体"/>
                <w:color w:val="000000" w:themeColor="text1"/>
                <w:sz w:val="21"/>
                <w:szCs w:val="21"/>
                <w:lang w:eastAsia="zh-CN"/>
                <w14:textFill>
                  <w14:solidFill>
                    <w14:schemeClr w14:val="tx1"/>
                  </w14:solidFill>
                </w14:textFill>
              </w:rPr>
              <w:t>平台（</w:t>
            </w:r>
            <w:r>
              <w:rPr>
                <w:rFonts w:hint="eastAsia" w:ascii="宋体" w:hAnsi="宋体" w:eastAsia="宋体" w:cs="宋体"/>
                <w:color w:val="000000" w:themeColor="text1"/>
                <w:sz w:val="21"/>
                <w:szCs w:val="21"/>
                <w14:textFill>
                  <w14:solidFill>
                    <w14:schemeClr w14:val="tx1"/>
                  </w14:solidFill>
                </w14:textFill>
              </w:rPr>
              <w:t>陕西省</w:t>
            </w:r>
            <w:r>
              <w:rPr>
                <w:rFonts w:hint="eastAsia" w:ascii="宋体" w:hAnsi="宋体" w:eastAsia="宋体" w:cs="宋体"/>
                <w:color w:val="000000" w:themeColor="text1"/>
                <w:sz w:val="21"/>
                <w:szCs w:val="21"/>
                <w:lang w:eastAsia="zh-CN"/>
                <w14:textFill>
                  <w14:solidFill>
                    <w14:schemeClr w14:val="tx1"/>
                  </w14:solidFill>
                </w14:textFill>
              </w:rPr>
              <w:t>）http:</w:t>
            </w:r>
            <w:r>
              <w:rPr>
                <w:rFonts w:hint="eastAsia" w:ascii="宋体" w:hAnsi="宋体" w:eastAsia="宋体" w:cs="宋体"/>
                <w:color w:val="000000" w:themeColor="text1"/>
                <w:sz w:val="21"/>
                <w:szCs w:val="21"/>
                <w14:textFill>
                  <w14:solidFill>
                    <w14:schemeClr w14:val="tx1"/>
                  </w14:solidFill>
                </w14:textFill>
              </w:rPr>
              <w:t>www.sxggzyjy.cn/的“服务指南”栏目“下载专区”中，免费下载“陕西省公共资源交易平台政府采购电子标书制作工具</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”，并升级至最新版本，使用该客户端制作电子投标文件，制作扩展名为“.SXSTF”的电子投标文件。”</w:t>
            </w:r>
          </w:p>
          <w:p w14:paraId="6AA6B66F">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（3）</w:t>
            </w:r>
            <w:r>
              <w:rPr>
                <w:rFonts w:hint="eastAsia" w:ascii="宋体" w:hAnsi="宋体" w:eastAsia="宋体" w:cs="宋体"/>
                <w:b/>
                <w:bCs/>
                <w:color w:val="000000" w:themeColor="text1"/>
                <w:sz w:val="21"/>
                <w:szCs w:val="21"/>
                <w14:textFill>
                  <w14:solidFill>
                    <w14:schemeClr w14:val="tx1"/>
                  </w14:solidFill>
                </w14:textFill>
              </w:rPr>
              <w:t>递交电子投标文件</w:t>
            </w:r>
          </w:p>
          <w:p w14:paraId="16DB3E96">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登录全国公共资源交易中心平台</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陕西省</w:t>
            </w:r>
            <w:r>
              <w:rPr>
                <w:rFonts w:hint="eastAsia" w:ascii="宋体" w:hAnsi="宋体" w:eastAsia="宋体" w:cs="宋体"/>
                <w:color w:val="000000" w:themeColor="text1"/>
                <w:sz w:val="21"/>
                <w:szCs w:val="21"/>
                <w:lang w:eastAsia="zh-CN"/>
                <w14:textFill>
                  <w14:solidFill>
                    <w14:schemeClr w14:val="tx1"/>
                  </w14:solidFill>
                </w14:textFill>
              </w:rPr>
              <w:t>）http:</w:t>
            </w:r>
            <w:r>
              <w:rPr>
                <w:rFonts w:hint="eastAsia" w:ascii="宋体" w:hAnsi="宋体" w:eastAsia="宋体" w:cs="宋体"/>
                <w:color w:val="000000" w:themeColor="text1"/>
                <w:sz w:val="21"/>
                <w:szCs w:val="21"/>
                <w14:textFill>
                  <w14:solidFill>
                    <w14:schemeClr w14:val="tx1"/>
                  </w14:solidFill>
                </w14:textFill>
              </w:rPr>
              <w:t>www.sxggzyjy.cn/)</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选择</w:t>
            </w:r>
            <w:r>
              <w:rPr>
                <w:rFonts w:hint="eastAsia" w:ascii="宋体" w:hAnsi="宋体" w:eastAsia="宋体" w:cs="宋体"/>
                <w:b/>
                <w:bCs/>
                <w:color w:val="000000" w:themeColor="text1"/>
                <w:sz w:val="21"/>
                <w:szCs w:val="21"/>
                <w14:textFill>
                  <w14:solidFill>
                    <w14:schemeClr w14:val="tx1"/>
                  </w14:solidFill>
                </w14:textFill>
              </w:rPr>
              <w:t>“电子交易平台</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一</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陕西政府采购交易系统</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一</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企业端”</w:t>
            </w:r>
            <w:r>
              <w:rPr>
                <w:rFonts w:hint="eastAsia" w:ascii="宋体" w:hAnsi="宋体" w:eastAsia="宋体" w:cs="宋体"/>
                <w:color w:val="000000" w:themeColor="text1"/>
                <w:sz w:val="21"/>
                <w:szCs w:val="21"/>
                <w14:textFill>
                  <w14:solidFill>
                    <w14:schemeClr w14:val="tx1"/>
                  </w14:solidFill>
                </w14:textFill>
              </w:rPr>
              <w:t>进行登录，登录后选择“交易乙方”身份进入，进入菜单</w:t>
            </w:r>
            <w:r>
              <w:rPr>
                <w:rFonts w:hint="eastAsia" w:ascii="宋体" w:hAnsi="宋体" w:eastAsia="宋体" w:cs="宋体"/>
                <w:b/>
                <w:bCs/>
                <w:color w:val="000000" w:themeColor="text1"/>
                <w:sz w:val="21"/>
                <w:szCs w:val="21"/>
                <w14:textFill>
                  <w14:solidFill>
                    <w14:schemeClr w14:val="tx1"/>
                  </w14:solidFill>
                </w14:textFill>
              </w:rPr>
              <w:t>“采购业务</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一</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我的项目</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一</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项目流程</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一</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上传响应文件”</w:t>
            </w:r>
            <w:r>
              <w:rPr>
                <w:rFonts w:hint="eastAsia" w:ascii="宋体" w:hAnsi="宋体" w:eastAsia="宋体" w:cs="宋体"/>
                <w:color w:val="000000" w:themeColor="text1"/>
                <w:sz w:val="21"/>
                <w:szCs w:val="21"/>
                <w14:textFill>
                  <w14:solidFill>
                    <w14:schemeClr w14:val="tx1"/>
                  </w14:solidFill>
                </w14:textFill>
              </w:rPr>
              <w:t>，上传加密的电子投标文件。上传成功后，电子化平台将予以记录。</w:t>
            </w:r>
          </w:p>
          <w:p w14:paraId="0AFEF04B">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（4）</w:t>
            </w:r>
            <w:r>
              <w:rPr>
                <w:rFonts w:hint="eastAsia" w:ascii="宋体" w:hAnsi="宋体" w:eastAsia="宋体" w:cs="宋体"/>
                <w:b/>
                <w:bCs/>
                <w:color w:val="000000" w:themeColor="text1"/>
                <w:sz w:val="21"/>
                <w:szCs w:val="21"/>
                <w14:textFill>
                  <w14:solidFill>
                    <w14:schemeClr w14:val="tx1"/>
                  </w14:solidFill>
                </w14:textFill>
              </w:rPr>
              <w:t>开标签到</w:t>
            </w:r>
          </w:p>
          <w:p w14:paraId="41F1483E">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单位等待开标时需要签到，等候开标。请在开标前完成签到，开标时间到了之后将无法签到；点击页面上“签到”按钮进行签到，开标前30分钟可以签到。签到成功之后，按钮灰化，无需再次签到，同时第一个座位图右下角出现绿色√。</w:t>
            </w:r>
          </w:p>
          <w:p w14:paraId="68D32D77">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（5）</w:t>
            </w:r>
            <w:r>
              <w:rPr>
                <w:rFonts w:hint="eastAsia" w:ascii="宋体" w:hAnsi="宋体" w:eastAsia="宋体" w:cs="宋体"/>
                <w:b/>
                <w:bCs/>
                <w:color w:val="000000" w:themeColor="text1"/>
                <w:sz w:val="21"/>
                <w:szCs w:val="21"/>
                <w14:textFill>
                  <w14:solidFill>
                    <w14:schemeClr w14:val="tx1"/>
                  </w14:solidFill>
                </w14:textFill>
              </w:rPr>
              <w:t>注意事项</w:t>
            </w:r>
          </w:p>
          <w:p w14:paraId="46EA62FC">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①</w:t>
            </w:r>
            <w:r>
              <w:rPr>
                <w:rFonts w:hint="eastAsia" w:ascii="宋体" w:hAnsi="宋体" w:eastAsia="宋体" w:cs="宋体"/>
                <w:color w:val="000000" w:themeColor="text1"/>
                <w:sz w:val="21"/>
                <w:szCs w:val="21"/>
                <w14:textFill>
                  <w14:solidFill>
                    <w14:schemeClr w14:val="tx1"/>
                  </w14:solidFill>
                </w14:textFill>
              </w:rPr>
              <w:t>为顺利实现不见面开标系统的远程交互，建议投标人配置的软硬件设施有：高配置电脑、高速稳定的网络、电源（不间断）、CA锁、音视频设备（话筒、耳麦、高清摄像头、音响），浏览器要求使用IE11浏览器，且电脑已经正确安装了陕西省公共资源CA驱动。投标供应商需安装新点播放器，以便观看远程不见面开标直播画面（播放器下载链接为：</w:t>
            </w:r>
            <w:r>
              <w:rPr>
                <w:rFonts w:hint="eastAsia" w:ascii="宋体" w:hAnsi="宋体" w:eastAsia="宋体" w:cs="宋体"/>
                <w:color w:val="000000" w:themeColor="text1"/>
                <w:sz w:val="21"/>
                <w:szCs w:val="21"/>
                <w:lang w:eastAsia="zh-CN"/>
                <w14:textFill>
                  <w14:solidFill>
                    <w14:schemeClr w14:val="tx1"/>
                  </w14:solidFill>
                </w14:textFill>
              </w:rPr>
              <w:t>https:</w:t>
            </w:r>
            <w:r>
              <w:rPr>
                <w:rFonts w:hint="eastAsia" w:ascii="宋体" w:hAnsi="宋体" w:eastAsia="宋体" w:cs="宋体"/>
                <w:color w:val="000000" w:themeColor="text1"/>
                <w:sz w:val="21"/>
                <w:szCs w:val="21"/>
                <w14:textFill>
                  <w14:solidFill>
                    <w14:schemeClr w14:val="tx1"/>
                  </w14:solidFill>
                </w14:textFill>
              </w:rPr>
              <w:t>//download.bqpoint.com/download/downloaddetail.html?SourceFrom=Down&amp;SoftGuid=55aa4e06-c384-4005-bcb9-48932d410fd4）。</w:t>
            </w:r>
          </w:p>
          <w:p w14:paraId="63979653">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②</w:t>
            </w:r>
            <w:r>
              <w:rPr>
                <w:rFonts w:hint="eastAsia" w:ascii="宋体" w:hAnsi="宋体" w:eastAsia="宋体" w:cs="宋体"/>
                <w:color w:val="000000" w:themeColor="text1"/>
                <w:sz w:val="21"/>
                <w:szCs w:val="21"/>
                <w14:textFill>
                  <w14:solidFill>
                    <w14:schemeClr w14:val="tx1"/>
                  </w14:solidFill>
                </w14:textFill>
              </w:rPr>
              <w:t>建议投标人在开标前半小时登录不见面开标大厅，并及时签到（开标前30分钟即可签到），遇到问题及时联系客服4009280095。</w:t>
            </w:r>
          </w:p>
          <w:p w14:paraId="31766336">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③</w:t>
            </w:r>
            <w:r>
              <w:rPr>
                <w:rFonts w:hint="eastAsia" w:ascii="宋体" w:hAnsi="宋体" w:eastAsia="宋体" w:cs="宋体"/>
                <w:color w:val="000000" w:themeColor="text1"/>
                <w:sz w:val="21"/>
                <w:szCs w:val="21"/>
                <w14:textFill>
                  <w14:solidFill>
                    <w14:schemeClr w14:val="tx1"/>
                  </w14:solidFill>
                </w14:textFill>
              </w:rPr>
              <w:t>及时关注右侧公告及互动栏目信息。</w:t>
            </w:r>
          </w:p>
        </w:tc>
      </w:tr>
      <w:tr w14:paraId="3DA6EB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77" w:hRule="atLeast"/>
        </w:trPr>
        <w:tc>
          <w:tcPr>
            <w:tcW w:w="1093" w:type="dxa"/>
            <w:noWrap w:val="0"/>
            <w:vAlign w:val="center"/>
          </w:tcPr>
          <w:p w14:paraId="087CCDD9">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noWrap w:val="0"/>
            <w:vAlign w:val="center"/>
          </w:tcPr>
          <w:p w14:paraId="310BE64C">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zCs w:val="21"/>
                <w:lang w:eastAsia="zh-CN"/>
              </w:rPr>
            </w:pPr>
            <w:r>
              <w:rPr>
                <w:rFonts w:hint="eastAsia" w:ascii="宋体" w:hAnsi="宋体" w:eastAsia="宋体" w:cs="宋体"/>
                <w:b/>
                <w:bCs/>
                <w:szCs w:val="21"/>
                <w:lang w:eastAsia="zh-CN"/>
              </w:rPr>
              <w:t>投标文件的提交：</w:t>
            </w:r>
          </w:p>
          <w:p w14:paraId="03E87A6C">
            <w:pPr>
              <w:keepNext w:val="0"/>
              <w:keepLines w:val="0"/>
              <w:pageBreakBefore w:val="0"/>
              <w:kinsoku/>
              <w:overflowPunct/>
              <w:topLinePunct w:val="0"/>
              <w:autoSpaceDE/>
              <w:autoSpaceDN/>
              <w:bidi w:val="0"/>
              <w:adjustRightInd/>
              <w:snapToGrid/>
              <w:spacing w:line="360" w:lineRule="auto"/>
              <w:ind w:right="0" w:rightChars="0" w:firstLine="422" w:firstLineChars="200"/>
              <w:jc w:val="left"/>
              <w:textAlignment w:val="auto"/>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eastAsia="zh-CN"/>
              </w:rPr>
              <w:t>在《安康市公共资源交易中心》投标截止日前上传加密的电子投标文件（扩展名为“.SXSTF”）。</w:t>
            </w:r>
          </w:p>
          <w:p w14:paraId="337545D1">
            <w:pPr>
              <w:widowControl/>
              <w:spacing w:line="360" w:lineRule="auto"/>
              <w:ind w:firstLine="422" w:firstLineChars="200"/>
              <w:jc w:val="left"/>
              <w:rPr>
                <w:rFonts w:hint="eastAsia" w:ascii="宋体" w:hAnsi="宋体" w:eastAsia="宋体" w:cs="宋体"/>
                <w:color w:val="auto"/>
                <w:kern w:val="2"/>
                <w:sz w:val="21"/>
                <w:szCs w:val="21"/>
                <w:lang w:val="en-US" w:eastAsia="zh-CN" w:bidi="ar-SA"/>
              </w:rPr>
            </w:pPr>
            <w:r>
              <w:rPr>
                <w:rFonts w:hint="eastAsia" w:ascii="宋体" w:hAnsi="宋体" w:eastAsia="宋体" w:cs="宋体"/>
                <w:b/>
                <w:bCs/>
                <w:szCs w:val="21"/>
                <w:highlight w:val="none"/>
                <w:lang w:val="en-US" w:eastAsia="zh-CN"/>
              </w:rPr>
              <w:t>项目开标结束后，所有供应商须提供</w:t>
            </w:r>
            <w:r>
              <w:rPr>
                <w:rFonts w:hint="eastAsia" w:ascii="宋体" w:hAnsi="宋体" w:eastAsia="宋体" w:cs="宋体"/>
                <w:b/>
                <w:bCs/>
                <w:szCs w:val="21"/>
                <w:lang w:eastAsia="zh-CN"/>
              </w:rPr>
              <w:t>正本的Word版本及加盖公章PDF版本</w:t>
            </w:r>
            <w:r>
              <w:rPr>
                <w:rFonts w:hint="eastAsia" w:ascii="宋体" w:hAnsi="宋体" w:eastAsia="宋体" w:cs="宋体"/>
                <w:b/>
                <w:bCs/>
                <w:szCs w:val="21"/>
                <w:highlight w:val="none"/>
                <w:lang w:val="en-US" w:eastAsia="zh-CN"/>
              </w:rPr>
              <w:t>电子投标文件发送至</w:t>
            </w:r>
            <w:r>
              <w:rPr>
                <w:rFonts w:hint="eastAsia" w:ascii="宋体" w:hAnsi="宋体" w:eastAsia="宋体" w:cs="宋体"/>
                <w:b/>
                <w:bCs/>
                <w:sz w:val="24"/>
                <w:lang w:val="en-US" w:eastAsia="zh-CN"/>
              </w:rPr>
              <w:t>1084249351@qq.com</w:t>
            </w:r>
            <w:r>
              <w:rPr>
                <w:rFonts w:hint="eastAsia" w:ascii="宋体" w:hAnsi="宋体" w:eastAsia="宋体" w:cs="宋体"/>
                <w:b/>
                <w:bCs/>
                <w:sz w:val="24"/>
                <w:lang w:eastAsia="zh-CN"/>
              </w:rPr>
              <w:t>，</w:t>
            </w:r>
            <w:r>
              <w:rPr>
                <w:rFonts w:hint="eastAsia" w:ascii="宋体" w:hAnsi="宋体" w:eastAsia="宋体" w:cs="宋体"/>
                <w:b/>
                <w:bCs/>
                <w:szCs w:val="21"/>
                <w:highlight w:val="none"/>
                <w:lang w:eastAsia="zh-CN"/>
              </w:rPr>
              <w:t>中标供应商在领取中标通知书时提供一正二副纸质投标文件用于备案。</w:t>
            </w:r>
          </w:p>
        </w:tc>
      </w:tr>
      <w:tr w14:paraId="3CFEA1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33" w:hRule="atLeast"/>
        </w:trPr>
        <w:tc>
          <w:tcPr>
            <w:tcW w:w="1093" w:type="dxa"/>
            <w:noWrap w:val="0"/>
            <w:vAlign w:val="center"/>
          </w:tcPr>
          <w:p w14:paraId="06CBFBAB">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noWrap w:val="0"/>
            <w:vAlign w:val="center"/>
          </w:tcPr>
          <w:p w14:paraId="506787A9">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0" w:rightChars="0" w:firstLine="422" w:firstLineChars="20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（1）技术偏离表不得完全复制粘贴招标文件技术参数要求，否则视为无效投标。</w:t>
            </w:r>
          </w:p>
          <w:p w14:paraId="09174ADA">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0" w:rightChars="0" w:firstLine="422" w:firstLineChars="20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（2）技术偏离表响应内容须提供相关技术支持资料；技所提供的资料须清晰反应关键内容，未按要求提供的视为无效资料，不予认可。</w:t>
            </w:r>
          </w:p>
          <w:p w14:paraId="4A3A0FAB">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0" w:rightChars="0" w:firstLine="422" w:firstLineChars="20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（3）所提供的支持资料应图文清晰、易于辨识，否则由此带来的不利后果由投标人自行承担。</w:t>
            </w:r>
          </w:p>
          <w:p w14:paraId="56B392CD">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0" w:rightChars="0" w:firstLine="422" w:firstLineChars="20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（4）投标文件中技术支持资料参数与技术规格偏离表应答不符或无支持资料应答，而投标人又未在投标文件中作出说明和解释的，视为不响应该条技术参数要求。</w:t>
            </w:r>
          </w:p>
          <w:p w14:paraId="7ACB4A79">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0" w:rightChars="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color w:val="auto"/>
                <w:kern w:val="2"/>
                <w:sz w:val="21"/>
                <w:szCs w:val="21"/>
                <w:highlight w:val="none"/>
                <w:lang w:val="en-US" w:eastAsia="zh-CN" w:bidi="ar-SA"/>
              </w:rPr>
              <w:t>说明：相关技术支持资料包括产品技术说明书、国家认可的第三方检测报告、产品官方网站截图、技术白皮书等。如不提供，引起的一切后果，投标人自行承担。</w:t>
            </w:r>
          </w:p>
        </w:tc>
      </w:tr>
      <w:tr w14:paraId="5A2090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93" w:type="dxa"/>
            <w:noWrap w:val="0"/>
            <w:vAlign w:val="center"/>
          </w:tcPr>
          <w:p w14:paraId="4E8B9D91">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tcBorders>
              <w:bottom w:val="single" w:color="auto" w:sz="4" w:space="0"/>
            </w:tcBorders>
            <w:noWrap w:val="0"/>
            <w:vAlign w:val="center"/>
          </w:tcPr>
          <w:p w14:paraId="61F7200A">
            <w:pPr>
              <w:keepNext w:val="0"/>
              <w:keepLines w:val="0"/>
              <w:pageBreakBefore w:val="0"/>
              <w:kinsoku/>
              <w:overflowPunct/>
              <w:topLinePunct w:val="0"/>
              <w:autoSpaceDE/>
              <w:autoSpaceDN/>
              <w:bidi w:val="0"/>
              <w:adjustRightInd w:val="0"/>
              <w:snapToGrid w:val="0"/>
              <w:spacing w:line="360" w:lineRule="auto"/>
              <w:ind w:right="0" w:rightChars="0"/>
              <w:textAlignment w:val="auto"/>
              <w:rPr>
                <w:rFonts w:hint="eastAsia" w:ascii="宋体" w:hAnsi="宋体" w:eastAsia="宋体" w:cs="宋体"/>
                <w:b/>
                <w:color w:val="auto"/>
                <w:sz w:val="22"/>
                <w:szCs w:val="22"/>
                <w:lang w:val="en-US" w:eastAsia="zh-CN" w:bidi="ar-SA"/>
              </w:rPr>
            </w:pPr>
            <w:r>
              <w:rPr>
                <w:rFonts w:hint="eastAsia" w:ascii="宋体" w:hAnsi="宋体" w:eastAsia="宋体" w:cs="宋体"/>
                <w:b/>
                <w:color w:val="auto"/>
                <w:sz w:val="22"/>
                <w:szCs w:val="22"/>
                <w:lang w:val="en-US" w:eastAsia="zh-CN" w:bidi="ar-SA"/>
              </w:rPr>
              <w:t>落实的政府采购政策：</w:t>
            </w:r>
          </w:p>
          <w:p w14:paraId="2F130469">
            <w:pPr>
              <w:keepNext w:val="0"/>
              <w:keepLines w:val="0"/>
              <w:pageBreakBefore w:val="0"/>
              <w:kinsoku/>
              <w:overflowPunct/>
              <w:topLinePunct w:val="0"/>
              <w:autoSpaceDE/>
              <w:autoSpaceDN/>
              <w:bidi w:val="0"/>
              <w:adjustRightInd w:val="0"/>
              <w:snapToGrid w:val="0"/>
              <w:spacing w:line="360" w:lineRule="auto"/>
              <w:ind w:right="0" w:rightChars="0" w:firstLine="211" w:firstLineChars="100"/>
              <w:textAlignment w:val="auto"/>
              <w:rPr>
                <w:rFonts w:hint="eastAsia" w:ascii="宋体" w:hAnsi="宋体" w:eastAsia="宋体" w:cs="宋体"/>
                <w:b/>
                <w:color w:val="auto"/>
                <w:szCs w:val="21"/>
                <w:lang w:val="en-US" w:eastAsia="zh-CN" w:bidi="ar-SA"/>
              </w:rPr>
            </w:pPr>
            <w:r>
              <w:rPr>
                <w:rFonts w:hint="eastAsia" w:ascii="宋体" w:hAnsi="宋体" w:eastAsia="宋体" w:cs="宋体"/>
                <w:b/>
                <w:color w:val="auto"/>
                <w:szCs w:val="21"/>
                <w:lang w:val="en-US" w:eastAsia="zh-CN" w:bidi="ar-SA"/>
              </w:rPr>
              <w:t>（1）对小型或微型企业参加政府采购投标的扶持：</w:t>
            </w:r>
          </w:p>
          <w:p w14:paraId="32BA546C">
            <w:pPr>
              <w:keepNext w:val="0"/>
              <w:keepLines w:val="0"/>
              <w:pageBreakBefore w:val="0"/>
              <w:kinsoku/>
              <w:overflowPunct/>
              <w:topLinePunct w:val="0"/>
              <w:autoSpaceDE/>
              <w:autoSpaceDN/>
              <w:bidi w:val="0"/>
              <w:adjustRightInd w:val="0"/>
              <w:snapToGrid w:val="0"/>
              <w:spacing w:line="360" w:lineRule="auto"/>
              <w:ind w:right="0" w:rightChars="0"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根据财政部 工业和信息化部《关于印发〈政府采购促进中小企业发展管理办法〉的通知》（财库〔2020〕46号）、财政部《关于进一步加大政府采购支持中小企业力度的通知》（财库〔2022〕19号）的规定，对于非专门面向中小企业的项目，对小型和微型企业产品的价格给予10%的扣除，用扣除后的价格参与评审；供应商可在投标文件中提供小型和微型企业声明；</w:t>
            </w:r>
          </w:p>
          <w:p w14:paraId="01BA9F3A">
            <w:pPr>
              <w:keepNext w:val="0"/>
              <w:keepLines w:val="0"/>
              <w:pageBreakBefore w:val="0"/>
              <w:kinsoku/>
              <w:overflowPunct/>
              <w:topLinePunct w:val="0"/>
              <w:autoSpaceDE/>
              <w:autoSpaceDN/>
              <w:bidi w:val="0"/>
              <w:adjustRightInd w:val="0"/>
              <w:snapToGrid w:val="0"/>
              <w:spacing w:line="360" w:lineRule="auto"/>
              <w:ind w:right="0" w:rightChars="0" w:firstLine="211" w:firstLineChars="100"/>
              <w:textAlignment w:val="auto"/>
              <w:rPr>
                <w:rFonts w:hint="eastAsia" w:ascii="宋体" w:hAnsi="宋体" w:eastAsia="宋体" w:cs="宋体"/>
                <w:b/>
                <w:color w:val="auto"/>
                <w:szCs w:val="21"/>
                <w:lang w:val="en-US" w:eastAsia="zh-CN" w:bidi="ar-SA"/>
              </w:rPr>
            </w:pPr>
            <w:r>
              <w:rPr>
                <w:rFonts w:hint="eastAsia" w:ascii="宋体" w:hAnsi="宋体" w:eastAsia="宋体" w:cs="宋体"/>
                <w:b/>
                <w:color w:val="auto"/>
                <w:szCs w:val="21"/>
                <w:lang w:val="en-US" w:eastAsia="zh-CN" w:bidi="ar-SA"/>
              </w:rPr>
              <w:t>（2）对监狱企业、残疾人福利企业的扶持：</w:t>
            </w:r>
          </w:p>
          <w:p w14:paraId="397E85DA">
            <w:pPr>
              <w:pStyle w:val="9"/>
              <w:keepNext w:val="0"/>
              <w:keepLines w:val="0"/>
              <w:pageBreakBefore w:val="0"/>
              <w:kinsoku/>
              <w:overflowPunct/>
              <w:topLinePunct w:val="0"/>
              <w:autoSpaceDE/>
              <w:autoSpaceDN/>
              <w:bidi w:val="0"/>
              <w:adjustRightInd w:val="0"/>
              <w:snapToGrid w:val="0"/>
              <w:spacing w:line="360" w:lineRule="auto"/>
              <w:ind w:right="0" w:rightChars="0" w:firstLine="420" w:firstLineChars="200"/>
              <w:textAlignment w:val="auto"/>
              <w:rPr>
                <w:rFonts w:hint="eastAsia" w:ascii="宋体" w:hAnsi="宋体" w:eastAsia="宋体" w:cs="宋体"/>
                <w:b/>
                <w:bCs/>
                <w:sz w:val="24"/>
                <w:szCs w:val="24"/>
              </w:rPr>
            </w:pPr>
            <w:r>
              <w:rPr>
                <w:rFonts w:hint="eastAsia" w:ascii="宋体" w:hAnsi="宋体" w:eastAsia="宋体" w:cs="宋体"/>
                <w:bCs/>
                <w:kern w:val="2"/>
                <w:sz w:val="21"/>
                <w:szCs w:val="21"/>
                <w:lang w:val="en-US" w:eastAsia="zh-CN" w:bidi="ar-SA"/>
              </w:rPr>
              <w:t>根据财政部 司法部《关于政府采购支持监狱企业发展有关问题的通知》（财库〔2014〕68号）（提供由省级以上监狱管理局、戒毒管理局（含新疆生产建设兵团）出具的属于监狱企业的证明文件）、财政部 民政部 中国残疾人联合会《关于促进残疾人就业政府采购政策的通知》（财库〔2017〕141号）的规定，对监狱企业、残疾人福利企业给予10%的价格扣除，用扣除后的价格参与评审；</w:t>
            </w:r>
          </w:p>
          <w:p w14:paraId="54A310E7">
            <w:pPr>
              <w:pStyle w:val="9"/>
              <w:keepNext w:val="0"/>
              <w:keepLines w:val="0"/>
              <w:pageBreakBefore w:val="0"/>
              <w:kinsoku/>
              <w:overflowPunct/>
              <w:topLinePunct w:val="0"/>
              <w:autoSpaceDE/>
              <w:autoSpaceDN/>
              <w:bidi w:val="0"/>
              <w:adjustRightInd w:val="0"/>
              <w:snapToGrid w:val="0"/>
              <w:spacing w:line="360" w:lineRule="auto"/>
              <w:ind w:right="0" w:righ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对同时属于小微企业、监狱企业或残疾人福利性单位的， 不重复享受政策。</w:t>
            </w:r>
          </w:p>
          <w:p w14:paraId="5E049B58">
            <w:pPr>
              <w:pStyle w:val="9"/>
              <w:keepNext w:val="0"/>
              <w:keepLines w:val="0"/>
              <w:pageBreakBefore w:val="0"/>
              <w:kinsoku/>
              <w:overflowPunct/>
              <w:topLinePunct w:val="0"/>
              <w:autoSpaceDE/>
              <w:autoSpaceDN/>
              <w:bidi w:val="0"/>
              <w:adjustRightInd w:val="0"/>
              <w:snapToGrid w:val="0"/>
              <w:spacing w:line="360" w:lineRule="auto"/>
              <w:ind w:right="0" w:rightChars="0" w:firstLine="422" w:firstLineChars="200"/>
              <w:textAlignment w:val="auto"/>
              <w:rPr>
                <w:rFonts w:hint="eastAsia" w:ascii="宋体" w:hAnsi="宋体" w:eastAsia="宋体" w:cs="宋体"/>
                <w:b/>
                <w:color w:val="auto"/>
                <w:szCs w:val="21"/>
                <w:lang w:val="en-US" w:eastAsia="zh-CN" w:bidi="ar-SA"/>
              </w:rPr>
            </w:pPr>
            <w:r>
              <w:rPr>
                <w:rFonts w:hint="eastAsia" w:ascii="宋体" w:hAnsi="宋体" w:eastAsia="宋体" w:cs="宋体"/>
                <w:b/>
                <w:color w:val="auto"/>
                <w:szCs w:val="21"/>
                <w:lang w:val="en-US" w:eastAsia="zh-CN" w:bidi="ar-SA"/>
              </w:rPr>
              <w:t>（3）对节能、环保政策的支持</w:t>
            </w:r>
          </w:p>
          <w:p w14:paraId="48151AF8">
            <w:pPr>
              <w:pStyle w:val="9"/>
              <w:keepNext w:val="0"/>
              <w:keepLines w:val="0"/>
              <w:pageBreakBefore w:val="0"/>
              <w:kinsoku/>
              <w:overflowPunct/>
              <w:topLinePunct w:val="0"/>
              <w:autoSpaceDE/>
              <w:autoSpaceDN/>
              <w:bidi w:val="0"/>
              <w:adjustRightInd w:val="0"/>
              <w:snapToGrid w:val="0"/>
              <w:spacing w:line="360" w:lineRule="auto"/>
              <w:ind w:right="0" w:rightChars="0"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①根据财政部 发展改革委 生态环境部 市场监管总局《关于调整优化节能产品 环境标志产品政府采购执行机制的通知》（财库〔2019〕9号）和财政部 发展改革委 《关于印发〈节能产品政府采购品目清单〉的通知》 （财库〔2019〕19号）的规定，若投标货物属于“节能产品政府采购清单”中品目的产品，供应商提供国家确定的认证机构出具的、处于有效期之内的节能产品认证证书，对获得证书的产品实施政府优先采购或强制采购。</w:t>
            </w:r>
          </w:p>
          <w:p w14:paraId="7C5C7551">
            <w:pPr>
              <w:keepNext w:val="0"/>
              <w:keepLines w:val="0"/>
              <w:pageBreakBefore w:val="0"/>
              <w:kinsoku/>
              <w:overflowPunct/>
              <w:topLinePunct w:val="0"/>
              <w:autoSpaceDE/>
              <w:autoSpaceDN/>
              <w:bidi w:val="0"/>
              <w:adjustRightInd w:val="0"/>
              <w:snapToGrid w:val="0"/>
              <w:spacing w:line="360" w:lineRule="auto"/>
              <w:ind w:right="0" w:rightChars="0"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②根据财政部 发展改革委 生态环境部 市场监管总局《关于调整优化节能产品 环境标志产品政府采购执行机制的通知》（财库〔2019〕9号）、财政部 生态环境部《关于印发环境标志产品政府采购品目清单的通知》（财库〔2019〕18号）的规定，若投标货物属于“环境标志产品政府采购清单”中品目的产品，供应商提供国家确定的认证机构出具的、处于有效期之内的环境标志产品认证证书，对获得证书的产品实施政府优先采购或强制采购。</w:t>
            </w:r>
          </w:p>
          <w:p w14:paraId="329D9D18">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0" w:rightChars="0" w:firstLine="420" w:firstLineChars="200"/>
              <w:jc w:val="left"/>
              <w:textAlignment w:val="auto"/>
              <w:rPr>
                <w:rFonts w:hint="eastAsia" w:ascii="宋体" w:hAnsi="宋体" w:eastAsia="宋体" w:cs="宋体"/>
                <w:b/>
                <w:color w:val="auto"/>
                <w:szCs w:val="21"/>
              </w:rPr>
            </w:pPr>
            <w:r>
              <w:rPr>
                <w:rFonts w:hint="eastAsia" w:ascii="宋体" w:hAnsi="宋体" w:eastAsia="宋体" w:cs="宋体"/>
                <w:bCs/>
                <w:kern w:val="2"/>
                <w:sz w:val="21"/>
                <w:szCs w:val="21"/>
                <w:lang w:val="en-US" w:eastAsia="zh-CN" w:bidi="ar-SA"/>
              </w:rPr>
              <w:t>③产品同时属于“非强制采购节能产品”、环境标志产品的，评审时只有其中一项能享受优先待遇（供应商自行选择，并在报价文件中填写相关信息及数据）。</w:t>
            </w:r>
          </w:p>
        </w:tc>
      </w:tr>
      <w:tr w14:paraId="5A1C8D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4" w:hRule="atLeast"/>
        </w:trPr>
        <w:tc>
          <w:tcPr>
            <w:tcW w:w="1093" w:type="dxa"/>
            <w:noWrap w:val="0"/>
            <w:vAlign w:val="center"/>
          </w:tcPr>
          <w:p w14:paraId="5B55BD10">
            <w:pPr>
              <w:keepNext w:val="0"/>
              <w:keepLines w:val="0"/>
              <w:pageBreakBefore w:val="0"/>
              <w:numPr>
                <w:ilvl w:val="0"/>
                <w:numId w:val="2"/>
              </w:numPr>
              <w:tabs>
                <w:tab w:val="left" w:pos="360"/>
              </w:tabs>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tcBorders>
              <w:bottom w:val="single" w:color="auto" w:sz="4" w:space="0"/>
            </w:tcBorders>
            <w:noWrap w:val="0"/>
            <w:vAlign w:val="center"/>
          </w:tcPr>
          <w:p w14:paraId="08FEE32D">
            <w:pPr>
              <w:pStyle w:val="9"/>
              <w:keepNext w:val="0"/>
              <w:keepLines w:val="0"/>
              <w:pageBreakBefore w:val="0"/>
              <w:kinsoku/>
              <w:overflowPunct/>
              <w:topLinePunct w:val="0"/>
              <w:autoSpaceDE/>
              <w:autoSpaceDN/>
              <w:bidi w:val="0"/>
              <w:adjustRightInd/>
              <w:snapToGrid/>
              <w:spacing w:line="360" w:lineRule="auto"/>
              <w:ind w:right="0" w:right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强制认证产品</w:t>
            </w:r>
            <w:r>
              <w:rPr>
                <w:rFonts w:hint="eastAsia" w:ascii="宋体" w:hAnsi="宋体" w:eastAsia="宋体" w:cs="宋体"/>
                <w:b/>
                <w:bCs/>
                <w:color w:val="auto"/>
                <w:sz w:val="21"/>
                <w:szCs w:val="21"/>
                <w:lang w:val="en-US" w:eastAsia="zh-CN"/>
              </w:rPr>
              <w:t>说明</w:t>
            </w:r>
            <w:r>
              <w:rPr>
                <w:rFonts w:hint="eastAsia" w:ascii="宋体" w:hAnsi="宋体" w:eastAsia="宋体" w:cs="宋体"/>
                <w:b/>
                <w:bCs w:val="0"/>
                <w:color w:val="auto"/>
                <w:szCs w:val="21"/>
                <w:lang w:val="en-US" w:eastAsia="zh-CN" w:bidi="ar-SA"/>
              </w:rPr>
              <w:t>：</w:t>
            </w:r>
          </w:p>
          <w:p w14:paraId="0D96CBD5">
            <w:pPr>
              <w:pStyle w:val="22"/>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sz w:val="21"/>
                <w:szCs w:val="21"/>
              </w:rPr>
              <w:t>所投产品属于国家强制认证产品的应获得强制认证且证书在有效期内，否则不得投标。不论查验与否，提供本应获得而未获得CCC认证产品的投标和中标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将被取消。</w:t>
            </w:r>
          </w:p>
        </w:tc>
      </w:tr>
      <w:tr w14:paraId="00DC78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5" w:hRule="atLeast"/>
        </w:trPr>
        <w:tc>
          <w:tcPr>
            <w:tcW w:w="1093" w:type="dxa"/>
            <w:tcBorders>
              <w:bottom w:val="single" w:color="auto" w:sz="4" w:space="0"/>
            </w:tcBorders>
            <w:noWrap w:val="0"/>
            <w:vAlign w:val="center"/>
          </w:tcPr>
          <w:p w14:paraId="4016D7EA">
            <w:pPr>
              <w:keepNext w:val="0"/>
              <w:keepLines w:val="0"/>
              <w:pageBreakBefore w:val="0"/>
              <w:numPr>
                <w:ilvl w:val="0"/>
                <w:numId w:val="2"/>
              </w:numPr>
              <w:tabs>
                <w:tab w:val="left" w:pos="360"/>
              </w:tabs>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tcBorders>
              <w:top w:val="single" w:color="auto" w:sz="4" w:space="0"/>
            </w:tcBorders>
            <w:noWrap w:val="0"/>
            <w:vAlign w:val="center"/>
          </w:tcPr>
          <w:p w14:paraId="23C08622">
            <w:pPr>
              <w:pStyle w:val="22"/>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lang w:val="en-US" w:bidi="ar-SA"/>
              </w:rPr>
              <w:t>为支持和促进中小企业发展，进一步发挥政府采购政策功能作用，有效缓解中小企业融资难等问题，根据财政部《关于开展政府采购信用担保试点工作的通知》（财库〔2011〕124号）文件的精神，陕西省财政厅</w:t>
            </w:r>
            <w:r>
              <w:rPr>
                <w:rFonts w:hint="eastAsia" w:ascii="宋体" w:hAnsi="宋体" w:eastAsia="宋体" w:cs="宋体"/>
                <w:bCs/>
                <w:color w:val="auto"/>
                <w:szCs w:val="21"/>
                <w:lang w:val="en-US" w:eastAsia="zh-CN" w:bidi="ar-SA"/>
              </w:rPr>
              <w:t>制定</w:t>
            </w:r>
            <w:r>
              <w:rPr>
                <w:rFonts w:hint="eastAsia" w:ascii="宋体" w:hAnsi="宋体" w:eastAsia="宋体" w:cs="宋体"/>
                <w:bCs/>
                <w:color w:val="auto"/>
                <w:szCs w:val="21"/>
                <w:lang w:val="en-US" w:bidi="ar-SA"/>
              </w:rPr>
              <w:t>了《陕西省政府采购信用担保试点工作实施方案（试行）》和陕西省财政厅关于印发《陕西省中小企业政府采购信用融资办法》（陕财办采〔2018〕23号）、</w:t>
            </w:r>
            <w:r>
              <w:rPr>
                <w:rFonts w:hint="eastAsia" w:ascii="宋体" w:hAnsi="宋体" w:eastAsia="宋体" w:cs="宋体"/>
                <w:bCs/>
                <w:color w:val="auto"/>
                <w:szCs w:val="21"/>
                <w:lang w:val="en-US" w:eastAsia="zh-CN" w:bidi="ar-SA"/>
              </w:rPr>
              <w:t>陕西省财政厅《关于印发</w:t>
            </w:r>
            <w:r>
              <w:rPr>
                <w:rFonts w:hint="eastAsia" w:ascii="宋体" w:hAnsi="宋体" w:eastAsia="宋体" w:cs="宋体"/>
                <w:bCs/>
                <w:color w:val="auto"/>
                <w:szCs w:val="21"/>
                <w:lang w:val="en-US" w:bidi="ar-SA"/>
              </w:rPr>
              <w:t>〈</w:t>
            </w:r>
            <w:r>
              <w:rPr>
                <w:rFonts w:hint="eastAsia" w:ascii="宋体" w:hAnsi="宋体" w:eastAsia="宋体" w:cs="宋体"/>
                <w:bCs/>
                <w:color w:val="auto"/>
                <w:szCs w:val="21"/>
                <w:lang w:val="en-US" w:eastAsia="zh-CN" w:bidi="ar-SA"/>
              </w:rPr>
              <w:t>陕西省中小企业政府采购信用融资办法</w:t>
            </w:r>
            <w:r>
              <w:rPr>
                <w:rFonts w:hint="eastAsia" w:ascii="宋体" w:hAnsi="宋体" w:eastAsia="宋体" w:cs="宋体"/>
                <w:bCs/>
                <w:color w:val="auto"/>
                <w:szCs w:val="21"/>
                <w:lang w:val="en-US" w:bidi="ar-SA"/>
              </w:rPr>
              <w:t>〉</w:t>
            </w:r>
            <w:r>
              <w:rPr>
                <w:rFonts w:hint="eastAsia" w:ascii="宋体" w:hAnsi="宋体" w:eastAsia="宋体" w:cs="宋体"/>
                <w:bCs/>
                <w:color w:val="auto"/>
                <w:szCs w:val="21"/>
                <w:lang w:val="en-US" w:eastAsia="zh-CN" w:bidi="ar-SA"/>
              </w:rPr>
              <w:t>的通知》（陕财办采〔2018〕23号）、陕西省财政厅 中国人民银行西安分行《关于深入推进政府采购信用融资业务的通知》（陕财办采〔2023〕5号）</w:t>
            </w:r>
            <w:r>
              <w:rPr>
                <w:rFonts w:hint="eastAsia" w:ascii="宋体" w:hAnsi="宋体" w:eastAsia="宋体" w:cs="宋体"/>
                <w:bCs/>
                <w:color w:val="auto"/>
                <w:szCs w:val="21"/>
                <w:lang w:val="en-US" w:bidi="ar-SA"/>
              </w:rPr>
              <w:t>文件，为参与陕西省政府采购项目的供应商提供政府采购信用担保，并按照程序确定了合作的担保机构。中标（成交）供应商如果需要融资贷款服务的，可凭中标（成交）通知书、政府采购合同等相关资料，按照文件规定的程序申请办理，具体规定</w:t>
            </w:r>
            <w:r>
              <w:rPr>
                <w:rFonts w:hint="eastAsia" w:ascii="宋体" w:hAnsi="宋体" w:eastAsia="宋体" w:cs="宋体"/>
                <w:bCs/>
                <w:color w:val="auto"/>
                <w:szCs w:val="21"/>
                <w:lang w:val="en-US" w:eastAsia="zh-CN" w:bidi="ar-SA"/>
              </w:rPr>
              <w:t>可登录</w:t>
            </w:r>
            <w:r>
              <w:rPr>
                <w:rFonts w:hint="eastAsia" w:ascii="宋体" w:hAnsi="宋体" w:eastAsia="宋体" w:cs="宋体"/>
                <w:bCs/>
                <w:color w:val="auto"/>
                <w:szCs w:val="21"/>
                <w:lang w:val="en-US" w:bidi="ar-SA"/>
              </w:rPr>
              <w:t>陕西省政府采购网（</w:t>
            </w:r>
            <w:r>
              <w:rPr>
                <w:rFonts w:hint="eastAsia" w:ascii="宋体" w:hAnsi="宋体" w:eastAsia="宋体" w:cs="宋体"/>
                <w:bCs/>
                <w:color w:val="auto"/>
                <w:szCs w:val="21"/>
                <w:lang w:val="en-US" w:eastAsia="zh-CN" w:bidi="ar-SA"/>
              </w:rPr>
              <w:t>http://</w:t>
            </w:r>
            <w:r>
              <w:rPr>
                <w:rFonts w:hint="eastAsia" w:ascii="宋体" w:hAnsi="宋体" w:eastAsia="宋体" w:cs="宋体"/>
                <w:bCs/>
                <w:color w:val="auto"/>
                <w:szCs w:val="21"/>
                <w:lang w:val="en-US" w:bidi="ar-SA"/>
              </w:rPr>
              <w:t>www.ccgp-shaanxi.gov.cn/zcdservice/zcd/shanxi/）重要通知专栏中查询了解</w:t>
            </w:r>
          </w:p>
        </w:tc>
      </w:tr>
      <w:tr w14:paraId="461CF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5" w:hRule="atLeast"/>
        </w:trPr>
        <w:tc>
          <w:tcPr>
            <w:tcW w:w="1093" w:type="dxa"/>
            <w:tcBorders>
              <w:bottom w:val="single" w:color="auto" w:sz="4" w:space="0"/>
            </w:tcBorders>
            <w:noWrap w:val="0"/>
            <w:vAlign w:val="center"/>
          </w:tcPr>
          <w:p w14:paraId="69F63A33">
            <w:pPr>
              <w:keepNext w:val="0"/>
              <w:keepLines w:val="0"/>
              <w:pageBreakBefore w:val="0"/>
              <w:numPr>
                <w:ilvl w:val="0"/>
                <w:numId w:val="2"/>
              </w:numPr>
              <w:tabs>
                <w:tab w:val="left" w:pos="360"/>
              </w:tabs>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tcBorders>
              <w:top w:val="single" w:color="auto" w:sz="4" w:space="0"/>
            </w:tcBorders>
            <w:noWrap w:val="0"/>
            <w:vAlign w:val="center"/>
          </w:tcPr>
          <w:p w14:paraId="6680BA97">
            <w:pPr>
              <w:pStyle w:val="22"/>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Cs w:val="21"/>
                <w:lang w:val="en-US" w:eastAsia="zh-CN" w:bidi="ar-SA"/>
              </w:rPr>
            </w:pPr>
            <w:r>
              <w:rPr>
                <w:rFonts w:hint="eastAsia" w:ascii="宋体" w:hAnsi="宋体" w:eastAsia="宋体" w:cs="宋体"/>
                <w:bCs/>
                <w:color w:val="auto"/>
                <w:szCs w:val="21"/>
                <w:lang w:val="en-US" w:bidi="ar-SA"/>
              </w:rPr>
              <w:t>法律、行政法规规定的其他条件</w:t>
            </w:r>
            <w:r>
              <w:rPr>
                <w:rFonts w:hint="eastAsia" w:ascii="宋体" w:hAnsi="宋体" w:eastAsia="宋体" w:cs="宋体"/>
                <w:bCs/>
                <w:color w:val="auto"/>
                <w:szCs w:val="21"/>
                <w:lang w:val="en-US" w:eastAsia="zh-CN" w:bidi="ar-SA"/>
              </w:rPr>
              <w:t>：</w:t>
            </w:r>
          </w:p>
          <w:p w14:paraId="672C50FE">
            <w:pPr>
              <w:pStyle w:val="22"/>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Cs w:val="21"/>
                <w:lang w:val="en-US" w:bidi="ar-SA"/>
              </w:rPr>
            </w:pPr>
            <w:r>
              <w:rPr>
                <w:rFonts w:hint="eastAsia" w:ascii="宋体" w:hAnsi="宋体" w:eastAsia="宋体" w:cs="宋体"/>
                <w:bCs/>
                <w:color w:val="auto"/>
                <w:szCs w:val="21"/>
                <w:lang w:val="en-US" w:eastAsia="zh-CN" w:bidi="ar-SA"/>
              </w:rPr>
              <w:t>（1）</w:t>
            </w:r>
            <w:r>
              <w:rPr>
                <w:rFonts w:hint="eastAsia" w:ascii="宋体" w:hAnsi="宋体" w:eastAsia="宋体" w:cs="宋体"/>
                <w:bCs/>
                <w:color w:val="auto"/>
                <w:szCs w:val="21"/>
                <w:lang w:val="en-US" w:bidi="ar-SA"/>
              </w:rPr>
              <w:t>单位负责人为同一人或者存在直接控股、管理关系的不同供应商， 不得参加本次采购活动；</w:t>
            </w:r>
          </w:p>
          <w:p w14:paraId="72368388">
            <w:pPr>
              <w:pStyle w:val="22"/>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Cs w:val="21"/>
                <w:lang w:val="en-US" w:bidi="ar-SA"/>
              </w:rPr>
            </w:pPr>
            <w:r>
              <w:rPr>
                <w:rFonts w:hint="eastAsia" w:ascii="宋体" w:hAnsi="宋体" w:eastAsia="宋体" w:cs="宋体"/>
                <w:bCs/>
                <w:color w:val="auto"/>
                <w:szCs w:val="21"/>
                <w:lang w:val="en-US" w:eastAsia="zh-CN" w:bidi="ar-SA"/>
              </w:rPr>
              <w:t>（2）</w:t>
            </w:r>
            <w:r>
              <w:rPr>
                <w:rFonts w:hint="eastAsia" w:ascii="宋体" w:hAnsi="宋体" w:eastAsia="宋体" w:cs="宋体"/>
                <w:bCs/>
                <w:color w:val="auto"/>
                <w:szCs w:val="21"/>
                <w:lang w:val="en-US" w:bidi="ar-SA"/>
              </w:rPr>
              <w:t>为本项目提供整体设计、规范编制或者项目管理、监理、检测等服务的供应商，不得再参加本项目的采购活动；</w:t>
            </w:r>
          </w:p>
        </w:tc>
      </w:tr>
      <w:tr w14:paraId="20CA05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2" w:hRule="atLeast"/>
        </w:trPr>
        <w:tc>
          <w:tcPr>
            <w:tcW w:w="1093" w:type="dxa"/>
            <w:tcBorders>
              <w:top w:val="single" w:color="auto" w:sz="4" w:space="0"/>
            </w:tcBorders>
            <w:noWrap w:val="0"/>
            <w:vAlign w:val="center"/>
          </w:tcPr>
          <w:p w14:paraId="3AA384A8">
            <w:pPr>
              <w:keepNext w:val="0"/>
              <w:keepLines w:val="0"/>
              <w:pageBreakBefore w:val="0"/>
              <w:numPr>
                <w:ilvl w:val="0"/>
                <w:numId w:val="2"/>
              </w:numPr>
              <w:tabs>
                <w:tab w:val="left" w:pos="360"/>
              </w:tabs>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tcBorders>
              <w:left w:val="single" w:color="auto" w:sz="4" w:space="0"/>
            </w:tcBorders>
            <w:noWrap w:val="0"/>
            <w:vAlign w:val="center"/>
          </w:tcPr>
          <w:p w14:paraId="17DD9F85">
            <w:pPr>
              <w:pStyle w:val="2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Cs/>
                <w:color w:val="auto"/>
                <w:szCs w:val="21"/>
                <w:lang w:val="en-US" w:eastAsia="zh-CN" w:bidi="ar-SA"/>
              </w:rPr>
            </w:pPr>
            <w:r>
              <w:rPr>
                <w:rFonts w:hint="eastAsia" w:ascii="宋体" w:hAnsi="宋体" w:eastAsia="宋体" w:cs="宋体"/>
                <w:b/>
                <w:color w:val="auto"/>
                <w:szCs w:val="21"/>
                <w:lang w:val="en-US" w:bidi="ar-SA"/>
              </w:rPr>
              <w:t>供应商注册登记提醒</w:t>
            </w:r>
            <w:r>
              <w:rPr>
                <w:rFonts w:hint="eastAsia" w:ascii="宋体" w:hAnsi="宋体" w:eastAsia="宋体" w:cs="宋体"/>
                <w:bCs/>
                <w:color w:val="auto"/>
                <w:szCs w:val="21"/>
                <w:lang w:val="en-US" w:eastAsia="zh-CN" w:bidi="ar-SA"/>
              </w:rPr>
              <w:t>：</w:t>
            </w:r>
          </w:p>
          <w:p w14:paraId="12FA0309">
            <w:pPr>
              <w:keepNext w:val="0"/>
              <w:keepLines w:val="0"/>
              <w:pageBreakBefore w:val="0"/>
              <w:tabs>
                <w:tab w:val="left" w:pos="360"/>
              </w:tabs>
              <w:kinsoku/>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Cs/>
                <w:color w:val="auto"/>
                <w:szCs w:val="21"/>
                <w:lang w:val="en-US" w:bidi="ar-SA"/>
              </w:rPr>
              <w:t>根据“陕西省财政厅关于政府采购供应商注册登记有关事项的通知”，如所投本项目的供应商未在陕西省政府采购网（</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"http://www.ccgp-shaanxi.gov.cn/" \h </w:instrText>
            </w:r>
            <w:r>
              <w:rPr>
                <w:rFonts w:hint="eastAsia" w:ascii="宋体" w:hAnsi="宋体" w:eastAsia="宋体" w:cs="宋体"/>
                <w:color w:val="auto"/>
              </w:rPr>
              <w:fldChar w:fldCharType="separate"/>
            </w:r>
            <w:r>
              <w:rPr>
                <w:rFonts w:hint="eastAsia" w:ascii="宋体" w:hAnsi="宋体" w:eastAsia="宋体" w:cs="宋体"/>
                <w:color w:val="auto"/>
                <w:lang w:eastAsia="zh-CN"/>
              </w:rPr>
              <w:t>http:</w:t>
            </w:r>
            <w:r>
              <w:rPr>
                <w:rFonts w:hint="eastAsia" w:ascii="宋体" w:hAnsi="宋体" w:eastAsia="宋体" w:cs="宋体"/>
                <w:bCs/>
                <w:color w:val="auto"/>
                <w:szCs w:val="21"/>
                <w:lang w:val="en-US" w:bidi="ar-SA"/>
              </w:rPr>
              <w:t>//www.ccgp-shaanxi.gov.cn/</w:t>
            </w:r>
            <w:r>
              <w:rPr>
                <w:rFonts w:hint="eastAsia" w:ascii="宋体" w:hAnsi="宋体" w:eastAsia="宋体" w:cs="宋体"/>
                <w:bCs/>
                <w:color w:val="auto"/>
                <w:szCs w:val="21"/>
                <w:lang w:val="en-US" w:bidi="ar-SA"/>
              </w:rPr>
              <w:fldChar w:fldCharType="end"/>
            </w:r>
            <w:r>
              <w:rPr>
                <w:rFonts w:hint="eastAsia" w:ascii="宋体" w:hAnsi="宋体" w:eastAsia="宋体" w:cs="宋体"/>
                <w:bCs/>
                <w:color w:val="auto"/>
                <w:szCs w:val="21"/>
                <w:lang w:val="en-US" w:bidi="ar-SA"/>
              </w:rPr>
              <w:t>）注册登记加入陕西省政府采购供应商库的，应按要求及时办理注册登记，并接受财政部门监督管理。</w:t>
            </w:r>
          </w:p>
        </w:tc>
      </w:tr>
      <w:tr w14:paraId="75CF21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2" w:hRule="atLeast"/>
        </w:trPr>
        <w:tc>
          <w:tcPr>
            <w:tcW w:w="1093" w:type="dxa"/>
            <w:tcBorders>
              <w:top w:val="single" w:color="auto" w:sz="4" w:space="0"/>
            </w:tcBorders>
            <w:noWrap w:val="0"/>
            <w:vAlign w:val="center"/>
          </w:tcPr>
          <w:p w14:paraId="14257B5A">
            <w:pPr>
              <w:keepNext w:val="0"/>
              <w:keepLines w:val="0"/>
              <w:pageBreakBefore w:val="0"/>
              <w:numPr>
                <w:ilvl w:val="0"/>
                <w:numId w:val="2"/>
              </w:numPr>
              <w:tabs>
                <w:tab w:val="left" w:pos="360"/>
              </w:tabs>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tcBorders>
              <w:left w:val="single" w:color="auto" w:sz="4" w:space="0"/>
            </w:tcBorders>
            <w:noWrap w:val="0"/>
            <w:vAlign w:val="center"/>
          </w:tcPr>
          <w:p w14:paraId="5C81ADC6">
            <w:pPr>
              <w:keepNext w:val="0"/>
              <w:keepLines w:val="0"/>
              <w:pageBreakBefore w:val="0"/>
              <w:tabs>
                <w:tab w:val="left" w:pos="360"/>
              </w:tabs>
              <w:kinsoku/>
              <w:overflowPunct/>
              <w:topLinePunct w:val="0"/>
              <w:autoSpaceDE/>
              <w:autoSpaceDN/>
              <w:bidi w:val="0"/>
              <w:adjustRightInd/>
              <w:snapToGrid/>
              <w:spacing w:line="360" w:lineRule="auto"/>
              <w:ind w:right="0" w:rightChars="0"/>
              <w:textAlignment w:val="auto"/>
              <w:rPr>
                <w:rFonts w:hint="eastAsia" w:ascii="宋体" w:hAnsi="宋体" w:eastAsia="宋体" w:cs="宋体"/>
                <w:b/>
                <w:bCs w:val="0"/>
                <w:color w:val="auto"/>
                <w:szCs w:val="21"/>
                <w:lang w:val="en-US" w:eastAsia="zh-CN" w:bidi="ar-SA"/>
              </w:rPr>
            </w:pPr>
            <w:r>
              <w:rPr>
                <w:rFonts w:hint="eastAsia" w:ascii="宋体" w:hAnsi="宋体" w:eastAsia="宋体" w:cs="宋体"/>
                <w:b/>
                <w:bCs w:val="0"/>
                <w:color w:val="auto"/>
                <w:szCs w:val="21"/>
                <w:lang w:val="en-US" w:eastAsia="zh-CN" w:bidi="ar-SA"/>
              </w:rPr>
              <w:t>供应商信用信息查询说明：</w:t>
            </w:r>
          </w:p>
          <w:p w14:paraId="04D0CDBC">
            <w:pPr>
              <w:keepNext w:val="0"/>
              <w:keepLines w:val="0"/>
              <w:pageBreakBefore w:val="0"/>
              <w:tabs>
                <w:tab w:val="left" w:pos="360"/>
              </w:tabs>
              <w:kinsoku/>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lang w:val="en-US" w:eastAsia="zh-CN" w:bidi="ar-SA"/>
              </w:rPr>
              <w:t>采购人、采购代理机构在供应商递交投标文件或响应文件时，在“信用中国”网站（www.creditchina.gov.cn）或中国政府采购网（www.ccgp.gov.cn）， 查询供应商信用是否合格并记录，将查询网页、内容截图或拍照，留档保存。此查询信息仅作为本项目使用。</w:t>
            </w:r>
          </w:p>
        </w:tc>
      </w:tr>
      <w:tr w14:paraId="2386E9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01" w:hRule="atLeast"/>
        </w:trPr>
        <w:tc>
          <w:tcPr>
            <w:tcW w:w="1093" w:type="dxa"/>
            <w:tcBorders>
              <w:right w:val="single" w:color="auto" w:sz="4" w:space="0"/>
            </w:tcBorders>
            <w:noWrap w:val="0"/>
            <w:vAlign w:val="center"/>
          </w:tcPr>
          <w:p w14:paraId="36096D3C">
            <w:pPr>
              <w:keepNext w:val="0"/>
              <w:keepLines w:val="0"/>
              <w:pageBreakBefore w:val="0"/>
              <w:numPr>
                <w:ilvl w:val="0"/>
                <w:numId w:val="2"/>
              </w:numPr>
              <w:tabs>
                <w:tab w:val="left" w:pos="360"/>
              </w:tabs>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tcBorders>
              <w:left w:val="single" w:color="auto" w:sz="4" w:space="0"/>
            </w:tcBorders>
            <w:noWrap w:val="0"/>
            <w:vAlign w:val="center"/>
          </w:tcPr>
          <w:p w14:paraId="31A29097">
            <w:pPr>
              <w:keepNext w:val="0"/>
              <w:keepLines w:val="0"/>
              <w:pageBreakBefore w:val="0"/>
              <w:tabs>
                <w:tab w:val="left" w:pos="360"/>
              </w:tabs>
              <w:kinsoku/>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lang w:val="en-US" w:eastAsia="zh-CN" w:bidi="ar-SA"/>
              </w:rPr>
              <w:t>供应商如放弃本项目投标，应在递交投标（响应）文件截止时间前一日以电子邮件形式发送至</w:t>
            </w:r>
            <w:r>
              <w:rPr>
                <w:rFonts w:hint="eastAsia" w:ascii="宋体" w:hAnsi="宋体" w:eastAsia="宋体" w:cs="宋体"/>
                <w:b w:val="0"/>
                <w:bCs/>
                <w:color w:val="auto"/>
                <w:szCs w:val="21"/>
                <w:u w:val="single"/>
                <w:lang w:val="en-US" w:eastAsia="zh-CN" w:bidi="ar-SA"/>
              </w:rPr>
              <w:t>1084249351@qq.com</w:t>
            </w:r>
            <w:r>
              <w:rPr>
                <w:rFonts w:hint="eastAsia" w:ascii="宋体" w:hAnsi="宋体" w:eastAsia="宋体" w:cs="宋体"/>
                <w:b w:val="0"/>
                <w:bCs/>
                <w:color w:val="auto"/>
                <w:szCs w:val="21"/>
                <w:u w:val="none"/>
                <w:lang w:val="en-US" w:eastAsia="zh-CN" w:bidi="ar-SA"/>
              </w:rPr>
              <w:t>告</w:t>
            </w:r>
            <w:r>
              <w:rPr>
                <w:rFonts w:hint="eastAsia" w:ascii="宋体" w:hAnsi="宋体" w:eastAsia="宋体" w:cs="宋体"/>
                <w:bCs/>
                <w:color w:val="auto"/>
                <w:szCs w:val="21"/>
                <w:lang w:val="en-US" w:eastAsia="zh-CN" w:bidi="ar-SA"/>
              </w:rPr>
              <w:t>知采购代理机构，否则采购代理机构可向财政部门反映情况并提供相应佐证。供应商一年内累计出现三次该情形，将被监管部门记录为失信行为。</w:t>
            </w:r>
          </w:p>
        </w:tc>
      </w:tr>
      <w:tr w14:paraId="5B9410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01" w:hRule="atLeast"/>
        </w:trPr>
        <w:tc>
          <w:tcPr>
            <w:tcW w:w="1093" w:type="dxa"/>
            <w:tcBorders>
              <w:right w:val="single" w:color="auto" w:sz="4" w:space="0"/>
            </w:tcBorders>
            <w:noWrap w:val="0"/>
            <w:vAlign w:val="center"/>
          </w:tcPr>
          <w:p w14:paraId="7FC08F97">
            <w:pPr>
              <w:keepNext w:val="0"/>
              <w:keepLines w:val="0"/>
              <w:pageBreakBefore w:val="0"/>
              <w:numPr>
                <w:ilvl w:val="0"/>
                <w:numId w:val="2"/>
              </w:numPr>
              <w:tabs>
                <w:tab w:val="left" w:pos="360"/>
              </w:tabs>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sz w:val="21"/>
                <w:szCs w:val="21"/>
                <w:lang w:val="en-US" w:eastAsia="zh-CN" w:bidi="ar-SA"/>
              </w:rPr>
            </w:pPr>
          </w:p>
        </w:tc>
        <w:tc>
          <w:tcPr>
            <w:tcW w:w="7599" w:type="dxa"/>
            <w:tcBorders>
              <w:left w:val="single" w:color="auto" w:sz="4" w:space="0"/>
            </w:tcBorders>
            <w:noWrap w:val="0"/>
            <w:vAlign w:val="center"/>
          </w:tcPr>
          <w:p w14:paraId="4A311C33">
            <w:pPr>
              <w:keepNext w:val="0"/>
              <w:keepLines w:val="0"/>
              <w:pageBreakBefore w:val="0"/>
              <w:tabs>
                <w:tab w:val="left" w:pos="360"/>
              </w:tabs>
              <w:kinsoku/>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依据《政府采购货物和服务招标投标管理办法》（财政部令第87号）第四十三条，招标过程中经评审实质性响应招标文件要求的供应商只有2家时，经采购人书面请示政府采购管理机构同意后，现场转变采购方式为竞争性谈判，评审办法按照《政府采购非招标采购方式管理办法》（财政部令第74号）规定执行。</w:t>
            </w:r>
          </w:p>
        </w:tc>
      </w:tr>
    </w:tbl>
    <w:p w14:paraId="369015E4">
      <w:pPr>
        <w:rPr>
          <w:rFonts w:hint="eastAsia" w:ascii="宋体" w:hAnsi="宋体" w:eastAsia="宋体" w:cs="宋体"/>
          <w:b w:val="0"/>
          <w:bCs w:val="0"/>
          <w:sz w:val="18"/>
          <w:szCs w:val="18"/>
        </w:rPr>
      </w:pPr>
    </w:p>
    <w:p w14:paraId="5306D636">
      <w:pPr>
        <w:rPr>
          <w:rFonts w:hint="eastAsia" w:ascii="宋体" w:hAnsi="宋体" w:eastAsia="宋体" w:cs="宋体"/>
          <w:b/>
          <w:bCs/>
          <w:sz w:val="36"/>
          <w:szCs w:val="36"/>
        </w:rPr>
      </w:pPr>
      <w:r>
        <w:rPr>
          <w:rFonts w:hint="eastAsia" w:ascii="宋体" w:hAnsi="宋体" w:eastAsia="宋体" w:cs="宋体"/>
          <w:b/>
          <w:bCs/>
          <w:sz w:val="36"/>
          <w:szCs w:val="36"/>
        </w:rPr>
        <w:br w:type="page"/>
      </w:r>
    </w:p>
    <w:p w14:paraId="65BC30EA">
      <w:pPr>
        <w:spacing w:line="360" w:lineRule="auto"/>
        <w:jc w:val="both"/>
        <w:rPr>
          <w:rFonts w:hint="eastAsia" w:ascii="宋体" w:hAnsi="宋体" w:eastAsia="宋体" w:cs="宋体"/>
          <w:b/>
          <w:bCs/>
          <w:sz w:val="36"/>
          <w:szCs w:val="36"/>
        </w:rPr>
      </w:pPr>
      <w:r>
        <w:rPr>
          <w:rFonts w:hint="eastAsia" w:ascii="宋体" w:hAnsi="宋体" w:eastAsia="宋体" w:cs="宋体"/>
          <w:b/>
          <w:bCs/>
          <w:sz w:val="36"/>
          <w:szCs w:val="36"/>
        </w:rPr>
        <w:t>二、投 标 人 须 知</w:t>
      </w:r>
    </w:p>
    <w:p w14:paraId="68A5474B">
      <w:pPr>
        <w:spacing w:line="360" w:lineRule="auto"/>
        <w:rPr>
          <w:rFonts w:hint="eastAsia" w:ascii="宋体" w:hAnsi="宋体" w:eastAsia="宋体" w:cs="宋体"/>
          <w:b/>
          <w:bCs/>
          <w:sz w:val="24"/>
        </w:rPr>
      </w:pPr>
      <w:r>
        <w:rPr>
          <w:rFonts w:hint="eastAsia" w:ascii="宋体" w:hAnsi="宋体" w:eastAsia="宋体" w:cs="宋体"/>
          <w:b/>
          <w:bCs/>
          <w:sz w:val="24"/>
        </w:rPr>
        <w:t>1、 适用范围</w:t>
      </w:r>
    </w:p>
    <w:p w14:paraId="2ED2E2C5">
      <w:pPr>
        <w:spacing w:line="360" w:lineRule="auto"/>
        <w:ind w:firstLine="480" w:firstLineChars="200"/>
        <w:rPr>
          <w:rFonts w:hint="eastAsia" w:ascii="宋体" w:hAnsi="宋体" w:eastAsia="宋体" w:cs="宋体"/>
          <w:sz w:val="24"/>
        </w:rPr>
      </w:pPr>
      <w:r>
        <w:rPr>
          <w:rFonts w:hint="eastAsia" w:ascii="宋体" w:hAnsi="宋体" w:eastAsia="宋体" w:cs="宋体"/>
          <w:sz w:val="24"/>
        </w:rPr>
        <w:t>本招标文件仅适用于本次公开招标采购项目。</w:t>
      </w:r>
    </w:p>
    <w:p w14:paraId="31088EF2">
      <w:pPr>
        <w:spacing w:line="360" w:lineRule="auto"/>
        <w:rPr>
          <w:rFonts w:hint="eastAsia" w:ascii="宋体" w:hAnsi="宋体" w:eastAsia="宋体" w:cs="宋体"/>
          <w:b/>
          <w:bCs/>
          <w:sz w:val="24"/>
        </w:rPr>
      </w:pPr>
      <w:r>
        <w:rPr>
          <w:rFonts w:hint="eastAsia" w:ascii="宋体" w:hAnsi="宋体" w:eastAsia="宋体" w:cs="宋体"/>
          <w:b/>
          <w:bCs/>
          <w:sz w:val="24"/>
        </w:rPr>
        <w:t>2、名词解释</w:t>
      </w:r>
    </w:p>
    <w:p w14:paraId="2E1A97DD">
      <w:pPr>
        <w:spacing w:line="360" w:lineRule="auto"/>
        <w:ind w:firstLine="240" w:firstLineChars="100"/>
        <w:rPr>
          <w:rFonts w:hint="eastAsia" w:ascii="宋体" w:hAnsi="宋体" w:eastAsia="宋体" w:cs="宋体"/>
          <w:sz w:val="24"/>
          <w:lang w:val="en-US" w:eastAsia="zh-CN"/>
        </w:rPr>
      </w:pPr>
      <w:r>
        <w:rPr>
          <w:rFonts w:hint="eastAsia" w:ascii="宋体" w:hAnsi="宋体" w:eastAsia="宋体" w:cs="宋体"/>
          <w:sz w:val="24"/>
        </w:rPr>
        <w:t>2.1、采购人：</w:t>
      </w:r>
      <w:r>
        <w:rPr>
          <w:rFonts w:hint="eastAsia" w:ascii="宋体" w:hAnsi="宋体" w:eastAsia="宋体" w:cs="宋体"/>
          <w:kern w:val="0"/>
          <w:sz w:val="24"/>
        </w:rPr>
        <w:t>安康市中心医院</w:t>
      </w:r>
    </w:p>
    <w:p w14:paraId="18A8060F">
      <w:pPr>
        <w:spacing w:line="360" w:lineRule="auto"/>
        <w:ind w:firstLine="240" w:firstLineChars="100"/>
        <w:rPr>
          <w:rFonts w:hint="eastAsia" w:ascii="宋体" w:hAnsi="宋体" w:eastAsia="宋体" w:cs="宋体"/>
          <w:sz w:val="24"/>
        </w:rPr>
      </w:pPr>
      <w:r>
        <w:rPr>
          <w:rFonts w:hint="eastAsia" w:ascii="宋体" w:hAnsi="宋体" w:eastAsia="宋体" w:cs="宋体"/>
          <w:sz w:val="24"/>
        </w:rPr>
        <w:t>2.2、采购代理机构：陕西德信招标有限公司</w:t>
      </w:r>
    </w:p>
    <w:p w14:paraId="4E18B574">
      <w:pPr>
        <w:spacing w:line="360" w:lineRule="auto"/>
        <w:ind w:firstLine="240" w:firstLineChars="100"/>
        <w:rPr>
          <w:rFonts w:hint="eastAsia" w:ascii="宋体" w:hAnsi="宋体" w:eastAsia="宋体" w:cs="宋体"/>
          <w:sz w:val="24"/>
          <w:u w:val="single"/>
          <w:lang w:val="en-US"/>
        </w:rPr>
      </w:pPr>
      <w:r>
        <w:rPr>
          <w:rFonts w:hint="eastAsia" w:ascii="宋体" w:hAnsi="宋体" w:eastAsia="宋体" w:cs="宋体"/>
          <w:sz w:val="24"/>
        </w:rPr>
        <w:t>2.3、监督管理机构：</w:t>
      </w:r>
      <w:r>
        <w:rPr>
          <w:rFonts w:hint="eastAsia" w:ascii="宋体" w:hAnsi="宋体" w:eastAsia="宋体" w:cs="宋体"/>
          <w:sz w:val="24"/>
          <w:lang w:val="en-US" w:eastAsia="zh-CN"/>
        </w:rPr>
        <w:t>安康市财政局</w:t>
      </w:r>
    </w:p>
    <w:p w14:paraId="50842133">
      <w:pPr>
        <w:spacing w:line="360" w:lineRule="auto"/>
        <w:ind w:firstLine="240" w:firstLineChars="100"/>
        <w:rPr>
          <w:rFonts w:hint="eastAsia" w:ascii="宋体" w:hAnsi="宋体" w:eastAsia="宋体" w:cs="宋体"/>
          <w:sz w:val="24"/>
        </w:rPr>
      </w:pPr>
      <w:r>
        <w:rPr>
          <w:rFonts w:hint="eastAsia" w:ascii="宋体" w:hAnsi="宋体" w:eastAsia="宋体" w:cs="宋体"/>
          <w:sz w:val="24"/>
        </w:rPr>
        <w:t>2.4、投标人：是指响应招标、参加投标竞争的法人、</w:t>
      </w:r>
      <w:r>
        <w:rPr>
          <w:rFonts w:hint="eastAsia" w:ascii="宋体" w:hAnsi="宋体" w:eastAsia="宋体" w:cs="宋体"/>
          <w:sz w:val="24"/>
          <w:lang w:eastAsia="zh-CN"/>
        </w:rPr>
        <w:t>非法人组织</w:t>
      </w:r>
      <w:r>
        <w:rPr>
          <w:rFonts w:hint="eastAsia" w:ascii="宋体" w:hAnsi="宋体" w:eastAsia="宋体" w:cs="宋体"/>
          <w:sz w:val="24"/>
        </w:rPr>
        <w:t>或者自然人。</w:t>
      </w:r>
    </w:p>
    <w:p w14:paraId="1ED53EAB">
      <w:pPr>
        <w:spacing w:line="360" w:lineRule="auto"/>
        <w:ind w:firstLine="240" w:firstLineChars="100"/>
        <w:rPr>
          <w:rFonts w:hint="eastAsia" w:ascii="宋体" w:hAnsi="宋体" w:eastAsia="宋体" w:cs="宋体"/>
          <w:sz w:val="24"/>
        </w:rPr>
      </w:pPr>
      <w:r>
        <w:rPr>
          <w:rFonts w:hint="eastAsia" w:ascii="宋体" w:hAnsi="宋体" w:eastAsia="宋体" w:cs="宋体"/>
          <w:sz w:val="24"/>
        </w:rPr>
        <w:t>2.5、投标人代表：是指参加投标竞争中代表投标人的法定代表人或者是其被授权人，投标人代表是唯一的。</w:t>
      </w:r>
    </w:p>
    <w:p w14:paraId="5423AD54">
      <w:pPr>
        <w:spacing w:line="360" w:lineRule="auto"/>
        <w:rPr>
          <w:rFonts w:hint="eastAsia" w:ascii="宋体" w:hAnsi="宋体" w:eastAsia="宋体" w:cs="宋体"/>
          <w:b/>
          <w:bCs/>
          <w:sz w:val="24"/>
        </w:rPr>
      </w:pPr>
      <w:r>
        <w:rPr>
          <w:rFonts w:hint="eastAsia" w:ascii="宋体" w:hAnsi="宋体" w:eastAsia="宋体" w:cs="宋体"/>
          <w:b/>
          <w:bCs/>
          <w:sz w:val="24"/>
        </w:rPr>
        <w:t>3、特殊情形</w:t>
      </w:r>
    </w:p>
    <w:p w14:paraId="44634007">
      <w:pPr>
        <w:spacing w:line="360" w:lineRule="auto"/>
        <w:ind w:firstLine="240" w:firstLineChars="100"/>
        <w:rPr>
          <w:rFonts w:hint="eastAsia" w:ascii="宋体" w:hAnsi="宋体" w:eastAsia="宋体" w:cs="宋体"/>
          <w:sz w:val="24"/>
        </w:rPr>
      </w:pPr>
      <w:r>
        <w:rPr>
          <w:rFonts w:hint="eastAsia" w:ascii="宋体" w:hAnsi="宋体" w:eastAsia="宋体" w:cs="宋体"/>
          <w:sz w:val="24"/>
        </w:rPr>
        <w:t>3.1、特殊情形：指具有独立承担民事责任能力的</w:t>
      </w:r>
      <w:r>
        <w:rPr>
          <w:rFonts w:hint="eastAsia" w:ascii="宋体" w:hAnsi="宋体" w:eastAsia="宋体" w:cs="宋体"/>
          <w:sz w:val="24"/>
          <w:lang w:eastAsia="zh-CN"/>
        </w:rPr>
        <w:t>非法人组织</w:t>
      </w:r>
      <w:r>
        <w:rPr>
          <w:rFonts w:hint="eastAsia" w:ascii="宋体" w:hAnsi="宋体" w:eastAsia="宋体" w:cs="宋体"/>
          <w:sz w:val="24"/>
        </w:rPr>
        <w:t>或自然人。</w:t>
      </w:r>
    </w:p>
    <w:p w14:paraId="05EBF234">
      <w:pPr>
        <w:spacing w:line="360" w:lineRule="auto"/>
        <w:ind w:firstLine="240" w:firstLineChars="100"/>
        <w:rPr>
          <w:rFonts w:hint="eastAsia" w:ascii="宋体" w:hAnsi="宋体" w:eastAsia="宋体" w:cs="宋体"/>
          <w:sz w:val="24"/>
        </w:rPr>
      </w:pPr>
      <w:r>
        <w:rPr>
          <w:rFonts w:hint="eastAsia" w:ascii="宋体" w:hAnsi="宋体" w:eastAsia="宋体" w:cs="宋体"/>
          <w:sz w:val="24"/>
        </w:rPr>
        <w:t>3.2、特殊情形规定</w:t>
      </w:r>
    </w:p>
    <w:p w14:paraId="197F2AD0">
      <w:pPr>
        <w:spacing w:line="360" w:lineRule="auto"/>
        <w:ind w:firstLine="240" w:firstLineChars="100"/>
        <w:rPr>
          <w:rFonts w:hint="eastAsia" w:ascii="宋体" w:hAnsi="宋体" w:eastAsia="宋体" w:cs="宋体"/>
          <w:sz w:val="24"/>
        </w:rPr>
      </w:pPr>
      <w:r>
        <w:rPr>
          <w:rFonts w:hint="eastAsia" w:ascii="宋体" w:hAnsi="宋体" w:eastAsia="宋体" w:cs="宋体"/>
          <w:sz w:val="24"/>
        </w:rPr>
        <w:t>3.2.1、</w:t>
      </w:r>
      <w:r>
        <w:rPr>
          <w:rFonts w:hint="eastAsia" w:ascii="宋体" w:hAnsi="宋体" w:eastAsia="宋体" w:cs="宋体"/>
          <w:sz w:val="24"/>
          <w:lang w:eastAsia="zh-CN"/>
        </w:rPr>
        <w:t>非法人组织</w:t>
      </w:r>
      <w:r>
        <w:rPr>
          <w:rFonts w:hint="eastAsia" w:ascii="宋体" w:hAnsi="宋体" w:eastAsia="宋体" w:cs="宋体"/>
          <w:sz w:val="24"/>
        </w:rPr>
        <w:t>：</w:t>
      </w:r>
    </w:p>
    <w:p w14:paraId="0D4EC058">
      <w:pPr>
        <w:spacing w:line="360" w:lineRule="auto"/>
        <w:ind w:left="0" w:leftChars="0" w:firstLine="840" w:firstLineChars="350"/>
        <w:rPr>
          <w:rFonts w:hint="eastAsia" w:ascii="宋体" w:hAnsi="宋体" w:eastAsia="宋体" w:cs="宋体"/>
          <w:sz w:val="24"/>
        </w:rPr>
      </w:pPr>
      <w:r>
        <w:rPr>
          <w:rFonts w:hint="eastAsia" w:ascii="宋体" w:hAnsi="宋体" w:eastAsia="宋体" w:cs="宋体"/>
          <w:sz w:val="24"/>
        </w:rPr>
        <w:t>①、事业单位参加投标的，应参照本招标文件给出的投标文件格式制作， 其中投标文件要求</w:t>
      </w:r>
      <w:r>
        <w:rPr>
          <w:rFonts w:hint="eastAsia" w:ascii="宋体" w:hAnsi="宋体" w:eastAsia="宋体" w:cs="宋体"/>
          <w:sz w:val="24"/>
          <w:lang w:eastAsia="zh-CN"/>
        </w:rPr>
        <w:t>法人代表签字</w:t>
      </w:r>
      <w:r>
        <w:rPr>
          <w:rFonts w:hint="eastAsia" w:ascii="宋体" w:hAnsi="宋体" w:eastAsia="宋体" w:cs="宋体"/>
          <w:sz w:val="24"/>
        </w:rPr>
        <w:t>处可以是事业单位的法人签章；</w:t>
      </w:r>
    </w:p>
    <w:p w14:paraId="3CD748FE">
      <w:pPr>
        <w:spacing w:line="360" w:lineRule="auto"/>
        <w:ind w:left="0" w:leftChars="0" w:firstLine="840" w:firstLineChars="350"/>
        <w:rPr>
          <w:rFonts w:hint="eastAsia" w:ascii="宋体" w:hAnsi="宋体" w:eastAsia="宋体" w:cs="宋体"/>
          <w:sz w:val="24"/>
        </w:rPr>
      </w:pPr>
      <w:r>
        <w:rPr>
          <w:rFonts w:hint="eastAsia" w:ascii="宋体" w:hAnsi="宋体" w:eastAsia="宋体" w:cs="宋体"/>
          <w:sz w:val="24"/>
        </w:rPr>
        <w:t>②、分公司参加投标的（须提供总公司出具的法人授权），应参照本招标文件给出的投标文件格式制作，其中投标文件要求</w:t>
      </w:r>
      <w:r>
        <w:rPr>
          <w:rFonts w:hint="eastAsia" w:ascii="宋体" w:hAnsi="宋体" w:eastAsia="宋体" w:cs="宋体"/>
          <w:sz w:val="24"/>
          <w:lang w:eastAsia="zh-CN"/>
        </w:rPr>
        <w:t>法人代表签字</w:t>
      </w:r>
      <w:r>
        <w:rPr>
          <w:rFonts w:hint="eastAsia" w:ascii="宋体" w:hAnsi="宋体" w:eastAsia="宋体" w:cs="宋体"/>
          <w:sz w:val="24"/>
        </w:rPr>
        <w:t>处可以是分公司的负责人签字；</w:t>
      </w:r>
    </w:p>
    <w:p w14:paraId="7EBCCF3E">
      <w:pPr>
        <w:spacing w:line="360" w:lineRule="auto"/>
        <w:ind w:left="0" w:leftChars="0" w:firstLine="840" w:firstLineChars="350"/>
        <w:rPr>
          <w:rFonts w:hint="eastAsia" w:ascii="宋体" w:hAnsi="宋体" w:eastAsia="宋体" w:cs="宋体"/>
          <w:sz w:val="24"/>
        </w:rPr>
      </w:pPr>
      <w:r>
        <w:rPr>
          <w:rFonts w:hint="eastAsia" w:ascii="宋体" w:hAnsi="宋体" w:eastAsia="宋体" w:cs="宋体"/>
          <w:sz w:val="24"/>
        </w:rPr>
        <w:t>③、个体户参加投标的，应参照本招标文件给出的投标文件格式制作，其中投标文件要求</w:t>
      </w:r>
      <w:r>
        <w:rPr>
          <w:rFonts w:hint="eastAsia" w:ascii="宋体" w:hAnsi="宋体" w:eastAsia="宋体" w:cs="宋体"/>
          <w:sz w:val="24"/>
          <w:lang w:eastAsia="zh-CN"/>
        </w:rPr>
        <w:t>法人代表签字</w:t>
      </w:r>
      <w:r>
        <w:rPr>
          <w:rFonts w:hint="eastAsia" w:ascii="宋体" w:hAnsi="宋体" w:eastAsia="宋体" w:cs="宋体"/>
          <w:sz w:val="24"/>
        </w:rPr>
        <w:t>处可以是其经营者本人签字；</w:t>
      </w:r>
    </w:p>
    <w:p w14:paraId="604482CE">
      <w:pPr>
        <w:spacing w:line="360" w:lineRule="auto"/>
        <w:ind w:firstLine="240" w:firstLineChars="100"/>
        <w:rPr>
          <w:rFonts w:hint="eastAsia" w:ascii="宋体" w:hAnsi="宋体" w:eastAsia="宋体" w:cs="宋体"/>
          <w:sz w:val="24"/>
        </w:rPr>
      </w:pPr>
      <w:r>
        <w:rPr>
          <w:rFonts w:hint="eastAsia" w:ascii="宋体" w:hAnsi="宋体" w:eastAsia="宋体" w:cs="宋体"/>
          <w:sz w:val="24"/>
        </w:rPr>
        <w:t>3.2.2、自然人：自然人投标的，应参照本招标文件给出的投标文件格式制作，其中投标文件要求盖公章处可以是自然人本人的手印；不接受自然人授权他人参加投标。</w:t>
      </w:r>
    </w:p>
    <w:p w14:paraId="12CA102A">
      <w:pPr>
        <w:spacing w:line="360" w:lineRule="auto"/>
        <w:rPr>
          <w:rFonts w:hint="eastAsia" w:ascii="宋体" w:hAnsi="宋体" w:eastAsia="宋体" w:cs="宋体"/>
          <w:b/>
          <w:bCs/>
          <w:sz w:val="24"/>
        </w:rPr>
      </w:pPr>
      <w:r>
        <w:rPr>
          <w:rFonts w:hint="eastAsia" w:ascii="宋体" w:hAnsi="宋体" w:eastAsia="宋体" w:cs="宋体"/>
          <w:b/>
          <w:bCs/>
          <w:sz w:val="24"/>
        </w:rPr>
        <w:t>4、招标文件</w:t>
      </w:r>
    </w:p>
    <w:p w14:paraId="5B8792BB">
      <w:pPr>
        <w:spacing w:line="360" w:lineRule="auto"/>
        <w:rPr>
          <w:rFonts w:hint="eastAsia" w:ascii="宋体" w:hAnsi="宋体" w:eastAsia="宋体" w:cs="宋体"/>
          <w:sz w:val="24"/>
        </w:rPr>
      </w:pPr>
      <w:r>
        <w:rPr>
          <w:rFonts w:hint="eastAsia" w:ascii="宋体" w:hAnsi="宋体" w:eastAsia="宋体" w:cs="宋体"/>
          <w:sz w:val="24"/>
        </w:rPr>
        <w:t>4.1 招标文件的组成</w:t>
      </w:r>
    </w:p>
    <w:p w14:paraId="383DE4D1">
      <w:pPr>
        <w:tabs>
          <w:tab w:val="left" w:pos="3165"/>
        </w:tabs>
        <w:spacing w:line="360" w:lineRule="auto"/>
        <w:rPr>
          <w:rFonts w:hint="eastAsia" w:ascii="宋体" w:hAnsi="宋体" w:eastAsia="宋体" w:cs="宋体"/>
          <w:sz w:val="24"/>
        </w:rPr>
      </w:pPr>
      <w:r>
        <w:rPr>
          <w:rFonts w:hint="eastAsia" w:ascii="宋体" w:hAnsi="宋体" w:eastAsia="宋体" w:cs="宋体"/>
          <w:sz w:val="24"/>
        </w:rPr>
        <w:t xml:space="preserve">  （1）招标公告</w:t>
      </w:r>
    </w:p>
    <w:p w14:paraId="2F5F1119">
      <w:pPr>
        <w:spacing w:line="360" w:lineRule="auto"/>
        <w:rPr>
          <w:rFonts w:hint="eastAsia" w:ascii="宋体" w:hAnsi="宋体" w:eastAsia="宋体" w:cs="宋体"/>
          <w:sz w:val="24"/>
        </w:rPr>
      </w:pPr>
      <w:r>
        <w:rPr>
          <w:rFonts w:hint="eastAsia" w:ascii="宋体" w:hAnsi="宋体" w:eastAsia="宋体" w:cs="宋体"/>
          <w:sz w:val="24"/>
        </w:rPr>
        <w:t xml:space="preserve">  （2）投标人须知及前附表</w:t>
      </w:r>
    </w:p>
    <w:p w14:paraId="2C86CFB3">
      <w:pPr>
        <w:spacing w:line="360" w:lineRule="auto"/>
        <w:rPr>
          <w:rFonts w:hint="eastAsia" w:ascii="宋体" w:hAnsi="宋体" w:eastAsia="宋体" w:cs="宋体"/>
          <w:sz w:val="24"/>
        </w:rPr>
      </w:pPr>
      <w:r>
        <w:rPr>
          <w:rFonts w:hint="eastAsia" w:ascii="宋体" w:hAnsi="宋体" w:eastAsia="宋体" w:cs="宋体"/>
          <w:sz w:val="24"/>
        </w:rPr>
        <w:t xml:space="preserve">  （3）商务部分（合同条款及合同格式）</w:t>
      </w:r>
    </w:p>
    <w:p w14:paraId="48EFAC4C">
      <w:pPr>
        <w:spacing w:line="360" w:lineRule="auto"/>
        <w:rPr>
          <w:rFonts w:hint="eastAsia" w:ascii="宋体" w:hAnsi="宋体" w:eastAsia="宋体" w:cs="宋体"/>
          <w:sz w:val="24"/>
        </w:rPr>
      </w:pPr>
      <w:r>
        <w:rPr>
          <w:rFonts w:hint="eastAsia" w:ascii="宋体" w:hAnsi="宋体" w:eastAsia="宋体" w:cs="宋体"/>
          <w:sz w:val="24"/>
        </w:rPr>
        <w:t xml:space="preserve">  （4）用户需求书（采购内容及要求）</w:t>
      </w:r>
    </w:p>
    <w:p w14:paraId="0A568F64">
      <w:pPr>
        <w:spacing w:line="360" w:lineRule="auto"/>
        <w:rPr>
          <w:rFonts w:hint="eastAsia" w:ascii="宋体" w:hAnsi="宋体" w:eastAsia="宋体" w:cs="宋体"/>
          <w:sz w:val="24"/>
        </w:rPr>
      </w:pPr>
      <w:r>
        <w:rPr>
          <w:rFonts w:hint="eastAsia" w:ascii="宋体" w:hAnsi="宋体" w:eastAsia="宋体" w:cs="宋体"/>
          <w:sz w:val="24"/>
        </w:rPr>
        <w:t xml:space="preserve">  （5）评标办法</w:t>
      </w:r>
    </w:p>
    <w:p w14:paraId="11CABC6F">
      <w:pPr>
        <w:spacing w:line="360" w:lineRule="auto"/>
        <w:rPr>
          <w:rFonts w:hint="eastAsia" w:ascii="宋体" w:hAnsi="宋体" w:eastAsia="宋体" w:cs="宋体"/>
          <w:sz w:val="24"/>
        </w:rPr>
      </w:pPr>
      <w:r>
        <w:rPr>
          <w:rFonts w:hint="eastAsia" w:ascii="宋体" w:hAnsi="宋体" w:eastAsia="宋体" w:cs="宋体"/>
          <w:sz w:val="24"/>
        </w:rPr>
        <w:t xml:space="preserve">  （6）投标文件格式</w:t>
      </w:r>
    </w:p>
    <w:p w14:paraId="4B2703FE">
      <w:pPr>
        <w:pStyle w:val="23"/>
        <w:pageBreakBefore w:val="0"/>
        <w:widowControl w:val="0"/>
        <w:kinsoku/>
        <w:wordWrap/>
        <w:overflowPunct/>
        <w:topLinePunct w:val="0"/>
        <w:autoSpaceDE/>
        <w:autoSpaceDN/>
        <w:bidi w:val="0"/>
        <w:snapToGrid/>
        <w:spacing w:before="0" w:beforeLines="0" w:after="0" w:afterLines="0" w:line="360" w:lineRule="auto"/>
        <w:ind w:left="0" w:leftChars="0" w:firstLine="0" w:firstLineChars="0"/>
        <w:rPr>
          <w:rFonts w:hint="eastAsia" w:ascii="宋体" w:hAnsi="宋体" w:eastAsia="宋体" w:cs="宋体"/>
          <w:sz w:val="24"/>
        </w:rPr>
      </w:pPr>
      <w:r>
        <w:rPr>
          <w:rFonts w:hint="eastAsia" w:ascii="宋体" w:hAnsi="宋体" w:eastAsia="宋体" w:cs="宋体"/>
          <w:sz w:val="24"/>
        </w:rPr>
        <w:t>4.2 招标文</w:t>
      </w:r>
      <w:r>
        <w:rPr>
          <w:rFonts w:hint="eastAsia" w:ascii="宋体" w:hAnsi="宋体" w:eastAsia="宋体" w:cs="宋体"/>
          <w:sz w:val="24"/>
          <w:highlight w:val="none"/>
        </w:rPr>
        <w:t>件</w:t>
      </w:r>
      <w:r>
        <w:rPr>
          <w:rFonts w:hint="eastAsia" w:ascii="宋体" w:hAnsi="宋体" w:eastAsia="宋体" w:cs="宋体"/>
          <w:sz w:val="24"/>
          <w:szCs w:val="24"/>
          <w:highlight w:val="none"/>
        </w:rPr>
        <w:t>询问、质疑和投诉</w:t>
      </w:r>
    </w:p>
    <w:p w14:paraId="33FA705C">
      <w:pPr>
        <w:pStyle w:val="27"/>
        <w:pageBreakBefore w:val="0"/>
        <w:widowControl w:val="0"/>
        <w:kinsoku/>
        <w:wordWrap/>
        <w:overflowPunct/>
        <w:topLinePunct w:val="0"/>
        <w:autoSpaceDE/>
        <w:autoSpaceDN/>
        <w:bidi w:val="0"/>
        <w:snapToGrid/>
        <w:spacing w:before="0" w:after="0" w:line="360" w:lineRule="auto"/>
        <w:rPr>
          <w:rFonts w:hint="eastAsia" w:ascii="宋体" w:hAnsi="宋体" w:eastAsia="宋体" w:cs="宋体"/>
          <w:sz w:val="24"/>
          <w:szCs w:val="24"/>
          <w:highlight w:val="none"/>
        </w:rPr>
      </w:pPr>
      <w:r>
        <w:rPr>
          <w:rFonts w:hint="eastAsia" w:ascii="宋体" w:hAnsi="宋体" w:eastAsia="宋体" w:cs="宋体"/>
          <w:sz w:val="24"/>
          <w:highlight w:val="none"/>
        </w:rPr>
        <w:t>4.2.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询问</w:t>
      </w:r>
    </w:p>
    <w:p w14:paraId="2C5BF42C">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供应商对政府采购活动事项有疑问的，可以向采购人或采购代理机构提出询问。采购人或采购代理机构将在3个工作日内对供应商依法提出的询问作出答复。</w:t>
      </w:r>
    </w:p>
    <w:p w14:paraId="558193E6">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根据采购人和采购代理机构签订的《政府采购委托代理协议》，针对采购需求（包括采购内容、技术或服务要求、商务要求、合同条款、供应商资格条件、评审要素及分值一览表）的询问请向采购人、采购代理机构提出。</w:t>
      </w:r>
    </w:p>
    <w:p w14:paraId="2DEC3A5A">
      <w:pPr>
        <w:pStyle w:val="27"/>
        <w:pageBreakBefore w:val="0"/>
        <w:widowControl w:val="0"/>
        <w:kinsoku/>
        <w:wordWrap/>
        <w:overflowPunct/>
        <w:topLinePunct w:val="0"/>
        <w:autoSpaceDE/>
        <w:autoSpaceDN/>
        <w:bidi w:val="0"/>
        <w:snapToGrid/>
        <w:spacing w:before="0" w:after="0" w:line="360" w:lineRule="auto"/>
        <w:rPr>
          <w:rFonts w:hint="eastAsia" w:ascii="宋体" w:hAnsi="宋体" w:eastAsia="宋体" w:cs="宋体"/>
          <w:sz w:val="24"/>
          <w:szCs w:val="24"/>
          <w:highlight w:val="none"/>
        </w:rPr>
      </w:pPr>
      <w:r>
        <w:rPr>
          <w:rFonts w:hint="eastAsia" w:ascii="宋体" w:hAnsi="宋体" w:eastAsia="宋体" w:cs="宋体"/>
          <w:sz w:val="24"/>
          <w:highlight w:val="none"/>
        </w:rPr>
        <w:t>4.2.</w:t>
      </w:r>
      <w:r>
        <w:rPr>
          <w:rFonts w:hint="eastAsia" w:ascii="宋体" w:hAnsi="宋体" w:eastAsia="宋体" w:cs="宋体"/>
          <w:sz w:val="24"/>
          <w:highlight w:val="none"/>
          <w:lang w:val="en-US" w:eastAsia="zh-CN"/>
        </w:rPr>
        <w:t>2</w:t>
      </w:r>
      <w:r>
        <w:rPr>
          <w:rFonts w:hint="eastAsia" w:ascii="宋体" w:hAnsi="宋体" w:eastAsia="宋体" w:cs="宋体"/>
          <w:sz w:val="24"/>
          <w:szCs w:val="24"/>
          <w:highlight w:val="none"/>
        </w:rPr>
        <w:t>质疑</w:t>
      </w:r>
    </w:p>
    <w:p w14:paraId="0E71B306">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（1）供应商认为采购文件、采购过程、成交结果使自己的权益受到损害的，可以在知道或应知其权益受到损害之日起7个工作日内以书面形式向采购人、采购代理机构提出。</w:t>
      </w:r>
    </w:p>
    <w:p w14:paraId="20CA38FE">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（2）质疑方式：</w:t>
      </w:r>
    </w:p>
    <w:p w14:paraId="70EE5663">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以</w:t>
      </w:r>
      <w:r>
        <w:rPr>
          <w:rFonts w:hint="eastAsia" w:ascii="宋体" w:hAnsi="宋体" w:eastAsia="宋体" w:cs="宋体"/>
          <w:sz w:val="24"/>
          <w:szCs w:val="24"/>
          <w:highlight w:val="none"/>
        </w:rPr>
        <w:t>书面</w:t>
      </w:r>
      <w:r>
        <w:rPr>
          <w:rFonts w:hint="eastAsia" w:ascii="宋体" w:hAnsi="宋体" w:eastAsia="宋体" w:cs="宋体"/>
          <w:sz w:val="24"/>
          <w:szCs w:val="24"/>
          <w:highlight w:val="none"/>
          <w:lang w:val="en-US" w:eastAsia="zh-CN"/>
        </w:rPr>
        <w:t>形式</w:t>
      </w:r>
      <w:r>
        <w:rPr>
          <w:rFonts w:hint="eastAsia" w:ascii="宋体" w:hAnsi="宋体" w:eastAsia="宋体" w:cs="宋体"/>
          <w:sz w:val="24"/>
          <w:szCs w:val="24"/>
          <w:highlight w:val="none"/>
        </w:rPr>
        <w:t>质疑：</w:t>
      </w:r>
    </w:p>
    <w:p w14:paraId="422DE81A">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书面质疑函应按照财政部国库司制定的《政府采购供应商质疑函范本》进行填写，签字、盖章后提交至采购人、采购代理机构。</w:t>
      </w:r>
    </w:p>
    <w:p w14:paraId="4C21E8DF">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14:paraId="39177225">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（4）在法定质疑期内，针对同一采购程序环节的质疑应当一次性提出。采购人、采购代理机构将在收到书面质疑后7个工作日内</w:t>
      </w:r>
      <w:r>
        <w:rPr>
          <w:rFonts w:hint="eastAsia" w:ascii="宋体" w:hAnsi="宋体" w:eastAsia="宋体" w:cs="宋体"/>
          <w:sz w:val="24"/>
          <w:szCs w:val="24"/>
          <w:highlight w:val="none"/>
          <w:lang w:eastAsia="zh-CN"/>
        </w:rPr>
        <w:t>作出</w:t>
      </w:r>
      <w:r>
        <w:rPr>
          <w:rFonts w:hint="eastAsia" w:ascii="宋体" w:hAnsi="宋体" w:eastAsia="宋体" w:cs="宋体"/>
          <w:sz w:val="24"/>
          <w:szCs w:val="24"/>
          <w:highlight w:val="none"/>
        </w:rPr>
        <w:t>答复，并以书面形式通知质疑人和其他有关供应商。</w:t>
      </w:r>
    </w:p>
    <w:p w14:paraId="3D17BCF0">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（5）有下列情形之一的，属于无效质疑：</w:t>
      </w:r>
    </w:p>
    <w:p w14:paraId="544DF7D7">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① 对采购文件提出质疑的质疑人不是依法获取采购文件的潜在供应商；对采购过程、中标结果提出质疑的质疑人不是参与本次政府采购项目的供应商；</w:t>
      </w:r>
    </w:p>
    <w:p w14:paraId="3D930798">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② 超过法定期限或未以书面形式提出的；</w:t>
      </w:r>
    </w:p>
    <w:p w14:paraId="31F64D16">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③ 缺乏必要的证明材料，或捏造事实、提供虚假材料，或以非法手段取得证明材料的；</w:t>
      </w:r>
    </w:p>
    <w:p w14:paraId="02386526">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④ 质疑函没有合法有效的签字、盖章或委托授权书的（代理人提出质疑和投诉，应当提交供应商签署的授权委托书）；</w:t>
      </w:r>
    </w:p>
    <w:p w14:paraId="572513B9">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⑤ 针对同一采购程序环节又提出其他质疑事项的，或质疑答复后就同一事项再次提出质疑的；</w:t>
      </w:r>
    </w:p>
    <w:p w14:paraId="5EC596DC">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⑥ 不符合</w:t>
      </w:r>
      <w:r>
        <w:rPr>
          <w:rFonts w:hint="eastAsia" w:ascii="宋体" w:hAnsi="宋体" w:eastAsia="宋体" w:cs="宋体"/>
          <w:sz w:val="24"/>
          <w:szCs w:val="24"/>
          <w:highlight w:val="none"/>
          <w:lang w:eastAsia="zh-CN"/>
        </w:rPr>
        <w:t>法律法规</w:t>
      </w:r>
      <w:r>
        <w:rPr>
          <w:rFonts w:hint="eastAsia" w:ascii="宋体" w:hAnsi="宋体" w:eastAsia="宋体" w:cs="宋体"/>
          <w:sz w:val="24"/>
          <w:szCs w:val="24"/>
          <w:highlight w:val="none"/>
        </w:rPr>
        <w:t>、规章和政府采购监管机构规定的其他条件的。</w:t>
      </w:r>
    </w:p>
    <w:p w14:paraId="1D11583A">
      <w:pPr>
        <w:pStyle w:val="27"/>
        <w:pageBreakBefore w:val="0"/>
        <w:widowControl w:val="0"/>
        <w:kinsoku/>
        <w:wordWrap/>
        <w:overflowPunct/>
        <w:topLinePunct w:val="0"/>
        <w:autoSpaceDE/>
        <w:autoSpaceDN/>
        <w:bidi w:val="0"/>
        <w:snapToGrid/>
        <w:spacing w:before="0" w:after="0" w:line="360" w:lineRule="auto"/>
        <w:rPr>
          <w:rFonts w:hint="eastAsia" w:ascii="宋体" w:hAnsi="宋体" w:eastAsia="宋体" w:cs="宋体"/>
          <w:sz w:val="24"/>
          <w:szCs w:val="24"/>
          <w:highlight w:val="none"/>
        </w:rPr>
      </w:pPr>
      <w:r>
        <w:rPr>
          <w:rFonts w:hint="eastAsia" w:ascii="宋体" w:hAnsi="宋体" w:eastAsia="宋体" w:cs="宋体"/>
          <w:sz w:val="24"/>
          <w:highlight w:val="none"/>
        </w:rPr>
        <w:t>4.2.</w:t>
      </w:r>
      <w:r>
        <w:rPr>
          <w:rFonts w:hint="eastAsia" w:ascii="宋体" w:hAnsi="宋体" w:eastAsia="宋体" w:cs="宋体"/>
          <w:sz w:val="24"/>
          <w:highlight w:val="none"/>
          <w:lang w:val="en-US" w:eastAsia="zh-CN"/>
        </w:rPr>
        <w:t>3</w:t>
      </w:r>
      <w:r>
        <w:rPr>
          <w:rFonts w:hint="eastAsia" w:ascii="宋体" w:hAnsi="宋体" w:eastAsia="宋体" w:cs="宋体"/>
          <w:sz w:val="24"/>
          <w:szCs w:val="24"/>
          <w:highlight w:val="none"/>
        </w:rPr>
        <w:t>投诉</w:t>
      </w:r>
    </w:p>
    <w:p w14:paraId="10D122F2">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（1）质疑供应商对采购人、采购代理机构的答复不满意，或者采购人、采购代理机构未在规定的时间内</w:t>
      </w:r>
      <w:r>
        <w:rPr>
          <w:rFonts w:hint="eastAsia" w:ascii="宋体" w:hAnsi="宋体" w:eastAsia="宋体" w:cs="宋体"/>
          <w:sz w:val="24"/>
          <w:szCs w:val="24"/>
          <w:highlight w:val="none"/>
          <w:lang w:eastAsia="zh-CN"/>
        </w:rPr>
        <w:t>作出</w:t>
      </w:r>
      <w:r>
        <w:rPr>
          <w:rFonts w:hint="eastAsia" w:ascii="宋体" w:hAnsi="宋体" w:eastAsia="宋体" w:cs="宋体"/>
          <w:sz w:val="24"/>
          <w:szCs w:val="24"/>
          <w:highlight w:val="none"/>
        </w:rPr>
        <w:t>答复的，可以在答复期满后15个工作日内按照《政府采购质疑和投诉办法》（财政部94号令）相关规定向</w:t>
      </w:r>
      <w:r>
        <w:rPr>
          <w:rFonts w:hint="eastAsia" w:ascii="宋体" w:hAnsi="宋体" w:eastAsia="宋体" w:cs="宋体"/>
          <w:sz w:val="24"/>
          <w:szCs w:val="24"/>
          <w:highlight w:val="none"/>
          <w:lang w:val="en-US" w:eastAsia="zh-CN"/>
        </w:rPr>
        <w:t>本项目同级</w:t>
      </w:r>
      <w:r>
        <w:rPr>
          <w:rFonts w:hint="eastAsia" w:ascii="宋体" w:hAnsi="宋体" w:eastAsia="宋体" w:cs="宋体"/>
          <w:sz w:val="24"/>
          <w:szCs w:val="24"/>
          <w:highlight w:val="none"/>
        </w:rPr>
        <w:t>财政</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政府采购</w:t>
      </w:r>
      <w:r>
        <w:rPr>
          <w:rFonts w:hint="eastAsia" w:ascii="宋体" w:hAnsi="宋体" w:eastAsia="宋体" w:cs="宋体"/>
          <w:sz w:val="24"/>
          <w:szCs w:val="24"/>
          <w:highlight w:val="none"/>
          <w:lang w:val="en-US" w:eastAsia="zh-CN"/>
        </w:rPr>
        <w:t>监管部门</w:t>
      </w:r>
      <w:r>
        <w:rPr>
          <w:rFonts w:hint="eastAsia" w:ascii="宋体" w:hAnsi="宋体" w:eastAsia="宋体" w:cs="宋体"/>
          <w:sz w:val="24"/>
          <w:szCs w:val="24"/>
          <w:highlight w:val="none"/>
        </w:rPr>
        <w:t>提出投诉。</w:t>
      </w:r>
    </w:p>
    <w:p w14:paraId="716CED20">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（2）供应商投诉的事项不得超出已质疑事项的范围。供应商提出投诉时，应当提交投诉书和必要的证明材料，并按财政部《投诉书范本》</w:t>
      </w:r>
      <w:r>
        <w:rPr>
          <w:rFonts w:hint="eastAsia" w:ascii="宋体" w:hAnsi="宋体" w:eastAsia="宋体" w:cs="宋体"/>
          <w:sz w:val="24"/>
          <w:szCs w:val="24"/>
          <w:highlight w:val="none"/>
          <w:lang w:eastAsia="zh-CN"/>
        </w:rPr>
        <w:t>规定</w:t>
      </w:r>
      <w:r>
        <w:rPr>
          <w:rFonts w:hint="eastAsia" w:ascii="宋体" w:hAnsi="宋体" w:eastAsia="宋体" w:cs="宋体"/>
          <w:sz w:val="24"/>
          <w:szCs w:val="24"/>
          <w:highlight w:val="none"/>
        </w:rPr>
        <w:t>的格式进行填写。</w:t>
      </w:r>
    </w:p>
    <w:p w14:paraId="37281505">
      <w:pPr>
        <w:pStyle w:val="27"/>
        <w:pageBreakBefore w:val="0"/>
        <w:widowControl w:val="0"/>
        <w:kinsoku/>
        <w:wordWrap/>
        <w:overflowPunct/>
        <w:topLinePunct w:val="0"/>
        <w:autoSpaceDE/>
        <w:autoSpaceDN/>
        <w:bidi w:val="0"/>
        <w:snapToGrid/>
        <w:spacing w:before="0" w:after="0" w:line="360" w:lineRule="auto"/>
        <w:rPr>
          <w:rFonts w:hint="eastAsia" w:ascii="宋体" w:hAnsi="宋体" w:eastAsia="宋体" w:cs="宋体"/>
          <w:sz w:val="24"/>
          <w:szCs w:val="24"/>
          <w:highlight w:val="none"/>
        </w:rPr>
      </w:pPr>
      <w:r>
        <w:rPr>
          <w:rFonts w:hint="eastAsia" w:ascii="宋体" w:hAnsi="宋体" w:eastAsia="宋体" w:cs="宋体"/>
          <w:sz w:val="24"/>
          <w:highlight w:val="none"/>
        </w:rPr>
        <w:t>4.2.</w:t>
      </w:r>
      <w:r>
        <w:rPr>
          <w:rFonts w:hint="eastAsia" w:ascii="宋体" w:hAnsi="宋体" w:eastAsia="宋体" w:cs="宋体"/>
          <w:sz w:val="24"/>
          <w:highlight w:val="none"/>
          <w:lang w:val="en-US" w:eastAsia="zh-CN"/>
        </w:rPr>
        <w:t>4</w:t>
      </w:r>
      <w:r>
        <w:rPr>
          <w:rFonts w:hint="eastAsia" w:ascii="宋体" w:hAnsi="宋体" w:eastAsia="宋体" w:cs="宋体"/>
          <w:sz w:val="24"/>
          <w:szCs w:val="24"/>
          <w:highlight w:val="none"/>
        </w:rPr>
        <w:t>恶意质疑、投诉的法律后果</w:t>
      </w:r>
    </w:p>
    <w:p w14:paraId="6AF53EE4">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对捏造事实、提供虚假材料进行质疑、投诉的行为予以严肃处理：</w:t>
      </w:r>
    </w:p>
    <w:p w14:paraId="6B52CC83">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《政府采购质疑和投诉办法》（财政部94号令）规定，投诉人在全国范围内十二个月内三次以上投诉查无实据的，由财政部门列入不良行为记录名单。对于捏造事实</w:t>
      </w:r>
      <w:r>
        <w:rPr>
          <w:rFonts w:hint="eastAsia" w:ascii="宋体" w:hAnsi="宋体" w:eastAsia="宋体" w:cs="宋体"/>
          <w:sz w:val="24"/>
          <w:szCs w:val="24"/>
          <w:highlight w:val="none"/>
          <w:lang w:eastAsia="zh-CN"/>
        </w:rPr>
        <w:t>或</w:t>
      </w:r>
      <w:r>
        <w:rPr>
          <w:rFonts w:hint="eastAsia" w:ascii="宋体" w:hAnsi="宋体" w:eastAsia="宋体" w:cs="宋体"/>
          <w:sz w:val="24"/>
          <w:szCs w:val="24"/>
          <w:highlight w:val="none"/>
        </w:rPr>
        <w:t>提供虚假材料</w:t>
      </w:r>
      <w:r>
        <w:rPr>
          <w:rFonts w:hint="eastAsia" w:ascii="宋体" w:hAnsi="宋体" w:eastAsia="宋体" w:cs="宋体"/>
          <w:sz w:val="24"/>
          <w:szCs w:val="24"/>
          <w:highlight w:val="none"/>
          <w:lang w:eastAsia="zh-CN"/>
        </w:rPr>
        <w:t>或</w:t>
      </w:r>
      <w:r>
        <w:rPr>
          <w:rFonts w:hint="eastAsia" w:ascii="宋体" w:hAnsi="宋体" w:eastAsia="宋体" w:cs="宋体"/>
          <w:sz w:val="24"/>
          <w:szCs w:val="24"/>
          <w:highlight w:val="none"/>
        </w:rPr>
        <w:t>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2B233454">
      <w:pPr>
        <w:spacing w:line="360" w:lineRule="auto"/>
        <w:rPr>
          <w:rFonts w:hint="eastAsia" w:ascii="宋体" w:hAnsi="宋体" w:eastAsia="宋体" w:cs="宋体"/>
          <w:sz w:val="24"/>
        </w:rPr>
      </w:pPr>
      <w:r>
        <w:rPr>
          <w:rFonts w:hint="eastAsia" w:ascii="宋体" w:hAnsi="宋体" w:eastAsia="宋体" w:cs="宋体"/>
          <w:sz w:val="24"/>
          <w:lang w:val="en-US" w:eastAsia="zh-CN"/>
        </w:rPr>
        <w:t>4.2.5</w:t>
      </w:r>
      <w:r>
        <w:rPr>
          <w:rFonts w:hint="eastAsia" w:ascii="宋体" w:hAnsi="宋体" w:eastAsia="宋体" w:cs="宋体"/>
          <w:sz w:val="24"/>
        </w:rPr>
        <w:t>递交联系部门：政府采购部</w:t>
      </w:r>
    </w:p>
    <w:p w14:paraId="09994A95">
      <w:pPr>
        <w:spacing w:line="360" w:lineRule="auto"/>
        <w:ind w:firstLine="720" w:firstLineChars="300"/>
        <w:rPr>
          <w:rFonts w:hint="eastAsia" w:ascii="宋体" w:hAnsi="宋体" w:eastAsia="宋体" w:cs="宋体"/>
          <w:sz w:val="24"/>
        </w:rPr>
      </w:pPr>
      <w:r>
        <w:rPr>
          <w:rFonts w:hint="eastAsia" w:ascii="宋体" w:hAnsi="宋体" w:eastAsia="宋体" w:cs="宋体"/>
          <w:sz w:val="24"/>
        </w:rPr>
        <w:t>联系电话：029-82694900</w:t>
      </w:r>
    </w:p>
    <w:p w14:paraId="6D5BB33B">
      <w:pPr>
        <w:spacing w:line="360" w:lineRule="auto"/>
        <w:ind w:firstLine="720" w:firstLineChars="300"/>
        <w:rPr>
          <w:rFonts w:hint="eastAsia" w:ascii="宋体" w:hAnsi="宋体" w:eastAsia="宋体" w:cs="宋体"/>
          <w:sz w:val="24"/>
          <w:lang w:eastAsia="zh-CN"/>
        </w:rPr>
      </w:pPr>
      <w:r>
        <w:rPr>
          <w:rFonts w:hint="eastAsia" w:ascii="宋体" w:hAnsi="宋体" w:eastAsia="宋体" w:cs="宋体"/>
          <w:sz w:val="24"/>
        </w:rPr>
        <w:t>通讯地址：</w:t>
      </w:r>
      <w:r>
        <w:rPr>
          <w:rFonts w:hint="eastAsia" w:ascii="宋体" w:hAnsi="宋体" w:eastAsia="宋体" w:cs="宋体"/>
          <w:bCs/>
          <w:sz w:val="24"/>
          <w:lang w:eastAsia="zh-CN"/>
        </w:rPr>
        <w:t>陕西省西安市雁塔区南二环东段凯森盛世B座四层</w:t>
      </w:r>
    </w:p>
    <w:p w14:paraId="4D2CFCBF">
      <w:pPr>
        <w:spacing w:line="360" w:lineRule="auto"/>
        <w:rPr>
          <w:rFonts w:hint="eastAsia" w:ascii="宋体" w:hAnsi="宋体" w:eastAsia="宋体" w:cs="宋体"/>
          <w:sz w:val="24"/>
        </w:rPr>
      </w:pPr>
    </w:p>
    <w:p w14:paraId="44A46893">
      <w:pPr>
        <w:spacing w:line="360" w:lineRule="auto"/>
        <w:rPr>
          <w:rFonts w:hint="eastAsia" w:ascii="宋体" w:hAnsi="宋体" w:eastAsia="宋体" w:cs="宋体"/>
          <w:sz w:val="24"/>
        </w:rPr>
      </w:pPr>
      <w:r>
        <w:rPr>
          <w:rFonts w:hint="eastAsia" w:ascii="宋体" w:hAnsi="宋体" w:eastAsia="宋体" w:cs="宋体"/>
          <w:sz w:val="24"/>
        </w:rPr>
        <w:t>4.3 招标文件的澄清</w:t>
      </w:r>
    </w:p>
    <w:p w14:paraId="5B1AEE72">
      <w:pPr>
        <w:spacing w:line="360" w:lineRule="auto"/>
        <w:rPr>
          <w:rFonts w:hint="eastAsia" w:ascii="宋体" w:hAnsi="宋体" w:eastAsia="宋体" w:cs="宋体"/>
          <w:sz w:val="24"/>
        </w:rPr>
      </w:pPr>
      <w:r>
        <w:rPr>
          <w:rFonts w:hint="eastAsia" w:ascii="宋体" w:hAnsi="宋体" w:eastAsia="宋体" w:cs="宋体"/>
          <w:sz w:val="24"/>
        </w:rPr>
        <w:t xml:space="preserve">   投标人若对招标文件有疑问，应将要求澄清的问题以书面形式通知招标机构。</w:t>
      </w:r>
    </w:p>
    <w:p w14:paraId="4864AD21">
      <w:pPr>
        <w:spacing w:line="360" w:lineRule="auto"/>
        <w:rPr>
          <w:rFonts w:hint="eastAsia" w:ascii="宋体" w:hAnsi="宋体" w:eastAsia="宋体" w:cs="宋体"/>
          <w:sz w:val="24"/>
        </w:rPr>
      </w:pPr>
      <w:r>
        <w:rPr>
          <w:rFonts w:hint="eastAsia" w:ascii="宋体" w:hAnsi="宋体" w:eastAsia="宋体" w:cs="宋体"/>
          <w:sz w:val="24"/>
        </w:rPr>
        <w:t>4.4 招标文件的补充和修改</w:t>
      </w:r>
    </w:p>
    <w:p w14:paraId="11C06058">
      <w:pPr>
        <w:spacing w:line="360" w:lineRule="auto"/>
        <w:rPr>
          <w:rFonts w:hint="eastAsia" w:ascii="宋体" w:hAnsi="宋体" w:eastAsia="宋体" w:cs="宋体"/>
          <w:sz w:val="24"/>
        </w:rPr>
      </w:pPr>
      <w:r>
        <w:rPr>
          <w:rFonts w:hint="eastAsia" w:ascii="宋体" w:hAnsi="宋体" w:eastAsia="宋体" w:cs="宋体"/>
          <w:sz w:val="24"/>
        </w:rPr>
        <w:t>4.4.1招标机构可以用书面补充通知的方式对招标文件进行补充和修改。</w:t>
      </w:r>
    </w:p>
    <w:p w14:paraId="5B56B41F">
      <w:pPr>
        <w:spacing w:line="360" w:lineRule="auto"/>
        <w:rPr>
          <w:rFonts w:hint="eastAsia" w:ascii="宋体" w:hAnsi="宋体" w:eastAsia="宋体" w:cs="宋体"/>
          <w:sz w:val="24"/>
        </w:rPr>
      </w:pPr>
      <w:r>
        <w:rPr>
          <w:rFonts w:hint="eastAsia" w:ascii="宋体" w:hAnsi="宋体" w:eastAsia="宋体" w:cs="宋体"/>
          <w:sz w:val="24"/>
        </w:rPr>
        <w:t>4.4.2所颁发的补充通知将于投标截止时间前发往所有购买招标文件的投标人。该补充通知作为招标文件的一部分。投标人在收到该通知后须予以签收确认。</w:t>
      </w:r>
    </w:p>
    <w:p w14:paraId="2EC4AB1F">
      <w:pPr>
        <w:spacing w:line="360" w:lineRule="auto"/>
        <w:rPr>
          <w:rFonts w:hint="eastAsia" w:ascii="宋体" w:hAnsi="宋体" w:eastAsia="宋体" w:cs="宋体"/>
          <w:sz w:val="24"/>
        </w:rPr>
      </w:pPr>
      <w:r>
        <w:rPr>
          <w:rFonts w:hint="eastAsia" w:ascii="宋体" w:hAnsi="宋体" w:eastAsia="宋体" w:cs="宋体"/>
          <w:sz w:val="24"/>
        </w:rPr>
        <w:t>4.4.3 考虑到补充通知的影响，委托人和招标机构可决定推迟投标截止时间。</w:t>
      </w:r>
    </w:p>
    <w:p w14:paraId="11FA4D52">
      <w:pPr>
        <w:spacing w:line="360" w:lineRule="auto"/>
        <w:rPr>
          <w:rFonts w:hint="eastAsia" w:ascii="宋体" w:hAnsi="宋体" w:eastAsia="宋体" w:cs="宋体"/>
          <w:b/>
          <w:bCs/>
          <w:sz w:val="24"/>
        </w:rPr>
      </w:pPr>
      <w:r>
        <w:rPr>
          <w:rFonts w:hint="eastAsia" w:ascii="宋体" w:hAnsi="宋体" w:eastAsia="宋体" w:cs="宋体"/>
          <w:b/>
          <w:bCs/>
          <w:sz w:val="24"/>
        </w:rPr>
        <w:t>5、投标和招标总则</w:t>
      </w:r>
    </w:p>
    <w:p w14:paraId="0AE99264">
      <w:pPr>
        <w:spacing w:line="360" w:lineRule="auto"/>
        <w:rPr>
          <w:rFonts w:hint="eastAsia" w:ascii="宋体" w:hAnsi="宋体" w:eastAsia="宋体" w:cs="宋体"/>
          <w:sz w:val="24"/>
        </w:rPr>
      </w:pPr>
      <w:r>
        <w:rPr>
          <w:rFonts w:hint="eastAsia" w:ascii="宋体" w:hAnsi="宋体" w:eastAsia="宋体" w:cs="宋体"/>
          <w:sz w:val="24"/>
        </w:rPr>
        <w:t>5.1 投标文件的编写</w:t>
      </w:r>
    </w:p>
    <w:p w14:paraId="55B7BDEA">
      <w:pPr>
        <w:spacing w:line="360" w:lineRule="auto"/>
        <w:rPr>
          <w:rFonts w:hint="eastAsia" w:ascii="宋体" w:hAnsi="宋体" w:eastAsia="宋体" w:cs="宋体"/>
          <w:sz w:val="24"/>
        </w:rPr>
      </w:pPr>
      <w:r>
        <w:rPr>
          <w:rFonts w:hint="eastAsia" w:ascii="宋体" w:hAnsi="宋体" w:eastAsia="宋体" w:cs="宋体"/>
          <w:sz w:val="24"/>
        </w:rPr>
        <w:t>5.1.1投标人应仔细阅读招标文件的所有内容，并按照招标文件的“投标文件格式”规定及要求的内容和格式，提交完整的投标文件。</w:t>
      </w:r>
    </w:p>
    <w:p w14:paraId="2A4782AE">
      <w:pPr>
        <w:spacing w:line="360" w:lineRule="auto"/>
        <w:rPr>
          <w:rFonts w:hint="eastAsia" w:ascii="宋体" w:hAnsi="宋体" w:eastAsia="宋体" w:cs="宋体"/>
          <w:sz w:val="24"/>
        </w:rPr>
      </w:pPr>
      <w:r>
        <w:rPr>
          <w:rFonts w:hint="eastAsia" w:ascii="宋体" w:hAnsi="宋体" w:eastAsia="宋体" w:cs="宋体"/>
          <w:sz w:val="24"/>
        </w:rPr>
        <w:t>5.1.2投标语言和计量单位</w:t>
      </w:r>
    </w:p>
    <w:p w14:paraId="5730E318">
      <w:pPr>
        <w:spacing w:line="360" w:lineRule="auto"/>
        <w:ind w:firstLine="480"/>
        <w:rPr>
          <w:rFonts w:hint="eastAsia" w:ascii="宋体" w:hAnsi="宋体" w:eastAsia="宋体" w:cs="宋体"/>
          <w:sz w:val="24"/>
        </w:rPr>
      </w:pPr>
      <w:r>
        <w:rPr>
          <w:rFonts w:hint="eastAsia" w:ascii="宋体" w:hAnsi="宋体" w:eastAsia="宋体" w:cs="宋体"/>
          <w:sz w:val="24"/>
        </w:rPr>
        <w:t>投标文件和来往函件用中文书写（外文函件必须翻译为中文），计量单位应使用中华人民共和国法定计量单位。（除非招标文件中另有规定）。</w:t>
      </w:r>
    </w:p>
    <w:p w14:paraId="34C6714B">
      <w:pPr>
        <w:spacing w:line="360" w:lineRule="auto"/>
        <w:rPr>
          <w:rFonts w:hint="eastAsia" w:ascii="宋体" w:hAnsi="宋体" w:eastAsia="宋体" w:cs="宋体"/>
          <w:sz w:val="24"/>
        </w:rPr>
      </w:pPr>
      <w:r>
        <w:rPr>
          <w:rFonts w:hint="eastAsia" w:ascii="宋体" w:hAnsi="宋体" w:eastAsia="宋体" w:cs="宋体"/>
          <w:sz w:val="24"/>
        </w:rPr>
        <w:t>5.1.3投标人应按招标文件规定的投标范围进行投标。</w:t>
      </w:r>
    </w:p>
    <w:p w14:paraId="55D5E3DD">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5.1.4投标报价：投标报价是供应商响应采购项目要求的全部工作内容的价格体现，包括完成采购内容所需的直接费、间接费、利润、税金及其他相关的一切费用。</w:t>
      </w:r>
    </w:p>
    <w:p w14:paraId="1AD18E6B">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5.1.4.1供应商在报价时应充分考虑所有可能发生的费用，招标文件未列明，而供应商认为应当计取的费用均应列入报价中。报价时不论是否计取，采购人均按已计取对待。</w:t>
      </w:r>
    </w:p>
    <w:p w14:paraId="2465664F">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5.1.4.2供应商应严格按照《投标文件格式》部分《投标报价表》中的相关要求填写分类报价及其他需要响应的内容。投标报价只能提交唯一报价，任何有选择的报价将不予接受，按无效投标处理。</w:t>
      </w:r>
    </w:p>
    <w:p w14:paraId="040608B0">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5.1.4.3投标报价货币：人民币；单位：元。</w:t>
      </w:r>
    </w:p>
    <w:p w14:paraId="02F3431C">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5.1.4.4投标文件报价出现前后不一致的，除招标文件另有规定外，按照下列规则修正：</w:t>
      </w:r>
    </w:p>
    <w:p w14:paraId="7C052E81">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A.投标文件中投标报价表内容与投标文件中其他位置相应内容表述不一致的，以投标报价表为准；</w:t>
      </w:r>
    </w:p>
    <w:p w14:paraId="27640327">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B.大写金额和小写金额不一致的，以大写金额为准；</w:t>
      </w:r>
    </w:p>
    <w:p w14:paraId="5A1E2E10">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C.单价金额小数点或者百分比有明显错位的，以投标报价表的总价为准，并修改单价；</w:t>
      </w:r>
    </w:p>
    <w:p w14:paraId="672CB153">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D.总价金额与按单价汇总金额不一致的，以单价金额计算结果为准。</w:t>
      </w:r>
    </w:p>
    <w:p w14:paraId="4A3F287F">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同时出现两种以上不一致的，按照前款规定的顺序修正。修正后的报价经供应商确认后产生约束力，供应商不确认的，其投标无效。</w:t>
      </w:r>
    </w:p>
    <w:p w14:paraId="23A9CB65">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highlight w:val="none"/>
        </w:rPr>
      </w:pPr>
      <w:r>
        <w:rPr>
          <w:rFonts w:hint="eastAsia" w:ascii="宋体" w:hAnsi="宋体" w:eastAsia="宋体" w:cs="宋体"/>
          <w:b w:val="0"/>
          <w:bCs w:val="0"/>
          <w:kern w:val="2"/>
          <w:sz w:val="24"/>
          <w:szCs w:val="24"/>
          <w:highlight w:val="none"/>
          <w:lang w:val="en-US" w:eastAsia="zh-CN" w:bidi="ar-SA"/>
        </w:rPr>
        <w:t>E.因供应商对招标文件理解不透、误解、疏漏或对市场行情了解不清造成的后果和风险，均由供应商自己负责</w:t>
      </w:r>
      <w:r>
        <w:rPr>
          <w:rFonts w:hint="eastAsia" w:ascii="宋体" w:hAnsi="宋体" w:eastAsia="宋体" w:cs="宋体"/>
          <w:sz w:val="24"/>
          <w:highlight w:val="none"/>
        </w:rPr>
        <w:t>。</w:t>
      </w:r>
    </w:p>
    <w:p w14:paraId="6EDA95B9">
      <w:pPr>
        <w:pStyle w:val="23"/>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0" w:firstLineChars="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5.1.5 关于进口产品</w:t>
      </w:r>
    </w:p>
    <w:p w14:paraId="01AD702D">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5.1.5.1根据财政部《关于印发〈政府采购进口产品管理办法〉的通知》（财库〔2007〕119号）规定，政府采购应当采购本国产品，确需采购进口产品的，应当在采购活动开始前向财政部门提出申请并获得财政部门审核同意后，依法开展政府采购活动。</w:t>
      </w:r>
    </w:p>
    <w:p w14:paraId="78CCF7C9">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5.1.5.2根据财政部办公厅《关于政府采购进口产品管理有关问题的通知》（财办库〔2008〕248号）有关规定，财政部门审核同意购买进口产品的，投标邀请函将明确载明“允许进口产品参与”，此时满足招标文件要求的国产产品仍然可以参与竞争；否则，视为拒绝进口产品参与，供应商以进口产品参与投标时，将作无效投标处理。</w:t>
      </w:r>
    </w:p>
    <w:p w14:paraId="57FC2461">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5.1.5.3 优先采购向我国转让技术、提供培训服务、其他补偿贸易措施及与我国企业签订消化吸收再创新方案的供应商的产品。</w:t>
      </w:r>
    </w:p>
    <w:p w14:paraId="773A0306">
      <w:pPr>
        <w:spacing w:line="360" w:lineRule="auto"/>
        <w:outlineLvl w:val="1"/>
        <w:rPr>
          <w:rFonts w:hint="eastAsia" w:ascii="宋体" w:hAnsi="宋体" w:eastAsia="宋体" w:cs="宋体"/>
          <w:b/>
          <w:sz w:val="24"/>
        </w:rPr>
      </w:pPr>
      <w:r>
        <w:rPr>
          <w:rFonts w:hint="eastAsia" w:ascii="宋体" w:hAnsi="宋体" w:eastAsia="宋体" w:cs="宋体"/>
          <w:b/>
          <w:sz w:val="24"/>
        </w:rPr>
        <w:t>5.2  投标文件的组成</w:t>
      </w:r>
    </w:p>
    <w:p w14:paraId="70A1B932">
      <w:pPr>
        <w:spacing w:line="360" w:lineRule="auto"/>
        <w:rPr>
          <w:rFonts w:hint="eastAsia" w:ascii="宋体" w:hAnsi="宋体" w:eastAsia="宋体" w:cs="宋体"/>
          <w:sz w:val="24"/>
        </w:rPr>
      </w:pPr>
      <w:r>
        <w:rPr>
          <w:rFonts w:hint="eastAsia" w:ascii="宋体" w:hAnsi="宋体" w:eastAsia="宋体" w:cs="宋体"/>
          <w:sz w:val="24"/>
        </w:rPr>
        <w:t>5.2.1投标人提交的投标文件至少应包括以下部分：</w:t>
      </w:r>
    </w:p>
    <w:p w14:paraId="748E80FC">
      <w:pPr>
        <w:pStyle w:val="28"/>
        <w:numPr>
          <w:ilvl w:val="0"/>
          <w:numId w:val="3"/>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投标函；</w:t>
      </w:r>
    </w:p>
    <w:p w14:paraId="6F66EA59">
      <w:pPr>
        <w:pStyle w:val="28"/>
        <w:numPr>
          <w:ilvl w:val="0"/>
          <w:numId w:val="3"/>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投标报价表；</w:t>
      </w:r>
    </w:p>
    <w:p w14:paraId="394A991D">
      <w:pPr>
        <w:pStyle w:val="21"/>
        <w:numPr>
          <w:ilvl w:val="0"/>
          <w:numId w:val="3"/>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投标报价明细表；</w:t>
      </w:r>
    </w:p>
    <w:p w14:paraId="39EC1A94">
      <w:pPr>
        <w:pStyle w:val="28"/>
        <w:numPr>
          <w:ilvl w:val="0"/>
          <w:numId w:val="3"/>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商务条款偏离表；</w:t>
      </w:r>
    </w:p>
    <w:p w14:paraId="5D123272">
      <w:pPr>
        <w:pStyle w:val="28"/>
        <w:numPr>
          <w:ilvl w:val="0"/>
          <w:numId w:val="3"/>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技术规格偏离表；</w:t>
      </w:r>
    </w:p>
    <w:p w14:paraId="50595114">
      <w:pPr>
        <w:pStyle w:val="28"/>
        <w:numPr>
          <w:ilvl w:val="0"/>
          <w:numId w:val="3"/>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技术说明文件；</w:t>
      </w:r>
    </w:p>
    <w:p w14:paraId="5D57E754">
      <w:pPr>
        <w:pStyle w:val="28"/>
        <w:numPr>
          <w:ilvl w:val="0"/>
          <w:numId w:val="3"/>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法定代表人证明书或授权书；</w:t>
      </w:r>
    </w:p>
    <w:p w14:paraId="5151BC4F">
      <w:pPr>
        <w:pStyle w:val="28"/>
        <w:numPr>
          <w:ilvl w:val="0"/>
          <w:numId w:val="3"/>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资格证明文件；</w:t>
      </w:r>
    </w:p>
    <w:p w14:paraId="2E464116">
      <w:pPr>
        <w:pStyle w:val="28"/>
        <w:numPr>
          <w:ilvl w:val="0"/>
          <w:numId w:val="3"/>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具有履行合同所必需的设备和专业技术能力的书面声明；</w:t>
      </w:r>
    </w:p>
    <w:p w14:paraId="1792293D">
      <w:pPr>
        <w:pStyle w:val="28"/>
        <w:numPr>
          <w:ilvl w:val="0"/>
          <w:numId w:val="3"/>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参加政府采购活动前三年内，在经营活动中没有重大违法记录书面声明；</w:t>
      </w:r>
    </w:p>
    <w:p w14:paraId="16763EB7">
      <w:pPr>
        <w:pStyle w:val="28"/>
        <w:numPr>
          <w:ilvl w:val="0"/>
          <w:numId w:val="3"/>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企业关联关系承诺书；</w:t>
      </w:r>
    </w:p>
    <w:p w14:paraId="3DE5D93F">
      <w:pPr>
        <w:pStyle w:val="28"/>
        <w:numPr>
          <w:ilvl w:val="0"/>
          <w:numId w:val="3"/>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陕西省政府采购供应商拒绝政府采购领域商业贿赂承诺书；</w:t>
      </w:r>
    </w:p>
    <w:p w14:paraId="33256287">
      <w:pPr>
        <w:pStyle w:val="28"/>
        <w:numPr>
          <w:ilvl w:val="0"/>
          <w:numId w:val="3"/>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项目业绩表；</w:t>
      </w:r>
    </w:p>
    <w:p w14:paraId="0301F2BA">
      <w:pPr>
        <w:pStyle w:val="28"/>
        <w:numPr>
          <w:ilvl w:val="0"/>
          <w:numId w:val="3"/>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中小企业声明函</w:t>
      </w:r>
    </w:p>
    <w:p w14:paraId="0EE95A21">
      <w:pPr>
        <w:pStyle w:val="28"/>
        <w:numPr>
          <w:ilvl w:val="0"/>
          <w:numId w:val="3"/>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优惠、培训、售后服务承诺；</w:t>
      </w:r>
    </w:p>
    <w:p w14:paraId="260BDF36">
      <w:pPr>
        <w:numPr>
          <w:ilvl w:val="0"/>
          <w:numId w:val="0"/>
        </w:num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bCs/>
          <w:sz w:val="28"/>
          <w:u w:val="single"/>
        </w:rPr>
        <w:t xml:space="preserve"> 缺以上任一项的投标将被视为无效投标 </w:t>
      </w:r>
      <w:r>
        <w:rPr>
          <w:rFonts w:hint="eastAsia" w:ascii="宋体" w:hAnsi="宋体" w:eastAsia="宋体" w:cs="宋体"/>
          <w:sz w:val="24"/>
        </w:rPr>
        <w:t>。</w:t>
      </w:r>
    </w:p>
    <w:p w14:paraId="585DC6C2">
      <w:pPr>
        <w:spacing w:line="360" w:lineRule="auto"/>
        <w:rPr>
          <w:rFonts w:hint="eastAsia" w:ascii="宋体" w:hAnsi="宋体" w:eastAsia="宋体" w:cs="宋体"/>
          <w:sz w:val="24"/>
        </w:rPr>
      </w:pPr>
      <w:r>
        <w:rPr>
          <w:rFonts w:hint="eastAsia" w:ascii="宋体" w:hAnsi="宋体" w:eastAsia="宋体" w:cs="宋体"/>
          <w:sz w:val="24"/>
        </w:rPr>
        <w:t>5.2.2投标人可在满足“</w:t>
      </w:r>
      <w:r>
        <w:rPr>
          <w:rFonts w:hint="eastAsia" w:ascii="宋体" w:hAnsi="宋体" w:eastAsia="宋体" w:cs="宋体"/>
          <w:sz w:val="24"/>
          <w:lang w:eastAsia="zh-CN"/>
        </w:rPr>
        <w:t>用户需求书（采购内容及要求）</w:t>
      </w:r>
      <w:r>
        <w:rPr>
          <w:rFonts w:hint="eastAsia" w:ascii="宋体" w:hAnsi="宋体" w:eastAsia="宋体" w:cs="宋体"/>
          <w:sz w:val="24"/>
        </w:rPr>
        <w:t>”中对设备的整体要求的前提下，对设备中的软硬件配置提出合理化建议。</w:t>
      </w:r>
    </w:p>
    <w:p w14:paraId="79074E49">
      <w:pPr>
        <w:spacing w:line="360" w:lineRule="auto"/>
        <w:rPr>
          <w:rFonts w:hint="eastAsia" w:ascii="宋体" w:hAnsi="宋体" w:eastAsia="宋体" w:cs="宋体"/>
          <w:sz w:val="24"/>
        </w:rPr>
      </w:pPr>
      <w:r>
        <w:rPr>
          <w:rFonts w:hint="eastAsia" w:ascii="宋体" w:hAnsi="宋体" w:eastAsia="宋体" w:cs="宋体"/>
          <w:sz w:val="24"/>
        </w:rPr>
        <w:t>5.3  投标</w:t>
      </w:r>
    </w:p>
    <w:p w14:paraId="0F491939">
      <w:pPr>
        <w:spacing w:line="360" w:lineRule="auto"/>
        <w:ind w:firstLine="482" w:firstLineChars="200"/>
        <w:jc w:val="left"/>
        <w:rPr>
          <w:rFonts w:hint="eastAsia" w:ascii="宋体" w:hAnsi="宋体" w:eastAsia="宋体" w:cs="宋体"/>
          <w:color w:val="000000" w:themeColor="text1"/>
          <w:kern w:val="1"/>
          <w:sz w:val="24"/>
          <w:highlight w:val="none"/>
          <w:lang w:val="en-US" w:eastAsia="zh-CN"/>
          <w14:textFill>
            <w14:solidFill>
              <w14:schemeClr w14:val="tx1"/>
            </w14:solidFill>
          </w14:textFill>
        </w:rPr>
      </w:pPr>
      <w:r>
        <w:rPr>
          <w:rFonts w:hint="eastAsia" w:ascii="宋体" w:hAnsi="宋体" w:eastAsia="宋体" w:cs="宋体"/>
          <w:b/>
          <w:bCs/>
          <w:color w:val="000000" w:themeColor="text1"/>
          <w:kern w:val="1"/>
          <w:sz w:val="24"/>
          <w:lang w:eastAsia="zh-CN"/>
          <w14:textFill>
            <w14:solidFill>
              <w14:schemeClr w14:val="tx1"/>
            </w14:solidFill>
          </w14:textFill>
        </w:rPr>
        <w:t xml:space="preserve"> 5.3.1 </w:t>
      </w:r>
      <w:r>
        <w:rPr>
          <w:rFonts w:hint="eastAsia" w:ascii="宋体" w:hAnsi="宋体" w:eastAsia="宋体" w:cs="宋体"/>
          <w:b/>
          <w:bCs/>
          <w:color w:val="000000" w:themeColor="text1"/>
          <w:kern w:val="1"/>
          <w:sz w:val="24"/>
          <w:highlight w:val="none"/>
          <w:lang w:eastAsia="zh-CN"/>
          <w14:textFill>
            <w14:solidFill>
              <w14:schemeClr w14:val="tx1"/>
            </w14:solidFill>
          </w14:textFill>
        </w:rPr>
        <w:t>本项目采用电子化和远程不见面开标（投标单位远程开标，无需到场），“不见面开标大厅”登录网址：http://219.145.206.209/BidOpeningHall/bidopeninghallaction/hall/login</w:t>
      </w:r>
    </w:p>
    <w:p w14:paraId="3A22B276">
      <w:pPr>
        <w:spacing w:line="360" w:lineRule="auto"/>
        <w:ind w:firstLine="480" w:firstLineChars="200"/>
        <w:rPr>
          <w:rFonts w:hint="eastAsia" w:ascii="宋体" w:hAnsi="宋体" w:eastAsia="宋体" w:cs="宋体"/>
          <w:color w:val="000000" w:themeColor="text1"/>
          <w:kern w:val="1"/>
          <w:sz w:val="24"/>
          <w:lang w:val="en-US" w:eastAsia="zh-CN"/>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 xml:space="preserve">5.3.2 </w:t>
      </w:r>
      <w:r>
        <w:rPr>
          <w:rFonts w:hint="eastAsia" w:ascii="宋体" w:hAnsi="宋体" w:eastAsia="宋体" w:cs="宋体"/>
          <w:color w:val="000000" w:themeColor="text1"/>
          <w:kern w:val="1"/>
          <w:sz w:val="24"/>
          <w:lang w:val="en-US" w:eastAsia="zh-CN"/>
          <w14:textFill>
            <w14:solidFill>
              <w14:schemeClr w14:val="tx1"/>
            </w14:solidFill>
          </w14:textFill>
        </w:rPr>
        <w:fldChar w:fldCharType="begin"/>
      </w:r>
      <w:r>
        <w:rPr>
          <w:rFonts w:hint="eastAsia" w:ascii="宋体" w:hAnsi="宋体" w:eastAsia="宋体" w:cs="宋体"/>
          <w:color w:val="000000" w:themeColor="text1"/>
          <w:kern w:val="1"/>
          <w:sz w:val="24"/>
          <w:lang w:val="en-US" w:eastAsia="zh-CN"/>
          <w14:textFill>
            <w14:solidFill>
              <w14:schemeClr w14:val="tx1"/>
            </w14:solidFill>
          </w14:textFill>
        </w:rPr>
        <w:instrText xml:space="preserve"> HYPERLINK "mailto:项目开标结束后，所有供应商须提供正本的Word版本及加盖公章PDF版本电子投标文件发送至383581127@qq.com。中标供应商在领取中标通知书时提供一正二副纸质投标文件用于备案。" </w:instrText>
      </w:r>
      <w:r>
        <w:rPr>
          <w:rFonts w:hint="eastAsia" w:ascii="宋体" w:hAnsi="宋体" w:eastAsia="宋体" w:cs="宋体"/>
          <w:color w:val="000000" w:themeColor="text1"/>
          <w:kern w:val="1"/>
          <w:sz w:val="24"/>
          <w:lang w:val="en-US" w:eastAsia="zh-CN"/>
          <w14:textFill>
            <w14:solidFill>
              <w14:schemeClr w14:val="tx1"/>
            </w14:solidFill>
          </w14:textFill>
        </w:rPr>
        <w:fldChar w:fldCharType="separate"/>
      </w:r>
      <w:r>
        <w:rPr>
          <w:rStyle w:val="20"/>
          <w:rFonts w:hint="eastAsia" w:ascii="宋体" w:hAnsi="宋体" w:eastAsia="宋体" w:cs="宋体"/>
          <w:kern w:val="1"/>
          <w:sz w:val="24"/>
          <w:lang w:val="en-US" w:eastAsia="zh-CN"/>
        </w:rPr>
        <w:t>项目开标结束后，所有供应商须提供正本的Word版本及加盖公章PDF版本电子投标文件发送至1084249351@qq.com。中标供应商在领取中标通知书时提供一正二副纸质投标文件用于备案。</w:t>
      </w:r>
      <w:r>
        <w:rPr>
          <w:rFonts w:hint="eastAsia" w:ascii="宋体" w:hAnsi="宋体" w:eastAsia="宋体" w:cs="宋体"/>
          <w:color w:val="000000" w:themeColor="text1"/>
          <w:kern w:val="1"/>
          <w:sz w:val="24"/>
          <w:lang w:val="en-US" w:eastAsia="zh-CN"/>
          <w14:textFill>
            <w14:solidFill>
              <w14:schemeClr w14:val="tx1"/>
            </w14:solidFill>
          </w14:textFill>
        </w:rPr>
        <w:fldChar w:fldCharType="end"/>
      </w:r>
    </w:p>
    <w:p w14:paraId="4C85B3B3">
      <w:pPr>
        <w:spacing w:line="360" w:lineRule="auto"/>
        <w:ind w:firstLine="480" w:firstLineChars="200"/>
        <w:rPr>
          <w:rFonts w:hint="eastAsia" w:ascii="宋体" w:hAnsi="宋体" w:eastAsia="宋体" w:cs="宋体"/>
          <w:color w:val="000000" w:themeColor="text1"/>
          <w:kern w:val="1"/>
          <w:sz w:val="24"/>
          <w:lang w:val="en-US" w:eastAsia="zh-CN"/>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5.3.3 纸质版</w:t>
      </w:r>
      <w:r>
        <w:rPr>
          <w:rFonts w:hint="eastAsia" w:ascii="宋体" w:hAnsi="宋体" w:eastAsia="宋体" w:cs="宋体"/>
          <w:color w:val="000000" w:themeColor="text1"/>
          <w:kern w:val="1"/>
          <w:sz w:val="24"/>
          <w:lang w:eastAsia="zh-CN"/>
          <w14:textFill>
            <w14:solidFill>
              <w14:schemeClr w14:val="tx1"/>
            </w14:solidFill>
          </w14:textFill>
        </w:rPr>
        <w:t>投标文件一式叁份，其中正本壹份，副本贰份。在每一份文件上要注明 “正本”或“副本”字样。</w:t>
      </w:r>
    </w:p>
    <w:p w14:paraId="604B94CD">
      <w:pPr>
        <w:spacing w:line="360" w:lineRule="auto"/>
        <w:ind w:firstLine="480" w:firstLineChars="200"/>
        <w:rPr>
          <w:rFonts w:hint="eastAsia" w:ascii="宋体" w:hAnsi="宋体" w:eastAsia="宋体" w:cs="宋体"/>
          <w:color w:val="000000" w:themeColor="text1"/>
          <w:kern w:val="1"/>
          <w:sz w:val="24"/>
          <w:lang w:val="en-US" w:eastAsia="zh-CN"/>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5.3.4 投标文件的正本需打印，并由法定代表人或经正式授权的代表在投标文件上签字。投标文件的副本可采用正本的复印件。</w:t>
      </w:r>
    </w:p>
    <w:p w14:paraId="2F67FD15">
      <w:pPr>
        <w:spacing w:line="360" w:lineRule="auto"/>
        <w:ind w:firstLine="480" w:firstLineChars="200"/>
        <w:rPr>
          <w:rFonts w:hint="eastAsia" w:ascii="宋体" w:hAnsi="宋体" w:eastAsia="宋体" w:cs="宋体"/>
          <w:color w:val="000000" w:themeColor="text1"/>
          <w:kern w:val="1"/>
          <w:sz w:val="24"/>
          <w:lang w:val="en-US" w:eastAsia="zh-CN"/>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5.3.5 投标人名称应当填写全称，同时加盖公章。</w:t>
      </w:r>
    </w:p>
    <w:p w14:paraId="54FE868C">
      <w:pPr>
        <w:spacing w:line="360" w:lineRule="auto"/>
        <w:ind w:firstLine="480" w:firstLineChars="200"/>
        <w:rPr>
          <w:rFonts w:hint="eastAsia" w:ascii="宋体" w:hAnsi="宋体" w:eastAsia="宋体" w:cs="宋体"/>
          <w:color w:val="000000" w:themeColor="text1"/>
          <w:kern w:val="1"/>
          <w:sz w:val="24"/>
          <w:lang w:val="en-US" w:eastAsia="zh-CN"/>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 xml:space="preserve">5.3.6 纸质版投标文件不得随意涂改和增删，应当跟开标时上传的电子投标文件一致。任何行间如有修改错漏之处，涂改或增删，必须由法定代表人或授权代表在旁边签字、盖章才有效。          </w:t>
      </w:r>
    </w:p>
    <w:p w14:paraId="49829749">
      <w:pPr>
        <w:spacing w:line="360" w:lineRule="auto"/>
        <w:ind w:firstLine="480" w:firstLineChars="200"/>
        <w:rPr>
          <w:rFonts w:hint="eastAsia" w:ascii="宋体" w:hAnsi="宋体" w:eastAsia="宋体" w:cs="宋体"/>
          <w:color w:val="000000" w:themeColor="text1"/>
          <w:kern w:val="1"/>
          <w:sz w:val="24"/>
          <w:lang w:val="en-US" w:eastAsia="zh-CN"/>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5.3.7投标人应当按照招标文件中提供的统一格式制作投标文件，投标文件中应当有目录。</w:t>
      </w:r>
    </w:p>
    <w:p w14:paraId="7EAE8234">
      <w:pPr>
        <w:spacing w:line="360" w:lineRule="auto"/>
        <w:ind w:firstLine="480"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5.3.8纸质版投标文件</w:t>
      </w:r>
      <w:r>
        <w:rPr>
          <w:rFonts w:hint="eastAsia" w:ascii="宋体" w:hAnsi="宋体" w:eastAsia="宋体" w:cs="宋体"/>
          <w:color w:val="000000" w:themeColor="text1"/>
          <w:kern w:val="1"/>
          <w:sz w:val="24"/>
          <w:lang w:val="zh-CN" w:eastAsia="zh-CN"/>
          <w14:textFill>
            <w14:solidFill>
              <w14:schemeClr w14:val="tx1"/>
            </w14:solidFill>
          </w14:textFill>
        </w:rPr>
        <w:t>必须工整、规范、统一、清晰，采用A4幅面纸胶装成册、标注页码。</w:t>
      </w:r>
    </w:p>
    <w:p w14:paraId="46AAF565">
      <w:pPr>
        <w:spacing w:line="360" w:lineRule="auto"/>
        <w:ind w:firstLine="480" w:firstLineChars="200"/>
        <w:rPr>
          <w:rFonts w:hint="eastAsia" w:ascii="宋体" w:hAnsi="宋体" w:eastAsia="宋体" w:cs="宋体"/>
          <w:color w:val="000000" w:themeColor="text1"/>
          <w:kern w:val="1"/>
          <w:sz w:val="24"/>
          <w:lang w:val="en-US" w:eastAsia="zh-CN"/>
          <w14:textFill>
            <w14:solidFill>
              <w14:schemeClr w14:val="tx1"/>
            </w14:solidFill>
          </w14:textFill>
        </w:rPr>
      </w:pPr>
      <w:bookmarkStart w:id="6" w:name="_Toc8985"/>
      <w:r>
        <w:rPr>
          <w:rFonts w:hint="eastAsia" w:ascii="宋体" w:hAnsi="宋体" w:eastAsia="宋体" w:cs="宋体"/>
          <w:color w:val="000000" w:themeColor="text1"/>
          <w:kern w:val="1"/>
          <w:sz w:val="24"/>
          <w:lang w:val="en-US" w:eastAsia="zh-CN"/>
          <w14:textFill>
            <w14:solidFill>
              <w14:schemeClr w14:val="tx1"/>
            </w14:solidFill>
          </w14:textFill>
        </w:rPr>
        <w:t>5.3.9 若投标人对文件理解有误，产生的后果由投标人自行承担。</w:t>
      </w:r>
      <w:bookmarkEnd w:id="6"/>
      <w:bookmarkStart w:id="7" w:name="_Toc437438177"/>
      <w:bookmarkEnd w:id="7"/>
    </w:p>
    <w:p w14:paraId="28DB390A">
      <w:pPr>
        <w:spacing w:line="360" w:lineRule="auto"/>
        <w:rPr>
          <w:rFonts w:hint="eastAsia" w:ascii="宋体" w:hAnsi="宋体" w:eastAsia="宋体" w:cs="宋体"/>
          <w:sz w:val="24"/>
        </w:rPr>
      </w:pPr>
      <w:r>
        <w:rPr>
          <w:rFonts w:hint="eastAsia" w:ascii="宋体" w:hAnsi="宋体" w:eastAsia="宋体" w:cs="宋体"/>
          <w:sz w:val="24"/>
        </w:rPr>
        <w:t>5.4  投标的有效期</w:t>
      </w:r>
    </w:p>
    <w:p w14:paraId="7D6B1FE2">
      <w:pPr>
        <w:spacing w:line="360" w:lineRule="auto"/>
        <w:rPr>
          <w:rFonts w:hint="eastAsia" w:ascii="宋体" w:hAnsi="宋体" w:eastAsia="宋体" w:cs="宋体"/>
          <w:sz w:val="24"/>
        </w:rPr>
      </w:pPr>
      <w:r>
        <w:rPr>
          <w:rFonts w:hint="eastAsia" w:ascii="宋体" w:hAnsi="宋体" w:eastAsia="宋体" w:cs="宋体"/>
          <w:sz w:val="24"/>
        </w:rPr>
        <w:t>5.4.1从投标截止日期起，</w:t>
      </w:r>
      <w:r>
        <w:rPr>
          <w:rFonts w:hint="eastAsia" w:ascii="宋体" w:hAnsi="宋体" w:eastAsia="宋体" w:cs="宋体"/>
          <w:color w:val="000000" w:themeColor="text1"/>
          <w:sz w:val="24"/>
          <w:highlight w:val="none"/>
          <w14:textFill>
            <w14:solidFill>
              <w14:schemeClr w14:val="tx1"/>
            </w14:solidFill>
          </w14:textFill>
        </w:rPr>
        <w:t>投标有效期为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90</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天</w:t>
      </w:r>
      <w:r>
        <w:rPr>
          <w:rFonts w:hint="eastAsia" w:ascii="宋体" w:hAnsi="宋体" w:eastAsia="宋体" w:cs="宋体"/>
          <w:sz w:val="24"/>
        </w:rPr>
        <w:t>。在特殊情况下，招标机构可于投标有效期满之前要求投标人同意延长有效期，要求与答复均以书面形式。</w:t>
      </w:r>
    </w:p>
    <w:p w14:paraId="2859979E">
      <w:pPr>
        <w:spacing w:line="360" w:lineRule="auto"/>
        <w:rPr>
          <w:rFonts w:hint="eastAsia" w:ascii="宋体" w:hAnsi="宋体" w:eastAsia="宋体" w:cs="宋体"/>
          <w:b/>
          <w:bCs/>
          <w:sz w:val="24"/>
          <w:u w:val="single"/>
        </w:rPr>
      </w:pPr>
      <w:r>
        <w:rPr>
          <w:rFonts w:hint="eastAsia" w:ascii="宋体" w:hAnsi="宋体" w:eastAsia="宋体" w:cs="宋体"/>
          <w:sz w:val="24"/>
        </w:rPr>
        <w:t xml:space="preserve">5.5  </w:t>
      </w:r>
      <w:r>
        <w:rPr>
          <w:rFonts w:hint="eastAsia" w:ascii="宋体" w:hAnsi="宋体" w:eastAsia="宋体" w:cs="宋体"/>
          <w:b/>
          <w:bCs/>
          <w:sz w:val="24"/>
          <w:u w:val="single"/>
        </w:rPr>
        <w:t>合同签订后请将合同复印件一份送至代理机构或将扫描件发至采购代理机构邮箱</w:t>
      </w:r>
      <w:r>
        <w:rPr>
          <w:rFonts w:hint="eastAsia" w:ascii="宋体" w:hAnsi="宋体" w:eastAsia="宋体" w:cs="宋体"/>
          <w:b/>
          <w:bCs/>
          <w:sz w:val="24"/>
          <w:szCs w:val="24"/>
          <w:u w:val="single"/>
        </w:rPr>
        <w:t>：</w:t>
      </w:r>
      <w:r>
        <w:rPr>
          <w:rFonts w:hint="eastAsia" w:ascii="宋体" w:hAnsi="宋体" w:eastAsia="宋体" w:cs="宋体"/>
          <w:b/>
          <w:bCs w:val="0"/>
          <w:color w:val="000000" w:themeColor="text1"/>
          <w:sz w:val="24"/>
          <w:szCs w:val="24"/>
          <w:highlight w:val="none"/>
          <w:u w:val="single"/>
          <w:lang w:val="en-US" w:eastAsia="zh-CN" w:bidi="ar-SA"/>
          <w14:textFill>
            <w14:solidFill>
              <w14:schemeClr w14:val="tx1"/>
            </w14:solidFill>
          </w14:textFill>
        </w:rPr>
        <w:t>1084249351@qq.com</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"mailto:1084249351@qq.com，以便及时归档）。" </w:instrText>
      </w:r>
      <w:r>
        <w:rPr>
          <w:rFonts w:hint="eastAsia" w:ascii="宋体" w:hAnsi="宋体" w:eastAsia="宋体" w:cs="宋体"/>
          <w:highlight w:val="none"/>
        </w:rPr>
        <w:fldChar w:fldCharType="separate"/>
      </w:r>
      <w:r>
        <w:rPr>
          <w:rStyle w:val="20"/>
          <w:rFonts w:hint="eastAsia" w:ascii="宋体" w:hAnsi="宋体" w:eastAsia="宋体" w:cs="宋体"/>
          <w:b/>
          <w:bCs/>
          <w:sz w:val="24"/>
          <w:highlight w:val="none"/>
        </w:rPr>
        <w:t>，以便及时归档。</w:t>
      </w:r>
      <w:r>
        <w:rPr>
          <w:rStyle w:val="20"/>
          <w:rFonts w:hint="eastAsia" w:ascii="宋体" w:hAnsi="宋体" w:eastAsia="宋体" w:cs="宋体"/>
          <w:b/>
          <w:bCs/>
          <w:sz w:val="24"/>
          <w:highlight w:val="none"/>
        </w:rPr>
        <w:fldChar w:fldCharType="end"/>
      </w:r>
    </w:p>
    <w:p w14:paraId="2D17199B">
      <w:pPr>
        <w:spacing w:line="360" w:lineRule="auto"/>
        <w:rPr>
          <w:rFonts w:hint="eastAsia" w:ascii="宋体" w:hAnsi="宋体" w:eastAsia="宋体" w:cs="宋体"/>
          <w:sz w:val="24"/>
        </w:rPr>
      </w:pPr>
      <w:r>
        <w:rPr>
          <w:rFonts w:hint="eastAsia" w:ascii="宋体" w:hAnsi="宋体" w:eastAsia="宋体" w:cs="宋体"/>
          <w:sz w:val="24"/>
        </w:rPr>
        <w:t>5.6  投标文件的修改：</w:t>
      </w:r>
    </w:p>
    <w:p w14:paraId="7F00F6D8">
      <w:pPr>
        <w:spacing w:line="360" w:lineRule="auto"/>
        <w:ind w:firstLine="480" w:firstLineChars="200"/>
        <w:rPr>
          <w:rFonts w:hint="eastAsia" w:ascii="宋体" w:hAnsi="宋体" w:eastAsia="宋体" w:cs="宋体"/>
          <w:sz w:val="24"/>
        </w:rPr>
      </w:pPr>
      <w:r>
        <w:rPr>
          <w:rFonts w:hint="eastAsia" w:ascii="宋体" w:hAnsi="宋体" w:eastAsia="宋体" w:cs="宋体"/>
          <w:sz w:val="24"/>
        </w:rPr>
        <w:t>在规定的时间内，投标人可以修改其投标文件的内容，但必须以书面形式通知招标机构。在招标规定的修改截止时间后，投标人不可以修改其投标文件的内容。</w:t>
      </w:r>
    </w:p>
    <w:p w14:paraId="55A4909B">
      <w:pPr>
        <w:spacing w:line="360" w:lineRule="auto"/>
        <w:rPr>
          <w:rFonts w:hint="eastAsia" w:ascii="宋体" w:hAnsi="宋体" w:eastAsia="宋体" w:cs="宋体"/>
          <w:sz w:val="24"/>
        </w:rPr>
      </w:pPr>
      <w:r>
        <w:rPr>
          <w:rFonts w:hint="eastAsia" w:ascii="宋体" w:hAnsi="宋体" w:eastAsia="宋体" w:cs="宋体"/>
          <w:sz w:val="24"/>
        </w:rPr>
        <w:t>5.7  投标的撤回</w:t>
      </w:r>
    </w:p>
    <w:p w14:paraId="7E4FC6DB">
      <w:pPr>
        <w:spacing w:line="360" w:lineRule="auto"/>
        <w:rPr>
          <w:rFonts w:hint="eastAsia" w:ascii="宋体" w:hAnsi="宋体" w:eastAsia="宋体" w:cs="宋体"/>
          <w:sz w:val="24"/>
        </w:rPr>
      </w:pPr>
      <w:r>
        <w:rPr>
          <w:rFonts w:hint="eastAsia" w:ascii="宋体" w:hAnsi="宋体" w:eastAsia="宋体" w:cs="宋体"/>
          <w:sz w:val="24"/>
        </w:rPr>
        <w:t>在投标截止时间前投标人可以撤回其投标，但在投标截止后不允许撤回投标。</w:t>
      </w:r>
    </w:p>
    <w:p w14:paraId="405EC2DB">
      <w:pPr>
        <w:spacing w:line="360" w:lineRule="auto"/>
        <w:rPr>
          <w:rFonts w:hint="eastAsia" w:ascii="宋体" w:hAnsi="宋体" w:eastAsia="宋体" w:cs="宋体"/>
          <w:sz w:val="24"/>
        </w:rPr>
      </w:pPr>
      <w:r>
        <w:rPr>
          <w:rFonts w:hint="eastAsia" w:ascii="宋体" w:hAnsi="宋体" w:eastAsia="宋体" w:cs="宋体"/>
          <w:sz w:val="24"/>
        </w:rPr>
        <w:t>5.8  招标过程及评审</w:t>
      </w:r>
    </w:p>
    <w:p w14:paraId="2D3C51AB">
      <w:pPr>
        <w:spacing w:line="360" w:lineRule="auto"/>
        <w:rPr>
          <w:rFonts w:hint="eastAsia" w:ascii="宋体" w:hAnsi="宋体" w:eastAsia="宋体" w:cs="宋体"/>
          <w:sz w:val="24"/>
        </w:rPr>
      </w:pPr>
      <w:r>
        <w:rPr>
          <w:rFonts w:hint="eastAsia" w:ascii="宋体" w:hAnsi="宋体" w:eastAsia="宋体" w:cs="宋体"/>
          <w:sz w:val="24"/>
        </w:rPr>
        <w:t>5.8.1招标机构将在招标公告中规定的时间和地点接受投标。</w:t>
      </w:r>
    </w:p>
    <w:p w14:paraId="3DDFCE9E">
      <w:pPr>
        <w:spacing w:line="360" w:lineRule="auto"/>
        <w:rPr>
          <w:rFonts w:hint="eastAsia" w:ascii="宋体" w:hAnsi="宋体" w:eastAsia="宋体" w:cs="宋体"/>
          <w:sz w:val="24"/>
        </w:rPr>
      </w:pPr>
      <w:r>
        <w:rPr>
          <w:rFonts w:hint="eastAsia" w:ascii="宋体" w:hAnsi="宋体" w:eastAsia="宋体" w:cs="宋体"/>
          <w:sz w:val="24"/>
        </w:rPr>
        <w:t>5.8.2评标委员会只对确定为实质上响应招标文件要求的投标进行评审。</w:t>
      </w:r>
    </w:p>
    <w:p w14:paraId="78BA0B6E">
      <w:pPr>
        <w:spacing w:line="360" w:lineRule="auto"/>
        <w:rPr>
          <w:rFonts w:hint="eastAsia" w:ascii="宋体" w:hAnsi="宋体" w:eastAsia="宋体" w:cs="宋体"/>
          <w:sz w:val="24"/>
        </w:rPr>
      </w:pPr>
      <w:r>
        <w:rPr>
          <w:rFonts w:hint="eastAsia" w:ascii="宋体" w:hAnsi="宋体" w:eastAsia="宋体" w:cs="宋体"/>
          <w:sz w:val="24"/>
        </w:rPr>
        <w:t>5.8.3实质上没有响应招标文件要求的投标文件将视为无效投标。出现但不限于下列情况之一的，其投标将视为无效投标：</w:t>
      </w:r>
    </w:p>
    <w:p w14:paraId="75831F40">
      <w:pPr>
        <w:numPr>
          <w:ilvl w:val="0"/>
          <w:numId w:val="4"/>
        </w:numPr>
        <w:spacing w:line="360" w:lineRule="auto"/>
        <w:ind w:left="425" w:leftChars="0" w:hanging="5" w:firstLineChars="0"/>
        <w:rPr>
          <w:rFonts w:hint="eastAsia" w:ascii="宋体" w:hAnsi="宋体" w:eastAsia="宋体" w:cs="宋体"/>
          <w:sz w:val="24"/>
        </w:rPr>
      </w:pPr>
      <w:r>
        <w:rPr>
          <w:rFonts w:hint="eastAsia" w:ascii="宋体" w:hAnsi="宋体" w:eastAsia="宋体" w:cs="宋体"/>
          <w:sz w:val="24"/>
        </w:rPr>
        <w:t>投标文件不完整的；</w:t>
      </w:r>
    </w:p>
    <w:p w14:paraId="5F401AB8">
      <w:pPr>
        <w:numPr>
          <w:ilvl w:val="0"/>
          <w:numId w:val="4"/>
        </w:numPr>
        <w:spacing w:line="360" w:lineRule="auto"/>
        <w:ind w:left="425" w:leftChars="0" w:hanging="5" w:firstLineChars="0"/>
        <w:rPr>
          <w:rFonts w:hint="eastAsia" w:ascii="宋体" w:hAnsi="宋体" w:eastAsia="宋体" w:cs="宋体"/>
          <w:sz w:val="24"/>
        </w:rPr>
      </w:pPr>
      <w:r>
        <w:rPr>
          <w:rFonts w:hint="eastAsia" w:ascii="宋体" w:hAnsi="宋体" w:eastAsia="宋体" w:cs="宋体"/>
          <w:sz w:val="24"/>
        </w:rPr>
        <w:t>投标文件无法人代表签字或签字人未被法人授权的；</w:t>
      </w:r>
    </w:p>
    <w:p w14:paraId="19FDE5C9">
      <w:pPr>
        <w:numPr>
          <w:ilvl w:val="0"/>
          <w:numId w:val="4"/>
        </w:numPr>
        <w:spacing w:line="360" w:lineRule="auto"/>
        <w:ind w:left="425" w:leftChars="0" w:hanging="5" w:firstLineChars="0"/>
        <w:rPr>
          <w:rFonts w:hint="eastAsia" w:ascii="宋体" w:hAnsi="宋体" w:eastAsia="宋体" w:cs="宋体"/>
          <w:sz w:val="24"/>
        </w:rPr>
      </w:pPr>
      <w:r>
        <w:rPr>
          <w:rFonts w:hint="eastAsia" w:ascii="宋体" w:hAnsi="宋体" w:eastAsia="宋体" w:cs="宋体"/>
          <w:sz w:val="24"/>
        </w:rPr>
        <w:t>投标有效期不足的；</w:t>
      </w:r>
    </w:p>
    <w:p w14:paraId="3C95AB33">
      <w:pPr>
        <w:numPr>
          <w:ilvl w:val="0"/>
          <w:numId w:val="4"/>
        </w:numPr>
        <w:spacing w:line="360" w:lineRule="auto"/>
        <w:ind w:left="425" w:leftChars="0" w:hanging="5" w:firstLineChars="0"/>
        <w:rPr>
          <w:rFonts w:hint="eastAsia" w:ascii="宋体" w:hAnsi="宋体" w:eastAsia="宋体" w:cs="宋体"/>
          <w:sz w:val="24"/>
        </w:rPr>
      </w:pPr>
      <w:r>
        <w:rPr>
          <w:rFonts w:hint="eastAsia" w:ascii="宋体" w:hAnsi="宋体" w:eastAsia="宋体" w:cs="宋体"/>
          <w:sz w:val="24"/>
        </w:rPr>
        <w:t>投标文件附有招标方不能接受条件的；</w:t>
      </w:r>
    </w:p>
    <w:p w14:paraId="30A076FD">
      <w:pPr>
        <w:numPr>
          <w:ilvl w:val="0"/>
          <w:numId w:val="4"/>
        </w:numPr>
        <w:spacing w:line="360" w:lineRule="auto"/>
        <w:ind w:left="425" w:leftChars="0" w:hanging="5" w:firstLineChars="0"/>
        <w:rPr>
          <w:rFonts w:hint="eastAsia" w:ascii="宋体" w:hAnsi="宋体" w:eastAsia="宋体" w:cs="宋体"/>
          <w:sz w:val="24"/>
        </w:rPr>
      </w:pPr>
      <w:r>
        <w:rPr>
          <w:rFonts w:hint="eastAsia" w:ascii="宋体" w:hAnsi="宋体" w:eastAsia="宋体" w:cs="宋体"/>
          <w:sz w:val="24"/>
        </w:rPr>
        <w:t>投标总价超出项目预算或明显高于市场价格的；</w:t>
      </w:r>
    </w:p>
    <w:p w14:paraId="1286209B">
      <w:pPr>
        <w:numPr>
          <w:ilvl w:val="0"/>
          <w:numId w:val="4"/>
        </w:numPr>
        <w:spacing w:line="360" w:lineRule="auto"/>
        <w:ind w:left="425" w:leftChars="0" w:hanging="5" w:firstLineChars="0"/>
        <w:rPr>
          <w:rFonts w:hint="eastAsia" w:ascii="宋体" w:hAnsi="宋体" w:eastAsia="宋体" w:cs="宋体"/>
          <w:sz w:val="24"/>
        </w:rPr>
      </w:pPr>
      <w:r>
        <w:rPr>
          <w:rFonts w:hint="eastAsia" w:ascii="宋体" w:hAnsi="宋体" w:eastAsia="宋体" w:cs="宋体"/>
          <w:sz w:val="24"/>
        </w:rPr>
        <w:t>按招标文件要求其他不符合招标方要求的。</w:t>
      </w:r>
    </w:p>
    <w:p w14:paraId="3D6BD8A7">
      <w:pPr>
        <w:spacing w:line="360" w:lineRule="auto"/>
        <w:rPr>
          <w:rFonts w:hint="eastAsia" w:ascii="宋体" w:hAnsi="宋体" w:eastAsia="宋体" w:cs="宋体"/>
          <w:sz w:val="24"/>
        </w:rPr>
      </w:pPr>
      <w:r>
        <w:rPr>
          <w:rFonts w:hint="eastAsia" w:ascii="宋体" w:hAnsi="宋体" w:eastAsia="宋体" w:cs="宋体"/>
          <w:sz w:val="24"/>
        </w:rPr>
        <w:t>5.8.4 评标委员会将按已定的原则及方法进行评审，详见评标办法。</w:t>
      </w:r>
    </w:p>
    <w:p w14:paraId="61441B13">
      <w:pPr>
        <w:spacing w:line="360" w:lineRule="auto"/>
        <w:rPr>
          <w:rFonts w:hint="eastAsia" w:ascii="宋体" w:hAnsi="宋体" w:eastAsia="宋体" w:cs="宋体"/>
          <w:sz w:val="24"/>
        </w:rPr>
      </w:pPr>
      <w:r>
        <w:rPr>
          <w:rFonts w:hint="eastAsia" w:ascii="宋体" w:hAnsi="宋体" w:eastAsia="宋体" w:cs="宋体"/>
          <w:sz w:val="24"/>
        </w:rPr>
        <w:t>5.8.5评标委员会在确定中标候选人以前有权按照有关法规拒绝任何或全部投标，对此造成对投标人的影响不负任何责任，</w:t>
      </w:r>
      <w:r>
        <w:rPr>
          <w:rFonts w:hint="eastAsia" w:ascii="宋体" w:hAnsi="宋体" w:eastAsia="宋体" w:cs="宋体"/>
          <w:sz w:val="24"/>
          <w:lang w:eastAsia="zh-CN"/>
        </w:rPr>
        <w:t>不作</w:t>
      </w:r>
      <w:r>
        <w:rPr>
          <w:rFonts w:hint="eastAsia" w:ascii="宋体" w:hAnsi="宋体" w:eastAsia="宋体" w:cs="宋体"/>
          <w:sz w:val="24"/>
        </w:rPr>
        <w:t>任何解释。</w:t>
      </w:r>
    </w:p>
    <w:p w14:paraId="25B7F5B0">
      <w:pPr>
        <w:spacing w:line="360" w:lineRule="auto"/>
        <w:rPr>
          <w:rFonts w:hint="eastAsia" w:ascii="宋体" w:hAnsi="宋体" w:eastAsia="宋体" w:cs="宋体"/>
          <w:sz w:val="24"/>
        </w:rPr>
      </w:pPr>
      <w:r>
        <w:rPr>
          <w:rFonts w:hint="eastAsia" w:ascii="宋体" w:hAnsi="宋体" w:eastAsia="宋体" w:cs="宋体"/>
          <w:sz w:val="24"/>
        </w:rPr>
        <w:t>5.8.6 确定中标人后，由招标机构发出中标通知书，中标人</w:t>
      </w:r>
      <w:r>
        <w:rPr>
          <w:rFonts w:hint="eastAsia" w:ascii="宋体" w:hAnsi="宋体" w:eastAsia="宋体" w:cs="宋体"/>
          <w:color w:val="000000" w:themeColor="text1"/>
          <w:sz w:val="24"/>
          <w14:textFill>
            <w14:solidFill>
              <w14:schemeClr w14:val="tx1"/>
            </w14:solidFill>
          </w14:textFill>
        </w:rPr>
        <w:t>应</w:t>
      </w:r>
      <w:r>
        <w:rPr>
          <w:rFonts w:hint="eastAsia" w:ascii="宋体" w:hAnsi="宋体" w:eastAsia="宋体" w:cs="宋体"/>
          <w:color w:val="auto"/>
          <w:sz w:val="24"/>
          <w:lang w:val="en-US" w:eastAsia="zh-CN"/>
        </w:rPr>
        <w:t>25</w:t>
      </w:r>
      <w:r>
        <w:rPr>
          <w:rFonts w:hint="eastAsia" w:ascii="宋体" w:hAnsi="宋体" w:eastAsia="宋体" w:cs="宋体"/>
          <w:color w:val="auto"/>
          <w:sz w:val="24"/>
        </w:rPr>
        <w:t>日</w:t>
      </w:r>
      <w:r>
        <w:rPr>
          <w:rFonts w:hint="eastAsia" w:ascii="宋体" w:hAnsi="宋体" w:eastAsia="宋体" w:cs="宋体"/>
          <w:color w:val="000000" w:themeColor="text1"/>
          <w:sz w:val="24"/>
          <w14:textFill>
            <w14:solidFill>
              <w14:schemeClr w14:val="tx1"/>
            </w14:solidFill>
          </w14:textFill>
        </w:rPr>
        <w:t>内与采购人</w:t>
      </w:r>
      <w:r>
        <w:rPr>
          <w:rFonts w:hint="eastAsia" w:ascii="宋体" w:hAnsi="宋体" w:eastAsia="宋体" w:cs="宋体"/>
          <w:sz w:val="24"/>
        </w:rPr>
        <w:t>签约。</w:t>
      </w:r>
    </w:p>
    <w:p w14:paraId="4357EA16">
      <w:pPr>
        <w:spacing w:line="360" w:lineRule="auto"/>
        <w:rPr>
          <w:rFonts w:hint="eastAsia" w:ascii="宋体" w:hAnsi="宋体" w:eastAsia="宋体" w:cs="宋体"/>
          <w:sz w:val="24"/>
        </w:rPr>
      </w:pPr>
      <w:r>
        <w:rPr>
          <w:rFonts w:hint="eastAsia" w:ascii="宋体" w:hAnsi="宋体" w:eastAsia="宋体" w:cs="宋体"/>
          <w:sz w:val="24"/>
        </w:rPr>
        <w:t>5.8.7招标机构没有义务向未中标的投标人解释不中标的理由。</w:t>
      </w:r>
    </w:p>
    <w:p w14:paraId="0E1DBA8B">
      <w:pPr>
        <w:spacing w:line="360" w:lineRule="auto"/>
        <w:rPr>
          <w:rFonts w:hint="eastAsia" w:ascii="宋体" w:hAnsi="宋体" w:eastAsia="宋体" w:cs="宋体"/>
          <w:sz w:val="24"/>
        </w:rPr>
      </w:pPr>
      <w:r>
        <w:rPr>
          <w:rFonts w:hint="eastAsia" w:ascii="宋体" w:hAnsi="宋体" w:eastAsia="宋体" w:cs="宋体"/>
          <w:sz w:val="24"/>
        </w:rPr>
        <w:t>5.9  招标、评标过程的保密性。</w:t>
      </w:r>
    </w:p>
    <w:p w14:paraId="50801B6F">
      <w:pPr>
        <w:spacing w:line="360" w:lineRule="auto"/>
        <w:rPr>
          <w:rFonts w:hint="eastAsia" w:ascii="宋体" w:hAnsi="宋体" w:eastAsia="宋体" w:cs="宋体"/>
          <w:sz w:val="24"/>
        </w:rPr>
      </w:pPr>
      <w:r>
        <w:rPr>
          <w:rFonts w:hint="eastAsia" w:ascii="宋体" w:hAnsi="宋体" w:eastAsia="宋体" w:cs="宋体"/>
          <w:sz w:val="24"/>
        </w:rPr>
        <w:t>5.9.1接受投标后，直至中标商与买方签订合同后止，凡与招标、审查、澄清、评价、比较、授标意见有关的内容，任何人均不得向投标人及与评审无关的其他人透露。</w:t>
      </w:r>
    </w:p>
    <w:p w14:paraId="6B5FE424">
      <w:pPr>
        <w:spacing w:line="360" w:lineRule="auto"/>
        <w:rPr>
          <w:rFonts w:hint="eastAsia" w:ascii="宋体" w:hAnsi="宋体" w:eastAsia="宋体" w:cs="宋体"/>
          <w:sz w:val="24"/>
        </w:rPr>
      </w:pPr>
      <w:r>
        <w:rPr>
          <w:rFonts w:hint="eastAsia" w:ascii="宋体" w:hAnsi="宋体" w:eastAsia="宋体" w:cs="宋体"/>
          <w:sz w:val="24"/>
        </w:rPr>
        <w:t>5.9.2从投标截止日起到确定中标人止，投标人不得与参加招标、评审的有关人员私下接触。在评审过程中，如果投标人试图在投标文件审查、澄清、比较及推荐中标人方面</w:t>
      </w:r>
      <w:r>
        <w:rPr>
          <w:rFonts w:hint="eastAsia" w:ascii="宋体" w:hAnsi="宋体" w:eastAsia="宋体" w:cs="宋体"/>
          <w:sz w:val="24"/>
          <w:lang w:eastAsia="zh-CN"/>
        </w:rPr>
        <w:t>对</w:t>
      </w:r>
      <w:r>
        <w:rPr>
          <w:rFonts w:hint="eastAsia" w:ascii="宋体" w:hAnsi="宋体" w:eastAsia="宋体" w:cs="宋体"/>
          <w:sz w:val="24"/>
        </w:rPr>
        <w:t>参与评审的有关人员和买方施加任何影响，其投标将被拒绝。</w:t>
      </w:r>
    </w:p>
    <w:p w14:paraId="782E245B">
      <w:pPr>
        <w:pStyle w:val="23"/>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rPr>
        <w:t>5.9.3</w:t>
      </w:r>
      <w:r>
        <w:rPr>
          <w:rFonts w:hint="eastAsia" w:ascii="宋体" w:hAnsi="宋体" w:eastAsia="宋体" w:cs="宋体"/>
          <w:sz w:val="24"/>
          <w:szCs w:val="24"/>
          <w:highlight w:val="none"/>
        </w:rPr>
        <w:t>关于同一品牌产品的处理</w:t>
      </w:r>
    </w:p>
    <w:p w14:paraId="6D3539DC">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highlight w:val="none"/>
        </w:rPr>
        <w:t>5.9.3</w:t>
      </w:r>
      <w:r>
        <w:rPr>
          <w:rFonts w:hint="eastAsia" w:ascii="宋体" w:hAnsi="宋体" w:eastAsia="宋体" w:cs="宋体"/>
          <w:sz w:val="24"/>
          <w:highlight w:val="none"/>
          <w:lang w:val="en-US" w:eastAsia="zh-CN"/>
        </w:rPr>
        <w:t>.</w:t>
      </w:r>
      <w:r>
        <w:rPr>
          <w:rFonts w:hint="eastAsia" w:ascii="宋体" w:hAnsi="宋体" w:eastAsia="宋体" w:cs="宋体"/>
          <w:sz w:val="24"/>
          <w:szCs w:val="24"/>
          <w:highlight w:val="none"/>
        </w:rPr>
        <w:t>1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w:t>
      </w:r>
    </w:p>
    <w:p w14:paraId="55C23815">
      <w:pPr>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highlight w:val="none"/>
        </w:rPr>
        <w:t>5.9.3</w:t>
      </w:r>
      <w:r>
        <w:rPr>
          <w:rFonts w:hint="eastAsia" w:ascii="宋体" w:hAnsi="宋体" w:eastAsia="宋体" w:cs="宋体"/>
          <w:sz w:val="24"/>
          <w:highlight w:val="none"/>
          <w:lang w:val="en-US"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非单一产品采购项目，采购人将根据采购项目技术构成、产品价格比重等因素确定核心产品（可能不止一种），并在采购文件中载明。多家供应商提供的核心产品有部分采用或全部采用相同品牌的，按一家供应商计算。</w:t>
      </w:r>
    </w:p>
    <w:p w14:paraId="4C734923">
      <w:pPr>
        <w:pStyle w:val="9"/>
        <w:spacing w:line="360" w:lineRule="auto"/>
        <w:rPr>
          <w:rFonts w:hint="eastAsia" w:ascii="宋体" w:hAnsi="宋体" w:eastAsia="宋体" w:cs="宋体"/>
          <w:color w:val="auto"/>
        </w:rPr>
      </w:pPr>
      <w:r>
        <w:rPr>
          <w:rFonts w:hint="eastAsia" w:ascii="宋体" w:hAnsi="宋体" w:eastAsia="宋体" w:cs="宋体"/>
          <w:color w:val="auto"/>
          <w:kern w:val="2"/>
          <w:sz w:val="24"/>
          <w:szCs w:val="24"/>
          <w:lang w:val="en-US" w:eastAsia="zh-CN" w:bidi="ar-SA"/>
        </w:rPr>
        <w:t>5.10 若投标人须知前附表中写明专门面向中小企业采购的，提供的货物全部由符合政策要求的中小企业制造；工程的施工单位全部为符合政策要求的中小企业承接（或者：服务全部由符合政策要求的中小企业承接）。否则其投标将被认定为投标无效。</w:t>
      </w:r>
    </w:p>
    <w:p w14:paraId="70F7FB3B">
      <w:pPr>
        <w:spacing w:line="360" w:lineRule="auto"/>
        <w:rPr>
          <w:rFonts w:hint="eastAsia" w:ascii="宋体" w:hAnsi="宋体" w:eastAsia="宋体" w:cs="宋体"/>
          <w:sz w:val="24"/>
        </w:rPr>
      </w:pPr>
      <w:r>
        <w:rPr>
          <w:rFonts w:hint="eastAsia" w:ascii="宋体" w:hAnsi="宋体" w:eastAsia="宋体" w:cs="宋体"/>
          <w:b/>
          <w:bCs/>
          <w:sz w:val="24"/>
        </w:rPr>
        <w:t>6、签约及中标服务费</w:t>
      </w:r>
    </w:p>
    <w:p w14:paraId="5DC61480">
      <w:pPr>
        <w:spacing w:line="360" w:lineRule="auto"/>
        <w:rPr>
          <w:rFonts w:hint="eastAsia" w:ascii="宋体" w:hAnsi="宋体" w:eastAsia="宋体" w:cs="宋体"/>
          <w:sz w:val="24"/>
        </w:rPr>
      </w:pPr>
      <w:r>
        <w:rPr>
          <w:rFonts w:hint="eastAsia" w:ascii="宋体" w:hAnsi="宋体" w:eastAsia="宋体" w:cs="宋体"/>
          <w:sz w:val="24"/>
        </w:rPr>
        <w:t>6.1 中标人须向招标机构缴纳足额中标服务费并领取中标通知书。</w:t>
      </w:r>
    </w:p>
    <w:p w14:paraId="5CAF2224">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w:t>
      </w: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 xml:space="preserve">  中标人须向招标机构按如下标准和规定交纳中标服务费：</w:t>
      </w:r>
    </w:p>
    <w:p w14:paraId="39E57EA6">
      <w:pPr>
        <w:spacing w:line="360" w:lineRule="auto"/>
        <w:rPr>
          <w:rFonts w:hint="eastAsia" w:ascii="宋体" w:hAnsi="宋体" w:eastAsia="宋体" w:cs="宋体"/>
          <w:sz w:val="24"/>
        </w:rPr>
      </w:pPr>
      <w:r>
        <w:rPr>
          <w:rFonts w:hint="eastAsia" w:ascii="宋体" w:hAnsi="宋体" w:eastAsia="宋体" w:cs="宋体"/>
          <w:sz w:val="24"/>
        </w:rPr>
        <w:t xml:space="preserve">   （1）中标服务费币种与中标通知书中标价的币种相同；</w:t>
      </w:r>
    </w:p>
    <w:p w14:paraId="49B19BE2">
      <w:pPr>
        <w:spacing w:line="360" w:lineRule="auto"/>
        <w:rPr>
          <w:rFonts w:hint="eastAsia" w:ascii="宋体" w:hAnsi="宋体" w:eastAsia="宋体" w:cs="宋体"/>
          <w:sz w:val="24"/>
        </w:rPr>
      </w:pPr>
      <w:r>
        <w:rPr>
          <w:rFonts w:hint="eastAsia" w:ascii="宋体" w:hAnsi="宋体" w:eastAsia="宋体" w:cs="宋体"/>
          <w:sz w:val="24"/>
        </w:rPr>
        <w:t xml:space="preserve">   （2）中标服务费不列在投标报价表中；</w:t>
      </w:r>
    </w:p>
    <w:p w14:paraId="00067E78">
      <w:pPr>
        <w:spacing w:line="360" w:lineRule="auto"/>
        <w:rPr>
          <w:rFonts w:hint="eastAsia" w:ascii="宋体" w:hAnsi="宋体" w:eastAsia="宋体" w:cs="宋体"/>
          <w:color w:val="auto"/>
          <w:sz w:val="24"/>
          <w:szCs w:val="24"/>
          <w:lang w:val="en-US" w:eastAsia="zh-CN"/>
        </w:rPr>
      </w:pPr>
      <w:r>
        <w:rPr>
          <w:rFonts w:hint="eastAsia" w:ascii="宋体" w:hAnsi="宋体" w:eastAsia="宋体" w:cs="宋体"/>
          <w:sz w:val="24"/>
        </w:rPr>
        <w:t xml:space="preserve"> </w:t>
      </w:r>
      <w:r>
        <w:rPr>
          <w:rFonts w:hint="eastAsia" w:ascii="宋体" w:hAnsi="宋体" w:eastAsia="宋体" w:cs="宋体"/>
          <w:color w:val="0000FF"/>
          <w:sz w:val="24"/>
        </w:rPr>
        <w:t xml:space="preserve">  （</w:t>
      </w:r>
      <w:r>
        <w:rPr>
          <w:rFonts w:hint="eastAsia" w:ascii="宋体" w:hAnsi="宋体" w:eastAsia="宋体" w:cs="宋体"/>
          <w:color w:val="auto"/>
          <w:sz w:val="24"/>
        </w:rPr>
        <w:t>3）</w:t>
      </w:r>
      <w:r>
        <w:rPr>
          <w:rFonts w:hint="eastAsia" w:ascii="宋体" w:hAnsi="宋体" w:eastAsia="宋体" w:cs="宋体"/>
          <w:color w:val="auto"/>
          <w:sz w:val="24"/>
          <w:szCs w:val="24"/>
          <w:lang w:val="en-US" w:eastAsia="zh-CN"/>
        </w:rPr>
        <w:t>招标代理服务费参照国家计委关于印发《招标代理服务收费管理暂行办法》的通知（审计价格〔2002〕1980号）、《国家发展和改革委员会办公厅关于招标代理服务收费有关问题的通知》（发改办价格〔2003〕857号）规定向中标（成交）供应商收取（服务费不足2000元的按照2000元收取）。</w:t>
      </w:r>
    </w:p>
    <w:p w14:paraId="57CD0D65">
      <w:pPr>
        <w:pStyle w:val="3"/>
        <w:numPr>
          <w:ilvl w:val="1"/>
          <w:numId w:val="0"/>
        </w:numPr>
        <w:spacing w:line="360" w:lineRule="auto"/>
        <w:jc w:val="both"/>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6.3合同签订、履行及验收</w:t>
      </w:r>
    </w:p>
    <w:p w14:paraId="3014A298">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招标文件、投标文件、澄清、补充合同等为政府采购合同的组成部分，具有同等法律效力。</w:t>
      </w:r>
    </w:p>
    <w:p w14:paraId="42ADA544">
      <w:pPr>
        <w:pStyle w:val="23"/>
        <w:spacing w:before="210" w:after="210"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6.3.1</w:t>
      </w:r>
      <w:r>
        <w:rPr>
          <w:rFonts w:hint="eastAsia" w:ascii="宋体" w:hAnsi="宋体" w:eastAsia="宋体" w:cs="宋体"/>
          <w:sz w:val="24"/>
          <w:szCs w:val="24"/>
          <w:highlight w:val="none"/>
        </w:rPr>
        <w:t>签订政府采购合同</w:t>
      </w:r>
    </w:p>
    <w:p w14:paraId="2692250E">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6.3.1.1</w:t>
      </w:r>
      <w:r>
        <w:rPr>
          <w:rFonts w:hint="eastAsia" w:ascii="宋体" w:hAnsi="宋体" w:eastAsia="宋体" w:cs="宋体"/>
          <w:sz w:val="24"/>
          <w:szCs w:val="24"/>
          <w:highlight w:val="none"/>
        </w:rPr>
        <w:t>自中标通知书发出之日</w:t>
      </w:r>
      <w:r>
        <w:rPr>
          <w:rFonts w:hint="eastAsia" w:ascii="宋体" w:hAnsi="宋体" w:eastAsia="宋体" w:cs="宋体"/>
          <w:color w:val="auto"/>
          <w:sz w:val="24"/>
          <w:szCs w:val="24"/>
          <w:highlight w:val="none"/>
        </w:rPr>
        <w:t>起</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日</w:t>
      </w:r>
      <w:r>
        <w:rPr>
          <w:rFonts w:hint="eastAsia" w:ascii="宋体" w:hAnsi="宋体" w:eastAsia="宋体" w:cs="宋体"/>
          <w:sz w:val="24"/>
          <w:szCs w:val="24"/>
          <w:highlight w:val="none"/>
        </w:rPr>
        <w:t>内，采购人与中标供应商应按招标文件和中标供应商投标文件的约定，签订书面合同。</w:t>
      </w:r>
    </w:p>
    <w:p w14:paraId="5913FFEF">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6.3.1.2</w:t>
      </w:r>
      <w:r>
        <w:rPr>
          <w:rFonts w:hint="eastAsia" w:ascii="宋体" w:hAnsi="宋体" w:eastAsia="宋体" w:cs="宋体"/>
          <w:sz w:val="24"/>
          <w:szCs w:val="24"/>
          <w:highlight w:val="none"/>
        </w:rPr>
        <w:t>中标供应商拒绝与采购人签订合同的，采购人可以按照《政府采购法实施条例》第四十九条规定，确定下一候选人为中标供应商，也可以重新开展政府采购活动。</w:t>
      </w:r>
    </w:p>
    <w:p w14:paraId="1A83DC9A">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6.3.1.</w:t>
      </w:r>
      <w:r>
        <w:rPr>
          <w:rFonts w:hint="eastAsia" w:ascii="宋体" w:hAnsi="宋体" w:eastAsia="宋体" w:cs="宋体"/>
          <w:sz w:val="24"/>
          <w:szCs w:val="24"/>
          <w:highlight w:val="none"/>
        </w:rPr>
        <w:t>3采购人不得向中标供应商提出任何不合理的要求，作为签订合同的条件，不得与中标供应商私下订立背离合同实质性内容的任何协议，所签订的合同不得对招标文件和中标供应商投标文件作实质性修改。</w:t>
      </w:r>
    </w:p>
    <w:p w14:paraId="6D14D992">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6.3.1.</w:t>
      </w:r>
      <w:r>
        <w:rPr>
          <w:rFonts w:hint="eastAsia" w:ascii="宋体" w:hAnsi="宋体" w:eastAsia="宋体" w:cs="宋体"/>
          <w:sz w:val="24"/>
          <w:szCs w:val="24"/>
          <w:highlight w:val="none"/>
        </w:rPr>
        <w:t>4质疑或者投诉事项可能影响中标、成交结果的，采购人应当暂停签订合同，已经签订合同的，应当</w:t>
      </w:r>
      <w:r>
        <w:rPr>
          <w:rFonts w:hint="eastAsia" w:ascii="宋体" w:hAnsi="宋体" w:eastAsia="宋体" w:cs="宋体"/>
          <w:sz w:val="24"/>
          <w:szCs w:val="24"/>
          <w:highlight w:val="none"/>
          <w:lang w:eastAsia="zh-CN"/>
        </w:rPr>
        <w:t>终止</w:t>
      </w:r>
      <w:r>
        <w:rPr>
          <w:rFonts w:hint="eastAsia" w:ascii="宋体" w:hAnsi="宋体" w:eastAsia="宋体" w:cs="宋体"/>
          <w:sz w:val="24"/>
          <w:szCs w:val="24"/>
          <w:highlight w:val="none"/>
        </w:rPr>
        <w:t>履行合同。</w:t>
      </w:r>
    </w:p>
    <w:p w14:paraId="58BD518E">
      <w:pPr>
        <w:pStyle w:val="23"/>
        <w:spacing w:before="210" w:after="210"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6.3.2</w:t>
      </w:r>
      <w:r>
        <w:rPr>
          <w:rFonts w:hint="eastAsia" w:ascii="宋体" w:hAnsi="宋体" w:eastAsia="宋体" w:cs="宋体"/>
          <w:sz w:val="24"/>
          <w:szCs w:val="24"/>
          <w:highlight w:val="none"/>
        </w:rPr>
        <w:t>合同公告及备案</w:t>
      </w:r>
    </w:p>
    <w:p w14:paraId="2F716B65">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6.3.2.</w:t>
      </w:r>
      <w:r>
        <w:rPr>
          <w:rFonts w:hint="eastAsia" w:ascii="宋体" w:hAnsi="宋体" w:eastAsia="宋体" w:cs="宋体"/>
          <w:sz w:val="24"/>
          <w:szCs w:val="24"/>
          <w:highlight w:val="none"/>
        </w:rPr>
        <w:t>1采购人应当自政府采购合同签订之日起2个工作日内，在陕西省政府采购网对合同进行公示，但政府采购合同中涉及国家秘密、商业秘密的内容除外。</w:t>
      </w:r>
    </w:p>
    <w:p w14:paraId="50C03B94">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6.3.2.</w:t>
      </w:r>
      <w:r>
        <w:rPr>
          <w:rFonts w:hint="eastAsia" w:ascii="宋体" w:hAnsi="宋体" w:eastAsia="宋体" w:cs="宋体"/>
          <w:sz w:val="24"/>
          <w:szCs w:val="24"/>
          <w:highlight w:val="none"/>
        </w:rPr>
        <w:t>2采购人应自合同签订之日起7个工作日内将政府采购合同报送监管机构备案。</w:t>
      </w:r>
    </w:p>
    <w:p w14:paraId="0A04B7E5">
      <w:pPr>
        <w:pStyle w:val="23"/>
        <w:spacing w:before="210" w:after="210"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6.3.3</w:t>
      </w:r>
      <w:r>
        <w:rPr>
          <w:rFonts w:hint="eastAsia" w:ascii="宋体" w:hAnsi="宋体" w:eastAsia="宋体" w:cs="宋体"/>
          <w:sz w:val="24"/>
          <w:szCs w:val="24"/>
          <w:highlight w:val="none"/>
        </w:rPr>
        <w:t>履行合同</w:t>
      </w:r>
    </w:p>
    <w:p w14:paraId="58AA9BBB">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6.3.3.</w:t>
      </w:r>
      <w:r>
        <w:rPr>
          <w:rFonts w:hint="eastAsia" w:ascii="宋体" w:hAnsi="宋体" w:eastAsia="宋体" w:cs="宋体"/>
          <w:sz w:val="24"/>
          <w:szCs w:val="24"/>
          <w:highlight w:val="none"/>
        </w:rPr>
        <w:t>1．合同一经签订，双方应严格履行合同规定的义务。</w:t>
      </w:r>
    </w:p>
    <w:p w14:paraId="7C46169F">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6.3.3.</w:t>
      </w:r>
      <w:r>
        <w:rPr>
          <w:rFonts w:hint="eastAsia" w:ascii="宋体" w:hAnsi="宋体" w:eastAsia="宋体" w:cs="宋体"/>
          <w:sz w:val="24"/>
          <w:szCs w:val="24"/>
          <w:highlight w:val="none"/>
        </w:rPr>
        <w:t>2．在合同履行过程中，如发生合同纠纷，合同双方应按照《中华人民共和国民法典》及合同条款的有关规定进行处理。</w:t>
      </w:r>
    </w:p>
    <w:p w14:paraId="40DEAD31">
      <w:pPr>
        <w:pStyle w:val="23"/>
        <w:spacing w:before="210" w:after="210"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6.3.4</w:t>
      </w:r>
      <w:r>
        <w:rPr>
          <w:rFonts w:hint="eastAsia" w:ascii="宋体" w:hAnsi="宋体" w:eastAsia="宋体" w:cs="宋体"/>
          <w:sz w:val="24"/>
          <w:szCs w:val="24"/>
          <w:highlight w:val="none"/>
        </w:rPr>
        <w:t>验收或考核</w:t>
      </w:r>
    </w:p>
    <w:p w14:paraId="077D1ADE">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6.3.4.</w:t>
      </w:r>
      <w:r>
        <w:rPr>
          <w:rFonts w:hint="eastAsia" w:ascii="宋体" w:hAnsi="宋体" w:eastAsia="宋体" w:cs="宋体"/>
          <w:sz w:val="24"/>
          <w:szCs w:val="24"/>
          <w:highlight w:val="none"/>
        </w:rPr>
        <w:t>1采购人严格按照国家相关法律法规的要求及招标文件的要求组织验收或考核。</w:t>
      </w:r>
    </w:p>
    <w:p w14:paraId="4FE039D5">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6.3.4.</w:t>
      </w:r>
      <w:r>
        <w:rPr>
          <w:rFonts w:hint="eastAsia" w:ascii="宋体" w:hAnsi="宋体" w:eastAsia="宋体" w:cs="宋体"/>
          <w:sz w:val="24"/>
          <w:szCs w:val="24"/>
          <w:highlight w:val="none"/>
        </w:rPr>
        <w:t>2采购人按《关于促进政府采购公平竞争优化营商环境的通知》（财库〔2019〕38号）、《保障中小企业款项支付条例》（国务院令第728号）等规定及采购合同的约定进行支付合同款项。</w:t>
      </w:r>
    </w:p>
    <w:p w14:paraId="7C576E4B">
      <w:pPr>
        <w:pStyle w:val="29"/>
        <w:rPr>
          <w:rFonts w:hint="eastAsia" w:ascii="宋体" w:hAnsi="宋体" w:eastAsia="宋体" w:cs="宋体"/>
          <w:lang w:val="en-US" w:eastAsia="zh-CN"/>
        </w:rPr>
      </w:pPr>
    </w:p>
    <w:p w14:paraId="6B8120A5">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7、</w:t>
      </w:r>
      <w:r>
        <w:rPr>
          <w:rFonts w:hint="eastAsia" w:ascii="宋体" w:hAnsi="宋体" w:eastAsia="宋体" w:cs="宋体"/>
          <w:b/>
          <w:bCs/>
          <w:sz w:val="24"/>
        </w:rPr>
        <w:t>陕西省中小企业政府采购信用融资办法</w:t>
      </w:r>
      <w:r>
        <w:rPr>
          <w:rFonts w:hint="eastAsia" w:ascii="宋体" w:hAnsi="宋体" w:eastAsia="宋体" w:cs="宋体"/>
          <w:b/>
          <w:bCs/>
          <w:sz w:val="24"/>
          <w:lang w:val="en-US" w:eastAsia="zh-CN"/>
        </w:rPr>
        <w:t>及说明</w:t>
      </w:r>
    </w:p>
    <w:p w14:paraId="74FED963">
      <w:pPr>
        <w:spacing w:line="360" w:lineRule="auto"/>
        <w:rPr>
          <w:rFonts w:hint="eastAsia" w:ascii="宋体" w:hAnsi="宋体" w:eastAsia="宋体" w:cs="宋体"/>
          <w:b/>
          <w:bCs/>
          <w:sz w:val="24"/>
          <w:lang w:val="en-US" w:eastAsia="zh-CN"/>
        </w:rPr>
      </w:pPr>
      <w:r>
        <w:rPr>
          <w:rFonts w:hint="eastAsia" w:ascii="宋体" w:hAnsi="宋体" w:eastAsia="宋体" w:cs="宋体"/>
          <w:b/>
          <w:bCs/>
          <w:sz w:val="24"/>
          <w:lang w:val="en-US" w:eastAsia="zh-CN"/>
        </w:rPr>
        <w:t>陕西省中小企业政府采购信用融资办法</w:t>
      </w:r>
    </w:p>
    <w:p w14:paraId="0477B129">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第一条 为进一步贯彻落实国务院和我省关于支持中小企业发展的政策措施，发挥政府采购政策导向作用，充分利用信息化技术，通过搭建信息对称、相互对接的平台，有效缓解中小企业融资难、融资贵问题。 根据《政府采购法》以及《政府采购促进中小企业发展暂行办法》等有关规定，结合本省实际，制定本办法。</w:t>
      </w:r>
    </w:p>
    <w:p w14:paraId="4F133A35">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第二条  本办法所称“中小企业”包括中型、小型及微型企业，其划型标准按照工业和信息化部　统计局　发展改革委　财政部《关于印发中小企业划型标准规定的通知》（工信部联企业〔2011〕300号）规定执行。</w:t>
      </w:r>
    </w:p>
    <w:p w14:paraId="2CAA9B1B">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第三条  本办法所称的政府采购信用融资，是指银行业金融机构（以下简称银行）以政府采购诚信考核和信用审查为基础，凭借政府采购合同，按优于一般中小企业的贷款利率直接向申请贷款的供应商发放贷款的一种融资方式。</w:t>
      </w:r>
    </w:p>
    <w:p w14:paraId="36F0D5AA">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第四条  开展政府采购信用融资的银行，应当为在陕西省境内注册或设立分支机构，并经财政部门审核且在我省政府采购信息系统搭建服务链接窗口的金融机构。</w:t>
      </w:r>
    </w:p>
    <w:p w14:paraId="216F7B7D">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第五条  政府采购信用融资应当坚持“财政引导，市场运行，银企自愿，互惠共赢”的原则。</w:t>
      </w:r>
    </w:p>
    <w:p w14:paraId="78ACAF6F">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第六条 省财政厅以全省统一的电子化政府采购系统为平台，对接银行信息化系统，推进政府采购中标成交信息、合同信息、融资信息、支付信息和信用信息等信息资源共享。</w:t>
      </w:r>
    </w:p>
    <w:p w14:paraId="77543185">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第七条 各级财政部门应当以政府采购诚信考核和信息化建设为基础，积极为中小企业信用融资搭建平台，提供银企对接的机会和相关的服务支持，但不得为相关贷款项目提供任何形式的担保。</w:t>
      </w:r>
    </w:p>
    <w:p w14:paraId="50C3CA5E">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第八条  各银行可自主决定是否提供政府采购信用融资以及融资额度，并与供应商签订融资协议；各供应商也可自行决定是否参加政府采购信用融资，并自愿选择合适的融资银行及在该银行开设银行账户。任何单位和个人均不得干预银企双方开展政府采购信用融资业务。</w:t>
      </w:r>
    </w:p>
    <w:p w14:paraId="2D9EC485">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第九条 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78FCD2E6">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第十条 银行为参与政府采购融资的中小企业提供的产品，应以信用贷款为主，贷款利率应当优于一般中小企业的贷款利率水平，并将产品信息（包括贷款发放条件、利率优惠、贷款金额）等在陕西政府采购网予以展示。</w:t>
      </w:r>
    </w:p>
    <w:p w14:paraId="6315A1CB">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第十一条 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59BCDBC0">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第十二条 银行应按规定对申请信用融资的供应商的政府采购合同信息进行审查，必要时可通过陕西政府采购网对该政府采购合同进行审核，以确保政府采购合同的真实性和有效性。</w:t>
      </w:r>
    </w:p>
    <w:p w14:paraId="2468162E">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第十三条 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70723C0A">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第十四条 各银行应当建立政府采购合同融资绿色通道，配备专业人员定向服务，简化贷款审批程序，制定相应业务管理规范，审核无误后，银行应当凭合同和事先约定的优惠利率及时予以放款，提供快捷、方便、专业的融资服务。</w:t>
      </w:r>
    </w:p>
    <w:p w14:paraId="1A9FCF09">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第十五条 省本级政府采购资金支付时，各采购单位必须将采购资金支付到备案合同中指定的融资银行及收款账号，以保障贷款资金的安全回收。</w:t>
      </w:r>
    </w:p>
    <w:p w14:paraId="54C73989">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第十六条 各市县操作程序由各地结合本地实际自行拟定，但应当体现“便捷高效、监管有效、风险可控”的原则。</w:t>
      </w:r>
    </w:p>
    <w:p w14:paraId="24801435">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第十七条 供应商弄虚作假或以伪造政府采购合同等方式违规获取政府采购信用融资，或无故不及时还款的，或出现其他违反本办法规定情形的，除按融资合同约定承担违约责任外，同级财政部门应当将其行为按“不良行为”记入供应商诚信档案；情节严重的，应记入供应商“黑名单”；涉嫌犯罪的，移送司法机关处理。</w:t>
      </w:r>
    </w:p>
    <w:p w14:paraId="61FE0C80">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第十八条 本办法由陕西省财政厅负责解释。</w:t>
      </w:r>
    </w:p>
    <w:p w14:paraId="530D9271">
      <w:pPr>
        <w:spacing w:line="360" w:lineRule="auto"/>
        <w:rPr>
          <w:rFonts w:hint="eastAsia" w:ascii="宋体" w:hAnsi="宋体" w:eastAsia="宋体" w:cs="宋体"/>
          <w:b/>
          <w:bCs/>
          <w:sz w:val="24"/>
          <w:lang w:val="en-US" w:eastAsia="zh-CN"/>
        </w:rPr>
      </w:pPr>
      <w:r>
        <w:rPr>
          <w:rFonts w:hint="eastAsia" w:ascii="宋体" w:hAnsi="宋体" w:eastAsia="宋体" w:cs="宋体"/>
          <w:b/>
          <w:bCs/>
          <w:sz w:val="24"/>
          <w:lang w:val="en-US" w:eastAsia="zh-CN"/>
        </w:rPr>
        <w:t>供应商融资申请操作手册</w:t>
      </w:r>
    </w:p>
    <w:p w14:paraId="2883F929">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  政府采购合同融资是指在地方财政部门引导下，参与政府采购中标（成交）的供应商可凭政府采购合同向银行申请信用融资，银行按优于一般中小企业贷款利率发放贷款的融资模式。这种融资模式以国库集中支付作为履约保障的政府采购合同为基础，借力政府采购诚信保障，提供了银企对接的机会，缓解了企业融资困境。</w:t>
      </w:r>
    </w:p>
    <w:p w14:paraId="3D9BEAFC">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政府采购合同融资申请获批的必要条件是，供应商将意向申请银行指定的资金受监管账户签入采购合同，获得银行认可，以保障银行回收贷款路径安全。企业可在签署采购合同前完成意向申请银行开户，并将开户账号签入采购合同作为唯一收款账户；如申请融资时已签署采购合同的，企业应将意向申请银行开户账号通过采购合同变更的方式，将开户账号签入采购合同作为唯一收款账户，无论哪种情况，最终的采购合同都需要获得银行的认可，才能获得银行的正式授信。</w:t>
      </w:r>
    </w:p>
    <w:p w14:paraId="4E7ADBD0">
      <w:pPr>
        <w:widowControl/>
        <w:jc w:val="left"/>
        <w:rPr>
          <w:rFonts w:hint="eastAsia" w:ascii="宋体" w:hAnsi="宋体" w:eastAsia="宋体" w:cs="宋体"/>
        </w:rPr>
      </w:pPr>
    </w:p>
    <w:p w14:paraId="586AD756">
      <w:pPr>
        <w:widowControl/>
        <w:jc w:val="left"/>
        <w:rPr>
          <w:rFonts w:hint="eastAsia" w:ascii="宋体" w:hAnsi="宋体" w:eastAsia="宋体" w:cs="宋体"/>
        </w:rPr>
      </w:pPr>
    </w:p>
    <w:p w14:paraId="46C09186">
      <w:pPr>
        <w:widowControl/>
        <w:jc w:val="left"/>
        <w:rPr>
          <w:rFonts w:hint="eastAsia" w:ascii="宋体" w:hAnsi="宋体" w:eastAsia="宋体" w:cs="宋体"/>
        </w:rPr>
      </w:pPr>
    </w:p>
    <w:p w14:paraId="6AB758FC">
      <w:pPr>
        <w:widowControl/>
        <w:jc w:val="left"/>
        <w:rPr>
          <w:rFonts w:hint="eastAsia" w:ascii="宋体" w:hAnsi="宋体" w:eastAsia="宋体" w:cs="宋体"/>
        </w:rPr>
      </w:pPr>
    </w:p>
    <w:p w14:paraId="71E40E32">
      <w:pPr>
        <w:widowControl/>
        <w:jc w:val="left"/>
        <w:rPr>
          <w:rFonts w:hint="eastAsia" w:ascii="宋体" w:hAnsi="宋体" w:eastAsia="宋体" w:cs="宋体"/>
        </w:rPr>
      </w:pPr>
    </w:p>
    <w:p w14:paraId="3F771177">
      <w:pPr>
        <w:widowControl/>
        <w:jc w:val="left"/>
        <w:rPr>
          <w:rFonts w:hint="eastAsia" w:ascii="宋体" w:hAnsi="宋体" w:eastAsia="宋体" w:cs="宋体"/>
        </w:rPr>
      </w:pPr>
    </w:p>
    <w:p w14:paraId="21E42A43">
      <w:pPr>
        <w:widowControl/>
        <w:jc w:val="left"/>
        <w:rPr>
          <w:rFonts w:hint="eastAsia" w:ascii="宋体" w:hAnsi="宋体" w:eastAsia="宋体" w:cs="宋体"/>
        </w:rPr>
      </w:pPr>
    </w:p>
    <w:p w14:paraId="1C81B109">
      <w:pPr>
        <w:widowControl/>
        <w:jc w:val="left"/>
        <w:rPr>
          <w:rFonts w:hint="eastAsia" w:ascii="宋体" w:hAnsi="宋体" w:eastAsia="宋体" w:cs="宋体"/>
        </w:rPr>
      </w:pPr>
    </w:p>
    <w:p w14:paraId="0AD2883D">
      <w:pPr>
        <w:widowControl/>
        <w:jc w:val="left"/>
        <w:rPr>
          <w:rFonts w:hint="eastAsia" w:ascii="宋体" w:hAnsi="宋体" w:eastAsia="宋体" w:cs="宋体"/>
        </w:rPr>
      </w:pPr>
    </w:p>
    <w:p w14:paraId="367727FE">
      <w:pPr>
        <w:rPr>
          <w:rFonts w:hint="eastAsia" w:ascii="宋体" w:hAnsi="宋体" w:eastAsia="宋体" w:cs="宋体"/>
        </w:rPr>
      </w:pPr>
      <w:r>
        <w:rPr>
          <w:rFonts w:hint="eastAsia" w:ascii="宋体" w:hAnsi="宋体" w:eastAsia="宋体" w:cs="宋体"/>
        </w:rPr>
        <w:br w:type="page"/>
      </w:r>
    </w:p>
    <w:p w14:paraId="7407645D">
      <w:pPr>
        <w:widowControl/>
        <w:jc w:val="left"/>
        <w:rPr>
          <w:rFonts w:hint="eastAsia" w:ascii="宋体" w:hAnsi="宋体" w:eastAsia="宋体" w:cs="宋体"/>
        </w:rPr>
      </w:pPr>
      <w:r>
        <w:rPr>
          <w:rFonts w:hint="eastAsia" w:ascii="宋体" w:hAnsi="宋体" w:eastAsia="宋体" w:cs="宋体"/>
        </w:rPr>
        <w:t>业务流程简图如下：</w:t>
      </w:r>
    </w:p>
    <w:p w14:paraId="4824C353">
      <w:pPr>
        <w:widowControl/>
        <w:jc w:val="left"/>
        <w:rPr>
          <w:rFonts w:hint="eastAsia" w:ascii="宋体" w:hAnsi="宋体" w:eastAsia="宋体" w:cs="宋体"/>
        </w:rPr>
      </w:pPr>
      <w:r>
        <w:rPr>
          <w:rFonts w:hint="eastAsia" w:ascii="宋体" w:hAnsi="宋体" w:eastAsia="宋体" w:cs="宋体"/>
        </w:rPr>
        <w:drawing>
          <wp:anchor distT="0" distB="0" distL="114935" distR="114935" simplePos="0" relativeHeight="251662336" behindDoc="1" locked="0" layoutInCell="1" allowOverlap="1">
            <wp:simplePos x="0" y="0"/>
            <wp:positionH relativeFrom="column">
              <wp:posOffset>165100</wp:posOffset>
            </wp:positionH>
            <wp:positionV relativeFrom="paragraph">
              <wp:posOffset>436880</wp:posOffset>
            </wp:positionV>
            <wp:extent cx="5252085" cy="3052445"/>
            <wp:effectExtent l="0" t="0" r="5715" b="14605"/>
            <wp:wrapThrough wrapText="bothSides">
              <wp:wrapPolygon>
                <wp:start x="0" y="0"/>
                <wp:lineTo x="0" y="21434"/>
                <wp:lineTo x="21545" y="21434"/>
                <wp:lineTo x="21545" y="0"/>
                <wp:lineTo x="0" y="0"/>
              </wp:wrapPolygon>
            </wp:wrapThrough>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stretch>
                      <a:fillRect/>
                    </a:stretch>
                  </pic:blipFill>
                  <pic:spPr>
                    <a:xfrm>
                      <a:off x="0" y="0"/>
                      <a:ext cx="5252085" cy="3052445"/>
                    </a:xfrm>
                    <a:prstGeom prst="rect">
                      <a:avLst/>
                    </a:prstGeom>
                    <a:noFill/>
                    <a:ln>
                      <a:noFill/>
                    </a:ln>
                  </pic:spPr>
                </pic:pic>
              </a:graphicData>
            </a:graphic>
          </wp:anchor>
        </w:drawing>
      </w:r>
      <w:r>
        <w:rPr>
          <w:rFonts w:hint="eastAsia" w:ascii="宋体" w:hAnsi="宋体" w:eastAsia="宋体" w:cs="宋体"/>
        </w:rPr>
        <w:drawing>
          <wp:anchor distT="0" distB="0" distL="114300" distR="114300" simplePos="0" relativeHeight="251663360" behindDoc="1" locked="0" layoutInCell="1" allowOverlap="1">
            <wp:simplePos x="0" y="0"/>
            <wp:positionH relativeFrom="column">
              <wp:posOffset>193675</wp:posOffset>
            </wp:positionH>
            <wp:positionV relativeFrom="paragraph">
              <wp:posOffset>3800475</wp:posOffset>
            </wp:positionV>
            <wp:extent cx="5268595" cy="3027680"/>
            <wp:effectExtent l="0" t="0" r="8255" b="1270"/>
            <wp:wrapThrough wrapText="bothSides">
              <wp:wrapPolygon>
                <wp:start x="0" y="0"/>
                <wp:lineTo x="0" y="21473"/>
                <wp:lineTo x="21556" y="21473"/>
                <wp:lineTo x="21556" y="0"/>
                <wp:lineTo x="0" y="0"/>
              </wp:wrapPolygon>
            </wp:wrapThrough>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stretch>
                      <a:fillRect/>
                    </a:stretch>
                  </pic:blipFill>
                  <pic:spPr>
                    <a:xfrm>
                      <a:off x="0" y="0"/>
                      <a:ext cx="5268595" cy="3027680"/>
                    </a:xfrm>
                    <a:prstGeom prst="rect">
                      <a:avLst/>
                    </a:prstGeom>
                    <a:noFill/>
                    <a:ln>
                      <a:noFill/>
                    </a:ln>
                  </pic:spPr>
                </pic:pic>
              </a:graphicData>
            </a:graphic>
          </wp:anchor>
        </w:drawing>
      </w:r>
      <w:r>
        <w:rPr>
          <w:rFonts w:hint="eastAsia" w:ascii="宋体" w:hAnsi="宋体" w:eastAsia="宋体" w:cs="宋体"/>
        </w:rPr>
        <w:br w:type="page"/>
      </w:r>
    </w:p>
    <w:p w14:paraId="3190FB84">
      <w:pPr>
        <w:pStyle w:val="9"/>
        <w:jc w:val="both"/>
        <w:rPr>
          <w:rFonts w:hint="eastAsia" w:ascii="宋体" w:hAnsi="宋体" w:eastAsia="宋体" w:cs="宋体"/>
          <w:lang w:val="en-US" w:eastAsia="zh-CN"/>
        </w:rPr>
      </w:pPr>
      <w:r>
        <w:rPr>
          <w:rFonts w:hint="eastAsia" w:ascii="宋体" w:hAnsi="宋体" w:eastAsia="宋体" w:cs="宋体"/>
          <w:b/>
          <w:bCs/>
          <w:i w:val="0"/>
          <w:iCs w:val="0"/>
          <w:caps w:val="0"/>
          <w:spacing w:val="0"/>
          <w:sz w:val="24"/>
          <w:szCs w:val="24"/>
          <w:shd w:val="clear" w:fill="FFFFFF"/>
        </w:rPr>
        <w:t>陕西省政府采购支持中小企业信用融资合作银行</w:t>
      </w:r>
      <w:r>
        <w:rPr>
          <w:rFonts w:hint="eastAsia" w:ascii="宋体" w:hAnsi="宋体" w:eastAsia="宋体" w:cs="宋体"/>
          <w:b/>
          <w:bCs/>
          <w:i w:val="0"/>
          <w:iCs w:val="0"/>
          <w:caps w:val="0"/>
          <w:spacing w:val="0"/>
          <w:sz w:val="24"/>
          <w:szCs w:val="24"/>
          <w:shd w:val="clear" w:fill="FFFFFF"/>
          <w:lang w:val="en-US" w:eastAsia="zh-CN"/>
        </w:rPr>
        <w:t>目录（参考）</w:t>
      </w:r>
    </w:p>
    <w:p w14:paraId="3A4D0DCB">
      <w:pPr>
        <w:jc w:val="left"/>
        <w:rPr>
          <w:rFonts w:hint="eastAsia" w:ascii="宋体" w:hAnsi="宋体" w:eastAsia="宋体" w:cs="宋体"/>
        </w:rPr>
      </w:pPr>
    </w:p>
    <w:tbl>
      <w:tblPr>
        <w:tblStyle w:val="15"/>
        <w:tblW w:w="81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61"/>
        <w:gridCol w:w="996"/>
        <w:gridCol w:w="2806"/>
        <w:gridCol w:w="1566"/>
        <w:gridCol w:w="2188"/>
      </w:tblGrid>
      <w:tr w14:paraId="0D2D2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7"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FEC6E9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序号</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F79731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银行名称</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DB0F07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授信额度</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8D0BF3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贷款期限</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C05E97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贷款利率</w:t>
            </w:r>
          </w:p>
        </w:tc>
      </w:tr>
      <w:tr w14:paraId="27EC7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1"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82802B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19B2A87">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上海浦东发展银行股份有限公司西安分行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E0F28FB">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融资申请人为公司的额度不低于300万元；</w:t>
            </w:r>
          </w:p>
          <w:p w14:paraId="7B1B9024">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融资申请人为个人的，额度不高于（含）300万元；</w:t>
            </w:r>
          </w:p>
          <w:p w14:paraId="022F695B">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单笔额度不高于订单金额的70%</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ACA9729">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最长不超过（12）个月或（360）天</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F409486">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1、不超过中小企业同期市场利率水平2、利率浮动区间（1年期LPR-1年期LPR+194bps）</w:t>
            </w:r>
          </w:p>
        </w:tc>
      </w:tr>
      <w:tr w14:paraId="379F3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89484E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2</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6525C38">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中国建设银行陕西省分行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6394E2F">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根据单笔政府采购合同金额核定，最高融资金额为合同金额的90%</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C104B8C">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最长不超月或（360）天或（12）个月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0D45A31">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p w14:paraId="2D04C467">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2、利率浮动区间（4.5%—5%）</w:t>
            </w:r>
          </w:p>
        </w:tc>
      </w:tr>
      <w:tr w14:paraId="1F33F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E6AC74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3</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DC54E11">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中国光大银行股份有限公司西安分行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87EF4BA">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原则上单户贷款金额最高不超过1000万元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8CE0055">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E69E73E">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14:paraId="3D7B3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EFC3ED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4</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E86AF22">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中信银行股份有限公司西安分行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088211F">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D4C33E7">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4EBD1AD">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14:paraId="3E2A3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10"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6C0E7D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5</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ED9DEBA">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北京银行股份有限公司西安分行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CBF18D7">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不超过1000万元，我行依据中标供应商通过政府公开招投标程序中中标并执行的采购合同，通常提供不超过采购资金缺口70%的额度，对于优质客户可放宽至80%（采购资金缺口=合同金额-已付/预付货款-质保金）</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12970CE">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2年期综合授信（提前期1年，每笔业务期限不超过1年）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D178A0B">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14:paraId="0449E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66F687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6</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0A097D2">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平安银行股份有限公司西安分行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34E954B">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最高500万元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A71C9B1">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最长不超月或（360）天过（12）个月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86773C1">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利率浮动区间（6%—8%）</w:t>
            </w:r>
          </w:p>
        </w:tc>
      </w:tr>
      <w:tr w14:paraId="4EBFF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FB5D30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7</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069731C">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兴业银行股份有限公司西安分行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2CE11B0">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不超过1000万元（首次申贷客户不超过500万元）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09C99C3">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最长不超过（12）个月或（/）天</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16D99E2">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14:paraId="192A8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E40D6A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8</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510BE26">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陕西秦农农村商业银行股份有限公司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E249FC7">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最高授信额度1000万元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2738C06">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原则上不超过1年，最长不超过2年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C1112F0">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14:paraId="09A5E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1"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AE7239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9</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9802C88">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中国工商银行股份有限公司陕西省分行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0DC1074">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经营快贷－政采贷单户不超过500万元且不超过订单金额的90%，线上供应链根据订单和应收贷款合理确定贷款额度。</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230FD0C">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最长不超过（36）个月或3年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B390C1B">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1、按照全国银行间同业拆借中心发布的贷款市场报价利率（LPR）确定；2、利率浮动去电（最高不超过LPR+50bp）</w:t>
            </w:r>
          </w:p>
        </w:tc>
      </w:tr>
      <w:tr w14:paraId="59CF4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4306A0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10</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CB57F7A">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招商银行股份有限公司西安分行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93580A3">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最高3000万元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9CC7E5F">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非工程类不超过1年，工程类不超过3年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2CEFA65">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14:paraId="6F8DF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AAC164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11</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B9D3B80">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浙商银行股份有限公司西安分行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2F2DDF7">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最高不超过1000万</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0E31CBB">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最长不超过（36）个月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752D311">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利率浮动区间（依据总行利率指导价执行）</w:t>
            </w:r>
          </w:p>
        </w:tc>
      </w:tr>
      <w:tr w14:paraId="02370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C6CBA1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12</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901E74D">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中国银行陕西省分行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EF58276">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中标合同金额70%，最高1000万元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29E7212">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最长不超过（24）个月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73048CB">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14:paraId="4FCFD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B544B9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13</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C4F1D98">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中国邮政储蓄银行陕西省分行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29CD83A">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300万元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A4E0E8A">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最长不超过（12）个月或（360）天</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CAF97BB">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不超过中小企业同期市场利率水平，利率浮动区间为3.85%—5.95%</w:t>
            </w:r>
          </w:p>
        </w:tc>
      </w:tr>
      <w:tr w14:paraId="19F90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2119EC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14</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1BBF8C6">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西安银行股份有限公司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6AAA6D9">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300万元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F0F15E8">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最长不超过（36）个月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FB524D7">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14:paraId="06AD7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FD9559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15</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C2E0544">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中国民生银行股份有限公司西安分行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C26B00D">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最高500万元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3C15289">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B03BC04">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14:paraId="2CB7E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06D1DE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16</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8C062AE">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中国农业银行股份有限公司陕西省分行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75EDD38">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3000万元以下</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A65A0BE">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00DDA5A">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不超过中小企业同期市场利率水平，利率浮动期间（3.85%—4.35%）</w:t>
            </w:r>
          </w:p>
        </w:tc>
      </w:tr>
      <w:tr w14:paraId="03C3B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9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45C3A5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17</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AC62542">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浙江网商银行股份有限公司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B1624DF">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上限1000万</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A78B018">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一年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C460D73">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5%—7%</w:t>
            </w:r>
          </w:p>
        </w:tc>
      </w:tr>
      <w:tr w14:paraId="65928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B7CE53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18</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16764B7">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平安银行股份有限公司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2CE273C">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上限1000万</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3CA34B0">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一年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05384E9">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5%—9%</w:t>
            </w:r>
          </w:p>
        </w:tc>
      </w:tr>
    </w:tbl>
    <w:p w14:paraId="3F6F13EF">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0"/>
          <w:szCs w:val="20"/>
          <w:lang w:val="en-US" w:eastAsia="zh-CN" w:bidi="ar"/>
        </w:rPr>
      </w:pPr>
    </w:p>
    <w:p w14:paraId="0CD6F5D3">
      <w:pPr>
        <w:spacing w:line="360" w:lineRule="auto"/>
        <w:rPr>
          <w:rFonts w:hint="eastAsia" w:ascii="宋体" w:hAnsi="宋体" w:eastAsia="宋体" w:cs="宋体"/>
          <w:bCs/>
          <w:color w:val="auto"/>
          <w:sz w:val="24"/>
          <w:szCs w:val="24"/>
          <w:lang w:val="en-US" w:bidi="ar-SA"/>
        </w:rPr>
      </w:pPr>
      <w:r>
        <w:rPr>
          <w:rFonts w:hint="eastAsia" w:ascii="宋体" w:hAnsi="宋体" w:eastAsia="宋体" w:cs="宋体"/>
          <w:sz w:val="24"/>
          <w:szCs w:val="32"/>
          <w:lang w:val="en-US" w:eastAsia="zh-CN"/>
        </w:rPr>
        <w:t>注：以上银行合作有效时间及授信额度、贷款期限、贷款利率仅供参考，</w:t>
      </w:r>
      <w:r>
        <w:rPr>
          <w:rFonts w:hint="eastAsia" w:ascii="宋体" w:hAnsi="宋体" w:eastAsia="宋体" w:cs="宋体"/>
          <w:bCs/>
          <w:color w:val="auto"/>
          <w:sz w:val="24"/>
          <w:szCs w:val="24"/>
          <w:lang w:val="en-US" w:bidi="ar-SA"/>
        </w:rPr>
        <w:t>具体规定</w:t>
      </w:r>
      <w:r>
        <w:rPr>
          <w:rFonts w:hint="eastAsia" w:ascii="宋体" w:hAnsi="宋体" w:eastAsia="宋体" w:cs="宋体"/>
          <w:bCs/>
          <w:color w:val="auto"/>
          <w:sz w:val="24"/>
          <w:szCs w:val="24"/>
          <w:lang w:val="en-US" w:eastAsia="zh-CN" w:bidi="ar-SA"/>
        </w:rPr>
        <w:t>可登录</w:t>
      </w:r>
      <w:r>
        <w:rPr>
          <w:rFonts w:hint="eastAsia" w:ascii="宋体" w:hAnsi="宋体" w:eastAsia="宋体" w:cs="宋体"/>
          <w:bCs/>
          <w:color w:val="auto"/>
          <w:sz w:val="24"/>
          <w:szCs w:val="24"/>
          <w:lang w:val="en-US" w:bidi="ar-SA"/>
        </w:rPr>
        <w:t>陕西省政府采购网</w:t>
      </w:r>
      <w:r>
        <w:rPr>
          <w:rFonts w:hint="eastAsia" w:ascii="宋体" w:hAnsi="宋体" w:eastAsia="宋体" w:cs="宋体"/>
          <w:bCs/>
          <w:color w:val="auto"/>
          <w:sz w:val="24"/>
          <w:szCs w:val="24"/>
          <w:lang w:val="en-US" w:eastAsia="zh-CN" w:bidi="ar-SA"/>
        </w:rPr>
        <w:t>（</w:t>
      </w:r>
      <w:r>
        <w:rPr>
          <w:rFonts w:hint="eastAsia" w:ascii="宋体" w:hAnsi="宋体" w:eastAsia="宋体" w:cs="宋体"/>
          <w:bCs/>
          <w:color w:val="auto"/>
          <w:sz w:val="24"/>
          <w:szCs w:val="24"/>
          <w:lang w:val="en-US" w:bidi="ar-SA"/>
        </w:rPr>
        <w:t>www.ccgp-shaanxi.gov.cn/</w:t>
      </w:r>
      <w:r>
        <w:rPr>
          <w:rFonts w:hint="eastAsia" w:ascii="宋体" w:hAnsi="宋体" w:eastAsia="宋体" w:cs="宋体"/>
          <w:bCs/>
          <w:color w:val="auto"/>
          <w:sz w:val="24"/>
          <w:szCs w:val="24"/>
          <w:lang w:val="en-US" w:eastAsia="zh-CN" w:bidi="ar-SA"/>
        </w:rPr>
        <w:t>）</w:t>
      </w:r>
      <w:r>
        <w:rPr>
          <w:rFonts w:hint="eastAsia" w:ascii="宋体" w:hAnsi="宋体" w:eastAsia="宋体" w:cs="宋体"/>
          <w:bCs/>
          <w:color w:val="auto"/>
          <w:sz w:val="24"/>
          <w:szCs w:val="24"/>
          <w:lang w:val="en-US" w:bidi="ar-SA"/>
        </w:rPr>
        <w:t>重要通知专栏中查询了解。</w:t>
      </w:r>
    </w:p>
    <w:p w14:paraId="27AE7568">
      <w:pPr>
        <w:rPr>
          <w:rFonts w:hint="eastAsia" w:ascii="宋体" w:hAnsi="宋体" w:eastAsia="宋体" w:cs="宋体"/>
        </w:rPr>
      </w:pPr>
    </w:p>
    <w:p w14:paraId="016A3705">
      <w:pPr>
        <w:spacing w:line="360" w:lineRule="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8</w:t>
      </w:r>
      <w:r>
        <w:rPr>
          <w:rFonts w:hint="eastAsia" w:ascii="宋体" w:hAnsi="宋体" w:eastAsia="宋体" w:cs="宋体"/>
          <w:b/>
          <w:bCs/>
          <w:color w:val="auto"/>
          <w:sz w:val="24"/>
        </w:rPr>
        <w:t>、安康市公共资源交易平台全流程电子化政府采购项目内容</w:t>
      </w:r>
    </w:p>
    <w:p w14:paraId="7780762F">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1、关于需要特别提醒供应商的内容</w:t>
      </w:r>
    </w:p>
    <w:p w14:paraId="3623D434">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1.1、本项目采用电子化投标的方式，供应商须使用数字认证证书对电子投标文件进行签章、加密、递交及开标时解密等相关招投标事宜。开标时请务必携带数字认证证书，如因供应商自身原因未携带数字认证证书造成无法解密投标文件，按无效投标对待。</w:t>
      </w:r>
    </w:p>
    <w:p w14:paraId="164A8753">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1.2、因投标人（含供应商、投标人、竞买人等）自身问题，电脑遭遇网络堵塞、病毒入侵、硬件故障或者数字证书遗失、遗忘等原因导致不能正常参与电子交易活动的，后果由投标人承担。</w:t>
      </w:r>
    </w:p>
    <w:p w14:paraId="10758BB2">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1.3、制作电子投标文件</w:t>
      </w:r>
    </w:p>
    <w:p w14:paraId="38F377AD">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投标供应商须在“全国公共资源交易中心平台（陕西省）（</w:t>
      </w:r>
      <w:r>
        <w:rPr>
          <w:rFonts w:hint="eastAsia" w:ascii="宋体" w:hAnsi="宋体" w:eastAsia="宋体" w:cs="宋体"/>
          <w:color w:val="auto"/>
          <w:sz w:val="24"/>
          <w:lang w:eastAsia="zh-CN"/>
        </w:rPr>
        <w:t>http:</w:t>
      </w:r>
      <w:r>
        <w:rPr>
          <w:rFonts w:hint="eastAsia" w:ascii="宋体" w:hAnsi="宋体" w:eastAsia="宋体" w:cs="宋体"/>
          <w:color w:val="auto"/>
          <w:sz w:val="24"/>
        </w:rPr>
        <w:t>//www.sxggzyjy.cn/）”的“服务指南”栏目“下载专区”中，免费下载“陕西省公共资源交易平台政府采购电子标书制作工具</w:t>
      </w:r>
      <w:r>
        <w:rPr>
          <w:rFonts w:hint="eastAsia" w:ascii="宋体" w:hAnsi="宋体" w:eastAsia="宋体" w:cs="宋体"/>
          <w:color w:val="auto"/>
          <w:sz w:val="24"/>
          <w:lang w:eastAsia="zh-CN"/>
        </w:rPr>
        <w:t>（</w:t>
      </w:r>
      <w:r>
        <w:rPr>
          <w:rFonts w:hint="eastAsia" w:ascii="宋体" w:hAnsi="宋体" w:eastAsia="宋体" w:cs="宋体"/>
          <w:color w:val="auto"/>
          <w:sz w:val="24"/>
        </w:rPr>
        <w:t>V8.0.0.2</w:t>
      </w:r>
      <w:r>
        <w:rPr>
          <w:rFonts w:hint="eastAsia" w:ascii="宋体" w:hAnsi="宋体" w:eastAsia="宋体" w:cs="宋体"/>
          <w:color w:val="auto"/>
          <w:sz w:val="24"/>
          <w:lang w:eastAsia="zh-CN"/>
        </w:rPr>
        <w:t>）</w:t>
      </w:r>
      <w:r>
        <w:rPr>
          <w:rFonts w:hint="eastAsia" w:ascii="宋体" w:hAnsi="宋体" w:eastAsia="宋体" w:cs="宋体"/>
          <w:color w:val="auto"/>
          <w:sz w:val="24"/>
        </w:rPr>
        <w:t>”，并升级至最新版本，使用该客户端制作电子投标文件，制作扩展名为“.SXSTF”的电子投标文件。</w:t>
      </w:r>
    </w:p>
    <w:p w14:paraId="32039BEF">
      <w:pPr>
        <w:pageBreakBefore w:val="0"/>
        <w:widowControl w:val="0"/>
        <w:kinsoku/>
        <w:wordWrap/>
        <w:overflowPunct/>
        <w:topLinePunct w:val="0"/>
        <w:autoSpaceDE/>
        <w:autoSpaceDN/>
        <w:bidi w:val="0"/>
        <w:snapToGrid/>
        <w:spacing w:line="360" w:lineRule="auto"/>
        <w:jc w:val="both"/>
        <w:rPr>
          <w:rFonts w:hint="eastAsia" w:ascii="宋体" w:hAnsi="宋体" w:eastAsia="宋体" w:cs="宋体"/>
          <w:b/>
          <w:bCs/>
          <w:color w:val="auto"/>
          <w:sz w:val="24"/>
          <w:lang w:val="en-US" w:eastAsia="zh-CN"/>
        </w:rPr>
      </w:pPr>
      <w:r>
        <w:rPr>
          <w:rFonts w:hint="eastAsia" w:ascii="宋体" w:hAnsi="宋体" w:eastAsia="宋体" w:cs="宋体"/>
          <w:b/>
          <w:bCs/>
          <w:color w:val="auto"/>
          <w:sz w:val="24"/>
          <w:lang w:eastAsia="zh-CN"/>
        </w:rPr>
        <w:t>8.</w:t>
      </w:r>
      <w:r>
        <w:rPr>
          <w:rFonts w:hint="eastAsia" w:ascii="宋体" w:hAnsi="宋体" w:eastAsia="宋体" w:cs="宋体"/>
          <w:b/>
          <w:bCs/>
          <w:color w:val="auto"/>
          <w:sz w:val="24"/>
        </w:rPr>
        <w:t>1.4、</w:t>
      </w:r>
      <w:r>
        <w:rPr>
          <w:rFonts w:hint="eastAsia" w:ascii="宋体" w:hAnsi="宋体" w:eastAsia="宋体" w:cs="宋体"/>
          <w:b/>
          <w:bCs/>
          <w:color w:val="auto"/>
          <w:sz w:val="24"/>
          <w:lang w:val="en-US" w:eastAsia="zh-CN"/>
        </w:rPr>
        <w:t>标书雷同性分析</w:t>
      </w:r>
    </w:p>
    <w:p w14:paraId="3FD33761">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14:paraId="5A760C48">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00164161">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若“文件制作机器码”一致，则表明不同投标供应商的电子投标文件出自同一台制作设备，根据《陕西省财政厅关于政府采购有关政策的复函》（陕财办采函〔2019〕18号），该情形可以视为投标供应商串通投标，其投标无效。</w:t>
      </w:r>
    </w:p>
    <w:p w14:paraId="706F95FA">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1.</w:t>
      </w:r>
      <w:r>
        <w:rPr>
          <w:rFonts w:hint="eastAsia" w:ascii="宋体" w:hAnsi="宋体" w:eastAsia="宋体" w:cs="宋体"/>
          <w:color w:val="auto"/>
          <w:sz w:val="24"/>
          <w:lang w:val="en-US" w:eastAsia="zh-CN"/>
        </w:rPr>
        <w:t>5</w:t>
      </w:r>
      <w:r>
        <w:rPr>
          <w:rFonts w:hint="eastAsia" w:ascii="宋体" w:hAnsi="宋体" w:eastAsia="宋体" w:cs="宋体"/>
          <w:color w:val="auto"/>
          <w:sz w:val="24"/>
        </w:rPr>
        <w:t>、递交电子投标文件</w:t>
      </w:r>
    </w:p>
    <w:p w14:paraId="4FBB94C2">
      <w:pPr>
        <w:spacing w:line="360" w:lineRule="auto"/>
        <w:rPr>
          <w:rFonts w:hint="eastAsia" w:ascii="宋体" w:hAnsi="宋体" w:eastAsia="宋体" w:cs="宋体"/>
          <w:color w:val="auto"/>
          <w:sz w:val="24"/>
        </w:rPr>
      </w:pPr>
      <w:r>
        <w:rPr>
          <w:rFonts w:hint="eastAsia" w:ascii="宋体" w:hAnsi="宋体" w:eastAsia="宋体" w:cs="宋体"/>
          <w:color w:val="auto"/>
          <w:sz w:val="24"/>
        </w:rPr>
        <w:t>登录全国公共资源交易中心平台（陕西省）（</w:t>
      </w:r>
      <w:r>
        <w:rPr>
          <w:rFonts w:hint="eastAsia" w:ascii="宋体" w:hAnsi="宋体" w:eastAsia="宋体" w:cs="宋体"/>
          <w:color w:val="auto"/>
          <w:sz w:val="24"/>
          <w:lang w:eastAsia="zh-CN"/>
        </w:rPr>
        <w:t>http:</w:t>
      </w:r>
      <w:r>
        <w:rPr>
          <w:rFonts w:hint="eastAsia" w:ascii="宋体" w:hAnsi="宋体" w:eastAsia="宋体" w:cs="宋体"/>
          <w:color w:val="auto"/>
          <w:sz w:val="24"/>
        </w:rPr>
        <w:t>//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469596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2、关于报名</w:t>
      </w:r>
    </w:p>
    <w:p w14:paraId="6F83B0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2.1、购买须知：使用捆绑省交易平台的CA锁登录电子交易平台，通过政府采购系统企业端进入，点击我要投标，完善相关投标信息；</w:t>
      </w:r>
    </w:p>
    <w:p w14:paraId="31C77E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2.2.确认：请在文件发售时间以内将网上投标成功回执单、</w:t>
      </w:r>
      <w:r>
        <w:rPr>
          <w:rFonts w:hint="eastAsia" w:ascii="宋体" w:hAnsi="宋体" w:eastAsia="宋体" w:cs="宋体"/>
          <w:color w:val="auto"/>
          <w:sz w:val="24"/>
          <w:lang w:val="en-US" w:eastAsia="zh-CN"/>
        </w:rPr>
        <w:t>单位介绍信、</w:t>
      </w:r>
      <w:r>
        <w:rPr>
          <w:rFonts w:hint="eastAsia" w:ascii="宋体" w:hAnsi="宋体" w:eastAsia="宋体" w:cs="宋体"/>
          <w:color w:val="auto"/>
          <w:sz w:val="24"/>
        </w:rPr>
        <w:t>被授权人身份证（复印件加盖公章）在代理机构处进行投标登记，确认完毕后方可下载文件；</w:t>
      </w:r>
    </w:p>
    <w:p w14:paraId="7E4BB1DA">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2.3、未完成网上投标成功的或未经采购代理公司确认或未在规定时间内在平台上下载文件的，无法完成后续流程；</w:t>
      </w:r>
    </w:p>
    <w:p w14:paraId="0A92C85B">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2.4、本项目采用电子化投标的方式（落实无纸化交易，无需提供纸质版文件），相关操作流程详见全国公共资源交易平台（陕西省）网站[服务指南</w:t>
      </w:r>
      <w:r>
        <w:rPr>
          <w:rFonts w:hint="eastAsia" w:ascii="宋体" w:hAnsi="宋体" w:eastAsia="宋体" w:cs="宋体"/>
          <w:color w:val="auto"/>
          <w:sz w:val="24"/>
          <w:lang w:eastAsia="zh-CN"/>
        </w:rPr>
        <w:t>－</w:t>
      </w:r>
      <w:r>
        <w:rPr>
          <w:rFonts w:hint="eastAsia" w:ascii="宋体" w:hAnsi="宋体" w:eastAsia="宋体" w:cs="宋体"/>
          <w:color w:val="auto"/>
          <w:sz w:val="24"/>
        </w:rPr>
        <w:t>下载专区]中的《陕西省公共资源交易中心政府采购项目投标指南》；</w:t>
      </w:r>
    </w:p>
    <w:p w14:paraId="35DE054E">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2.5、电子招标文件技术支持：4009280095、4009980000。</w:t>
      </w:r>
    </w:p>
    <w:p w14:paraId="7C2AB68E">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3、关于文件的制作和签名</w:t>
      </w:r>
    </w:p>
    <w:p w14:paraId="115D7859">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3.1、为确保采购项目顺利开展，本项目采用电子化投标的方式（落实无纸化交易，无需提供纸质版文件）。</w:t>
      </w:r>
    </w:p>
    <w:p w14:paraId="149971FB">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3.2、 编制电子投标文件时，应使用最新发布的电子招标文件及专用制作工具进行编制。并使用数字认证证书（CA）对电子投标文件进行签署、加密、递交及开标时解密等相关操作。</w:t>
      </w:r>
    </w:p>
    <w:p w14:paraId="6D56EB69">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3.2.1电子招标文件下载</w:t>
      </w:r>
    </w:p>
    <w:p w14:paraId="2BF35458">
      <w:pPr>
        <w:spacing w:line="360" w:lineRule="auto"/>
        <w:rPr>
          <w:rFonts w:hint="eastAsia" w:ascii="宋体" w:hAnsi="宋体" w:eastAsia="宋体" w:cs="宋体"/>
          <w:color w:val="auto"/>
          <w:sz w:val="24"/>
        </w:rPr>
      </w:pPr>
      <w:r>
        <w:rPr>
          <w:rFonts w:hint="eastAsia" w:ascii="宋体" w:hAnsi="宋体" w:eastAsia="宋体" w:cs="宋体"/>
          <w:color w:val="auto"/>
          <w:sz w:val="24"/>
        </w:rPr>
        <w:t>供应商登录全国公共资源交易平台（陕西省）网站[电子交易平台</w:t>
      </w:r>
      <w:r>
        <w:rPr>
          <w:rFonts w:hint="eastAsia" w:ascii="宋体" w:hAnsi="宋体" w:eastAsia="宋体" w:cs="宋体"/>
          <w:color w:val="auto"/>
          <w:sz w:val="24"/>
          <w:lang w:eastAsia="zh-CN"/>
        </w:rPr>
        <w:t>－</w:t>
      </w:r>
      <w:r>
        <w:rPr>
          <w:rFonts w:hint="eastAsia" w:ascii="宋体" w:hAnsi="宋体" w:eastAsia="宋体" w:cs="宋体"/>
          <w:color w:val="auto"/>
          <w:sz w:val="24"/>
        </w:rPr>
        <w:t>企业端]后，在[我的项目]中点击“项目流程</w:t>
      </w:r>
      <w:r>
        <w:rPr>
          <w:rFonts w:hint="eastAsia" w:ascii="宋体" w:hAnsi="宋体" w:eastAsia="宋体" w:cs="宋体"/>
          <w:color w:val="auto"/>
          <w:sz w:val="24"/>
          <w:lang w:eastAsia="zh-CN"/>
        </w:rPr>
        <w:t>－</w:t>
      </w:r>
      <w:r>
        <w:rPr>
          <w:rFonts w:hint="eastAsia" w:ascii="宋体" w:hAnsi="宋体" w:eastAsia="宋体" w:cs="宋体"/>
          <w:color w:val="auto"/>
          <w:sz w:val="24"/>
        </w:rPr>
        <w:t>交易文件下载”下载电子招标文件（*.SXSZF）</w:t>
      </w:r>
      <w:r>
        <w:rPr>
          <w:rFonts w:hint="eastAsia" w:ascii="宋体" w:hAnsi="宋体" w:eastAsia="宋体" w:cs="宋体"/>
          <w:color w:val="auto"/>
          <w:sz w:val="24"/>
          <w:lang w:eastAsia="zh-CN"/>
        </w:rPr>
        <w:t>；</w:t>
      </w:r>
    </w:p>
    <w:p w14:paraId="7A57C97C">
      <w:pPr>
        <w:spacing w:line="360" w:lineRule="auto"/>
        <w:rPr>
          <w:rFonts w:hint="eastAsia" w:ascii="宋体" w:hAnsi="宋体" w:eastAsia="宋体" w:cs="宋体"/>
          <w:color w:val="auto"/>
          <w:sz w:val="24"/>
        </w:rPr>
      </w:pPr>
      <w:r>
        <w:rPr>
          <w:rFonts w:hint="eastAsia" w:ascii="宋体" w:hAnsi="宋体" w:eastAsia="宋体" w:cs="宋体"/>
          <w:color w:val="auto"/>
          <w:sz w:val="24"/>
        </w:rPr>
        <w:t>注意：该项目如有变更文件，则应点击“项目流程</w:t>
      </w:r>
      <w:r>
        <w:rPr>
          <w:rFonts w:hint="eastAsia" w:ascii="宋体" w:hAnsi="宋体" w:eastAsia="宋体" w:cs="宋体"/>
          <w:color w:val="auto"/>
          <w:sz w:val="24"/>
          <w:lang w:eastAsia="zh-CN"/>
        </w:rPr>
        <w:t>〉</w:t>
      </w:r>
      <w:r>
        <w:rPr>
          <w:rFonts w:hint="eastAsia" w:ascii="宋体" w:hAnsi="宋体" w:eastAsia="宋体" w:cs="宋体"/>
          <w:color w:val="auto"/>
          <w:sz w:val="24"/>
        </w:rPr>
        <w:t>答疑文件下载”下载更新后的电子招标文件（*.SXSCF），使用旧版电子招标文件制作的电子投标文件，系统将拒绝接收。</w:t>
      </w:r>
    </w:p>
    <w:p w14:paraId="0039FBE0">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3.2.2电子招标文件需要使用专用软件打开、浏览</w:t>
      </w:r>
    </w:p>
    <w:p w14:paraId="31358F58">
      <w:pPr>
        <w:spacing w:line="360" w:lineRule="auto"/>
        <w:ind w:left="-199" w:leftChars="-95"/>
        <w:jc w:val="left"/>
        <w:rPr>
          <w:rFonts w:hint="eastAsia" w:ascii="宋体" w:hAnsi="宋体" w:eastAsia="宋体" w:cs="宋体"/>
          <w:color w:val="auto"/>
          <w:sz w:val="24"/>
        </w:rPr>
      </w:pPr>
      <w:r>
        <w:rPr>
          <w:rFonts w:hint="eastAsia" w:ascii="宋体" w:hAnsi="宋体" w:eastAsia="宋体" w:cs="宋体"/>
          <w:color w:val="auto"/>
          <w:sz w:val="24"/>
        </w:rPr>
        <w:t>供应商登录全国公共资源交易平台（陕西省）网站[服务指南</w:t>
      </w:r>
      <w:r>
        <w:rPr>
          <w:rFonts w:hint="eastAsia" w:ascii="宋体" w:hAnsi="宋体" w:eastAsia="宋体" w:cs="宋体"/>
          <w:color w:val="auto"/>
          <w:sz w:val="24"/>
          <w:lang w:eastAsia="zh-CN"/>
        </w:rPr>
        <w:t>－</w:t>
      </w:r>
      <w:r>
        <w:rPr>
          <w:rFonts w:hint="eastAsia" w:ascii="宋体" w:hAnsi="宋体" w:eastAsia="宋体" w:cs="宋体"/>
          <w:color w:val="auto"/>
          <w:sz w:val="24"/>
        </w:rPr>
        <w:t>下载专区]免费下载《陕西省公共资源交易平台政府采购电子标书制作工具</w:t>
      </w:r>
      <w:r>
        <w:rPr>
          <w:rFonts w:hint="eastAsia" w:ascii="宋体" w:hAnsi="宋体" w:eastAsia="宋体" w:cs="宋体"/>
          <w:color w:val="auto"/>
          <w:sz w:val="24"/>
          <w:lang w:eastAsia="zh-CN"/>
        </w:rPr>
        <w:t>（</w:t>
      </w:r>
      <w:r>
        <w:rPr>
          <w:rFonts w:hint="eastAsia" w:ascii="宋体" w:hAnsi="宋体" w:eastAsia="宋体" w:cs="宋体"/>
          <w:color w:val="auto"/>
          <w:sz w:val="24"/>
        </w:rPr>
        <w:t>V8.0.0.2</w:t>
      </w:r>
      <w:r>
        <w:rPr>
          <w:rFonts w:hint="eastAsia" w:ascii="宋体" w:hAnsi="宋体" w:eastAsia="宋体" w:cs="宋体"/>
          <w:color w:val="auto"/>
          <w:sz w:val="24"/>
          <w:lang w:eastAsia="zh-CN"/>
        </w:rPr>
        <w:t>）</w:t>
      </w:r>
      <w:r>
        <w:rPr>
          <w:rFonts w:hint="eastAsia" w:ascii="宋体" w:hAnsi="宋体" w:eastAsia="宋体" w:cs="宋体"/>
          <w:color w:val="auto"/>
          <w:sz w:val="24"/>
        </w:rPr>
        <w:t>》，下载网址：</w:t>
      </w:r>
      <w:r>
        <w:rPr>
          <w:rFonts w:hint="eastAsia" w:ascii="宋体" w:hAnsi="宋体" w:eastAsia="宋体" w:cs="宋体"/>
          <w:color w:val="auto"/>
          <w:sz w:val="24"/>
          <w:lang w:eastAsia="zh-CN"/>
        </w:rPr>
        <w:t>http:</w:t>
      </w:r>
      <w:r>
        <w:rPr>
          <w:rFonts w:hint="eastAsia" w:ascii="宋体" w:hAnsi="宋体" w:eastAsia="宋体" w:cs="宋体"/>
          <w:color w:val="auto"/>
          <w:sz w:val="24"/>
        </w:rPr>
        <w:t>//www.sxggzyjy.cn/fwzn/004003/20180827/c8c8fb15-a7cc-4011-a244-806289d7cf3b.html，并升级至最新版本，使用该客户端可以打开电子招标文件。软件操作手册详见全国公共资源交易平台（陕西省）网站[服务指南</w:t>
      </w:r>
      <w:r>
        <w:rPr>
          <w:rFonts w:hint="eastAsia" w:ascii="宋体" w:hAnsi="宋体" w:eastAsia="宋体" w:cs="宋体"/>
          <w:color w:val="auto"/>
          <w:sz w:val="24"/>
          <w:lang w:eastAsia="zh-CN"/>
        </w:rPr>
        <w:t>－</w:t>
      </w:r>
      <w:r>
        <w:rPr>
          <w:rFonts w:hint="eastAsia" w:ascii="宋体" w:hAnsi="宋体" w:eastAsia="宋体" w:cs="宋体"/>
          <w:color w:val="auto"/>
          <w:sz w:val="24"/>
        </w:rPr>
        <w:t>下载专区]中的《陕西省公共资源交易（政府采购类）投标文件制作软件操作手册》</w:t>
      </w:r>
      <w:r>
        <w:rPr>
          <w:rFonts w:hint="eastAsia" w:ascii="宋体" w:hAnsi="宋体" w:eastAsia="宋体" w:cs="宋体"/>
          <w:color w:val="auto"/>
          <w:sz w:val="24"/>
          <w:lang w:eastAsia="zh-CN"/>
        </w:rPr>
        <w:t>，</w:t>
      </w:r>
      <w:r>
        <w:rPr>
          <w:rFonts w:hint="eastAsia" w:ascii="宋体" w:hAnsi="宋体" w:eastAsia="宋体" w:cs="宋体"/>
          <w:color w:val="auto"/>
          <w:sz w:val="24"/>
        </w:rPr>
        <w:t>下载网址：</w:t>
      </w:r>
    </w:p>
    <w:p w14:paraId="7C0D012C">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http:</w:t>
      </w:r>
      <w:r>
        <w:rPr>
          <w:rFonts w:hint="eastAsia" w:ascii="宋体" w:hAnsi="宋体" w:eastAsia="宋体" w:cs="宋体"/>
          <w:color w:val="auto"/>
          <w:sz w:val="24"/>
        </w:rPr>
        <w:t>//www.sxggzyjy.cn/fwzn/004003/20170821/c3afa05b-f5e6-4e64-9fb0-e397ef73413d.html；</w:t>
      </w:r>
    </w:p>
    <w:p w14:paraId="4FF724AA">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3.2.3制作电子投标文件</w:t>
      </w:r>
    </w:p>
    <w:p w14:paraId="4753B629">
      <w:pPr>
        <w:spacing w:line="360" w:lineRule="auto"/>
        <w:rPr>
          <w:rFonts w:hint="eastAsia" w:ascii="宋体" w:hAnsi="宋体" w:eastAsia="宋体" w:cs="宋体"/>
          <w:color w:val="auto"/>
          <w:sz w:val="24"/>
        </w:rPr>
      </w:pPr>
      <w:r>
        <w:rPr>
          <w:rFonts w:hint="eastAsia" w:ascii="宋体" w:hAnsi="宋体" w:eastAsia="宋体" w:cs="宋体"/>
          <w:color w:val="auto"/>
          <w:sz w:val="24"/>
        </w:rPr>
        <w:t>电子投标文件同样需要使用上述软件进行编制。在编制过程中，如有技术性问题，请先翻阅操作手册或致电软件开发商，技术支持热线：4009280095、4009980000。</w:t>
      </w:r>
    </w:p>
    <w:p w14:paraId="2F24D6B7">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4、关于响应文件递交与解密</w:t>
      </w:r>
    </w:p>
    <w:p w14:paraId="080D757F">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4.1.文件递交</w:t>
      </w:r>
    </w:p>
    <w:p w14:paraId="3AF152DC">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4.1.1电子投标文件可于提交投标文件截止时间前任意时段登录全国公共资源交易平台（陕西省）网站[电子交易平台</w:t>
      </w:r>
      <w:r>
        <w:rPr>
          <w:rFonts w:hint="eastAsia" w:ascii="宋体" w:hAnsi="宋体" w:eastAsia="宋体" w:cs="宋体"/>
          <w:color w:val="auto"/>
          <w:sz w:val="24"/>
          <w:lang w:eastAsia="zh-CN"/>
        </w:rPr>
        <w:t>－</w:t>
      </w:r>
      <w:r>
        <w:rPr>
          <w:rFonts w:hint="eastAsia" w:ascii="宋体" w:hAnsi="宋体" w:eastAsia="宋体" w:cs="宋体"/>
          <w:color w:val="auto"/>
          <w:sz w:val="24"/>
        </w:rPr>
        <w:t>企业端]进行提交，逾期系统将拒绝接收。提交时，供应商应登录全国公共资源交易中心平台（陕西省），选择“首页</w:t>
      </w:r>
      <w:r>
        <w:rPr>
          <w:rFonts w:hint="eastAsia" w:ascii="宋体" w:hAnsi="宋体" w:eastAsia="宋体" w:cs="宋体"/>
          <w:color w:val="auto"/>
          <w:sz w:val="24"/>
          <w:lang w:eastAsia="zh-CN"/>
        </w:rPr>
        <w:t>〉</w:t>
      </w:r>
      <w:r>
        <w:rPr>
          <w:rFonts w:hint="eastAsia" w:ascii="宋体" w:hAnsi="宋体" w:eastAsia="宋体" w:cs="宋体"/>
          <w:color w:val="auto"/>
          <w:sz w:val="24"/>
        </w:rPr>
        <w:t>电子交易平台</w:t>
      </w:r>
      <w:r>
        <w:rPr>
          <w:rFonts w:hint="eastAsia" w:ascii="宋体" w:hAnsi="宋体" w:eastAsia="宋体" w:cs="宋体"/>
          <w:color w:val="auto"/>
          <w:sz w:val="24"/>
          <w:lang w:eastAsia="zh-CN"/>
        </w:rPr>
        <w:t>〉</w:t>
      </w:r>
      <w:r>
        <w:rPr>
          <w:rFonts w:hint="eastAsia" w:ascii="宋体" w:hAnsi="宋体" w:eastAsia="宋体" w:cs="宋体"/>
          <w:color w:val="auto"/>
          <w:sz w:val="24"/>
        </w:rPr>
        <w:t>企业端</w:t>
      </w:r>
      <w:r>
        <w:rPr>
          <w:rFonts w:hint="eastAsia" w:ascii="宋体" w:hAnsi="宋体" w:eastAsia="宋体" w:cs="宋体"/>
          <w:color w:val="auto"/>
          <w:sz w:val="24"/>
          <w:lang w:eastAsia="zh-CN"/>
        </w:rPr>
        <w:t>〉</w:t>
      </w:r>
      <w:r>
        <w:rPr>
          <w:rFonts w:hint="eastAsia" w:ascii="宋体" w:hAnsi="宋体" w:eastAsia="宋体" w:cs="宋体"/>
          <w:color w:val="auto"/>
          <w:sz w:val="24"/>
        </w:rPr>
        <w:t>我的项目”，点击[项目流程]，在打开的[项目管理]对话框中选择[上传响应文件]，上传加密的电子投标文件（*.SXSTF），上传成功后，电子化平台将予以记录。</w:t>
      </w:r>
    </w:p>
    <w:p w14:paraId="0C60B946">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4.2.文件开启与解密</w:t>
      </w:r>
    </w:p>
    <w:p w14:paraId="51AA2DA4">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4.2.1开标时，供应商须使用电子投标文件加密时所用的数字认证证书（CA锁）在开标室的解密机上自行解密电子投标文件。</w:t>
      </w:r>
      <w:r>
        <w:rPr>
          <w:rFonts w:hint="eastAsia" w:ascii="宋体" w:hAnsi="宋体" w:eastAsia="宋体" w:cs="宋体"/>
          <w:color w:val="auto"/>
          <w:sz w:val="24"/>
          <w:lang w:eastAsia="zh-CN"/>
        </w:rPr>
        <w:t>涉及</w:t>
      </w:r>
      <w:r>
        <w:rPr>
          <w:rFonts w:hint="eastAsia" w:ascii="宋体" w:hAnsi="宋体" w:eastAsia="宋体" w:cs="宋体"/>
          <w:color w:val="auto"/>
          <w:sz w:val="24"/>
        </w:rPr>
        <w:t>二次报价的，一定携带主锁报价，只有主锁才有签章功能，二次报价才能完成。</w:t>
      </w:r>
    </w:p>
    <w:p w14:paraId="426D8B15">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4.2.2电子开标失败时，由于投标人（含供应商、投标人、竞买人等）自身问题，电脑遭遇网络堵塞、病毒入侵、硬件故障或者数字证书遗失、遗忘等原因导致不能正常参与电子交易活动的，后果由投标人承担。</w:t>
      </w:r>
    </w:p>
    <w:p w14:paraId="3F3EB023">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4.2.3在开标环节出现下列情况之一的，其电子投标文件视为无效文件：</w:t>
      </w:r>
    </w:p>
    <w:p w14:paraId="2BE225B0">
      <w:pPr>
        <w:spacing w:line="360" w:lineRule="auto"/>
        <w:rPr>
          <w:rFonts w:hint="eastAsia" w:ascii="宋体" w:hAnsi="宋体" w:eastAsia="宋体" w:cs="宋体"/>
          <w:color w:val="auto"/>
          <w:sz w:val="24"/>
        </w:rPr>
      </w:pPr>
      <w:r>
        <w:rPr>
          <w:rFonts w:hint="eastAsia" w:ascii="宋体" w:hAnsi="宋体" w:eastAsia="宋体" w:cs="宋体"/>
          <w:color w:val="auto"/>
          <w:sz w:val="24"/>
        </w:rPr>
        <w:t>a.供应商拒绝对电子投标文件进行解密的；</w:t>
      </w:r>
    </w:p>
    <w:p w14:paraId="4B13BBDD">
      <w:pPr>
        <w:spacing w:line="360" w:lineRule="auto"/>
        <w:rPr>
          <w:rFonts w:hint="eastAsia" w:ascii="宋体" w:hAnsi="宋体" w:eastAsia="宋体" w:cs="宋体"/>
          <w:color w:val="auto"/>
          <w:sz w:val="24"/>
        </w:rPr>
      </w:pPr>
      <w:r>
        <w:rPr>
          <w:rFonts w:hint="eastAsia" w:ascii="宋体" w:hAnsi="宋体" w:eastAsia="宋体" w:cs="宋体"/>
          <w:color w:val="auto"/>
          <w:sz w:val="24"/>
        </w:rPr>
        <w:t>b.因供应商自身原因（如未带CA锁</w:t>
      </w:r>
      <w:r>
        <w:rPr>
          <w:rFonts w:hint="eastAsia" w:ascii="宋体" w:hAnsi="宋体" w:eastAsia="宋体" w:cs="宋体"/>
          <w:color w:val="auto"/>
          <w:sz w:val="24"/>
          <w:lang w:eastAsia="zh-CN"/>
        </w:rPr>
        <w:t>或</w:t>
      </w:r>
      <w:r>
        <w:rPr>
          <w:rFonts w:hint="eastAsia" w:ascii="宋体" w:hAnsi="宋体" w:eastAsia="宋体" w:cs="宋体"/>
          <w:color w:val="auto"/>
          <w:sz w:val="24"/>
        </w:rPr>
        <w:t>所带CA锁与制作电子投标文件使用的CA锁不一致</w:t>
      </w:r>
      <w:r>
        <w:rPr>
          <w:rFonts w:hint="eastAsia" w:ascii="宋体" w:hAnsi="宋体" w:eastAsia="宋体" w:cs="宋体"/>
          <w:color w:val="auto"/>
          <w:sz w:val="24"/>
          <w:lang w:eastAsia="zh-CN"/>
        </w:rPr>
        <w:t>或</w:t>
      </w:r>
      <w:r>
        <w:rPr>
          <w:rFonts w:hint="eastAsia" w:ascii="宋体" w:hAnsi="宋体" w:eastAsia="宋体" w:cs="宋体"/>
          <w:color w:val="auto"/>
          <w:sz w:val="24"/>
        </w:rPr>
        <w:t>沿用旧版招标文件编制投标文件等情形），导致在规定时间内无法解密投标文件的；</w:t>
      </w:r>
    </w:p>
    <w:p w14:paraId="32735886">
      <w:pPr>
        <w:spacing w:line="360" w:lineRule="auto"/>
        <w:rPr>
          <w:rFonts w:hint="eastAsia" w:ascii="宋体" w:hAnsi="宋体" w:eastAsia="宋体" w:cs="宋体"/>
          <w:color w:val="auto"/>
          <w:sz w:val="24"/>
        </w:rPr>
      </w:pPr>
      <w:r>
        <w:rPr>
          <w:rFonts w:hint="eastAsia" w:ascii="宋体" w:hAnsi="宋体" w:eastAsia="宋体" w:cs="宋体"/>
          <w:color w:val="auto"/>
          <w:sz w:val="24"/>
        </w:rPr>
        <w:t>c.上传的电子投标文件无法打开的；</w:t>
      </w:r>
    </w:p>
    <w:p w14:paraId="703D6439">
      <w:pPr>
        <w:spacing w:line="360" w:lineRule="auto"/>
        <w:rPr>
          <w:rFonts w:hint="eastAsia" w:ascii="宋体" w:hAnsi="宋体" w:eastAsia="宋体" w:cs="宋体"/>
          <w:color w:val="auto"/>
          <w:sz w:val="24"/>
        </w:rPr>
      </w:pPr>
      <w:r>
        <w:rPr>
          <w:rFonts w:hint="eastAsia" w:ascii="宋体" w:hAnsi="宋体" w:eastAsia="宋体" w:cs="宋体"/>
          <w:color w:val="auto"/>
          <w:sz w:val="24"/>
        </w:rPr>
        <w:t>d.政府采购法律法规规定的其他无效情形。</w:t>
      </w:r>
    </w:p>
    <w:p w14:paraId="4ED2D427">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4.2.4特殊情形下的应急处置</w:t>
      </w:r>
    </w:p>
    <w:p w14:paraId="3921B51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参照《安康市公共资源交易平台电子化交易应急处置管理办法（试行）》第五条 出现以下情形的，可延续电子开评标流程：</w:t>
      </w:r>
    </w:p>
    <w:p w14:paraId="0F32AD2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一）在开评标过程中出现硬件设备（包括电脑、打印机、投影仪等）故障导致招标代理机构无法使用进行正常开评标的，代理机构应及时与公共资源交易中心工作人员联系，通知交易中心信息技术保障人员迅速判断、检查、排除设备故障，修理或更换有问题的设备。故障在2小时内可修复的，可延续电子开标评标流程。</w:t>
      </w:r>
    </w:p>
    <w:p w14:paraId="0AD99FA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（二）出现电子交易系统和网络异常情况，导致代理机构无法进行正常开评标时，代理机构要及时联系交易中心信息技术保障人员迅速判断、及时排除系统信息故障。首先可尝试使用无线、移动数据</w:t>
      </w:r>
      <w:r>
        <w:rPr>
          <w:rFonts w:hint="eastAsia" w:ascii="宋体" w:hAnsi="宋体" w:eastAsia="宋体" w:cs="宋体"/>
          <w:color w:val="auto"/>
          <w:sz w:val="24"/>
          <w:lang w:eastAsia="zh-CN"/>
        </w:rPr>
        <w:t>等其他</w:t>
      </w:r>
      <w:r>
        <w:rPr>
          <w:rFonts w:hint="eastAsia" w:ascii="宋体" w:hAnsi="宋体" w:eastAsia="宋体" w:cs="宋体"/>
          <w:color w:val="auto"/>
          <w:sz w:val="24"/>
        </w:rPr>
        <w:t>应急网络继续开评标。若更换网络或简单维修后，仍无法正常进行的，应联系电子政务办，将电子政务外网转换为内网运行。故障在2小时内可修复的，可延续电子开标评标流程。</w:t>
      </w:r>
    </w:p>
    <w:p w14:paraId="2DD7718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（三）交易中心出现临时停电断电的紧急情况，代理机构应及时通知交易中心的后勤保障服务人员，迅速查找停电原因，进行修理尽快恢复供电。故障在2小时内可修复的，可延续电子开标评标流程。</w:t>
      </w:r>
    </w:p>
    <w:p w14:paraId="04A12BC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第六条 2小时内无法修复的，由代理机构根据招标人意见，可按照以下解决方案进行。</w:t>
      </w:r>
    </w:p>
    <w:p w14:paraId="529567A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方案一：延续电子开评标流程。经招标人同意后，由代理机构向交易中心出具电子开评标情况说明，并由招标人、代理机构、评审专家等相关人员签字盖章，确定新的开评标时间，待故障排除后再继续完成电子开评标流程。</w:t>
      </w:r>
    </w:p>
    <w:p w14:paraId="76223C1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方案二：另行择期开评标。由招标人征求所有投标人同意，并报监管部门备案后公布。待故障修复后，由招标代理原文发布至统一交易平台，重新确定时间开评标。重新开评标时间自补充通知之日起不少于1个工作日。</w:t>
      </w:r>
    </w:p>
    <w:p w14:paraId="0F6F259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第七条 故障修复期间，招标人、代理机构等相关人员要严格做好开评标信息保密工作，同时安排评标专家至休息地点等候，待故障修复后继续在指定地点开标、评标。评标专家有特殊情况确实不能继续参与评标的，予以补抽专家。择期另行开评标的，评标专家需重新抽取。</w:t>
      </w:r>
    </w:p>
    <w:p w14:paraId="2C657708">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4.2.5延时情况说明由代理机构将突发情况的原因、经过、解决措施，延时时间等进行详细准确的书面记录，再由招标人和代理机构等相关人员签字确认。</w:t>
      </w:r>
    </w:p>
    <w:p w14:paraId="30C36A17">
      <w:pPr>
        <w:rPr>
          <w:rFonts w:hint="eastAsia" w:ascii="宋体" w:hAnsi="宋体" w:eastAsia="宋体" w:cs="宋体"/>
        </w:rPr>
      </w:pPr>
      <w:r>
        <w:rPr>
          <w:rFonts w:hint="eastAsia" w:ascii="宋体" w:hAnsi="宋体" w:eastAsia="宋体" w:cs="宋体"/>
          <w:color w:val="auto"/>
          <w:sz w:val="24"/>
          <w:lang w:eastAsia="zh-CN"/>
        </w:rPr>
        <w:t>8.</w:t>
      </w:r>
      <w:r>
        <w:rPr>
          <w:rFonts w:hint="eastAsia" w:ascii="宋体" w:hAnsi="宋体" w:eastAsia="宋体" w:cs="宋体"/>
          <w:color w:val="auto"/>
          <w:sz w:val="24"/>
        </w:rPr>
        <w:t>4.2.6采购代理机构将在开标会议现场做开标记录。</w:t>
      </w:r>
    </w:p>
    <w:p w14:paraId="5B53D202">
      <w:pPr>
        <w:rPr>
          <w:rFonts w:hint="eastAsia" w:ascii="宋体" w:hAnsi="宋体" w:eastAsia="宋体" w:cs="宋体"/>
          <w:sz w:val="24"/>
        </w:rPr>
      </w:pPr>
      <w:r>
        <w:rPr>
          <w:rFonts w:hint="eastAsia" w:ascii="宋体" w:hAnsi="宋体" w:eastAsia="宋体" w:cs="宋体"/>
          <w:sz w:val="24"/>
        </w:rPr>
        <w:br w:type="page"/>
      </w:r>
    </w:p>
    <w:p w14:paraId="5201944A">
      <w:pPr>
        <w:pStyle w:val="7"/>
        <w:rPr>
          <w:rFonts w:hint="eastAsia" w:ascii="宋体" w:hAnsi="宋体" w:eastAsia="宋体" w:cs="宋体"/>
        </w:rPr>
      </w:pPr>
    </w:p>
    <w:p w14:paraId="372781D1">
      <w:pPr>
        <w:spacing w:line="360" w:lineRule="auto"/>
        <w:jc w:val="center"/>
        <w:rPr>
          <w:rFonts w:hint="eastAsia" w:ascii="宋体" w:hAnsi="宋体" w:eastAsia="宋体" w:cs="宋体"/>
          <w:b/>
          <w:bCs/>
          <w:sz w:val="44"/>
        </w:rPr>
      </w:pPr>
    </w:p>
    <w:p w14:paraId="7742AE41">
      <w:pPr>
        <w:pStyle w:val="21"/>
        <w:rPr>
          <w:rFonts w:hint="eastAsia" w:ascii="宋体" w:hAnsi="宋体" w:eastAsia="宋体" w:cs="宋体"/>
        </w:rPr>
      </w:pPr>
    </w:p>
    <w:p w14:paraId="34112D75">
      <w:pPr>
        <w:pStyle w:val="21"/>
        <w:rPr>
          <w:rFonts w:hint="eastAsia" w:ascii="宋体" w:hAnsi="宋体" w:eastAsia="宋体" w:cs="宋体"/>
        </w:rPr>
      </w:pPr>
    </w:p>
    <w:p w14:paraId="56AA137A">
      <w:pPr>
        <w:pStyle w:val="21"/>
        <w:rPr>
          <w:rFonts w:hint="eastAsia" w:ascii="宋体" w:hAnsi="宋体" w:eastAsia="宋体" w:cs="宋体"/>
        </w:rPr>
      </w:pPr>
    </w:p>
    <w:p w14:paraId="3D26B3FA">
      <w:pPr>
        <w:pStyle w:val="21"/>
        <w:rPr>
          <w:rFonts w:hint="eastAsia" w:ascii="宋体" w:hAnsi="宋体" w:eastAsia="宋体" w:cs="宋体"/>
        </w:rPr>
      </w:pPr>
    </w:p>
    <w:p w14:paraId="25C55F3A">
      <w:pPr>
        <w:pStyle w:val="21"/>
        <w:rPr>
          <w:rFonts w:hint="eastAsia" w:ascii="宋体" w:hAnsi="宋体" w:eastAsia="宋体" w:cs="宋体"/>
        </w:rPr>
      </w:pPr>
    </w:p>
    <w:p w14:paraId="4095088D">
      <w:pPr>
        <w:pStyle w:val="21"/>
        <w:rPr>
          <w:rFonts w:hint="eastAsia" w:ascii="宋体" w:hAnsi="宋体" w:eastAsia="宋体" w:cs="宋体"/>
        </w:rPr>
      </w:pPr>
    </w:p>
    <w:p w14:paraId="02CC7A0E">
      <w:pPr>
        <w:pStyle w:val="21"/>
        <w:rPr>
          <w:rFonts w:hint="eastAsia" w:ascii="宋体" w:hAnsi="宋体" w:eastAsia="宋体" w:cs="宋体"/>
        </w:rPr>
      </w:pPr>
    </w:p>
    <w:p w14:paraId="34632672">
      <w:pPr>
        <w:pStyle w:val="21"/>
        <w:rPr>
          <w:rFonts w:hint="eastAsia" w:ascii="宋体" w:hAnsi="宋体" w:eastAsia="宋体" w:cs="宋体"/>
        </w:rPr>
      </w:pPr>
    </w:p>
    <w:p w14:paraId="0C91AECB">
      <w:pPr>
        <w:pStyle w:val="2"/>
        <w:rPr>
          <w:rFonts w:hint="eastAsia" w:ascii="宋体" w:hAnsi="宋体" w:eastAsia="宋体" w:cs="宋体"/>
        </w:rPr>
      </w:pPr>
      <w:bookmarkStart w:id="8" w:name="_Toc6882"/>
      <w:r>
        <w:rPr>
          <w:rFonts w:hint="eastAsia" w:ascii="宋体" w:hAnsi="宋体" w:eastAsia="宋体" w:cs="宋体"/>
        </w:rPr>
        <w:t>第三部分 商务部分（合同条款及合同格式）</w:t>
      </w:r>
      <w:bookmarkEnd w:id="8"/>
    </w:p>
    <w:p w14:paraId="5F80BFC8">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（说明：本合同作为合同的基本格式，不作为最终合同，甲方有权在签订合同时对合同的相关条款及内容</w:t>
      </w:r>
      <w:r>
        <w:rPr>
          <w:rFonts w:hint="eastAsia" w:ascii="宋体" w:hAnsi="宋体" w:eastAsia="宋体" w:cs="宋体"/>
          <w:b/>
          <w:bCs/>
          <w:sz w:val="24"/>
          <w:lang w:eastAsia="zh-CN"/>
        </w:rPr>
        <w:t>做</w:t>
      </w:r>
      <w:r>
        <w:rPr>
          <w:rFonts w:hint="eastAsia" w:ascii="宋体" w:hAnsi="宋体" w:eastAsia="宋体" w:cs="宋体"/>
          <w:b/>
          <w:bCs/>
          <w:sz w:val="24"/>
        </w:rPr>
        <w:t>进一步的细化和修改。）</w:t>
      </w:r>
    </w:p>
    <w:p w14:paraId="66649D2E">
      <w:pPr>
        <w:spacing w:line="360" w:lineRule="auto"/>
        <w:rPr>
          <w:rFonts w:hint="eastAsia" w:ascii="宋体" w:hAnsi="宋体" w:eastAsia="宋体" w:cs="宋体"/>
          <w:b/>
          <w:bCs/>
          <w:sz w:val="24"/>
        </w:rPr>
      </w:pPr>
    </w:p>
    <w:p w14:paraId="2FEBA3EB">
      <w:pPr>
        <w:spacing w:line="360" w:lineRule="auto"/>
        <w:rPr>
          <w:rFonts w:hint="eastAsia" w:ascii="宋体" w:hAnsi="宋体" w:eastAsia="宋体" w:cs="宋体"/>
          <w:b/>
          <w:bCs/>
          <w:sz w:val="24"/>
        </w:rPr>
      </w:pPr>
    </w:p>
    <w:p w14:paraId="78DFC446">
      <w:pPr>
        <w:spacing w:line="360" w:lineRule="auto"/>
        <w:rPr>
          <w:rFonts w:hint="eastAsia" w:ascii="宋体" w:hAnsi="宋体" w:eastAsia="宋体" w:cs="宋体"/>
          <w:b/>
          <w:bCs/>
          <w:sz w:val="24"/>
        </w:rPr>
      </w:pPr>
    </w:p>
    <w:p w14:paraId="47B251A6">
      <w:pPr>
        <w:spacing w:line="360" w:lineRule="auto"/>
        <w:rPr>
          <w:rFonts w:hint="eastAsia" w:ascii="宋体" w:hAnsi="宋体" w:eastAsia="宋体" w:cs="宋体"/>
          <w:b/>
          <w:bCs/>
          <w:sz w:val="24"/>
        </w:rPr>
      </w:pPr>
    </w:p>
    <w:p w14:paraId="6ED5BAFD">
      <w:pPr>
        <w:spacing w:line="360" w:lineRule="auto"/>
        <w:rPr>
          <w:rFonts w:hint="eastAsia" w:ascii="宋体" w:hAnsi="宋体" w:eastAsia="宋体" w:cs="宋体"/>
          <w:b/>
          <w:bCs/>
          <w:sz w:val="24"/>
        </w:rPr>
      </w:pPr>
    </w:p>
    <w:p w14:paraId="0DF6E0BC">
      <w:pPr>
        <w:spacing w:line="360" w:lineRule="auto"/>
        <w:rPr>
          <w:rFonts w:hint="eastAsia" w:ascii="宋体" w:hAnsi="宋体" w:eastAsia="宋体" w:cs="宋体"/>
          <w:b/>
          <w:bCs/>
          <w:sz w:val="24"/>
        </w:rPr>
      </w:pPr>
    </w:p>
    <w:p w14:paraId="1C0F3632">
      <w:pPr>
        <w:spacing w:line="360" w:lineRule="auto"/>
        <w:rPr>
          <w:rFonts w:hint="eastAsia" w:ascii="宋体" w:hAnsi="宋体" w:eastAsia="宋体" w:cs="宋体"/>
          <w:b/>
          <w:bCs/>
          <w:sz w:val="24"/>
        </w:rPr>
      </w:pPr>
    </w:p>
    <w:p w14:paraId="64D9320D">
      <w:pPr>
        <w:spacing w:line="360" w:lineRule="auto"/>
        <w:rPr>
          <w:rFonts w:hint="eastAsia" w:ascii="宋体" w:hAnsi="宋体" w:eastAsia="宋体" w:cs="宋体"/>
          <w:b/>
          <w:bCs/>
          <w:sz w:val="24"/>
        </w:rPr>
      </w:pPr>
    </w:p>
    <w:p w14:paraId="2DE27EB9">
      <w:pPr>
        <w:pStyle w:val="7"/>
        <w:rPr>
          <w:rFonts w:hint="eastAsia" w:ascii="宋体" w:hAnsi="宋体" w:eastAsia="宋体" w:cs="宋体"/>
        </w:rPr>
      </w:pPr>
    </w:p>
    <w:p w14:paraId="388CF16B">
      <w:pPr>
        <w:pStyle w:val="21"/>
        <w:rPr>
          <w:rFonts w:hint="eastAsia" w:ascii="宋体" w:hAnsi="宋体" w:eastAsia="宋体" w:cs="宋体"/>
          <w:b/>
          <w:bCs/>
          <w:sz w:val="24"/>
        </w:rPr>
      </w:pPr>
    </w:p>
    <w:p w14:paraId="7B008A80">
      <w:pPr>
        <w:pStyle w:val="21"/>
        <w:rPr>
          <w:rFonts w:hint="eastAsia" w:ascii="宋体" w:hAnsi="宋体" w:eastAsia="宋体" w:cs="宋体"/>
          <w:b/>
          <w:bCs/>
          <w:sz w:val="24"/>
        </w:rPr>
      </w:pPr>
    </w:p>
    <w:p w14:paraId="3364F05E">
      <w:pPr>
        <w:pStyle w:val="7"/>
        <w:rPr>
          <w:rFonts w:hint="eastAsia" w:ascii="宋体" w:hAnsi="宋体" w:eastAsia="宋体" w:cs="宋体"/>
          <w:b/>
          <w:bCs/>
          <w:sz w:val="40"/>
        </w:rPr>
      </w:pPr>
    </w:p>
    <w:p w14:paraId="0B8DB652">
      <w:pPr>
        <w:rPr>
          <w:rFonts w:hint="eastAsia" w:ascii="宋体" w:hAnsi="宋体" w:eastAsia="宋体" w:cs="宋体"/>
        </w:rPr>
      </w:pPr>
      <w:r>
        <w:rPr>
          <w:rFonts w:hint="eastAsia" w:ascii="宋体" w:hAnsi="宋体" w:eastAsia="宋体" w:cs="宋体"/>
        </w:rPr>
        <w:br w:type="page"/>
      </w:r>
    </w:p>
    <w:p w14:paraId="0861CA42">
      <w:pPr>
        <w:spacing w:line="360" w:lineRule="auto"/>
        <w:jc w:val="center"/>
        <w:rPr>
          <w:rFonts w:hint="eastAsia" w:ascii="宋体" w:hAnsi="宋体" w:eastAsia="宋体" w:cs="宋体"/>
          <w:b/>
          <w:bCs/>
          <w:sz w:val="10"/>
          <w:szCs w:val="10"/>
        </w:rPr>
      </w:pPr>
      <w:r>
        <w:rPr>
          <w:rFonts w:hint="eastAsia" w:ascii="宋体" w:hAnsi="宋体" w:eastAsia="宋体" w:cs="宋体"/>
          <w:b/>
          <w:bCs/>
          <w:sz w:val="40"/>
        </w:rPr>
        <w:t>商务部分</w:t>
      </w:r>
    </w:p>
    <w:p w14:paraId="239416AF">
      <w:pPr>
        <w:spacing w:line="360" w:lineRule="auto"/>
        <w:rPr>
          <w:rFonts w:hint="eastAsia" w:ascii="宋体" w:hAnsi="宋体" w:eastAsia="宋体" w:cs="宋体"/>
          <w:b/>
          <w:bCs/>
          <w:sz w:val="28"/>
        </w:rPr>
      </w:pPr>
      <w:r>
        <w:rPr>
          <w:rFonts w:hint="eastAsia" w:ascii="宋体" w:hAnsi="宋体" w:eastAsia="宋体" w:cs="宋体"/>
          <w:b/>
          <w:bCs/>
          <w:sz w:val="28"/>
        </w:rPr>
        <w:t>一、合同专用条款</w:t>
      </w:r>
    </w:p>
    <w:p w14:paraId="2359FDDE">
      <w:pPr>
        <w:spacing w:line="360" w:lineRule="auto"/>
        <w:ind w:firstLine="480"/>
        <w:rPr>
          <w:rFonts w:hint="eastAsia" w:ascii="宋体" w:hAnsi="宋体" w:eastAsia="宋体" w:cs="宋体"/>
        </w:rPr>
      </w:pPr>
      <w:r>
        <w:rPr>
          <w:rFonts w:hint="eastAsia" w:ascii="宋体" w:hAnsi="宋体" w:eastAsia="宋体" w:cs="宋体"/>
          <w:b/>
          <w:bCs/>
          <w:sz w:val="24"/>
        </w:rPr>
        <w:t>本表关于招标货物和服务的具体要求是对本合同条款的具体补充和修改，如有矛盾，应以本条款为准。</w:t>
      </w:r>
    </w:p>
    <w:tbl>
      <w:tblPr>
        <w:tblStyle w:val="15"/>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7748"/>
      </w:tblGrid>
      <w:tr w14:paraId="30C18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791" w:type="dxa"/>
            <w:vAlign w:val="center"/>
          </w:tcPr>
          <w:p w14:paraId="7ED4BFCD">
            <w:pPr>
              <w:jc w:val="center"/>
              <w:rPr>
                <w:rFonts w:hint="eastAsia" w:ascii="宋体" w:hAnsi="宋体" w:eastAsia="宋体" w:cs="宋体"/>
                <w:b/>
                <w:bCs/>
                <w:sz w:val="24"/>
                <w:szCs w:val="24"/>
              </w:rPr>
            </w:pPr>
            <w:r>
              <w:rPr>
                <w:rFonts w:hint="eastAsia" w:ascii="宋体" w:hAnsi="宋体" w:eastAsia="宋体" w:cs="宋体"/>
                <w:b/>
                <w:bCs/>
                <w:sz w:val="24"/>
                <w:szCs w:val="24"/>
              </w:rPr>
              <w:t>序 号</w:t>
            </w:r>
          </w:p>
        </w:tc>
        <w:tc>
          <w:tcPr>
            <w:tcW w:w="7748" w:type="dxa"/>
            <w:vAlign w:val="center"/>
          </w:tcPr>
          <w:p w14:paraId="4652A8C4">
            <w:pPr>
              <w:jc w:val="center"/>
              <w:rPr>
                <w:rFonts w:hint="eastAsia" w:ascii="宋体" w:hAnsi="宋体" w:eastAsia="宋体" w:cs="宋体"/>
                <w:b/>
                <w:bCs/>
                <w:sz w:val="24"/>
                <w:szCs w:val="24"/>
                <w:highlight w:val="yellow"/>
              </w:rPr>
            </w:pPr>
            <w:r>
              <w:rPr>
                <w:rFonts w:hint="eastAsia" w:ascii="宋体" w:hAnsi="宋体" w:eastAsia="宋体" w:cs="宋体"/>
                <w:b/>
                <w:bCs/>
                <w:sz w:val="24"/>
                <w:szCs w:val="24"/>
              </w:rPr>
              <w:t>内      容</w:t>
            </w:r>
          </w:p>
        </w:tc>
      </w:tr>
      <w:tr w14:paraId="69477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791" w:type="dxa"/>
            <w:vAlign w:val="center"/>
          </w:tcPr>
          <w:p w14:paraId="6582FFC7">
            <w:pPr>
              <w:numPr>
                <w:ilvl w:val="0"/>
                <w:numId w:val="0"/>
              </w:numPr>
              <w:tabs>
                <w:tab w:val="left" w:pos="600"/>
              </w:tabs>
              <w:ind w:left="600" w:leftChars="0" w:hanging="420" w:firstLineChars="0"/>
              <w:jc w:val="center"/>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1.</w:t>
            </w:r>
          </w:p>
        </w:tc>
        <w:tc>
          <w:tcPr>
            <w:tcW w:w="7748" w:type="dxa"/>
            <w:vAlign w:val="center"/>
          </w:tcPr>
          <w:p w14:paraId="7096199F">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甲</w:t>
            </w:r>
            <w:r>
              <w:rPr>
                <w:rFonts w:hint="eastAsia" w:ascii="宋体" w:hAnsi="宋体" w:eastAsia="宋体" w:cs="宋体"/>
                <w:b w:val="0"/>
                <w:bCs w:val="0"/>
                <w:sz w:val="24"/>
                <w:szCs w:val="24"/>
              </w:rPr>
              <w:t>方（采购人）名称：</w:t>
            </w:r>
            <w:r>
              <w:rPr>
                <w:rFonts w:hint="eastAsia" w:ascii="宋体" w:hAnsi="宋体" w:eastAsia="宋体" w:cs="宋体"/>
                <w:b w:val="0"/>
                <w:bCs w:val="0"/>
                <w:sz w:val="24"/>
                <w:szCs w:val="24"/>
                <w:lang w:val="en-US" w:eastAsia="zh-CN"/>
              </w:rPr>
              <w:t xml:space="preserve">安康市中心医院 </w:t>
            </w:r>
          </w:p>
        </w:tc>
      </w:tr>
      <w:tr w14:paraId="0EB64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791" w:type="dxa"/>
            <w:vAlign w:val="center"/>
          </w:tcPr>
          <w:p w14:paraId="2C210B1D">
            <w:pPr>
              <w:numPr>
                <w:ilvl w:val="0"/>
                <w:numId w:val="0"/>
              </w:numPr>
              <w:tabs>
                <w:tab w:val="left" w:pos="600"/>
              </w:tabs>
              <w:ind w:left="600" w:leftChars="0" w:hanging="420" w:firstLineChars="0"/>
              <w:jc w:val="center"/>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2.</w:t>
            </w:r>
          </w:p>
        </w:tc>
        <w:tc>
          <w:tcPr>
            <w:tcW w:w="7748" w:type="dxa"/>
            <w:vAlign w:val="center"/>
          </w:tcPr>
          <w:p w14:paraId="6F078FD3">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乙方名称：</w:t>
            </w:r>
          </w:p>
        </w:tc>
      </w:tr>
      <w:tr w14:paraId="56C0F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791" w:type="dxa"/>
            <w:vAlign w:val="center"/>
          </w:tcPr>
          <w:p w14:paraId="0740BDA8">
            <w:pPr>
              <w:numPr>
                <w:ilvl w:val="0"/>
                <w:numId w:val="0"/>
              </w:numPr>
              <w:tabs>
                <w:tab w:val="left" w:pos="600"/>
              </w:tabs>
              <w:ind w:left="600" w:leftChars="0" w:hanging="420" w:firstLineChars="0"/>
              <w:jc w:val="center"/>
              <w:rPr>
                <w:rFonts w:hint="eastAsia" w:ascii="宋体" w:hAnsi="宋体" w:eastAsia="宋体" w:cs="宋体"/>
                <w:b/>
                <w:bCs/>
                <w:sz w:val="24"/>
                <w:szCs w:val="24"/>
                <w:highlight w:val="yellow"/>
              </w:rPr>
            </w:pPr>
            <w:r>
              <w:rPr>
                <w:rFonts w:hint="eastAsia" w:ascii="宋体" w:hAnsi="宋体" w:eastAsia="宋体" w:cs="宋体"/>
                <w:b/>
                <w:bCs/>
                <w:kern w:val="2"/>
                <w:sz w:val="24"/>
                <w:szCs w:val="24"/>
                <w:lang w:val="en-US" w:eastAsia="zh-CN" w:bidi="ar-SA"/>
              </w:rPr>
              <w:t>3.</w:t>
            </w:r>
          </w:p>
        </w:tc>
        <w:tc>
          <w:tcPr>
            <w:tcW w:w="7748" w:type="dxa"/>
            <w:vAlign w:val="center"/>
          </w:tcPr>
          <w:p w14:paraId="1AA98510">
            <w:pPr>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交货期：甲乙双方合同签订后，乙方收到甲方书面供货通知函后的30个工作日内完成所有的供货；</w:t>
            </w:r>
          </w:p>
        </w:tc>
      </w:tr>
      <w:tr w14:paraId="6D9C1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791" w:type="dxa"/>
            <w:vAlign w:val="center"/>
          </w:tcPr>
          <w:p w14:paraId="5B22E02A">
            <w:pPr>
              <w:numPr>
                <w:ilvl w:val="0"/>
                <w:numId w:val="0"/>
              </w:numPr>
              <w:tabs>
                <w:tab w:val="left" w:pos="600"/>
              </w:tabs>
              <w:ind w:left="600" w:leftChars="0" w:hanging="420" w:firstLineChars="0"/>
              <w:jc w:val="center"/>
              <w:rPr>
                <w:rFonts w:hint="eastAsia" w:ascii="宋体" w:hAnsi="宋体" w:eastAsia="宋体" w:cs="宋体"/>
                <w:b/>
                <w:bCs/>
                <w:sz w:val="24"/>
                <w:szCs w:val="24"/>
                <w:highlight w:val="yellow"/>
              </w:rPr>
            </w:pPr>
            <w:r>
              <w:rPr>
                <w:rFonts w:hint="eastAsia" w:ascii="宋体" w:hAnsi="宋体" w:eastAsia="宋体" w:cs="宋体"/>
                <w:b/>
                <w:bCs/>
                <w:kern w:val="2"/>
                <w:sz w:val="24"/>
                <w:szCs w:val="24"/>
                <w:lang w:val="en-US" w:eastAsia="zh-CN" w:bidi="ar-SA"/>
              </w:rPr>
              <w:t>4.</w:t>
            </w:r>
          </w:p>
        </w:tc>
        <w:tc>
          <w:tcPr>
            <w:tcW w:w="7748" w:type="dxa"/>
            <w:vAlign w:val="center"/>
          </w:tcPr>
          <w:p w14:paraId="61901010">
            <w:pPr>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保修期：≥3年。</w:t>
            </w:r>
          </w:p>
        </w:tc>
      </w:tr>
      <w:tr w14:paraId="79F1D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8" w:hRule="exact"/>
          <w:jc w:val="center"/>
        </w:trPr>
        <w:tc>
          <w:tcPr>
            <w:tcW w:w="791" w:type="dxa"/>
            <w:vAlign w:val="center"/>
          </w:tcPr>
          <w:p w14:paraId="08C2E62E">
            <w:pPr>
              <w:numPr>
                <w:ilvl w:val="0"/>
                <w:numId w:val="0"/>
              </w:numPr>
              <w:tabs>
                <w:tab w:val="left" w:pos="600"/>
              </w:tabs>
              <w:ind w:left="180" w:leftChars="0"/>
              <w:jc w:val="center"/>
              <w:rPr>
                <w:rFonts w:hint="eastAsia" w:ascii="宋体" w:hAnsi="宋体" w:eastAsia="宋体" w:cs="宋体"/>
                <w:b/>
                <w:bCs/>
                <w:sz w:val="24"/>
                <w:szCs w:val="24"/>
                <w:highlight w:val="yellow"/>
                <w:lang w:val="en-US" w:eastAsia="zh-CN"/>
              </w:rPr>
            </w:pPr>
            <w:r>
              <w:rPr>
                <w:rFonts w:hint="eastAsia" w:ascii="宋体" w:hAnsi="宋体" w:eastAsia="宋体" w:cs="宋体"/>
                <w:b/>
                <w:bCs/>
                <w:sz w:val="24"/>
                <w:szCs w:val="24"/>
                <w:highlight w:val="none"/>
                <w:lang w:val="en-US" w:eastAsia="zh-CN"/>
              </w:rPr>
              <w:t>5.</w:t>
            </w:r>
          </w:p>
        </w:tc>
        <w:tc>
          <w:tcPr>
            <w:tcW w:w="7748" w:type="dxa"/>
            <w:vAlign w:val="center"/>
          </w:tcPr>
          <w:p w14:paraId="6154E85E">
            <w:pPr>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付款方法和条件：</w:t>
            </w:r>
          </w:p>
          <w:p w14:paraId="2CFDD6AB">
            <w:pPr>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1、全部安装、调试完成，验收合格后，乙方凭正式发票到甲方办理付款业务，三个月内甲方支付给乙方合同总价的50%-40%；</w:t>
            </w:r>
          </w:p>
          <w:p w14:paraId="25F2ABEC">
            <w:pPr>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2、剩余未付款项按月支付，三个月后的六个月内支付合同总价的40%-50%；</w:t>
            </w:r>
          </w:p>
          <w:p w14:paraId="5FB66CDA">
            <w:pPr>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3、无遗留问题，剩余10%未付款项一月内付清。</w:t>
            </w:r>
          </w:p>
        </w:tc>
      </w:tr>
      <w:tr w14:paraId="2DB6C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791" w:type="dxa"/>
            <w:vAlign w:val="center"/>
          </w:tcPr>
          <w:p w14:paraId="0D4DF5A7">
            <w:pPr>
              <w:jc w:val="center"/>
              <w:rPr>
                <w:rFonts w:hint="eastAsia" w:ascii="宋体" w:hAnsi="宋体" w:eastAsia="宋体" w:cs="宋体"/>
                <w:b/>
                <w:bCs/>
                <w:sz w:val="24"/>
                <w:szCs w:val="24"/>
              </w:rPr>
            </w:pPr>
            <w:r>
              <w:rPr>
                <w:rFonts w:hint="eastAsia" w:ascii="宋体" w:hAnsi="宋体" w:eastAsia="宋体" w:cs="宋体"/>
                <w:b/>
                <w:bCs/>
                <w:sz w:val="24"/>
                <w:szCs w:val="24"/>
              </w:rPr>
              <w:t>6.</w:t>
            </w:r>
          </w:p>
        </w:tc>
        <w:tc>
          <w:tcPr>
            <w:tcW w:w="7748" w:type="dxa"/>
            <w:vAlign w:val="center"/>
          </w:tcPr>
          <w:p w14:paraId="14A1DB9F">
            <w:pPr>
              <w:rPr>
                <w:rFonts w:hint="eastAsia" w:ascii="宋体" w:hAnsi="宋体" w:eastAsia="宋体" w:cs="宋体"/>
                <w:b w:val="0"/>
                <w:bCs w:val="0"/>
                <w:sz w:val="24"/>
                <w:szCs w:val="24"/>
              </w:rPr>
            </w:pPr>
            <w:r>
              <w:rPr>
                <w:rFonts w:hint="eastAsia" w:ascii="宋体" w:hAnsi="宋体" w:eastAsia="宋体" w:cs="宋体"/>
                <w:b w:val="0"/>
                <w:bCs w:val="0"/>
                <w:sz w:val="24"/>
                <w:szCs w:val="24"/>
              </w:rPr>
              <w:t>应提供的伴随服务：选所有</w:t>
            </w:r>
          </w:p>
        </w:tc>
      </w:tr>
      <w:tr w14:paraId="4C40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791" w:type="dxa"/>
            <w:vAlign w:val="center"/>
          </w:tcPr>
          <w:p w14:paraId="2D2A745C">
            <w:pPr>
              <w:tabs>
                <w:tab w:val="left" w:pos="600"/>
              </w:tabs>
              <w:jc w:val="center"/>
              <w:rPr>
                <w:rFonts w:hint="eastAsia" w:ascii="宋体" w:hAnsi="宋体" w:eastAsia="宋体" w:cs="宋体"/>
                <w:b/>
                <w:bCs/>
                <w:sz w:val="24"/>
                <w:szCs w:val="24"/>
              </w:rPr>
            </w:pPr>
            <w:r>
              <w:rPr>
                <w:rFonts w:hint="eastAsia" w:ascii="宋体" w:hAnsi="宋体" w:eastAsia="宋体" w:cs="宋体"/>
                <w:b/>
                <w:bCs/>
                <w:sz w:val="24"/>
                <w:szCs w:val="24"/>
              </w:rPr>
              <w:t>7.</w:t>
            </w:r>
          </w:p>
        </w:tc>
        <w:tc>
          <w:tcPr>
            <w:tcW w:w="7748" w:type="dxa"/>
            <w:vAlign w:val="center"/>
          </w:tcPr>
          <w:p w14:paraId="5BB49C39">
            <w:pPr>
              <w:rPr>
                <w:rFonts w:hint="eastAsia" w:ascii="宋体" w:hAnsi="宋体" w:eastAsia="宋体" w:cs="宋体"/>
                <w:b w:val="0"/>
                <w:bCs w:val="0"/>
                <w:sz w:val="24"/>
                <w:szCs w:val="24"/>
                <w:lang w:val="en-US"/>
              </w:rPr>
            </w:pPr>
            <w:r>
              <w:rPr>
                <w:rFonts w:hint="eastAsia" w:ascii="宋体" w:hAnsi="宋体" w:eastAsia="宋体" w:cs="宋体"/>
                <w:b w:val="0"/>
                <w:bCs w:val="0"/>
                <w:sz w:val="24"/>
                <w:szCs w:val="24"/>
              </w:rPr>
              <w:t>交货地点：</w:t>
            </w:r>
            <w:r>
              <w:rPr>
                <w:rFonts w:hint="eastAsia" w:ascii="宋体" w:hAnsi="宋体" w:eastAsia="宋体" w:cs="宋体"/>
                <w:b w:val="0"/>
                <w:bCs w:val="0"/>
                <w:sz w:val="24"/>
                <w:szCs w:val="24"/>
                <w:lang w:val="en-US" w:eastAsia="zh-CN"/>
              </w:rPr>
              <w:t>安康市中心医院指定地点。</w:t>
            </w:r>
          </w:p>
        </w:tc>
      </w:tr>
      <w:tr w14:paraId="12A4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8539" w:type="dxa"/>
            <w:gridSpan w:val="2"/>
            <w:vAlign w:val="center"/>
          </w:tcPr>
          <w:p w14:paraId="1D2A44E2">
            <w:pPr>
              <w:rPr>
                <w:rFonts w:hint="eastAsia" w:ascii="宋体" w:hAnsi="宋体" w:eastAsia="宋体" w:cs="宋体"/>
                <w:sz w:val="24"/>
                <w:szCs w:val="24"/>
              </w:rPr>
            </w:pPr>
            <w:r>
              <w:rPr>
                <w:rFonts w:hint="eastAsia" w:ascii="宋体" w:hAnsi="宋体" w:eastAsia="宋体" w:cs="宋体"/>
                <w:b/>
                <w:bCs/>
                <w:sz w:val="24"/>
                <w:szCs w:val="24"/>
              </w:rPr>
              <w:t>注：以上要求不可负偏离，否则视为无效投标。</w:t>
            </w:r>
          </w:p>
        </w:tc>
      </w:tr>
    </w:tbl>
    <w:p w14:paraId="2AB114B7">
      <w:pPr>
        <w:spacing w:line="360" w:lineRule="auto"/>
        <w:jc w:val="both"/>
        <w:rPr>
          <w:rFonts w:hint="eastAsia" w:ascii="宋体" w:hAnsi="宋体" w:eastAsia="宋体" w:cs="宋体"/>
          <w:b/>
          <w:bCs/>
          <w:sz w:val="24"/>
        </w:rPr>
      </w:pPr>
    </w:p>
    <w:p w14:paraId="55D53536">
      <w:pPr>
        <w:spacing w:line="360" w:lineRule="auto"/>
        <w:jc w:val="both"/>
        <w:rPr>
          <w:rFonts w:hint="eastAsia" w:ascii="宋体" w:hAnsi="宋体" w:eastAsia="宋体" w:cs="宋体"/>
          <w:b/>
          <w:bCs/>
          <w:sz w:val="11"/>
          <w:szCs w:val="11"/>
        </w:rPr>
      </w:pPr>
      <w:r>
        <w:rPr>
          <w:rFonts w:hint="eastAsia" w:ascii="宋体" w:hAnsi="宋体" w:eastAsia="宋体" w:cs="宋体"/>
          <w:b/>
          <w:bCs/>
          <w:sz w:val="24"/>
        </w:rPr>
        <w:t>二、合同通用条款</w:t>
      </w:r>
    </w:p>
    <w:p w14:paraId="0D5CECFB">
      <w:pPr>
        <w:numPr>
          <w:ilvl w:val="0"/>
          <w:numId w:val="5"/>
        </w:numPr>
        <w:spacing w:line="360" w:lineRule="auto"/>
        <w:rPr>
          <w:rFonts w:hint="eastAsia" w:ascii="宋体" w:hAnsi="宋体" w:eastAsia="宋体" w:cs="宋体"/>
          <w:b/>
          <w:bCs/>
          <w:sz w:val="24"/>
        </w:rPr>
      </w:pPr>
      <w:r>
        <w:rPr>
          <w:rFonts w:hint="eastAsia" w:ascii="宋体" w:hAnsi="宋体" w:eastAsia="宋体" w:cs="宋体"/>
          <w:sz w:val="24"/>
        </w:rPr>
        <w:t xml:space="preserve"> </w:t>
      </w:r>
      <w:r>
        <w:rPr>
          <w:rFonts w:hint="eastAsia" w:ascii="宋体" w:hAnsi="宋体" w:eastAsia="宋体" w:cs="宋体"/>
          <w:b/>
          <w:bCs/>
          <w:sz w:val="24"/>
        </w:rPr>
        <w:t>定义</w:t>
      </w:r>
    </w:p>
    <w:p w14:paraId="1DE50B17">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本合同下列术语应解释为：</w:t>
      </w:r>
    </w:p>
    <w:p w14:paraId="199364B5">
      <w:pPr>
        <w:spacing w:line="360" w:lineRule="auto"/>
        <w:ind w:left="838" w:leftChars="285" w:hanging="240" w:hangingChars="100"/>
        <w:rPr>
          <w:rFonts w:hint="eastAsia" w:ascii="宋体" w:hAnsi="宋体" w:eastAsia="宋体" w:cs="宋体"/>
          <w:sz w:val="24"/>
        </w:rPr>
      </w:pPr>
      <w:r>
        <w:rPr>
          <w:rFonts w:hint="eastAsia" w:ascii="宋体" w:hAnsi="宋体" w:eastAsia="宋体" w:cs="宋体"/>
          <w:sz w:val="24"/>
        </w:rPr>
        <w:t>1)“合同”系指买卖双方签署的、合同格式中载明的买卖双方所达成的协议，包括所有的附件、附录和上述文件所提到的构成合同的所有文件。</w:t>
      </w:r>
    </w:p>
    <w:p w14:paraId="02FBBC9C">
      <w:pPr>
        <w:spacing w:line="360" w:lineRule="auto"/>
        <w:ind w:left="960" w:hanging="960" w:hangingChars="400"/>
        <w:rPr>
          <w:rFonts w:hint="eastAsia" w:ascii="宋体" w:hAnsi="宋体" w:eastAsia="宋体" w:cs="宋体"/>
          <w:sz w:val="24"/>
        </w:rPr>
      </w:pPr>
      <w:r>
        <w:rPr>
          <w:rFonts w:hint="eastAsia" w:ascii="宋体" w:hAnsi="宋体" w:eastAsia="宋体" w:cs="宋体"/>
          <w:sz w:val="24"/>
        </w:rPr>
        <w:t xml:space="preserve">     2）“合同价”系指根据本合同规定卖方在正确地完全履行合同义务后买方应支付给卖方的价款。</w:t>
      </w:r>
    </w:p>
    <w:p w14:paraId="492983B1">
      <w:pPr>
        <w:spacing w:line="360" w:lineRule="auto"/>
        <w:ind w:left="960" w:hanging="960" w:hangingChars="400"/>
        <w:rPr>
          <w:rFonts w:hint="eastAsia" w:ascii="宋体" w:hAnsi="宋体" w:eastAsia="宋体" w:cs="宋体"/>
          <w:sz w:val="24"/>
        </w:rPr>
      </w:pPr>
      <w:r>
        <w:rPr>
          <w:rFonts w:hint="eastAsia" w:ascii="宋体" w:hAnsi="宋体" w:eastAsia="宋体" w:cs="宋体"/>
          <w:sz w:val="24"/>
        </w:rPr>
        <w:t xml:space="preserve">     3）“货物”系指卖方根据本合同规定须向买方提供的一切产品、硬件设备、软件和</w:t>
      </w:r>
      <w:r>
        <w:rPr>
          <w:rFonts w:hint="eastAsia" w:ascii="宋体" w:hAnsi="宋体" w:eastAsia="宋体" w:cs="宋体"/>
          <w:sz w:val="24"/>
          <w:lang w:eastAsia="zh-CN"/>
        </w:rPr>
        <w:t>其他材料</w:t>
      </w:r>
      <w:r>
        <w:rPr>
          <w:rFonts w:hint="eastAsia" w:ascii="宋体" w:hAnsi="宋体" w:eastAsia="宋体" w:cs="宋体"/>
          <w:sz w:val="24"/>
        </w:rPr>
        <w:t>。</w:t>
      </w:r>
    </w:p>
    <w:p w14:paraId="6CC95DBF">
      <w:pPr>
        <w:spacing w:line="360" w:lineRule="auto"/>
        <w:ind w:left="960" w:hanging="960" w:hangingChars="400"/>
        <w:rPr>
          <w:rFonts w:hint="eastAsia" w:ascii="宋体" w:hAnsi="宋体" w:eastAsia="宋体" w:cs="宋体"/>
          <w:sz w:val="24"/>
        </w:rPr>
      </w:pPr>
      <w:r>
        <w:rPr>
          <w:rFonts w:hint="eastAsia" w:ascii="宋体" w:hAnsi="宋体" w:eastAsia="宋体" w:cs="宋体"/>
          <w:sz w:val="24"/>
        </w:rPr>
        <w:t xml:space="preserve">     4）“服务”系指根据本合同规定卖方承担与本项目有关的技术开发及服务。如运输、保险</w:t>
      </w:r>
      <w:r>
        <w:rPr>
          <w:rFonts w:hint="eastAsia" w:ascii="宋体" w:hAnsi="宋体" w:eastAsia="宋体" w:cs="宋体"/>
          <w:sz w:val="24"/>
          <w:lang w:eastAsia="zh-CN"/>
        </w:rPr>
        <w:t>以及其他</w:t>
      </w:r>
      <w:r>
        <w:rPr>
          <w:rFonts w:hint="eastAsia" w:ascii="宋体" w:hAnsi="宋体" w:eastAsia="宋体" w:cs="宋体"/>
          <w:sz w:val="24"/>
        </w:rPr>
        <w:t>的伴随服务，例如安装、调试、提供技术援助、培训和合同中规定卖方应承担的其他义务。</w:t>
      </w:r>
    </w:p>
    <w:p w14:paraId="1450A9A9">
      <w:pPr>
        <w:spacing w:line="360" w:lineRule="auto"/>
        <w:ind w:left="960" w:hanging="960" w:hangingChars="400"/>
        <w:rPr>
          <w:rFonts w:hint="eastAsia" w:ascii="宋体" w:hAnsi="宋体" w:eastAsia="宋体" w:cs="宋体"/>
          <w:sz w:val="24"/>
        </w:rPr>
      </w:pPr>
      <w:r>
        <w:rPr>
          <w:rFonts w:hint="eastAsia" w:ascii="宋体" w:hAnsi="宋体" w:eastAsia="宋体" w:cs="宋体"/>
          <w:sz w:val="24"/>
        </w:rPr>
        <w:t xml:space="preserve">     5）“合同条款”系指本合同条款。</w:t>
      </w:r>
    </w:p>
    <w:p w14:paraId="3E5663B3">
      <w:pPr>
        <w:spacing w:line="360" w:lineRule="auto"/>
        <w:ind w:left="960" w:hanging="960" w:hangingChars="400"/>
        <w:rPr>
          <w:rFonts w:hint="eastAsia" w:ascii="宋体" w:hAnsi="宋体" w:eastAsia="宋体" w:cs="宋体"/>
          <w:sz w:val="24"/>
        </w:rPr>
      </w:pPr>
      <w:r>
        <w:rPr>
          <w:rFonts w:hint="eastAsia" w:ascii="宋体" w:hAnsi="宋体" w:eastAsia="宋体" w:cs="宋体"/>
          <w:sz w:val="24"/>
        </w:rPr>
        <w:t xml:space="preserve">     6）“买方”系指在合同专用条款中指明的购买货物和服务的单位。</w:t>
      </w:r>
    </w:p>
    <w:p w14:paraId="216D351D">
      <w:pPr>
        <w:spacing w:line="360" w:lineRule="auto"/>
        <w:ind w:left="960" w:hanging="960" w:hangingChars="400"/>
        <w:rPr>
          <w:rFonts w:hint="eastAsia" w:ascii="宋体" w:hAnsi="宋体" w:eastAsia="宋体" w:cs="宋体"/>
          <w:sz w:val="24"/>
        </w:rPr>
      </w:pPr>
      <w:r>
        <w:rPr>
          <w:rFonts w:hint="eastAsia" w:ascii="宋体" w:hAnsi="宋体" w:eastAsia="宋体" w:cs="宋体"/>
          <w:sz w:val="24"/>
        </w:rPr>
        <w:t xml:space="preserve">     7）“卖方”系指在合同专用条款中指明的提供合同项下货物和服务的公司或其他实体。</w:t>
      </w:r>
    </w:p>
    <w:p w14:paraId="056B8DDD">
      <w:pPr>
        <w:spacing w:line="360" w:lineRule="auto"/>
        <w:ind w:left="960" w:hanging="960" w:hangingChars="400"/>
        <w:rPr>
          <w:rFonts w:hint="eastAsia" w:ascii="宋体" w:hAnsi="宋体" w:eastAsia="宋体" w:cs="宋体"/>
          <w:sz w:val="24"/>
        </w:rPr>
      </w:pPr>
      <w:r>
        <w:rPr>
          <w:rFonts w:hint="eastAsia" w:ascii="宋体" w:hAnsi="宋体" w:eastAsia="宋体" w:cs="宋体"/>
          <w:sz w:val="24"/>
        </w:rPr>
        <w:t xml:space="preserve">     8）“项目现场”系指本合同项下本项目安装、运行的现场，其名称在合同专用条款中指明。      </w:t>
      </w:r>
    </w:p>
    <w:p w14:paraId="67E7037A">
      <w:pPr>
        <w:spacing w:line="360" w:lineRule="auto"/>
        <w:ind w:left="960" w:hanging="960" w:hangingChars="400"/>
        <w:rPr>
          <w:rFonts w:hint="eastAsia" w:ascii="宋体" w:hAnsi="宋体" w:eastAsia="宋体" w:cs="宋体"/>
          <w:sz w:val="24"/>
        </w:rPr>
      </w:pPr>
      <w:r>
        <w:rPr>
          <w:rFonts w:hint="eastAsia" w:ascii="宋体" w:hAnsi="宋体" w:eastAsia="宋体" w:cs="宋体"/>
          <w:sz w:val="24"/>
        </w:rPr>
        <w:t xml:space="preserve">     9）“天”指日历天数。</w:t>
      </w:r>
    </w:p>
    <w:p w14:paraId="4C9C22AF">
      <w:pPr>
        <w:numPr>
          <w:ilvl w:val="0"/>
          <w:numId w:val="5"/>
        </w:numPr>
        <w:spacing w:line="360" w:lineRule="auto"/>
        <w:rPr>
          <w:rFonts w:hint="eastAsia" w:ascii="宋体" w:hAnsi="宋体" w:eastAsia="宋体" w:cs="宋体"/>
          <w:b/>
          <w:bCs/>
          <w:sz w:val="24"/>
        </w:rPr>
      </w:pPr>
      <w:r>
        <w:rPr>
          <w:rFonts w:hint="eastAsia" w:ascii="宋体" w:hAnsi="宋体" w:eastAsia="宋体" w:cs="宋体"/>
          <w:b/>
          <w:bCs/>
          <w:sz w:val="24"/>
        </w:rPr>
        <w:t xml:space="preserve"> 适用性</w:t>
      </w:r>
    </w:p>
    <w:p w14:paraId="671C264E">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本合同条款适用于没有被本合同其他部分的条款所取代的范围。</w:t>
      </w:r>
    </w:p>
    <w:p w14:paraId="08C73E7A">
      <w:pPr>
        <w:numPr>
          <w:ilvl w:val="0"/>
          <w:numId w:val="5"/>
        </w:numPr>
        <w:spacing w:line="360" w:lineRule="auto"/>
        <w:rPr>
          <w:rFonts w:hint="eastAsia" w:ascii="宋体" w:hAnsi="宋体" w:eastAsia="宋体" w:cs="宋体"/>
          <w:b/>
          <w:bCs/>
          <w:sz w:val="24"/>
        </w:rPr>
      </w:pPr>
      <w:r>
        <w:rPr>
          <w:rFonts w:hint="eastAsia" w:ascii="宋体" w:hAnsi="宋体" w:eastAsia="宋体" w:cs="宋体"/>
          <w:b/>
          <w:bCs/>
          <w:sz w:val="24"/>
        </w:rPr>
        <w:t xml:space="preserve"> 标准</w:t>
      </w:r>
    </w:p>
    <w:p w14:paraId="16900B06">
      <w:pPr>
        <w:spacing w:line="360" w:lineRule="auto"/>
        <w:ind w:firstLine="480" w:firstLineChars="200"/>
        <w:rPr>
          <w:rFonts w:hint="eastAsia" w:ascii="宋体" w:hAnsi="宋体" w:eastAsia="宋体" w:cs="宋体"/>
          <w:b/>
          <w:bCs/>
          <w:sz w:val="24"/>
        </w:rPr>
      </w:pPr>
      <w:r>
        <w:rPr>
          <w:rFonts w:hint="eastAsia" w:ascii="宋体" w:hAnsi="宋体" w:eastAsia="宋体" w:cs="宋体"/>
          <w:sz w:val="24"/>
        </w:rPr>
        <w:t>3.1  本合同下交付的服务应符合“</w:t>
      </w:r>
      <w:r>
        <w:rPr>
          <w:rFonts w:hint="eastAsia" w:ascii="宋体" w:hAnsi="宋体" w:eastAsia="宋体" w:cs="宋体"/>
          <w:sz w:val="24"/>
          <w:lang w:eastAsia="zh-CN"/>
        </w:rPr>
        <w:t>用户需求书（采购内容及要求）</w:t>
      </w:r>
      <w:r>
        <w:rPr>
          <w:rFonts w:hint="eastAsia" w:ascii="宋体" w:hAnsi="宋体" w:eastAsia="宋体" w:cs="宋体"/>
          <w:sz w:val="24"/>
        </w:rPr>
        <w:t>”要求所述的标准。如果没有提及使用标准，则应符合中华人民共和国有关机构发布的最新版本的标准</w:t>
      </w:r>
      <w:r>
        <w:rPr>
          <w:rFonts w:hint="eastAsia" w:ascii="宋体" w:hAnsi="宋体" w:eastAsia="宋体" w:cs="宋体"/>
          <w:b/>
          <w:bCs/>
          <w:sz w:val="24"/>
        </w:rPr>
        <w:t>。</w:t>
      </w:r>
    </w:p>
    <w:p w14:paraId="09E17B7C">
      <w:pPr>
        <w:spacing w:line="360" w:lineRule="auto"/>
        <w:ind w:firstLine="480" w:firstLineChars="200"/>
        <w:rPr>
          <w:rFonts w:hint="eastAsia" w:ascii="宋体" w:hAnsi="宋体" w:eastAsia="宋体" w:cs="宋体"/>
          <w:sz w:val="24"/>
        </w:rPr>
      </w:pPr>
      <w:r>
        <w:rPr>
          <w:rFonts w:hint="eastAsia" w:ascii="宋体" w:hAnsi="宋体" w:eastAsia="宋体" w:cs="宋体"/>
          <w:sz w:val="24"/>
        </w:rPr>
        <w:t>3.2  除非技术规格中另有规定，计量单位均采用中华人民共和国法定计量单位。</w:t>
      </w:r>
    </w:p>
    <w:p w14:paraId="4D2A4E22">
      <w:pPr>
        <w:spacing w:line="360" w:lineRule="auto"/>
        <w:rPr>
          <w:rFonts w:hint="eastAsia" w:ascii="宋体" w:hAnsi="宋体" w:eastAsia="宋体" w:cs="宋体"/>
          <w:b/>
          <w:bCs/>
          <w:sz w:val="24"/>
        </w:rPr>
      </w:pPr>
      <w:r>
        <w:rPr>
          <w:rFonts w:hint="eastAsia" w:ascii="宋体" w:hAnsi="宋体" w:eastAsia="宋体" w:cs="宋体"/>
          <w:b/>
          <w:bCs/>
          <w:sz w:val="24"/>
        </w:rPr>
        <w:t>4．使用合同文件和资料</w:t>
      </w:r>
    </w:p>
    <w:p w14:paraId="6043A621">
      <w:pPr>
        <w:spacing w:line="360" w:lineRule="auto"/>
        <w:rPr>
          <w:rFonts w:hint="eastAsia" w:ascii="宋体" w:hAnsi="宋体" w:eastAsia="宋体" w:cs="宋体"/>
          <w:sz w:val="24"/>
        </w:rPr>
      </w:pPr>
      <w:r>
        <w:rPr>
          <w:rFonts w:hint="eastAsia" w:ascii="宋体" w:hAnsi="宋体" w:eastAsia="宋体" w:cs="宋体"/>
          <w:b/>
          <w:bCs/>
          <w:sz w:val="24"/>
        </w:rPr>
        <w:t xml:space="preserve"> </w:t>
      </w:r>
      <w:r>
        <w:rPr>
          <w:rFonts w:hint="eastAsia" w:ascii="宋体" w:hAnsi="宋体" w:eastAsia="宋体" w:cs="宋体"/>
          <w:sz w:val="24"/>
        </w:rPr>
        <w:t xml:space="preserve">   4.1卖方不得将由买方或代表买方提供的有关合同或任何合同条文、规格、计划、图纸、模型、样品或资料提供</w:t>
      </w:r>
      <w:r>
        <w:rPr>
          <w:rFonts w:hint="eastAsia" w:ascii="宋体" w:hAnsi="宋体" w:eastAsia="宋体" w:cs="宋体"/>
          <w:sz w:val="24"/>
          <w:lang w:eastAsia="zh-CN"/>
        </w:rPr>
        <w:t>给予</w:t>
      </w:r>
      <w:r>
        <w:rPr>
          <w:rFonts w:hint="eastAsia" w:ascii="宋体" w:hAnsi="宋体" w:eastAsia="宋体" w:cs="宋体"/>
          <w:sz w:val="24"/>
        </w:rPr>
        <w:t>履行本合同无关的任何其他人。即使向与履行本合同有关的人员提供，也应注意保密并限于履行合同必须的范围。</w:t>
      </w:r>
    </w:p>
    <w:p w14:paraId="427C9BBB">
      <w:pPr>
        <w:spacing w:line="360" w:lineRule="auto"/>
        <w:ind w:left="360" w:hanging="360" w:hangingChars="150"/>
        <w:rPr>
          <w:rFonts w:hint="eastAsia" w:ascii="宋体" w:hAnsi="宋体" w:eastAsia="宋体" w:cs="宋体"/>
          <w:sz w:val="24"/>
        </w:rPr>
      </w:pPr>
      <w:r>
        <w:rPr>
          <w:rFonts w:hint="eastAsia" w:ascii="宋体" w:hAnsi="宋体" w:eastAsia="宋体" w:cs="宋体"/>
          <w:sz w:val="24"/>
        </w:rPr>
        <w:t xml:space="preserve">    4.2除了履行本合同外，卖方不应使用合同条款4.1条所列举的任何文件和资料。</w:t>
      </w:r>
    </w:p>
    <w:p w14:paraId="234B8B53">
      <w:pPr>
        <w:spacing w:line="360" w:lineRule="auto"/>
        <w:rPr>
          <w:rFonts w:hint="eastAsia" w:ascii="宋体" w:hAnsi="宋体" w:eastAsia="宋体" w:cs="宋体"/>
          <w:sz w:val="24"/>
        </w:rPr>
      </w:pPr>
      <w:r>
        <w:rPr>
          <w:rFonts w:hint="eastAsia" w:ascii="宋体" w:hAnsi="宋体" w:eastAsia="宋体" w:cs="宋体"/>
          <w:sz w:val="24"/>
        </w:rPr>
        <w:t xml:space="preserve">    4.3除了合同本身以外，合同条款第4.1条所列举的任何文件是买方的财产.如果买方有要求</w:t>
      </w:r>
      <w:r>
        <w:rPr>
          <w:rFonts w:hint="eastAsia" w:ascii="宋体" w:hAnsi="宋体" w:eastAsia="宋体" w:cs="宋体"/>
          <w:sz w:val="24"/>
          <w:lang w:eastAsia="zh-CN"/>
        </w:rPr>
        <w:t>，</w:t>
      </w:r>
      <w:r>
        <w:rPr>
          <w:rFonts w:hint="eastAsia" w:ascii="宋体" w:hAnsi="宋体" w:eastAsia="宋体" w:cs="宋体"/>
          <w:sz w:val="24"/>
        </w:rPr>
        <w:t>卖方在完成合同后应将这些文件及全部复制件还给买方。</w:t>
      </w:r>
    </w:p>
    <w:p w14:paraId="30B02A7A">
      <w:pPr>
        <w:spacing w:line="360" w:lineRule="auto"/>
        <w:rPr>
          <w:rFonts w:hint="eastAsia" w:ascii="宋体" w:hAnsi="宋体" w:eastAsia="宋体" w:cs="宋体"/>
          <w:b/>
          <w:bCs/>
          <w:sz w:val="24"/>
        </w:rPr>
      </w:pPr>
      <w:r>
        <w:rPr>
          <w:rFonts w:hint="eastAsia" w:ascii="宋体" w:hAnsi="宋体" w:eastAsia="宋体" w:cs="宋体"/>
          <w:b/>
          <w:bCs/>
          <w:sz w:val="24"/>
        </w:rPr>
        <w:t>5．专利权</w:t>
      </w:r>
    </w:p>
    <w:p w14:paraId="0E97D2E3">
      <w:pPr>
        <w:spacing w:line="360" w:lineRule="auto"/>
        <w:ind w:firstLine="480"/>
        <w:rPr>
          <w:rFonts w:hint="eastAsia" w:ascii="宋体" w:hAnsi="宋体" w:eastAsia="宋体" w:cs="宋体"/>
        </w:rPr>
      </w:pPr>
      <w:r>
        <w:rPr>
          <w:rFonts w:hint="eastAsia" w:ascii="宋体" w:hAnsi="宋体" w:eastAsia="宋体" w:cs="宋体"/>
          <w:sz w:val="24"/>
        </w:rPr>
        <w:t>卖方应保证，买方使用该货物或服务的任何一部分时，免受第三方提出的侵犯其专利权、商标权、著作权</w:t>
      </w:r>
      <w:r>
        <w:rPr>
          <w:rFonts w:hint="eastAsia" w:ascii="宋体" w:hAnsi="宋体" w:eastAsia="宋体" w:cs="宋体"/>
          <w:sz w:val="24"/>
          <w:lang w:eastAsia="zh-CN"/>
        </w:rPr>
        <w:t>或其他</w:t>
      </w:r>
      <w:r>
        <w:rPr>
          <w:rFonts w:hint="eastAsia" w:ascii="宋体" w:hAnsi="宋体" w:eastAsia="宋体" w:cs="宋体"/>
          <w:sz w:val="24"/>
        </w:rPr>
        <w:t>知识产权的起诉。</w:t>
      </w:r>
    </w:p>
    <w:p w14:paraId="59829368">
      <w:pPr>
        <w:spacing w:line="360" w:lineRule="auto"/>
        <w:rPr>
          <w:rFonts w:hint="eastAsia" w:ascii="宋体" w:hAnsi="宋体" w:eastAsia="宋体" w:cs="宋体"/>
          <w:b/>
          <w:bCs/>
          <w:sz w:val="24"/>
        </w:rPr>
      </w:pPr>
      <w:r>
        <w:rPr>
          <w:rFonts w:hint="eastAsia" w:ascii="宋体" w:hAnsi="宋体" w:eastAsia="宋体" w:cs="宋体"/>
          <w:b/>
          <w:bCs/>
          <w:sz w:val="24"/>
        </w:rPr>
        <w:t>6．服务</w:t>
      </w:r>
    </w:p>
    <w:p w14:paraId="59249DF4">
      <w:pPr>
        <w:spacing w:line="360" w:lineRule="auto"/>
        <w:rPr>
          <w:rFonts w:hint="eastAsia" w:ascii="宋体" w:hAnsi="宋体" w:eastAsia="宋体" w:cs="宋体"/>
          <w:sz w:val="24"/>
        </w:rPr>
      </w:pPr>
      <w:r>
        <w:rPr>
          <w:rFonts w:hint="eastAsia" w:ascii="宋体" w:hAnsi="宋体" w:eastAsia="宋体" w:cs="宋体"/>
          <w:sz w:val="24"/>
        </w:rPr>
        <w:t xml:space="preserve">    卖方（中标人）必须负责系统集成，包括但不限于设计、安装、调试、培训、验收及售后服务。</w:t>
      </w:r>
    </w:p>
    <w:p w14:paraId="6F693BA2">
      <w:pPr>
        <w:spacing w:line="360" w:lineRule="auto"/>
        <w:rPr>
          <w:rFonts w:hint="eastAsia" w:ascii="宋体" w:hAnsi="宋体" w:eastAsia="宋体" w:cs="宋体"/>
          <w:b/>
          <w:bCs/>
          <w:sz w:val="24"/>
        </w:rPr>
      </w:pPr>
      <w:r>
        <w:rPr>
          <w:rFonts w:hint="eastAsia" w:ascii="宋体" w:hAnsi="宋体" w:eastAsia="宋体" w:cs="宋体"/>
          <w:b/>
          <w:bCs/>
          <w:sz w:val="24"/>
        </w:rPr>
        <w:t>7．伴随服务</w:t>
      </w:r>
    </w:p>
    <w:p w14:paraId="321DF3EE">
      <w:pPr>
        <w:spacing w:line="360" w:lineRule="auto"/>
        <w:rPr>
          <w:rFonts w:hint="eastAsia" w:ascii="宋体" w:hAnsi="宋体" w:eastAsia="宋体" w:cs="宋体"/>
          <w:b/>
          <w:sz w:val="24"/>
        </w:rPr>
      </w:pPr>
      <w:r>
        <w:rPr>
          <w:rFonts w:hint="eastAsia" w:ascii="宋体" w:hAnsi="宋体" w:eastAsia="宋体" w:cs="宋体"/>
          <w:b/>
          <w:sz w:val="24"/>
        </w:rPr>
        <w:t xml:space="preserve">    </w:t>
      </w:r>
      <w:r>
        <w:rPr>
          <w:rFonts w:hint="eastAsia" w:ascii="宋体" w:hAnsi="宋体" w:eastAsia="宋体" w:cs="宋体"/>
          <w:bCs/>
          <w:sz w:val="24"/>
        </w:rPr>
        <w:t>7</w:t>
      </w:r>
      <w:r>
        <w:rPr>
          <w:rFonts w:hint="eastAsia" w:ascii="宋体" w:hAnsi="宋体" w:eastAsia="宋体" w:cs="宋体"/>
          <w:sz w:val="24"/>
        </w:rPr>
        <w:t>.1卖方可能被要求提供下列货物和服务中的所有服务，包括“合同专用条款”与“</w:t>
      </w:r>
      <w:r>
        <w:rPr>
          <w:rFonts w:hint="eastAsia" w:ascii="宋体" w:hAnsi="宋体" w:eastAsia="宋体" w:cs="宋体"/>
          <w:sz w:val="24"/>
          <w:lang w:eastAsia="zh-CN"/>
        </w:rPr>
        <w:t>采购内容及要求</w:t>
      </w:r>
      <w:r>
        <w:rPr>
          <w:rFonts w:hint="eastAsia" w:ascii="宋体" w:hAnsi="宋体" w:eastAsia="宋体" w:cs="宋体"/>
          <w:sz w:val="24"/>
        </w:rPr>
        <w:t>”规定的附加服务：</w:t>
      </w:r>
    </w:p>
    <w:p w14:paraId="74195B87">
      <w:pPr>
        <w:spacing w:line="360" w:lineRule="auto"/>
        <w:ind w:firstLine="465"/>
        <w:rPr>
          <w:rFonts w:hint="eastAsia" w:ascii="宋体" w:hAnsi="宋体" w:eastAsia="宋体" w:cs="宋体"/>
          <w:sz w:val="24"/>
        </w:rPr>
      </w:pPr>
      <w:r>
        <w:rPr>
          <w:rFonts w:hint="eastAsia" w:ascii="宋体" w:hAnsi="宋体" w:eastAsia="宋体" w:cs="宋体"/>
          <w:sz w:val="24"/>
        </w:rPr>
        <w:t>（1）实施所供服务的系统集成和试运行；</w:t>
      </w:r>
    </w:p>
    <w:p w14:paraId="33AB24F1">
      <w:pPr>
        <w:spacing w:line="360" w:lineRule="auto"/>
        <w:rPr>
          <w:rFonts w:hint="eastAsia" w:ascii="宋体" w:hAnsi="宋体" w:eastAsia="宋体" w:cs="宋体"/>
          <w:sz w:val="24"/>
        </w:rPr>
      </w:pPr>
      <w:r>
        <w:rPr>
          <w:rFonts w:hint="eastAsia" w:ascii="宋体" w:hAnsi="宋体" w:eastAsia="宋体" w:cs="宋体"/>
          <w:sz w:val="24"/>
        </w:rPr>
        <w:t xml:space="preserve">    （2）提供货物组装和维修所需的工具；</w:t>
      </w:r>
    </w:p>
    <w:p w14:paraId="74056971">
      <w:pPr>
        <w:spacing w:line="360" w:lineRule="auto"/>
        <w:rPr>
          <w:rFonts w:hint="eastAsia" w:ascii="宋体" w:hAnsi="宋体" w:eastAsia="宋体" w:cs="宋体"/>
          <w:sz w:val="24"/>
        </w:rPr>
      </w:pPr>
      <w:r>
        <w:rPr>
          <w:rFonts w:hint="eastAsia" w:ascii="宋体" w:hAnsi="宋体" w:eastAsia="宋体" w:cs="宋体"/>
          <w:sz w:val="24"/>
        </w:rPr>
        <w:t xml:space="preserve">    （3）为所供本项目提供详细的操作和维护手册；</w:t>
      </w:r>
    </w:p>
    <w:p w14:paraId="1170C8B8">
      <w:pPr>
        <w:spacing w:line="360" w:lineRule="auto"/>
        <w:rPr>
          <w:rFonts w:hint="eastAsia" w:ascii="宋体" w:hAnsi="宋体" w:eastAsia="宋体" w:cs="宋体"/>
          <w:sz w:val="24"/>
        </w:rPr>
      </w:pPr>
      <w:r>
        <w:rPr>
          <w:rFonts w:hint="eastAsia" w:ascii="宋体" w:hAnsi="宋体" w:eastAsia="宋体" w:cs="宋体"/>
          <w:sz w:val="24"/>
        </w:rPr>
        <w:t xml:space="preserve">    （4）在双方商定的一定期限内对本项目实施运行维护和修理，但前提条件是该服务并不能免除卖方在合同质量保证期内所承担的义务；</w:t>
      </w:r>
    </w:p>
    <w:p w14:paraId="7732F2DA">
      <w:pPr>
        <w:spacing w:line="360" w:lineRule="auto"/>
        <w:ind w:firstLine="480"/>
        <w:rPr>
          <w:rFonts w:hint="eastAsia" w:ascii="宋体" w:hAnsi="宋体" w:eastAsia="宋体" w:cs="宋体"/>
          <w:sz w:val="24"/>
        </w:rPr>
      </w:pPr>
      <w:r>
        <w:rPr>
          <w:rFonts w:hint="eastAsia" w:ascii="宋体" w:hAnsi="宋体" w:eastAsia="宋体" w:cs="宋体"/>
          <w:sz w:val="24"/>
        </w:rPr>
        <w:t>7.2卖方提供的上述伴随服务均应含在合同总价中，买方不再为其单独一项或数项另外支付费用。</w:t>
      </w:r>
    </w:p>
    <w:p w14:paraId="31B44BC1">
      <w:pPr>
        <w:spacing w:line="360" w:lineRule="auto"/>
        <w:ind w:firstLine="480"/>
        <w:rPr>
          <w:rFonts w:hint="eastAsia" w:ascii="宋体" w:hAnsi="宋体" w:eastAsia="宋体" w:cs="宋体"/>
          <w:sz w:val="24"/>
        </w:rPr>
      </w:pPr>
      <w:r>
        <w:rPr>
          <w:rFonts w:hint="eastAsia" w:ascii="宋体" w:hAnsi="宋体" w:eastAsia="宋体" w:cs="宋体"/>
          <w:sz w:val="24"/>
        </w:rPr>
        <w:t>7.3卖方应提供“合同专用条款”和“</w:t>
      </w:r>
      <w:r>
        <w:rPr>
          <w:rFonts w:hint="eastAsia" w:ascii="宋体" w:hAnsi="宋体" w:eastAsia="宋体" w:cs="宋体"/>
          <w:sz w:val="24"/>
          <w:lang w:eastAsia="zh-CN"/>
        </w:rPr>
        <w:t>用户需求书（采购内容及要求）</w:t>
      </w:r>
      <w:r>
        <w:rPr>
          <w:rFonts w:hint="eastAsia" w:ascii="宋体" w:hAnsi="宋体" w:eastAsia="宋体" w:cs="宋体"/>
          <w:sz w:val="24"/>
        </w:rPr>
        <w:t>”中规定的所有服务。为履行要求的伴随服务的报价或双方商定的费用应包括在合同价中。</w:t>
      </w:r>
    </w:p>
    <w:p w14:paraId="66F9DDC5">
      <w:pPr>
        <w:spacing w:line="360" w:lineRule="auto"/>
        <w:rPr>
          <w:rFonts w:hint="eastAsia" w:ascii="宋体" w:hAnsi="宋体" w:eastAsia="宋体" w:cs="宋体"/>
          <w:b/>
          <w:bCs/>
          <w:sz w:val="24"/>
        </w:rPr>
      </w:pPr>
      <w:r>
        <w:rPr>
          <w:rFonts w:hint="eastAsia" w:ascii="宋体" w:hAnsi="宋体" w:eastAsia="宋体" w:cs="宋体"/>
          <w:b/>
          <w:bCs/>
          <w:sz w:val="24"/>
        </w:rPr>
        <w:t>8．保证</w:t>
      </w:r>
    </w:p>
    <w:p w14:paraId="6F54A979">
      <w:pPr>
        <w:spacing w:line="360" w:lineRule="auto"/>
        <w:ind w:firstLine="480"/>
        <w:rPr>
          <w:rFonts w:hint="eastAsia" w:ascii="宋体" w:hAnsi="宋体" w:eastAsia="宋体" w:cs="宋体"/>
          <w:sz w:val="24"/>
        </w:rPr>
      </w:pPr>
      <w:r>
        <w:rPr>
          <w:rFonts w:hint="eastAsia" w:ascii="宋体" w:hAnsi="宋体" w:eastAsia="宋体" w:cs="宋体"/>
          <w:sz w:val="24"/>
        </w:rPr>
        <w:t>8.1在质量保证期内所发现的缺陷，买方应尽快以书面方式通知卖方。</w:t>
      </w:r>
    </w:p>
    <w:p w14:paraId="55990B8F">
      <w:pPr>
        <w:spacing w:line="360" w:lineRule="auto"/>
        <w:ind w:firstLine="480"/>
        <w:rPr>
          <w:rFonts w:hint="eastAsia" w:ascii="宋体" w:hAnsi="宋体" w:eastAsia="宋体" w:cs="宋体"/>
          <w:sz w:val="24"/>
        </w:rPr>
      </w:pPr>
      <w:r>
        <w:rPr>
          <w:rFonts w:hint="eastAsia" w:ascii="宋体" w:hAnsi="宋体" w:eastAsia="宋体" w:cs="宋体"/>
          <w:sz w:val="24"/>
        </w:rPr>
        <w:t>8.2如果卖方收到通知后在合同规定的时间内没有以合理的速度弥补缺陷，买方可采取必要的补救措施，但其风险和费用将由卖方承担，买方根据合同规定对卖方行使的其他权力不受影响。</w:t>
      </w:r>
    </w:p>
    <w:p w14:paraId="597504A9">
      <w:pPr>
        <w:spacing w:line="360" w:lineRule="auto"/>
        <w:ind w:firstLine="480"/>
        <w:rPr>
          <w:rFonts w:hint="eastAsia" w:ascii="宋体" w:hAnsi="宋体" w:eastAsia="宋体" w:cs="宋体"/>
          <w:sz w:val="24"/>
        </w:rPr>
      </w:pPr>
      <w:r>
        <w:rPr>
          <w:rFonts w:hint="eastAsia" w:ascii="宋体" w:hAnsi="宋体" w:eastAsia="宋体" w:cs="宋体"/>
          <w:sz w:val="24"/>
        </w:rPr>
        <w:t>8.3卖方对故障或缺陷的处理结果应使买方满意。</w:t>
      </w:r>
    </w:p>
    <w:p w14:paraId="07AC4D37">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8.4交货期：甲乙双方合同签订后，乙方收到甲方书面供货通知函后的30个工作日内完成所有的供货。</w:t>
      </w:r>
    </w:p>
    <w:p w14:paraId="6CD7F5C5">
      <w:pPr>
        <w:spacing w:line="360" w:lineRule="auto"/>
        <w:rPr>
          <w:rFonts w:hint="eastAsia" w:ascii="宋体" w:hAnsi="宋体" w:eastAsia="宋体" w:cs="宋体"/>
          <w:b/>
          <w:bCs/>
          <w:sz w:val="24"/>
        </w:rPr>
      </w:pPr>
      <w:r>
        <w:rPr>
          <w:rFonts w:hint="eastAsia" w:ascii="宋体" w:hAnsi="宋体" w:eastAsia="宋体" w:cs="宋体"/>
          <w:b/>
          <w:bCs/>
          <w:sz w:val="24"/>
        </w:rPr>
        <w:t xml:space="preserve">  9．索赔 </w:t>
      </w:r>
    </w:p>
    <w:p w14:paraId="59064E36">
      <w:pPr>
        <w:spacing w:line="360" w:lineRule="auto"/>
        <w:ind w:firstLine="470" w:firstLineChars="196"/>
        <w:rPr>
          <w:rFonts w:hint="eastAsia" w:ascii="宋体" w:hAnsi="宋体" w:eastAsia="宋体" w:cs="宋体"/>
          <w:sz w:val="24"/>
        </w:rPr>
      </w:pPr>
      <w:r>
        <w:rPr>
          <w:rFonts w:hint="eastAsia" w:ascii="宋体" w:hAnsi="宋体" w:eastAsia="宋体" w:cs="宋体"/>
          <w:sz w:val="24"/>
        </w:rPr>
        <w:t>9.1如果卖方对偏差负有责任，卖方应按照买方同意的下列一种或几种方式结合起来解决索赔事宜：</w:t>
      </w:r>
    </w:p>
    <w:p w14:paraId="205DA3D7">
      <w:pPr>
        <w:spacing w:line="360" w:lineRule="auto"/>
        <w:ind w:firstLine="480"/>
        <w:rPr>
          <w:rFonts w:hint="eastAsia" w:ascii="宋体" w:hAnsi="宋体" w:eastAsia="宋体" w:cs="宋体"/>
          <w:sz w:val="24"/>
        </w:rPr>
      </w:pPr>
      <w:r>
        <w:rPr>
          <w:rFonts w:hint="eastAsia" w:ascii="宋体" w:hAnsi="宋体" w:eastAsia="宋体" w:cs="宋体"/>
          <w:sz w:val="24"/>
        </w:rPr>
        <w:t>（1）卖方同意退货并用合同规定的货币将货款退还给买方，并承担由此发生的一切损失和费用，包括利息、银行手续费、运费、保险费、检验费、仓储费、装卸费以及为看管和保护退回产品所需</w:t>
      </w:r>
      <w:r>
        <w:rPr>
          <w:rFonts w:hint="eastAsia" w:ascii="宋体" w:hAnsi="宋体" w:eastAsia="宋体" w:cs="宋体"/>
          <w:sz w:val="24"/>
          <w:lang w:eastAsia="zh-CN"/>
        </w:rPr>
        <w:t>的其他</w:t>
      </w:r>
      <w:r>
        <w:rPr>
          <w:rFonts w:hint="eastAsia" w:ascii="宋体" w:hAnsi="宋体" w:eastAsia="宋体" w:cs="宋体"/>
          <w:sz w:val="24"/>
        </w:rPr>
        <w:t>必要费用。</w:t>
      </w:r>
    </w:p>
    <w:p w14:paraId="1F7E567A">
      <w:pPr>
        <w:spacing w:line="360" w:lineRule="auto"/>
        <w:ind w:firstLine="480"/>
        <w:rPr>
          <w:rFonts w:hint="eastAsia" w:ascii="宋体" w:hAnsi="宋体" w:eastAsia="宋体" w:cs="宋体"/>
          <w:sz w:val="24"/>
        </w:rPr>
      </w:pPr>
      <w:r>
        <w:rPr>
          <w:rFonts w:hint="eastAsia" w:ascii="宋体" w:hAnsi="宋体" w:eastAsia="宋体" w:cs="宋体"/>
          <w:sz w:val="24"/>
        </w:rPr>
        <w:t>（2）根据产品的偏差情况、损坏程度</w:t>
      </w:r>
      <w:r>
        <w:rPr>
          <w:rFonts w:hint="eastAsia" w:ascii="宋体" w:hAnsi="宋体" w:eastAsia="宋体" w:cs="宋体"/>
          <w:sz w:val="24"/>
          <w:lang w:eastAsia="zh-CN"/>
        </w:rPr>
        <w:t>，以及</w:t>
      </w:r>
      <w:r>
        <w:rPr>
          <w:rFonts w:hint="eastAsia" w:ascii="宋体" w:hAnsi="宋体" w:eastAsia="宋体" w:cs="宋体"/>
          <w:sz w:val="24"/>
        </w:rPr>
        <w:t>买方所遭受损失的金额，经买卖双方商定降低产品的价格。</w:t>
      </w:r>
    </w:p>
    <w:p w14:paraId="08B75584">
      <w:pPr>
        <w:spacing w:line="360" w:lineRule="auto"/>
        <w:ind w:firstLine="480"/>
        <w:rPr>
          <w:rFonts w:hint="eastAsia" w:ascii="宋体" w:hAnsi="宋体" w:eastAsia="宋体" w:cs="宋体"/>
          <w:sz w:val="24"/>
        </w:rPr>
      </w:pPr>
      <w:r>
        <w:rPr>
          <w:rFonts w:hint="eastAsia" w:ascii="宋体" w:hAnsi="宋体" w:eastAsia="宋体" w:cs="宋体"/>
          <w:sz w:val="24"/>
        </w:rPr>
        <w:t>（3）用符合合同规定的品牌、规格、质量和性能要求的新零件、部件和/或设备来更换有缺陷的部分和/或修补缺陷部分，卖方应承担一节费用和风险并负担买方蒙受的全部直接损失费用。同时，卖方应按合同条款规定，相应延长所更换货物的质量保证期。</w:t>
      </w:r>
    </w:p>
    <w:p w14:paraId="01B2A17F">
      <w:pPr>
        <w:spacing w:line="360" w:lineRule="auto"/>
        <w:ind w:firstLine="480"/>
        <w:rPr>
          <w:rFonts w:hint="eastAsia" w:ascii="宋体" w:hAnsi="宋体" w:eastAsia="宋体" w:cs="宋体"/>
          <w:sz w:val="24"/>
        </w:rPr>
      </w:pPr>
      <w:r>
        <w:rPr>
          <w:rFonts w:hint="eastAsia" w:ascii="宋体" w:hAnsi="宋体" w:eastAsia="宋体" w:cs="宋体"/>
          <w:sz w:val="24"/>
        </w:rPr>
        <w:t>9.2如果在买方发出索赔通知后十五（15）天内，卖方未作答复，上述索赔应视为已被卖方接受。如卖方未能在买方发出索赔通知后十五（15）天内或买方同意的延长期限内，按照买方同意的上述规定的任何一种方法解决索赔事宜，买方将从未付货款中扣回索赔金额。</w:t>
      </w:r>
    </w:p>
    <w:p w14:paraId="22DCC4A1">
      <w:pPr>
        <w:spacing w:line="360" w:lineRule="auto"/>
        <w:rPr>
          <w:rFonts w:hint="eastAsia" w:ascii="宋体" w:hAnsi="宋体" w:eastAsia="宋体" w:cs="宋体"/>
          <w:b/>
          <w:bCs/>
          <w:sz w:val="24"/>
        </w:rPr>
      </w:pPr>
      <w:r>
        <w:rPr>
          <w:rFonts w:hint="eastAsia" w:ascii="宋体" w:hAnsi="宋体" w:eastAsia="宋体" w:cs="宋体"/>
          <w:b/>
          <w:bCs/>
          <w:sz w:val="24"/>
        </w:rPr>
        <w:t>10．付款</w:t>
      </w:r>
    </w:p>
    <w:p w14:paraId="1CD53B21">
      <w:pPr>
        <w:spacing w:line="360" w:lineRule="auto"/>
        <w:ind w:firstLine="480"/>
        <w:rPr>
          <w:rFonts w:hint="eastAsia" w:ascii="宋体" w:hAnsi="宋体" w:eastAsia="宋体" w:cs="宋体"/>
          <w:sz w:val="24"/>
        </w:rPr>
      </w:pPr>
      <w:r>
        <w:rPr>
          <w:rFonts w:hint="eastAsia" w:ascii="宋体" w:hAnsi="宋体" w:eastAsia="宋体" w:cs="宋体"/>
          <w:sz w:val="24"/>
        </w:rPr>
        <w:t>本合同项下的付款方法和条件在“合同专用条款”中有规定。</w:t>
      </w:r>
    </w:p>
    <w:p w14:paraId="51725673">
      <w:pPr>
        <w:spacing w:line="360" w:lineRule="auto"/>
        <w:rPr>
          <w:rFonts w:hint="eastAsia" w:ascii="宋体" w:hAnsi="宋体" w:eastAsia="宋体" w:cs="宋体"/>
          <w:b/>
          <w:bCs/>
          <w:sz w:val="24"/>
        </w:rPr>
      </w:pPr>
      <w:r>
        <w:rPr>
          <w:rFonts w:hint="eastAsia" w:ascii="宋体" w:hAnsi="宋体" w:eastAsia="宋体" w:cs="宋体"/>
          <w:b/>
          <w:bCs/>
          <w:sz w:val="24"/>
        </w:rPr>
        <w:t>11．价格</w:t>
      </w:r>
    </w:p>
    <w:p w14:paraId="172C3C64">
      <w:pPr>
        <w:spacing w:line="360" w:lineRule="auto"/>
        <w:ind w:firstLine="480"/>
        <w:rPr>
          <w:rFonts w:hint="eastAsia" w:ascii="宋体" w:hAnsi="宋体" w:eastAsia="宋体" w:cs="宋体"/>
          <w:sz w:val="24"/>
        </w:rPr>
      </w:pPr>
      <w:r>
        <w:rPr>
          <w:rFonts w:hint="eastAsia" w:ascii="宋体" w:hAnsi="宋体" w:eastAsia="宋体" w:cs="宋体"/>
          <w:sz w:val="24"/>
        </w:rPr>
        <w:t>卖方在本合同项下提交产品和履行服务的价格在合同中给出。</w:t>
      </w:r>
    </w:p>
    <w:p w14:paraId="7F69E2CF">
      <w:pPr>
        <w:spacing w:line="360" w:lineRule="auto"/>
        <w:rPr>
          <w:rFonts w:hint="eastAsia" w:ascii="宋体" w:hAnsi="宋体" w:eastAsia="宋体" w:cs="宋体"/>
          <w:b/>
          <w:bCs/>
          <w:sz w:val="24"/>
        </w:rPr>
      </w:pPr>
      <w:r>
        <w:rPr>
          <w:rFonts w:hint="eastAsia" w:ascii="宋体" w:hAnsi="宋体" w:eastAsia="宋体" w:cs="宋体"/>
          <w:b/>
          <w:bCs/>
          <w:sz w:val="24"/>
        </w:rPr>
        <w:t>12．变更指令</w:t>
      </w:r>
    </w:p>
    <w:p w14:paraId="299C32A7">
      <w:pPr>
        <w:spacing w:line="360" w:lineRule="auto"/>
        <w:ind w:firstLine="480"/>
        <w:rPr>
          <w:rFonts w:hint="eastAsia" w:ascii="宋体" w:hAnsi="宋体" w:eastAsia="宋体" w:cs="宋体"/>
          <w:sz w:val="24"/>
        </w:rPr>
      </w:pPr>
      <w:r>
        <w:rPr>
          <w:rFonts w:hint="eastAsia" w:ascii="宋体" w:hAnsi="宋体" w:eastAsia="宋体" w:cs="宋体"/>
          <w:sz w:val="24"/>
        </w:rPr>
        <w:t>12.1买方可以在任何时候书面向卖方发出指令，在本合同的一般范围内变更下述一项或几项：</w:t>
      </w:r>
    </w:p>
    <w:p w14:paraId="1678AF9E">
      <w:pPr>
        <w:spacing w:line="360" w:lineRule="auto"/>
        <w:ind w:firstLine="480"/>
        <w:rPr>
          <w:rFonts w:hint="eastAsia" w:ascii="宋体" w:hAnsi="宋体" w:eastAsia="宋体" w:cs="宋体"/>
          <w:sz w:val="24"/>
        </w:rPr>
      </w:pPr>
      <w:r>
        <w:rPr>
          <w:rFonts w:hint="eastAsia" w:ascii="宋体" w:hAnsi="宋体" w:eastAsia="宋体" w:cs="宋体"/>
          <w:sz w:val="24"/>
        </w:rPr>
        <w:t xml:space="preserve"> （1）本合同项下提供的产品是专为买方制造时，变更图纸、设计或规格；</w:t>
      </w:r>
    </w:p>
    <w:p w14:paraId="0C47E709">
      <w:pPr>
        <w:spacing w:line="360" w:lineRule="auto"/>
        <w:ind w:firstLine="480"/>
        <w:rPr>
          <w:rFonts w:hint="eastAsia" w:ascii="宋体" w:hAnsi="宋体" w:eastAsia="宋体" w:cs="宋体"/>
          <w:sz w:val="24"/>
        </w:rPr>
      </w:pPr>
      <w:r>
        <w:rPr>
          <w:rFonts w:hint="eastAsia" w:ascii="宋体" w:hAnsi="宋体" w:eastAsia="宋体" w:cs="宋体"/>
          <w:sz w:val="24"/>
        </w:rPr>
        <w:t xml:space="preserve"> （2）运输或包装的方法；</w:t>
      </w:r>
    </w:p>
    <w:p w14:paraId="5E29AC7F">
      <w:pPr>
        <w:spacing w:line="360" w:lineRule="auto"/>
        <w:ind w:firstLine="480"/>
        <w:rPr>
          <w:rFonts w:hint="eastAsia" w:ascii="宋体" w:hAnsi="宋体" w:eastAsia="宋体" w:cs="宋体"/>
          <w:sz w:val="24"/>
        </w:rPr>
      </w:pPr>
      <w:r>
        <w:rPr>
          <w:rFonts w:hint="eastAsia" w:ascii="宋体" w:hAnsi="宋体" w:eastAsia="宋体" w:cs="宋体"/>
          <w:sz w:val="24"/>
        </w:rPr>
        <w:t xml:space="preserve"> （3）交货地点；</w:t>
      </w:r>
    </w:p>
    <w:p w14:paraId="383DAF97">
      <w:pPr>
        <w:spacing w:line="360" w:lineRule="auto"/>
        <w:ind w:firstLine="480"/>
        <w:rPr>
          <w:rFonts w:hint="eastAsia" w:ascii="宋体" w:hAnsi="宋体" w:eastAsia="宋体" w:cs="宋体"/>
          <w:sz w:val="24"/>
        </w:rPr>
      </w:pPr>
      <w:r>
        <w:rPr>
          <w:rFonts w:hint="eastAsia" w:ascii="宋体" w:hAnsi="宋体" w:eastAsia="宋体" w:cs="宋体"/>
          <w:sz w:val="24"/>
        </w:rPr>
        <w:t xml:space="preserve"> （4）卖方提供的服务。</w:t>
      </w:r>
    </w:p>
    <w:p w14:paraId="09AFE7A0">
      <w:pPr>
        <w:spacing w:line="360" w:lineRule="auto"/>
        <w:ind w:firstLine="480"/>
        <w:rPr>
          <w:rFonts w:hint="eastAsia" w:ascii="宋体" w:hAnsi="宋体" w:eastAsia="宋体" w:cs="宋体"/>
          <w:sz w:val="24"/>
        </w:rPr>
      </w:pPr>
      <w:r>
        <w:rPr>
          <w:rFonts w:hint="eastAsia" w:ascii="宋体" w:hAnsi="宋体" w:eastAsia="宋体" w:cs="宋体"/>
          <w:sz w:val="24"/>
        </w:rPr>
        <w:t>12.2如果上述变更使卖方履行合同义务的费用或时间增加或减少，将对合同价或交货时间或两者进行公平的调整，同时相应修改合同。卖方根据本条进行调整的要求必须在收到买方的变更指令后十五（15）天内提出。</w:t>
      </w:r>
    </w:p>
    <w:p w14:paraId="227C7DC0">
      <w:pPr>
        <w:spacing w:line="360" w:lineRule="auto"/>
        <w:rPr>
          <w:rFonts w:hint="eastAsia" w:ascii="宋体" w:hAnsi="宋体" w:eastAsia="宋体" w:cs="宋体"/>
          <w:b/>
          <w:bCs/>
          <w:sz w:val="24"/>
        </w:rPr>
      </w:pPr>
      <w:r>
        <w:rPr>
          <w:rFonts w:hint="eastAsia" w:ascii="宋体" w:hAnsi="宋体" w:eastAsia="宋体" w:cs="宋体"/>
          <w:b/>
          <w:bCs/>
          <w:sz w:val="24"/>
        </w:rPr>
        <w:t>13．合同修改</w:t>
      </w:r>
    </w:p>
    <w:p w14:paraId="1F326A55">
      <w:pPr>
        <w:spacing w:line="360" w:lineRule="auto"/>
        <w:ind w:firstLine="480"/>
        <w:rPr>
          <w:rFonts w:hint="eastAsia" w:ascii="宋体" w:hAnsi="宋体" w:eastAsia="宋体" w:cs="宋体"/>
          <w:sz w:val="24"/>
        </w:rPr>
      </w:pPr>
      <w:r>
        <w:rPr>
          <w:rFonts w:hint="eastAsia" w:ascii="宋体" w:hAnsi="宋体" w:eastAsia="宋体" w:cs="宋体"/>
          <w:sz w:val="24"/>
        </w:rPr>
        <w:t>除了合同条款第12条的情况，不应对合同条款进行任何变更或修改，除非双方同意并签订书面的合同修改书。</w:t>
      </w:r>
    </w:p>
    <w:p w14:paraId="15FED74B">
      <w:pPr>
        <w:spacing w:line="360" w:lineRule="auto"/>
        <w:rPr>
          <w:rFonts w:hint="eastAsia" w:ascii="宋体" w:hAnsi="宋体" w:eastAsia="宋体" w:cs="宋体"/>
          <w:b/>
          <w:bCs/>
          <w:sz w:val="24"/>
        </w:rPr>
      </w:pPr>
      <w:r>
        <w:rPr>
          <w:rFonts w:hint="eastAsia" w:ascii="宋体" w:hAnsi="宋体" w:eastAsia="宋体" w:cs="宋体"/>
          <w:b/>
          <w:bCs/>
          <w:sz w:val="24"/>
        </w:rPr>
        <w:t>14．转让</w:t>
      </w:r>
    </w:p>
    <w:p w14:paraId="54ACEBCF">
      <w:pPr>
        <w:spacing w:line="360" w:lineRule="auto"/>
        <w:ind w:firstLine="480" w:firstLineChars="200"/>
        <w:rPr>
          <w:rFonts w:hint="eastAsia" w:ascii="宋体" w:hAnsi="宋体" w:eastAsia="宋体" w:cs="宋体"/>
          <w:sz w:val="24"/>
        </w:rPr>
      </w:pPr>
      <w:r>
        <w:rPr>
          <w:rFonts w:hint="eastAsia" w:ascii="宋体" w:hAnsi="宋体" w:eastAsia="宋体" w:cs="宋体"/>
          <w:sz w:val="24"/>
        </w:rPr>
        <w:t>未经买方事先书面同意，卖方不得部分转让或全部转让其应履行的合同义务。</w:t>
      </w:r>
    </w:p>
    <w:p w14:paraId="573A8BFE">
      <w:pPr>
        <w:spacing w:line="360" w:lineRule="auto"/>
        <w:rPr>
          <w:rFonts w:hint="eastAsia" w:ascii="宋体" w:hAnsi="宋体" w:eastAsia="宋体" w:cs="宋体"/>
          <w:b/>
          <w:bCs/>
          <w:sz w:val="24"/>
        </w:rPr>
      </w:pPr>
      <w:r>
        <w:rPr>
          <w:rFonts w:hint="eastAsia" w:ascii="宋体" w:hAnsi="宋体" w:eastAsia="宋体" w:cs="宋体"/>
          <w:b/>
          <w:bCs/>
          <w:sz w:val="24"/>
        </w:rPr>
        <w:t>15．分包</w:t>
      </w:r>
    </w:p>
    <w:p w14:paraId="3C4509BB">
      <w:pPr>
        <w:spacing w:line="360" w:lineRule="auto"/>
        <w:ind w:firstLine="480"/>
        <w:rPr>
          <w:rFonts w:hint="eastAsia" w:ascii="宋体" w:hAnsi="宋体" w:eastAsia="宋体" w:cs="宋体"/>
          <w:sz w:val="24"/>
        </w:rPr>
      </w:pPr>
      <w:r>
        <w:rPr>
          <w:rFonts w:hint="eastAsia" w:ascii="宋体" w:hAnsi="宋体" w:eastAsia="宋体" w:cs="宋体"/>
          <w:sz w:val="24"/>
        </w:rPr>
        <w:t>对招标文件中没有明确分包的内容，卖方在未取得买方书面同意的通知，不得擅自进行分包，但分包通知并不能解除卖方履行本合同的任何责任和义务。</w:t>
      </w:r>
    </w:p>
    <w:p w14:paraId="007EE93B">
      <w:pPr>
        <w:spacing w:line="360" w:lineRule="auto"/>
        <w:rPr>
          <w:rFonts w:hint="eastAsia" w:ascii="宋体" w:hAnsi="宋体" w:eastAsia="宋体" w:cs="宋体"/>
          <w:b/>
          <w:bCs/>
          <w:sz w:val="24"/>
        </w:rPr>
      </w:pPr>
      <w:r>
        <w:rPr>
          <w:rFonts w:hint="eastAsia" w:ascii="宋体" w:hAnsi="宋体" w:eastAsia="宋体" w:cs="宋体"/>
          <w:b/>
          <w:bCs/>
          <w:sz w:val="24"/>
        </w:rPr>
        <w:t>16．卖方履约延误</w:t>
      </w:r>
    </w:p>
    <w:p w14:paraId="1AB1B839">
      <w:pPr>
        <w:spacing w:line="360" w:lineRule="auto"/>
        <w:ind w:firstLine="480"/>
        <w:rPr>
          <w:rFonts w:hint="eastAsia" w:ascii="宋体" w:hAnsi="宋体" w:eastAsia="宋体" w:cs="宋体"/>
          <w:sz w:val="24"/>
        </w:rPr>
      </w:pPr>
      <w:r>
        <w:rPr>
          <w:rFonts w:hint="eastAsia" w:ascii="宋体" w:hAnsi="宋体" w:eastAsia="宋体" w:cs="宋体"/>
          <w:sz w:val="24"/>
        </w:rPr>
        <w:t>17.1卖方应按照招标文件中规定的时间交货和提供服务。</w:t>
      </w:r>
    </w:p>
    <w:p w14:paraId="57A6B32D">
      <w:pPr>
        <w:spacing w:line="360" w:lineRule="auto"/>
        <w:ind w:firstLine="480"/>
        <w:rPr>
          <w:rFonts w:hint="eastAsia" w:ascii="宋体" w:hAnsi="宋体" w:eastAsia="宋体" w:cs="宋体"/>
          <w:sz w:val="24"/>
        </w:rPr>
      </w:pPr>
      <w:r>
        <w:rPr>
          <w:rFonts w:hint="eastAsia" w:ascii="宋体" w:hAnsi="宋体" w:eastAsia="宋体" w:cs="宋体"/>
          <w:sz w:val="24"/>
        </w:rPr>
        <w:t>17.2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1852AF16">
      <w:pPr>
        <w:spacing w:line="360" w:lineRule="auto"/>
        <w:ind w:firstLine="480"/>
        <w:rPr>
          <w:rFonts w:hint="eastAsia" w:ascii="宋体" w:hAnsi="宋体" w:eastAsia="宋体" w:cs="宋体"/>
          <w:sz w:val="24"/>
        </w:rPr>
      </w:pPr>
      <w:r>
        <w:rPr>
          <w:rFonts w:hint="eastAsia" w:ascii="宋体" w:hAnsi="宋体" w:eastAsia="宋体" w:cs="宋体"/>
          <w:sz w:val="24"/>
        </w:rPr>
        <w:t>17.3除了合同条款第19条的情况外， 卖方完工延误，将按合同条款第19条的规定被收取误期赔偿费。</w:t>
      </w:r>
    </w:p>
    <w:p w14:paraId="38A96D98">
      <w:pPr>
        <w:spacing w:line="360" w:lineRule="auto"/>
        <w:rPr>
          <w:rFonts w:hint="eastAsia" w:ascii="宋体" w:hAnsi="宋体" w:eastAsia="宋体" w:cs="宋体"/>
          <w:b/>
          <w:bCs/>
          <w:sz w:val="24"/>
        </w:rPr>
      </w:pPr>
      <w:r>
        <w:rPr>
          <w:rFonts w:hint="eastAsia" w:ascii="宋体" w:hAnsi="宋体" w:eastAsia="宋体" w:cs="宋体"/>
          <w:b/>
          <w:bCs/>
          <w:sz w:val="24"/>
        </w:rPr>
        <w:t>17．误期赔偿费</w:t>
      </w:r>
    </w:p>
    <w:p w14:paraId="66E83267">
      <w:pPr>
        <w:spacing w:line="360" w:lineRule="auto"/>
        <w:ind w:firstLine="480"/>
        <w:rPr>
          <w:rFonts w:hint="eastAsia" w:ascii="宋体" w:hAnsi="宋体" w:eastAsia="宋体" w:cs="宋体"/>
          <w:sz w:val="24"/>
        </w:rPr>
      </w:pPr>
      <w:r>
        <w:rPr>
          <w:rFonts w:hint="eastAsia" w:ascii="宋体" w:hAnsi="宋体" w:eastAsia="宋体" w:cs="宋体"/>
          <w:sz w:val="24"/>
        </w:rPr>
        <w:t>除合同条款第19条规定的情况外，如果卖方没有按照合同规定的工期完工，买方应在不影响合同项下的其他补救措施的情况下，从合同价中扣除误期赔偿费。每延误一周的赔偿费按迟完工工程部分或未提供服务的服务费用的百分之零点五（0.5%）计收，直至完工或提供服务为止。误期赔偿费的最高限额为合同价格的百分之五（5%）。一旦达到误期赔偿费的最高限额，买方可考虑根据合同条款第20条的规定终止合同。</w:t>
      </w:r>
    </w:p>
    <w:p w14:paraId="269C2174">
      <w:pPr>
        <w:spacing w:line="360" w:lineRule="auto"/>
        <w:rPr>
          <w:rFonts w:hint="eastAsia" w:ascii="宋体" w:hAnsi="宋体" w:eastAsia="宋体" w:cs="宋体"/>
          <w:b/>
          <w:bCs/>
          <w:sz w:val="24"/>
        </w:rPr>
      </w:pPr>
      <w:r>
        <w:rPr>
          <w:rFonts w:hint="eastAsia" w:ascii="宋体" w:hAnsi="宋体" w:eastAsia="宋体" w:cs="宋体"/>
          <w:b/>
          <w:bCs/>
          <w:sz w:val="24"/>
        </w:rPr>
        <w:t>18．违约终止合同</w:t>
      </w:r>
    </w:p>
    <w:p w14:paraId="39BED70C">
      <w:pPr>
        <w:spacing w:line="360" w:lineRule="auto"/>
        <w:ind w:firstLine="480"/>
        <w:rPr>
          <w:rFonts w:hint="eastAsia" w:ascii="宋体" w:hAnsi="宋体" w:eastAsia="宋体" w:cs="宋体"/>
          <w:sz w:val="24"/>
        </w:rPr>
      </w:pPr>
      <w:r>
        <w:rPr>
          <w:rFonts w:hint="eastAsia" w:ascii="宋体" w:hAnsi="宋体" w:eastAsia="宋体" w:cs="宋体"/>
          <w:sz w:val="24"/>
        </w:rPr>
        <w:t>18.1在买方对卖方违约而采取的任何补救措施不受影响的情况下，买方可向卖方发出书面违约通知书，提出终止部分或全部合同：</w:t>
      </w:r>
    </w:p>
    <w:p w14:paraId="147F99F3">
      <w:pPr>
        <w:spacing w:line="360" w:lineRule="auto"/>
        <w:ind w:firstLine="480"/>
        <w:rPr>
          <w:rFonts w:hint="eastAsia" w:ascii="宋体" w:hAnsi="宋体" w:eastAsia="宋体" w:cs="宋体"/>
          <w:sz w:val="24"/>
        </w:rPr>
      </w:pPr>
      <w:r>
        <w:rPr>
          <w:rFonts w:hint="eastAsia" w:ascii="宋体" w:hAnsi="宋体" w:eastAsia="宋体" w:cs="宋体"/>
          <w:sz w:val="24"/>
        </w:rPr>
        <w:t>（1）如果卖方未能在合同规定的期限内或买方根据合同条款规定</w:t>
      </w:r>
      <w:r>
        <w:rPr>
          <w:rFonts w:hint="eastAsia" w:ascii="宋体" w:hAnsi="宋体" w:eastAsia="宋体" w:cs="宋体"/>
          <w:sz w:val="24"/>
          <w:lang w:eastAsia="zh-CN"/>
        </w:rPr>
        <w:t>同时</w:t>
      </w:r>
      <w:r>
        <w:rPr>
          <w:rFonts w:hint="eastAsia" w:ascii="宋体" w:hAnsi="宋体" w:eastAsia="宋体" w:cs="宋体"/>
          <w:sz w:val="24"/>
        </w:rPr>
        <w:t>延长的期限内完成部分或全部工程。</w:t>
      </w:r>
    </w:p>
    <w:p w14:paraId="191AA5BC">
      <w:pPr>
        <w:spacing w:line="360" w:lineRule="auto"/>
        <w:ind w:firstLine="480" w:firstLineChars="200"/>
        <w:rPr>
          <w:rFonts w:hint="eastAsia" w:ascii="宋体" w:hAnsi="宋体" w:eastAsia="宋体" w:cs="宋体"/>
          <w:sz w:val="24"/>
        </w:rPr>
      </w:pPr>
      <w:r>
        <w:rPr>
          <w:rFonts w:hint="eastAsia" w:ascii="宋体" w:hAnsi="宋体" w:eastAsia="宋体" w:cs="宋体"/>
          <w:sz w:val="24"/>
        </w:rPr>
        <w:t>（2）如果卖方未能履行合同规定</w:t>
      </w:r>
      <w:r>
        <w:rPr>
          <w:rFonts w:hint="eastAsia" w:ascii="宋体" w:hAnsi="宋体" w:eastAsia="宋体" w:cs="宋体"/>
          <w:sz w:val="24"/>
          <w:lang w:eastAsia="zh-CN"/>
        </w:rPr>
        <w:t>的其他</w:t>
      </w:r>
      <w:r>
        <w:rPr>
          <w:rFonts w:hint="eastAsia" w:ascii="宋体" w:hAnsi="宋体" w:eastAsia="宋体" w:cs="宋体"/>
          <w:sz w:val="24"/>
        </w:rPr>
        <w:t>任何义务。</w:t>
      </w:r>
    </w:p>
    <w:p w14:paraId="034442C5">
      <w:pPr>
        <w:spacing w:line="360" w:lineRule="auto"/>
        <w:ind w:firstLine="480" w:firstLineChars="200"/>
        <w:rPr>
          <w:rFonts w:hint="eastAsia" w:ascii="宋体" w:hAnsi="宋体" w:eastAsia="宋体" w:cs="宋体"/>
          <w:sz w:val="24"/>
        </w:rPr>
      </w:pPr>
      <w:r>
        <w:rPr>
          <w:rFonts w:hint="eastAsia" w:ascii="宋体" w:hAnsi="宋体" w:eastAsia="宋体" w:cs="宋体"/>
          <w:sz w:val="24"/>
        </w:rPr>
        <w:t>（3）如果买方认为卖方在本合同的竞争和实施过程中有腐败和欺诈行为。为此目的，定义下述条件。</w:t>
      </w:r>
    </w:p>
    <w:p w14:paraId="6FDCE9C9">
      <w:pPr>
        <w:spacing w:line="360" w:lineRule="auto"/>
        <w:ind w:firstLine="480" w:firstLineChars="200"/>
        <w:rPr>
          <w:rFonts w:hint="eastAsia" w:ascii="宋体" w:hAnsi="宋体" w:eastAsia="宋体" w:cs="宋体"/>
          <w:sz w:val="24"/>
        </w:rPr>
      </w:pPr>
      <w:r>
        <w:rPr>
          <w:rFonts w:hint="eastAsia" w:ascii="宋体" w:hAnsi="宋体" w:eastAsia="宋体" w:cs="宋体"/>
          <w:sz w:val="24"/>
        </w:rPr>
        <w:t>（a</w:t>
      </w:r>
      <w:r>
        <w:rPr>
          <w:rFonts w:hint="eastAsia" w:ascii="宋体" w:hAnsi="宋体" w:eastAsia="宋体" w:cs="宋体"/>
          <w:sz w:val="24"/>
          <w:lang w:eastAsia="zh-CN"/>
        </w:rPr>
        <w:t>）</w:t>
      </w:r>
      <w:r>
        <w:rPr>
          <w:rFonts w:hint="eastAsia" w:ascii="宋体" w:hAnsi="宋体" w:eastAsia="宋体" w:cs="宋体"/>
          <w:sz w:val="24"/>
        </w:rPr>
        <w:t>“腐败行为”是指提供、给予、接受或索取任何有价值的物品来影响买方在采购过程或合同实施过程中的行为。</w:t>
      </w:r>
    </w:p>
    <w:p w14:paraId="36FFFEEF">
      <w:pPr>
        <w:spacing w:line="360" w:lineRule="auto"/>
        <w:ind w:firstLine="480" w:firstLineChars="200"/>
        <w:rPr>
          <w:rFonts w:hint="eastAsia" w:ascii="宋体" w:hAnsi="宋体" w:eastAsia="宋体" w:cs="宋体"/>
          <w:sz w:val="24"/>
        </w:rPr>
      </w:pPr>
      <w:r>
        <w:rPr>
          <w:rFonts w:hint="eastAsia" w:ascii="宋体" w:hAnsi="宋体" w:eastAsia="宋体" w:cs="宋体"/>
          <w:sz w:val="24"/>
        </w:rPr>
        <w:t>（b</w:t>
      </w:r>
      <w:r>
        <w:rPr>
          <w:rFonts w:hint="eastAsia" w:ascii="宋体" w:hAnsi="宋体" w:eastAsia="宋体" w:cs="宋体"/>
          <w:sz w:val="24"/>
          <w:lang w:eastAsia="zh-CN"/>
        </w:rPr>
        <w:t>）</w:t>
      </w:r>
      <w:r>
        <w:rPr>
          <w:rFonts w:hint="eastAsia" w:ascii="宋体" w:hAnsi="宋体" w:eastAsia="宋体" w:cs="宋体"/>
          <w:sz w:val="24"/>
        </w:rPr>
        <w:t>“欺诈行为”是指为了影响采购过程或合同实施过程而谎报或隐瞒事实，损害买方利益的行为。</w:t>
      </w:r>
    </w:p>
    <w:p w14:paraId="78022B21">
      <w:pPr>
        <w:spacing w:line="360" w:lineRule="auto"/>
        <w:rPr>
          <w:rFonts w:hint="eastAsia" w:ascii="宋体" w:hAnsi="宋体" w:eastAsia="宋体" w:cs="宋体"/>
          <w:sz w:val="24"/>
        </w:rPr>
      </w:pPr>
      <w:r>
        <w:rPr>
          <w:rFonts w:hint="eastAsia" w:ascii="宋体" w:hAnsi="宋体" w:eastAsia="宋体" w:cs="宋体"/>
          <w:sz w:val="24"/>
        </w:rPr>
        <w:t xml:space="preserve">   18.2如果买方终止了全部或部分合同，买方可以依其认为适当的条件和方法购买与未交货物类似的货物或服务，卖方应承担买方因购买类似货物或服务而产生的额外支出。但是，卖方应继续执行合同中未终止的部分。</w:t>
      </w:r>
    </w:p>
    <w:p w14:paraId="607EC5F8">
      <w:pPr>
        <w:spacing w:line="360" w:lineRule="auto"/>
        <w:rPr>
          <w:rFonts w:hint="eastAsia" w:ascii="宋体" w:hAnsi="宋体" w:eastAsia="宋体" w:cs="宋体"/>
          <w:b/>
          <w:bCs/>
          <w:sz w:val="24"/>
        </w:rPr>
      </w:pPr>
      <w:r>
        <w:rPr>
          <w:rFonts w:hint="eastAsia" w:ascii="宋体" w:hAnsi="宋体" w:eastAsia="宋体" w:cs="宋体"/>
          <w:b/>
          <w:bCs/>
          <w:sz w:val="24"/>
        </w:rPr>
        <w:t>19．不可抗力</w:t>
      </w:r>
    </w:p>
    <w:p w14:paraId="43549A72">
      <w:pPr>
        <w:spacing w:line="360" w:lineRule="auto"/>
        <w:ind w:firstLine="480"/>
        <w:rPr>
          <w:rFonts w:hint="eastAsia" w:ascii="宋体" w:hAnsi="宋体" w:eastAsia="宋体" w:cs="宋体"/>
          <w:sz w:val="24"/>
        </w:rPr>
      </w:pPr>
      <w:r>
        <w:rPr>
          <w:rFonts w:hint="eastAsia" w:ascii="宋体" w:hAnsi="宋体" w:eastAsia="宋体" w:cs="宋体"/>
          <w:sz w:val="24"/>
        </w:rPr>
        <w:t>19.1签约双方任何一方由于不可抗力事件的影响而不能执行合同时，履行合同的期限应予延长，其延长的期限应相当事件所影响的时间。不可抗力事件系指买卖双方在缔结合同时所不能预见的，并且它的发生及其后果是无法避免和无法克服的事件，诸如战争、严重火灾、洪水、台风、地震等。</w:t>
      </w:r>
    </w:p>
    <w:p w14:paraId="23D9E983">
      <w:pPr>
        <w:spacing w:line="360" w:lineRule="auto"/>
        <w:ind w:firstLine="480"/>
        <w:rPr>
          <w:rFonts w:hint="eastAsia" w:ascii="宋体" w:hAnsi="宋体" w:eastAsia="宋体" w:cs="宋体"/>
          <w:sz w:val="24"/>
        </w:rPr>
      </w:pPr>
      <w:r>
        <w:rPr>
          <w:rFonts w:hint="eastAsia" w:ascii="宋体" w:hAnsi="宋体" w:eastAsia="宋体" w:cs="宋体"/>
          <w:sz w:val="24"/>
        </w:rPr>
        <w:t>19.2受影响一方应在不可抗力事件发生后尽快用书面形式通知对方，并于 不可抗力事件发生后十四（14）天内将有关当局出具的证明文件用特快专递或挂号信寄给对方审阅确认。一旦不可抗力事件的影响持续六十天以上，双方应通过友好协商在合理的时间内达成进一步履行合同的协议。</w:t>
      </w:r>
    </w:p>
    <w:p w14:paraId="70E5BD44">
      <w:pPr>
        <w:spacing w:line="360" w:lineRule="auto"/>
        <w:ind w:firstLine="480"/>
        <w:rPr>
          <w:rFonts w:hint="eastAsia" w:ascii="宋体" w:hAnsi="宋体" w:eastAsia="宋体" w:cs="宋体"/>
          <w:sz w:val="24"/>
        </w:rPr>
      </w:pPr>
      <w:r>
        <w:rPr>
          <w:rFonts w:hint="eastAsia" w:ascii="宋体" w:hAnsi="宋体" w:eastAsia="宋体" w:cs="宋体"/>
          <w:sz w:val="24"/>
        </w:rPr>
        <w:t>19.3因合同一方迟延履行合同后发生不可抗力的，不能免除迟延履行方的相应责任。</w:t>
      </w:r>
    </w:p>
    <w:p w14:paraId="2D28E355">
      <w:pPr>
        <w:spacing w:line="360" w:lineRule="auto"/>
        <w:rPr>
          <w:rFonts w:hint="eastAsia" w:ascii="宋体" w:hAnsi="宋体" w:eastAsia="宋体" w:cs="宋体"/>
          <w:b/>
          <w:bCs/>
          <w:sz w:val="24"/>
        </w:rPr>
      </w:pPr>
      <w:r>
        <w:rPr>
          <w:rFonts w:hint="eastAsia" w:ascii="宋体" w:hAnsi="宋体" w:eastAsia="宋体" w:cs="宋体"/>
          <w:b/>
          <w:bCs/>
          <w:sz w:val="24"/>
        </w:rPr>
        <w:t>20．因破产而终止合同</w:t>
      </w:r>
    </w:p>
    <w:p w14:paraId="0E7464C8">
      <w:pPr>
        <w:spacing w:line="360" w:lineRule="auto"/>
        <w:ind w:firstLine="480"/>
        <w:rPr>
          <w:rFonts w:hint="eastAsia" w:ascii="宋体" w:hAnsi="宋体" w:eastAsia="宋体" w:cs="宋体"/>
          <w:sz w:val="24"/>
        </w:rPr>
      </w:pPr>
      <w:r>
        <w:rPr>
          <w:rFonts w:hint="eastAsia" w:ascii="宋体" w:hAnsi="宋体" w:eastAsia="宋体" w:cs="宋体"/>
          <w:sz w:val="24"/>
        </w:rPr>
        <w:t>如果卖方破产或无清偿能力，买方可在任何时候以书面形式通知卖方，提出终止合同而不给卖方补偿。该合同的终止将不损害或影响买方已经采取或将要采取的任何行动或补救措施的权力。</w:t>
      </w:r>
    </w:p>
    <w:p w14:paraId="667B7C3A">
      <w:pPr>
        <w:spacing w:line="360" w:lineRule="auto"/>
        <w:rPr>
          <w:rFonts w:hint="eastAsia" w:ascii="宋体" w:hAnsi="宋体" w:eastAsia="宋体" w:cs="宋体"/>
          <w:b/>
          <w:bCs/>
          <w:sz w:val="24"/>
        </w:rPr>
      </w:pPr>
      <w:r>
        <w:rPr>
          <w:rFonts w:hint="eastAsia" w:ascii="宋体" w:hAnsi="宋体" w:eastAsia="宋体" w:cs="宋体"/>
          <w:b/>
          <w:bCs/>
          <w:sz w:val="24"/>
        </w:rPr>
        <w:t>21．因买方的便利而终止合同</w:t>
      </w:r>
    </w:p>
    <w:p w14:paraId="28B74B91">
      <w:pPr>
        <w:spacing w:line="360" w:lineRule="auto"/>
        <w:ind w:firstLine="480"/>
        <w:rPr>
          <w:rFonts w:hint="eastAsia" w:ascii="宋体" w:hAnsi="宋体" w:eastAsia="宋体" w:cs="宋体"/>
          <w:sz w:val="24"/>
        </w:rPr>
      </w:pPr>
      <w:r>
        <w:rPr>
          <w:rFonts w:hint="eastAsia" w:ascii="宋体" w:hAnsi="宋体" w:eastAsia="宋体" w:cs="宋体"/>
          <w:sz w:val="24"/>
        </w:rPr>
        <w:t>21.1买方可在任何时候出于自身的便利向卖方发出书面通知全部或部分终止合同，终止通知应明确该终止合同是出于买方的便利，并明确合同终止的程度，以及终止的生效日期。</w:t>
      </w:r>
    </w:p>
    <w:p w14:paraId="0446C47F">
      <w:pPr>
        <w:spacing w:line="360" w:lineRule="auto"/>
        <w:ind w:firstLine="480"/>
        <w:rPr>
          <w:rFonts w:hint="eastAsia" w:ascii="宋体" w:hAnsi="宋体" w:eastAsia="宋体" w:cs="宋体"/>
          <w:sz w:val="24"/>
        </w:rPr>
      </w:pPr>
      <w:r>
        <w:rPr>
          <w:rFonts w:hint="eastAsia" w:ascii="宋体" w:hAnsi="宋体" w:eastAsia="宋体" w:cs="宋体"/>
          <w:sz w:val="24"/>
        </w:rPr>
        <w:t>21.2对卖方收到终止通知后十五（15）天内已完成并准备装运的货物，买方应按原合同价格和条款予以接收，对于剩下的货物，买方可：</w:t>
      </w:r>
    </w:p>
    <w:p w14:paraId="4CCDAE30">
      <w:pPr>
        <w:spacing w:line="360" w:lineRule="auto"/>
        <w:ind w:firstLine="480"/>
        <w:rPr>
          <w:rFonts w:hint="eastAsia" w:ascii="宋体" w:hAnsi="宋体" w:eastAsia="宋体" w:cs="宋体"/>
          <w:sz w:val="24"/>
        </w:rPr>
      </w:pPr>
      <w:r>
        <w:rPr>
          <w:rFonts w:hint="eastAsia" w:ascii="宋体" w:hAnsi="宋体" w:eastAsia="宋体" w:cs="宋体"/>
          <w:sz w:val="24"/>
        </w:rPr>
        <w:t xml:space="preserve">  （1）仅对部分货物按照原来的合同价格和条款予以接受。</w:t>
      </w:r>
    </w:p>
    <w:p w14:paraId="3BB42172">
      <w:pPr>
        <w:spacing w:line="360" w:lineRule="auto"/>
        <w:ind w:firstLine="720" w:firstLineChars="300"/>
        <w:rPr>
          <w:rFonts w:hint="eastAsia" w:ascii="宋体" w:hAnsi="宋体" w:eastAsia="宋体" w:cs="宋体"/>
          <w:sz w:val="24"/>
        </w:rPr>
      </w:pPr>
      <w:r>
        <w:rPr>
          <w:rFonts w:hint="eastAsia" w:ascii="宋体" w:hAnsi="宋体" w:eastAsia="宋体" w:cs="宋体"/>
          <w:sz w:val="24"/>
        </w:rPr>
        <w:t>（2）取消对所剩货物的采购，并按双方商定的金额向卖方支付部分完成的货物和服务以及卖方以前已采购的材料和部件的费用。</w:t>
      </w:r>
    </w:p>
    <w:p w14:paraId="2A2314A3">
      <w:pPr>
        <w:spacing w:line="360" w:lineRule="auto"/>
        <w:rPr>
          <w:rFonts w:hint="eastAsia" w:ascii="宋体" w:hAnsi="宋体" w:eastAsia="宋体" w:cs="宋体"/>
          <w:b/>
          <w:bCs/>
          <w:sz w:val="24"/>
        </w:rPr>
      </w:pPr>
      <w:r>
        <w:rPr>
          <w:rFonts w:hint="eastAsia" w:ascii="宋体" w:hAnsi="宋体" w:eastAsia="宋体" w:cs="宋体"/>
          <w:b/>
          <w:bCs/>
          <w:sz w:val="24"/>
        </w:rPr>
        <w:t>22．争议的解决</w:t>
      </w:r>
    </w:p>
    <w:p w14:paraId="1AB6C70D">
      <w:pPr>
        <w:spacing w:line="360" w:lineRule="auto"/>
        <w:ind w:firstLine="480"/>
        <w:rPr>
          <w:rFonts w:hint="eastAsia" w:ascii="宋体" w:hAnsi="宋体" w:eastAsia="宋体" w:cs="宋体"/>
          <w:sz w:val="24"/>
        </w:rPr>
      </w:pPr>
      <w:r>
        <w:rPr>
          <w:rFonts w:hint="eastAsia" w:ascii="宋体" w:hAnsi="宋体" w:eastAsia="宋体" w:cs="宋体"/>
          <w:sz w:val="24"/>
        </w:rPr>
        <w:t>22.1因执行本合同所发生的或与本合同有关的一切争议，双方应通过友好协商解决。如果协商开始后三十（30）天还不能解决，任何一方均可按中华人民共和国有关法律的规定提交仲裁。仲裁地点为</w:t>
      </w:r>
      <w:r>
        <w:rPr>
          <w:rFonts w:hint="eastAsia" w:ascii="宋体" w:hAnsi="宋体" w:eastAsia="宋体" w:cs="宋体"/>
          <w:b/>
          <w:bCs/>
          <w:sz w:val="24"/>
        </w:rPr>
        <w:t>安康</w:t>
      </w:r>
      <w:r>
        <w:rPr>
          <w:rFonts w:hint="eastAsia" w:ascii="宋体" w:hAnsi="宋体" w:eastAsia="宋体" w:cs="宋体"/>
          <w:sz w:val="24"/>
        </w:rPr>
        <w:t>仲裁委员会。</w:t>
      </w:r>
    </w:p>
    <w:p w14:paraId="627CA486">
      <w:pPr>
        <w:spacing w:line="360" w:lineRule="auto"/>
        <w:ind w:firstLine="480"/>
        <w:rPr>
          <w:rFonts w:hint="eastAsia" w:ascii="宋体" w:hAnsi="宋体" w:eastAsia="宋体" w:cs="宋体"/>
          <w:sz w:val="24"/>
        </w:rPr>
      </w:pPr>
      <w:r>
        <w:rPr>
          <w:rFonts w:hint="eastAsia" w:ascii="宋体" w:hAnsi="宋体" w:eastAsia="宋体" w:cs="宋体"/>
          <w:sz w:val="24"/>
        </w:rPr>
        <w:t>22.2仲裁裁决应为最终裁决，对双方均具有约束力。</w:t>
      </w:r>
    </w:p>
    <w:p w14:paraId="613CA23A">
      <w:pPr>
        <w:spacing w:line="360" w:lineRule="auto"/>
        <w:ind w:firstLine="480"/>
        <w:rPr>
          <w:rFonts w:hint="eastAsia" w:ascii="宋体" w:hAnsi="宋体" w:eastAsia="宋体" w:cs="宋体"/>
          <w:sz w:val="24"/>
        </w:rPr>
      </w:pPr>
      <w:r>
        <w:rPr>
          <w:rFonts w:hint="eastAsia" w:ascii="宋体" w:hAnsi="宋体" w:eastAsia="宋体" w:cs="宋体"/>
          <w:sz w:val="24"/>
        </w:rPr>
        <w:t>22.3仲裁费除仲裁机关另有裁决外均应由败诉方负担。</w:t>
      </w:r>
    </w:p>
    <w:p w14:paraId="234AE39D">
      <w:pPr>
        <w:spacing w:line="360" w:lineRule="auto"/>
        <w:ind w:firstLine="480"/>
        <w:rPr>
          <w:rFonts w:hint="eastAsia" w:ascii="宋体" w:hAnsi="宋体" w:eastAsia="宋体" w:cs="宋体"/>
          <w:sz w:val="24"/>
        </w:rPr>
      </w:pPr>
      <w:r>
        <w:rPr>
          <w:rFonts w:hint="eastAsia" w:ascii="宋体" w:hAnsi="宋体" w:eastAsia="宋体" w:cs="宋体"/>
          <w:sz w:val="24"/>
        </w:rPr>
        <w:t>22.4在仲裁期间，除正在进行仲裁的部分外，本合同</w:t>
      </w:r>
      <w:r>
        <w:rPr>
          <w:rFonts w:hint="eastAsia" w:ascii="宋体" w:hAnsi="宋体" w:eastAsia="宋体" w:cs="宋体"/>
          <w:sz w:val="24"/>
          <w:lang w:eastAsia="zh-CN"/>
        </w:rPr>
        <w:t>其他部分</w:t>
      </w:r>
      <w:r>
        <w:rPr>
          <w:rFonts w:hint="eastAsia" w:ascii="宋体" w:hAnsi="宋体" w:eastAsia="宋体" w:cs="宋体"/>
          <w:sz w:val="24"/>
        </w:rPr>
        <w:t>应继续执行。</w:t>
      </w:r>
    </w:p>
    <w:p w14:paraId="7DD70FD8">
      <w:pPr>
        <w:spacing w:line="360" w:lineRule="auto"/>
        <w:rPr>
          <w:rFonts w:hint="eastAsia" w:ascii="宋体" w:hAnsi="宋体" w:eastAsia="宋体" w:cs="宋体"/>
          <w:b/>
          <w:bCs/>
          <w:sz w:val="24"/>
        </w:rPr>
      </w:pPr>
      <w:r>
        <w:rPr>
          <w:rFonts w:hint="eastAsia" w:ascii="宋体" w:hAnsi="宋体" w:eastAsia="宋体" w:cs="宋体"/>
          <w:b/>
          <w:bCs/>
          <w:sz w:val="24"/>
        </w:rPr>
        <w:t>23． 合同语言</w:t>
      </w:r>
    </w:p>
    <w:p w14:paraId="03ECD640">
      <w:pPr>
        <w:spacing w:line="360" w:lineRule="auto"/>
        <w:ind w:firstLine="480"/>
        <w:rPr>
          <w:rFonts w:hint="eastAsia" w:ascii="宋体" w:hAnsi="宋体" w:eastAsia="宋体" w:cs="宋体"/>
          <w:sz w:val="24"/>
        </w:rPr>
      </w:pPr>
      <w:r>
        <w:rPr>
          <w:rFonts w:hint="eastAsia" w:ascii="宋体" w:hAnsi="宋体" w:eastAsia="宋体" w:cs="宋体"/>
          <w:sz w:val="24"/>
        </w:rPr>
        <w:t>本合同语言为中文。双方交换的与合同有关的信函均用中文书写。</w:t>
      </w:r>
    </w:p>
    <w:p w14:paraId="50AA5C8A">
      <w:pPr>
        <w:spacing w:line="360" w:lineRule="auto"/>
        <w:rPr>
          <w:rFonts w:hint="eastAsia" w:ascii="宋体" w:hAnsi="宋体" w:eastAsia="宋体" w:cs="宋体"/>
          <w:sz w:val="24"/>
        </w:rPr>
      </w:pPr>
      <w:r>
        <w:rPr>
          <w:rFonts w:hint="eastAsia" w:ascii="宋体" w:hAnsi="宋体" w:eastAsia="宋体" w:cs="宋体"/>
          <w:b/>
          <w:bCs/>
          <w:sz w:val="24"/>
        </w:rPr>
        <w:t>24．适用法律</w:t>
      </w:r>
    </w:p>
    <w:p w14:paraId="3D3BB9BD">
      <w:pPr>
        <w:spacing w:line="360" w:lineRule="auto"/>
        <w:ind w:firstLine="480"/>
        <w:rPr>
          <w:rFonts w:hint="eastAsia" w:ascii="宋体" w:hAnsi="宋体" w:eastAsia="宋体" w:cs="宋体"/>
          <w:sz w:val="24"/>
        </w:rPr>
      </w:pPr>
      <w:r>
        <w:rPr>
          <w:rFonts w:hint="eastAsia" w:ascii="宋体" w:hAnsi="宋体" w:eastAsia="宋体" w:cs="宋体"/>
          <w:sz w:val="24"/>
        </w:rPr>
        <w:t>本合同应按照中华人民共和国的法律进行解释。</w:t>
      </w:r>
    </w:p>
    <w:p w14:paraId="6D3A6830">
      <w:pPr>
        <w:spacing w:line="360" w:lineRule="auto"/>
        <w:rPr>
          <w:rFonts w:hint="eastAsia" w:ascii="宋体" w:hAnsi="宋体" w:eastAsia="宋体" w:cs="宋体"/>
          <w:b/>
          <w:bCs/>
          <w:sz w:val="24"/>
        </w:rPr>
      </w:pPr>
      <w:r>
        <w:rPr>
          <w:rFonts w:hint="eastAsia" w:ascii="宋体" w:hAnsi="宋体" w:eastAsia="宋体" w:cs="宋体"/>
          <w:b/>
          <w:bCs/>
          <w:sz w:val="24"/>
        </w:rPr>
        <w:t>25．通知</w:t>
      </w:r>
    </w:p>
    <w:p w14:paraId="5ECF7FA1">
      <w:pPr>
        <w:spacing w:line="360" w:lineRule="auto"/>
        <w:ind w:firstLine="480"/>
        <w:rPr>
          <w:rFonts w:hint="eastAsia" w:ascii="宋体" w:hAnsi="宋体" w:eastAsia="宋体" w:cs="宋体"/>
          <w:sz w:val="24"/>
        </w:rPr>
      </w:pPr>
      <w:r>
        <w:rPr>
          <w:rFonts w:hint="eastAsia" w:ascii="宋体" w:hAnsi="宋体" w:eastAsia="宋体" w:cs="宋体"/>
          <w:sz w:val="24"/>
        </w:rPr>
        <w:t>25.1本合同一方给对方的通知应用书面形式传真送到“合同专用条款”中规定的对方的地址。传真需经书面确认。</w:t>
      </w:r>
    </w:p>
    <w:p w14:paraId="6CECE56B">
      <w:pPr>
        <w:spacing w:line="360" w:lineRule="auto"/>
        <w:ind w:firstLine="480"/>
        <w:rPr>
          <w:rFonts w:hint="eastAsia" w:ascii="宋体" w:hAnsi="宋体" w:eastAsia="宋体" w:cs="宋体"/>
          <w:sz w:val="24"/>
        </w:rPr>
      </w:pPr>
      <w:r>
        <w:rPr>
          <w:rFonts w:hint="eastAsia" w:ascii="宋体" w:hAnsi="宋体" w:eastAsia="宋体" w:cs="宋体"/>
          <w:sz w:val="24"/>
        </w:rPr>
        <w:t>25.2通知以</w:t>
      </w:r>
      <w:r>
        <w:rPr>
          <w:rFonts w:hint="eastAsia" w:ascii="宋体" w:hAnsi="宋体" w:eastAsia="宋体" w:cs="宋体"/>
          <w:sz w:val="24"/>
          <w:lang w:eastAsia="zh-CN"/>
        </w:rPr>
        <w:t>送达</w:t>
      </w:r>
      <w:r>
        <w:rPr>
          <w:rFonts w:hint="eastAsia" w:ascii="宋体" w:hAnsi="宋体" w:eastAsia="宋体" w:cs="宋体"/>
          <w:sz w:val="24"/>
        </w:rPr>
        <w:t>日期或通知书的生效日期为生效日期，两者中以晚的一个日期为准。</w:t>
      </w:r>
    </w:p>
    <w:p w14:paraId="49AA4983">
      <w:pPr>
        <w:spacing w:line="360" w:lineRule="auto"/>
        <w:rPr>
          <w:rFonts w:hint="eastAsia" w:ascii="宋体" w:hAnsi="宋体" w:eastAsia="宋体" w:cs="宋体"/>
          <w:b/>
          <w:bCs/>
          <w:sz w:val="24"/>
        </w:rPr>
      </w:pPr>
      <w:r>
        <w:rPr>
          <w:rFonts w:hint="eastAsia" w:ascii="宋体" w:hAnsi="宋体" w:eastAsia="宋体" w:cs="宋体"/>
          <w:b/>
          <w:bCs/>
          <w:sz w:val="24"/>
        </w:rPr>
        <w:t>26．税款</w:t>
      </w:r>
    </w:p>
    <w:p w14:paraId="1E2A4F64">
      <w:pPr>
        <w:spacing w:line="360" w:lineRule="auto"/>
        <w:ind w:firstLine="480"/>
        <w:rPr>
          <w:rFonts w:hint="eastAsia" w:ascii="宋体" w:hAnsi="宋体" w:eastAsia="宋体" w:cs="宋体"/>
          <w:sz w:val="24"/>
        </w:rPr>
      </w:pPr>
      <w:r>
        <w:rPr>
          <w:rFonts w:hint="eastAsia" w:ascii="宋体" w:hAnsi="宋体" w:eastAsia="宋体" w:cs="宋体"/>
          <w:sz w:val="24"/>
        </w:rPr>
        <w:t>26.1按照中华人民共和国税法和有关部门的规定，买方需</w:t>
      </w:r>
      <w:r>
        <w:rPr>
          <w:rFonts w:hint="eastAsia" w:ascii="宋体" w:hAnsi="宋体" w:eastAsia="宋体" w:cs="宋体"/>
          <w:sz w:val="24"/>
          <w:lang w:eastAsia="zh-CN"/>
        </w:rPr>
        <w:t>缴纳</w:t>
      </w:r>
      <w:r>
        <w:rPr>
          <w:rFonts w:hint="eastAsia" w:ascii="宋体" w:hAnsi="宋体" w:eastAsia="宋体" w:cs="宋体"/>
          <w:sz w:val="24"/>
        </w:rPr>
        <w:t>的与本合同有关的一切</w:t>
      </w:r>
      <w:r>
        <w:rPr>
          <w:rFonts w:hint="eastAsia" w:ascii="宋体" w:hAnsi="宋体" w:eastAsia="宋体" w:cs="宋体"/>
          <w:sz w:val="24"/>
          <w:lang w:eastAsia="zh-CN"/>
        </w:rPr>
        <w:t>税收</w:t>
      </w:r>
      <w:r>
        <w:rPr>
          <w:rFonts w:hint="eastAsia" w:ascii="宋体" w:hAnsi="宋体" w:eastAsia="宋体" w:cs="宋体"/>
          <w:sz w:val="24"/>
        </w:rPr>
        <w:t>均应由买方负担。</w:t>
      </w:r>
    </w:p>
    <w:p w14:paraId="38F3575E">
      <w:pPr>
        <w:spacing w:line="360" w:lineRule="auto"/>
        <w:ind w:firstLine="480"/>
        <w:rPr>
          <w:rFonts w:hint="eastAsia" w:ascii="宋体" w:hAnsi="宋体" w:eastAsia="宋体" w:cs="宋体"/>
          <w:sz w:val="24"/>
        </w:rPr>
      </w:pPr>
      <w:r>
        <w:rPr>
          <w:rFonts w:hint="eastAsia" w:ascii="宋体" w:hAnsi="宋体" w:eastAsia="宋体" w:cs="宋体"/>
          <w:sz w:val="24"/>
        </w:rPr>
        <w:t>26.2按照中华人民共和国税法和有关部门的规定，卖方需</w:t>
      </w:r>
      <w:r>
        <w:rPr>
          <w:rFonts w:hint="eastAsia" w:ascii="宋体" w:hAnsi="宋体" w:eastAsia="宋体" w:cs="宋体"/>
          <w:sz w:val="24"/>
          <w:lang w:eastAsia="zh-CN"/>
        </w:rPr>
        <w:t>缴纳</w:t>
      </w:r>
      <w:r>
        <w:rPr>
          <w:rFonts w:hint="eastAsia" w:ascii="宋体" w:hAnsi="宋体" w:eastAsia="宋体" w:cs="宋体"/>
          <w:sz w:val="24"/>
        </w:rPr>
        <w:t>的与本合同有关的一切</w:t>
      </w:r>
      <w:r>
        <w:rPr>
          <w:rFonts w:hint="eastAsia" w:ascii="宋体" w:hAnsi="宋体" w:eastAsia="宋体" w:cs="宋体"/>
          <w:sz w:val="24"/>
          <w:lang w:eastAsia="zh-CN"/>
        </w:rPr>
        <w:t>税收</w:t>
      </w:r>
      <w:r>
        <w:rPr>
          <w:rFonts w:hint="eastAsia" w:ascii="宋体" w:hAnsi="宋体" w:eastAsia="宋体" w:cs="宋体"/>
          <w:sz w:val="24"/>
        </w:rPr>
        <w:t>均应由卖方负担。</w:t>
      </w:r>
    </w:p>
    <w:p w14:paraId="65BF90AA">
      <w:pPr>
        <w:spacing w:line="360" w:lineRule="auto"/>
        <w:rPr>
          <w:rFonts w:hint="eastAsia" w:ascii="宋体" w:hAnsi="宋体" w:eastAsia="宋体" w:cs="宋体"/>
          <w:b/>
          <w:bCs/>
          <w:sz w:val="24"/>
        </w:rPr>
      </w:pPr>
      <w:r>
        <w:rPr>
          <w:rFonts w:hint="eastAsia" w:ascii="宋体" w:hAnsi="宋体" w:eastAsia="宋体" w:cs="宋体"/>
          <w:b/>
          <w:bCs/>
          <w:sz w:val="24"/>
        </w:rPr>
        <w:t>27．合同生效及其他</w:t>
      </w:r>
    </w:p>
    <w:p w14:paraId="5E2DDDDF">
      <w:pPr>
        <w:pStyle w:val="7"/>
        <w:spacing w:line="360" w:lineRule="auto"/>
        <w:rPr>
          <w:rFonts w:hint="eastAsia" w:ascii="宋体" w:hAnsi="宋体" w:eastAsia="宋体" w:cs="宋体"/>
          <w:color w:val="auto"/>
        </w:rPr>
      </w:pPr>
      <w:r>
        <w:rPr>
          <w:rFonts w:hint="eastAsia" w:ascii="宋体" w:hAnsi="宋体" w:eastAsia="宋体" w:cs="宋体"/>
          <w:color w:val="auto"/>
        </w:rPr>
        <w:t xml:space="preserve">    27.1本合同经买卖双方及招标单位授权代表签字盖章后生效。</w:t>
      </w:r>
    </w:p>
    <w:p w14:paraId="52D537EE">
      <w:pPr>
        <w:pStyle w:val="7"/>
        <w:spacing w:line="360" w:lineRule="auto"/>
        <w:rPr>
          <w:rFonts w:hint="eastAsia" w:ascii="宋体" w:hAnsi="宋体" w:eastAsia="宋体" w:cs="宋体"/>
          <w:color w:val="auto"/>
        </w:rPr>
      </w:pPr>
      <w:r>
        <w:rPr>
          <w:rFonts w:hint="eastAsia" w:ascii="宋体" w:hAnsi="宋体" w:eastAsia="宋体" w:cs="宋体"/>
          <w:color w:val="auto"/>
        </w:rPr>
        <w:t xml:space="preserve">    27.2如需修改合同内容，双方应签署书面修改或补充协议，该修改协议作为本合同的一个组成部分。</w:t>
      </w:r>
    </w:p>
    <w:p w14:paraId="3D08F0E3">
      <w:pPr>
        <w:pStyle w:val="7"/>
        <w:spacing w:line="360" w:lineRule="auto"/>
        <w:rPr>
          <w:rFonts w:hint="eastAsia" w:ascii="宋体" w:hAnsi="宋体" w:eastAsia="宋体" w:cs="宋体"/>
          <w:color w:val="auto"/>
        </w:rPr>
      </w:pPr>
      <w:r>
        <w:rPr>
          <w:rFonts w:hint="eastAsia" w:ascii="宋体" w:hAnsi="宋体" w:eastAsia="宋体" w:cs="宋体"/>
          <w:color w:val="auto"/>
        </w:rPr>
        <w:t xml:space="preserve">    27.3本合同具有法律效力，受国家法律保护。</w:t>
      </w:r>
    </w:p>
    <w:p w14:paraId="385CF641">
      <w:pPr>
        <w:spacing w:line="360" w:lineRule="auto"/>
        <w:ind w:firstLine="480" w:firstLineChars="200"/>
        <w:rPr>
          <w:rFonts w:hint="eastAsia" w:ascii="宋体" w:hAnsi="宋体" w:eastAsia="宋体" w:cs="宋体"/>
          <w:sz w:val="24"/>
        </w:rPr>
      </w:pPr>
      <w:r>
        <w:rPr>
          <w:rFonts w:hint="eastAsia" w:ascii="宋体" w:hAnsi="宋体" w:eastAsia="宋体" w:cs="宋体"/>
          <w:sz w:val="24"/>
        </w:rPr>
        <w:t>27.4本合同一式伍份，买方</w:t>
      </w:r>
      <w:r>
        <w:rPr>
          <w:rFonts w:hint="eastAsia" w:ascii="宋体" w:hAnsi="宋体" w:eastAsia="宋体" w:cs="宋体"/>
          <w:sz w:val="24"/>
          <w:lang w:eastAsia="zh-CN"/>
        </w:rPr>
        <w:t>（</w:t>
      </w:r>
      <w:r>
        <w:rPr>
          <w:rFonts w:hint="eastAsia" w:ascii="宋体" w:hAnsi="宋体" w:eastAsia="宋体" w:cs="宋体"/>
          <w:sz w:val="24"/>
        </w:rPr>
        <w:t>使用单位</w:t>
      </w:r>
      <w:r>
        <w:rPr>
          <w:rFonts w:hint="eastAsia" w:ascii="宋体" w:hAnsi="宋体" w:eastAsia="宋体" w:cs="宋体"/>
          <w:sz w:val="24"/>
          <w:lang w:eastAsia="zh-CN"/>
        </w:rPr>
        <w:t>）</w:t>
      </w:r>
      <w:r>
        <w:rPr>
          <w:rFonts w:hint="eastAsia" w:ascii="宋体" w:hAnsi="宋体" w:eastAsia="宋体" w:cs="宋体"/>
          <w:sz w:val="24"/>
        </w:rPr>
        <w:t>贰份，卖方贰份，招标代理机构壹份。</w:t>
      </w:r>
    </w:p>
    <w:p w14:paraId="19E83124">
      <w:pPr>
        <w:spacing w:line="360" w:lineRule="auto"/>
        <w:ind w:firstLine="3000" w:firstLineChars="1250"/>
        <w:rPr>
          <w:rFonts w:hint="eastAsia" w:ascii="宋体" w:hAnsi="宋体" w:eastAsia="宋体" w:cs="宋体"/>
          <w:sz w:val="24"/>
        </w:rPr>
      </w:pPr>
    </w:p>
    <w:p w14:paraId="4EE6CA90">
      <w:pPr>
        <w:pStyle w:val="21"/>
        <w:rPr>
          <w:rFonts w:hint="eastAsia" w:ascii="宋体" w:hAnsi="宋体" w:eastAsia="宋体" w:cs="宋体"/>
          <w:sz w:val="24"/>
        </w:rPr>
      </w:pPr>
    </w:p>
    <w:p w14:paraId="257F3E09">
      <w:pPr>
        <w:pStyle w:val="21"/>
        <w:rPr>
          <w:rFonts w:hint="eastAsia" w:ascii="宋体" w:hAnsi="宋体" w:eastAsia="宋体" w:cs="宋体"/>
          <w:sz w:val="24"/>
        </w:rPr>
      </w:pPr>
    </w:p>
    <w:p w14:paraId="5EF3D13A">
      <w:pPr>
        <w:pStyle w:val="21"/>
        <w:rPr>
          <w:rFonts w:hint="eastAsia" w:ascii="宋体" w:hAnsi="宋体" w:eastAsia="宋体" w:cs="宋体"/>
          <w:sz w:val="24"/>
        </w:rPr>
      </w:pPr>
    </w:p>
    <w:p w14:paraId="3714279C">
      <w:pPr>
        <w:pStyle w:val="21"/>
        <w:rPr>
          <w:rFonts w:hint="eastAsia" w:ascii="宋体" w:hAnsi="宋体" w:eastAsia="宋体" w:cs="宋体"/>
          <w:sz w:val="24"/>
        </w:rPr>
      </w:pPr>
    </w:p>
    <w:p w14:paraId="7D32632D">
      <w:pPr>
        <w:pStyle w:val="21"/>
        <w:rPr>
          <w:rFonts w:hint="eastAsia" w:ascii="宋体" w:hAnsi="宋体" w:eastAsia="宋体" w:cs="宋体"/>
          <w:sz w:val="24"/>
        </w:rPr>
      </w:pPr>
    </w:p>
    <w:p w14:paraId="421A5AE3">
      <w:pPr>
        <w:pStyle w:val="21"/>
        <w:rPr>
          <w:rFonts w:hint="eastAsia" w:ascii="宋体" w:hAnsi="宋体" w:eastAsia="宋体" w:cs="宋体"/>
          <w:sz w:val="24"/>
        </w:rPr>
      </w:pPr>
    </w:p>
    <w:p w14:paraId="47F2ED38">
      <w:pPr>
        <w:pStyle w:val="21"/>
        <w:rPr>
          <w:rFonts w:hint="eastAsia" w:ascii="宋体" w:hAnsi="宋体" w:eastAsia="宋体" w:cs="宋体"/>
          <w:sz w:val="24"/>
        </w:rPr>
      </w:pPr>
    </w:p>
    <w:p w14:paraId="6A681D7F">
      <w:pPr>
        <w:pStyle w:val="21"/>
        <w:rPr>
          <w:rFonts w:hint="eastAsia" w:ascii="宋体" w:hAnsi="宋体" w:eastAsia="宋体" w:cs="宋体"/>
          <w:sz w:val="24"/>
        </w:rPr>
      </w:pPr>
    </w:p>
    <w:p w14:paraId="50E2CAB9">
      <w:pPr>
        <w:pStyle w:val="21"/>
        <w:rPr>
          <w:rFonts w:hint="eastAsia" w:ascii="宋体" w:hAnsi="宋体" w:eastAsia="宋体" w:cs="宋体"/>
          <w:sz w:val="24"/>
        </w:rPr>
      </w:pPr>
    </w:p>
    <w:p w14:paraId="29E8CDFA">
      <w:pPr>
        <w:pStyle w:val="21"/>
        <w:rPr>
          <w:rFonts w:hint="eastAsia" w:ascii="宋体" w:hAnsi="宋体" w:eastAsia="宋体" w:cs="宋体"/>
          <w:sz w:val="24"/>
        </w:rPr>
      </w:pPr>
    </w:p>
    <w:p w14:paraId="3E1F0708">
      <w:pPr>
        <w:pStyle w:val="21"/>
        <w:rPr>
          <w:rFonts w:hint="eastAsia" w:ascii="宋体" w:hAnsi="宋体" w:eastAsia="宋体" w:cs="宋体"/>
          <w:sz w:val="24"/>
        </w:rPr>
      </w:pPr>
    </w:p>
    <w:p w14:paraId="6498E957">
      <w:pPr>
        <w:pStyle w:val="21"/>
        <w:rPr>
          <w:rFonts w:hint="eastAsia" w:ascii="宋体" w:hAnsi="宋体" w:eastAsia="宋体" w:cs="宋体"/>
          <w:sz w:val="24"/>
        </w:rPr>
      </w:pPr>
    </w:p>
    <w:p w14:paraId="569CEC8C">
      <w:pPr>
        <w:pStyle w:val="21"/>
        <w:rPr>
          <w:rFonts w:hint="eastAsia" w:ascii="宋体" w:hAnsi="宋体" w:eastAsia="宋体" w:cs="宋体"/>
          <w:sz w:val="24"/>
        </w:rPr>
      </w:pPr>
    </w:p>
    <w:p w14:paraId="4B1D86FF">
      <w:pPr>
        <w:pStyle w:val="21"/>
        <w:rPr>
          <w:rFonts w:hint="eastAsia" w:ascii="宋体" w:hAnsi="宋体" w:eastAsia="宋体" w:cs="宋体"/>
          <w:sz w:val="24"/>
        </w:rPr>
      </w:pPr>
    </w:p>
    <w:p w14:paraId="0AB6AA3F">
      <w:pPr>
        <w:pStyle w:val="21"/>
        <w:rPr>
          <w:rFonts w:hint="eastAsia" w:ascii="宋体" w:hAnsi="宋体" w:eastAsia="宋体" w:cs="宋体"/>
          <w:sz w:val="24"/>
        </w:rPr>
      </w:pPr>
    </w:p>
    <w:p w14:paraId="50AEDA72">
      <w:pPr>
        <w:pStyle w:val="21"/>
        <w:rPr>
          <w:rFonts w:hint="eastAsia" w:ascii="宋体" w:hAnsi="宋体" w:eastAsia="宋体" w:cs="宋体"/>
          <w:sz w:val="24"/>
        </w:rPr>
      </w:pPr>
    </w:p>
    <w:p w14:paraId="298AA781">
      <w:pPr>
        <w:pStyle w:val="21"/>
        <w:rPr>
          <w:rFonts w:hint="eastAsia" w:ascii="宋体" w:hAnsi="宋体" w:eastAsia="宋体" w:cs="宋体"/>
          <w:sz w:val="24"/>
        </w:rPr>
      </w:pPr>
    </w:p>
    <w:p w14:paraId="55FC69CF">
      <w:pPr>
        <w:rPr>
          <w:rFonts w:hint="eastAsia" w:ascii="宋体" w:hAnsi="宋体" w:eastAsia="宋体" w:cs="宋体"/>
          <w:sz w:val="24"/>
        </w:rPr>
      </w:pPr>
      <w:r>
        <w:rPr>
          <w:rFonts w:hint="eastAsia" w:ascii="宋体" w:hAnsi="宋体" w:eastAsia="宋体" w:cs="宋体"/>
          <w:sz w:val="24"/>
        </w:rPr>
        <w:br w:type="page"/>
      </w:r>
    </w:p>
    <w:p w14:paraId="231432EC">
      <w:pPr>
        <w:keepNext w:val="0"/>
        <w:keepLines w:val="0"/>
        <w:pageBreakBefore w:val="0"/>
        <w:widowControl w:val="0"/>
        <w:kinsoku/>
        <w:wordWrap/>
        <w:overflowPunct/>
        <w:topLinePunct w:val="0"/>
        <w:autoSpaceDE/>
        <w:autoSpaceDN/>
        <w:bidi w:val="0"/>
        <w:snapToGrid/>
        <w:spacing w:before="0" w:beforeAutospacing="0" w:after="0" w:afterAutospacing="0" w:line="240" w:lineRule="atLeast"/>
        <w:jc w:val="left"/>
        <w:textAlignment w:val="baseline"/>
        <w:rPr>
          <w:rStyle w:val="30"/>
          <w:rFonts w:hint="eastAsia" w:ascii="宋体" w:hAnsi="宋体" w:eastAsia="宋体" w:cs="宋体"/>
          <w:b/>
          <w:i w:val="0"/>
          <w:caps w:val="0"/>
          <w:spacing w:val="0"/>
          <w:w w:val="100"/>
          <w:kern w:val="2"/>
          <w:sz w:val="72"/>
          <w:szCs w:val="32"/>
          <w:lang w:val="en-US" w:eastAsia="zh-CN" w:bidi="ar-SA"/>
        </w:rPr>
      </w:pPr>
      <w:r>
        <w:rPr>
          <w:rFonts w:hint="eastAsia" w:ascii="宋体" w:hAnsi="宋体" w:eastAsia="宋体" w:cs="宋体"/>
          <w:b/>
          <w:bCs/>
          <w:sz w:val="24"/>
        </w:rPr>
        <w:t>三、合同格式</w:t>
      </w:r>
    </w:p>
    <w:p w14:paraId="14325DD6">
      <w:pPr>
        <w:spacing w:line="360" w:lineRule="auto"/>
        <w:ind w:right="-1" w:firstLine="643" w:firstLineChars="200"/>
        <w:jc w:val="center"/>
        <w:outlineLvl w:val="0"/>
        <w:rPr>
          <w:rFonts w:hint="eastAsia" w:ascii="宋体" w:hAnsi="宋体" w:eastAsia="宋体" w:cs="宋体"/>
          <w:b/>
          <w:bCs/>
          <w:sz w:val="32"/>
          <w:szCs w:val="21"/>
        </w:rPr>
      </w:pPr>
      <w:r>
        <w:rPr>
          <w:rFonts w:hint="eastAsia" w:ascii="宋体" w:hAnsi="宋体" w:eastAsia="宋体" w:cs="宋体"/>
          <w:b/>
          <w:bCs/>
          <w:sz w:val="32"/>
          <w:szCs w:val="21"/>
        </w:rPr>
        <w:t>医疗设备买卖合同</w:t>
      </w:r>
    </w:p>
    <w:p w14:paraId="5BCD6488">
      <w:pPr>
        <w:spacing w:line="480" w:lineRule="auto"/>
        <w:ind w:right="-1"/>
        <w:outlineLvl w:val="0"/>
        <w:rPr>
          <w:rFonts w:hint="eastAsia" w:ascii="宋体" w:hAnsi="宋体" w:eastAsia="宋体" w:cs="宋体"/>
          <w:b/>
          <w:sz w:val="24"/>
          <w:szCs w:val="24"/>
          <w:u w:val="single"/>
          <w:lang w:val="en-US" w:eastAsia="zh-CN"/>
        </w:rPr>
      </w:pPr>
      <w:r>
        <w:rPr>
          <w:rFonts w:hint="eastAsia" w:ascii="宋体" w:hAnsi="宋体" w:eastAsia="宋体" w:cs="宋体"/>
          <w:b/>
          <w:sz w:val="24"/>
          <w:szCs w:val="24"/>
        </w:rPr>
        <w:t>合 同 编 号</w:t>
      </w:r>
      <w:r>
        <w:rPr>
          <w:rFonts w:hint="eastAsia" w:ascii="宋体" w:hAnsi="宋体" w:eastAsia="宋体" w:cs="宋体"/>
          <w:b/>
          <w:sz w:val="24"/>
          <w:szCs w:val="24"/>
          <w:lang w:eastAsia="zh-CN"/>
        </w:rPr>
        <w:t>：</w:t>
      </w:r>
    </w:p>
    <w:p w14:paraId="100E0870">
      <w:pPr>
        <w:spacing w:line="480" w:lineRule="auto"/>
        <w:ind w:right="-1"/>
        <w:outlineLvl w:val="0"/>
        <w:rPr>
          <w:rFonts w:hint="eastAsia" w:ascii="宋体" w:hAnsi="宋体" w:eastAsia="宋体" w:cs="宋体"/>
          <w:b/>
          <w:sz w:val="24"/>
          <w:szCs w:val="24"/>
        </w:rPr>
      </w:pPr>
      <w:r>
        <w:rPr>
          <w:rFonts w:hint="eastAsia" w:ascii="宋体" w:hAnsi="宋体" w:eastAsia="宋体" w:cs="宋体"/>
          <w:b/>
          <w:sz w:val="24"/>
          <w:szCs w:val="24"/>
        </w:rPr>
        <w:t xml:space="preserve">甲方（买方）：安康市中心医院       </w:t>
      </w:r>
    </w:p>
    <w:p w14:paraId="149DC2CE">
      <w:pPr>
        <w:snapToGrid w:val="0"/>
        <w:spacing w:line="480" w:lineRule="auto"/>
        <w:rPr>
          <w:rFonts w:hint="eastAsia" w:ascii="宋体" w:hAnsi="宋体" w:eastAsia="宋体" w:cs="宋体"/>
          <w:b/>
          <w:sz w:val="24"/>
          <w:szCs w:val="24"/>
          <w:u w:val="single"/>
        </w:rPr>
      </w:pPr>
      <w:r>
        <w:rPr>
          <w:rFonts w:hint="eastAsia" w:ascii="宋体" w:hAnsi="宋体" w:eastAsia="宋体" w:cs="宋体"/>
          <w:b/>
          <w:sz w:val="24"/>
          <w:szCs w:val="24"/>
        </w:rPr>
        <w:t>乙方（卖方）：</w:t>
      </w:r>
      <w:r>
        <w:rPr>
          <w:rFonts w:hint="eastAsia" w:ascii="宋体" w:hAnsi="宋体" w:eastAsia="宋体" w:cs="宋体"/>
          <w:b/>
          <w:sz w:val="24"/>
          <w:szCs w:val="24"/>
          <w:u w:val="single"/>
        </w:rPr>
        <w:t xml:space="preserve">                </w:t>
      </w:r>
    </w:p>
    <w:p w14:paraId="0432522B">
      <w:pPr>
        <w:spacing w:line="360" w:lineRule="auto"/>
        <w:ind w:right="-1" w:firstLine="480" w:firstLineChars="200"/>
        <w:outlineLvl w:val="0"/>
        <w:rPr>
          <w:rFonts w:hint="eastAsia" w:ascii="宋体" w:hAnsi="宋体" w:eastAsia="宋体" w:cs="宋体"/>
          <w:color w:val="000000"/>
          <w:sz w:val="24"/>
          <w:szCs w:val="18"/>
        </w:rPr>
      </w:pPr>
      <w:bookmarkStart w:id="9" w:name="_Toc341030114"/>
      <w:r>
        <w:rPr>
          <w:rFonts w:hint="eastAsia" w:ascii="宋体" w:hAnsi="宋体" w:eastAsia="宋体" w:cs="宋体"/>
          <w:sz w:val="24"/>
          <w:szCs w:val="18"/>
        </w:rPr>
        <w:t>依据《中华人民共和国政府采购法》、《中华人民共和国</w:t>
      </w:r>
      <w:r>
        <w:rPr>
          <w:rFonts w:hint="eastAsia" w:ascii="宋体" w:hAnsi="宋体" w:eastAsia="宋体" w:cs="宋体"/>
          <w:sz w:val="24"/>
          <w:szCs w:val="18"/>
          <w:lang w:val="en-US" w:eastAsia="zh-CN"/>
        </w:rPr>
        <w:t>民法典</w:t>
      </w:r>
      <w:r>
        <w:rPr>
          <w:rFonts w:hint="eastAsia" w:ascii="宋体" w:hAnsi="宋体" w:eastAsia="宋体" w:cs="宋体"/>
          <w:sz w:val="24"/>
          <w:szCs w:val="18"/>
        </w:rPr>
        <w:t>》及其他有关法律、法规之规定，以及采购文件、投标（响应）文件规定条款和中标（成交）供应商承诺书、中标通知书等</w:t>
      </w:r>
      <w:r>
        <w:rPr>
          <w:rFonts w:hint="eastAsia" w:ascii="宋体" w:hAnsi="宋体" w:eastAsia="宋体" w:cs="宋体"/>
          <w:color w:val="000000"/>
          <w:sz w:val="24"/>
          <w:szCs w:val="18"/>
        </w:rPr>
        <w:t>，甲、乙双方同意签订</w:t>
      </w:r>
      <w:r>
        <w:rPr>
          <w:rFonts w:hint="eastAsia" w:ascii="宋体" w:hAnsi="宋体" w:eastAsia="宋体" w:cs="宋体"/>
          <w:color w:val="000000"/>
          <w:sz w:val="24"/>
          <w:szCs w:val="18"/>
          <w:u w:val="single"/>
          <w:lang w:val="en-US" w:eastAsia="zh-CN"/>
        </w:rPr>
        <w:t xml:space="preserve">        项目</w:t>
      </w:r>
      <w:r>
        <w:rPr>
          <w:rFonts w:hint="eastAsia" w:ascii="宋体" w:hAnsi="宋体" w:eastAsia="宋体" w:cs="宋体"/>
          <w:color w:val="000000"/>
          <w:sz w:val="24"/>
          <w:szCs w:val="24"/>
          <w:u w:val="single"/>
        </w:rPr>
        <w:t>供应</w:t>
      </w:r>
      <w:r>
        <w:rPr>
          <w:rFonts w:hint="eastAsia" w:ascii="宋体" w:hAnsi="宋体" w:eastAsia="宋体" w:cs="宋体"/>
          <w:color w:val="000000"/>
          <w:sz w:val="24"/>
          <w:szCs w:val="18"/>
          <w:u w:val="single"/>
        </w:rPr>
        <w:t>合同</w:t>
      </w:r>
      <w:r>
        <w:rPr>
          <w:rFonts w:hint="eastAsia" w:ascii="宋体" w:hAnsi="宋体" w:eastAsia="宋体" w:cs="宋体"/>
          <w:color w:val="000000"/>
          <w:sz w:val="24"/>
          <w:szCs w:val="18"/>
        </w:rPr>
        <w:t>。</w:t>
      </w:r>
    </w:p>
    <w:p w14:paraId="32D0980A">
      <w:pPr>
        <w:spacing w:line="360" w:lineRule="auto"/>
        <w:ind w:right="-1"/>
        <w:outlineLvl w:val="0"/>
        <w:rPr>
          <w:rFonts w:hint="eastAsia" w:ascii="宋体" w:hAnsi="宋体" w:eastAsia="宋体" w:cs="宋体"/>
          <w:b/>
          <w:bCs/>
          <w:color w:val="000000"/>
          <w:sz w:val="24"/>
          <w:szCs w:val="18"/>
        </w:rPr>
      </w:pPr>
    </w:p>
    <w:p w14:paraId="7010A06C">
      <w:pPr>
        <w:spacing w:line="360" w:lineRule="auto"/>
        <w:ind w:right="-1"/>
        <w:outlineLvl w:val="0"/>
        <w:rPr>
          <w:rFonts w:hint="eastAsia" w:ascii="宋体" w:hAnsi="宋体" w:eastAsia="宋体" w:cs="宋体"/>
          <w:b/>
          <w:bCs/>
          <w:color w:val="000000"/>
          <w:sz w:val="24"/>
          <w:szCs w:val="18"/>
        </w:rPr>
      </w:pPr>
      <w:r>
        <w:rPr>
          <w:rFonts w:hint="eastAsia" w:ascii="宋体" w:hAnsi="宋体" w:eastAsia="宋体" w:cs="宋体"/>
          <w:b/>
          <w:bCs/>
          <w:color w:val="000000"/>
          <w:sz w:val="24"/>
          <w:szCs w:val="18"/>
        </w:rPr>
        <w:t>第一条 合同标的</w:t>
      </w:r>
    </w:p>
    <w:bookmarkEnd w:id="9"/>
    <w:tbl>
      <w:tblPr>
        <w:tblStyle w:val="16"/>
        <w:tblpPr w:leftFromText="180" w:rightFromText="180" w:vertAnchor="text" w:horzAnchor="page" w:tblpXSpec="center" w:tblpY="128"/>
        <w:tblOverlap w:val="never"/>
        <w:tblW w:w="98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2"/>
        <w:gridCol w:w="1282"/>
        <w:gridCol w:w="1336"/>
        <w:gridCol w:w="1268"/>
        <w:gridCol w:w="805"/>
        <w:gridCol w:w="878"/>
        <w:gridCol w:w="1267"/>
        <w:gridCol w:w="1245"/>
        <w:gridCol w:w="1245"/>
      </w:tblGrid>
      <w:tr w14:paraId="2189F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502" w:type="dxa"/>
            <w:vAlign w:val="center"/>
          </w:tcPr>
          <w:p w14:paraId="5D5AAF09">
            <w:pPr>
              <w:spacing w:line="360" w:lineRule="auto"/>
              <w:ind w:right="-1"/>
              <w:jc w:val="center"/>
              <w:rPr>
                <w:rFonts w:hint="eastAsia" w:ascii="宋体" w:hAnsi="宋体" w:eastAsia="宋体" w:cs="宋体"/>
                <w:b/>
                <w:bCs/>
                <w:color w:val="000000"/>
                <w:sz w:val="24"/>
                <w:szCs w:val="24"/>
              </w:rPr>
            </w:pPr>
            <w:bookmarkStart w:id="10" w:name="_Toc341030115"/>
            <w:r>
              <w:rPr>
                <w:rFonts w:hint="eastAsia" w:ascii="宋体" w:hAnsi="宋体" w:eastAsia="宋体" w:cs="宋体"/>
                <w:b/>
                <w:bCs/>
                <w:color w:val="000000"/>
                <w:sz w:val="24"/>
                <w:szCs w:val="24"/>
              </w:rPr>
              <w:t>序号</w:t>
            </w:r>
          </w:p>
        </w:tc>
        <w:tc>
          <w:tcPr>
            <w:tcW w:w="1282" w:type="dxa"/>
            <w:vAlign w:val="center"/>
          </w:tcPr>
          <w:p w14:paraId="7B4123F7">
            <w:pPr>
              <w:spacing w:line="360" w:lineRule="auto"/>
              <w:ind w:right="-1"/>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货物名称</w:t>
            </w:r>
          </w:p>
        </w:tc>
        <w:tc>
          <w:tcPr>
            <w:tcW w:w="1336" w:type="dxa"/>
            <w:vAlign w:val="center"/>
          </w:tcPr>
          <w:p w14:paraId="2EAD8749">
            <w:pPr>
              <w:spacing w:line="360" w:lineRule="auto"/>
              <w:ind w:right="-1"/>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规格型号</w:t>
            </w:r>
          </w:p>
        </w:tc>
        <w:tc>
          <w:tcPr>
            <w:tcW w:w="1268" w:type="dxa"/>
            <w:vAlign w:val="center"/>
          </w:tcPr>
          <w:p w14:paraId="62F68FFA">
            <w:pPr>
              <w:spacing w:line="360" w:lineRule="auto"/>
              <w:ind w:right="-1"/>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生产厂家</w:t>
            </w:r>
          </w:p>
        </w:tc>
        <w:tc>
          <w:tcPr>
            <w:tcW w:w="805" w:type="dxa"/>
            <w:vAlign w:val="center"/>
          </w:tcPr>
          <w:p w14:paraId="0804E3B0">
            <w:pPr>
              <w:spacing w:line="360" w:lineRule="auto"/>
              <w:ind w:right="-1"/>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878" w:type="dxa"/>
            <w:vAlign w:val="center"/>
          </w:tcPr>
          <w:p w14:paraId="0D5FF3D3">
            <w:pPr>
              <w:spacing w:line="360" w:lineRule="auto"/>
              <w:ind w:right="-1"/>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1267" w:type="dxa"/>
            <w:vAlign w:val="center"/>
          </w:tcPr>
          <w:p w14:paraId="68F21401">
            <w:pPr>
              <w:spacing w:line="360" w:lineRule="auto"/>
              <w:ind w:right="-1"/>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质保年限</w:t>
            </w:r>
          </w:p>
        </w:tc>
        <w:tc>
          <w:tcPr>
            <w:tcW w:w="1245" w:type="dxa"/>
            <w:vAlign w:val="center"/>
          </w:tcPr>
          <w:p w14:paraId="7B09B467">
            <w:pPr>
              <w:spacing w:line="360" w:lineRule="auto"/>
              <w:ind w:right="-1"/>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单价（元）</w:t>
            </w:r>
          </w:p>
        </w:tc>
        <w:tc>
          <w:tcPr>
            <w:tcW w:w="1245" w:type="dxa"/>
            <w:vAlign w:val="center"/>
          </w:tcPr>
          <w:p w14:paraId="5334E87C">
            <w:pPr>
              <w:spacing w:line="360" w:lineRule="auto"/>
              <w:ind w:right="-1"/>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金额（元）</w:t>
            </w:r>
          </w:p>
        </w:tc>
      </w:tr>
      <w:tr w14:paraId="7643E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502" w:type="dxa"/>
            <w:vAlign w:val="center"/>
          </w:tcPr>
          <w:p w14:paraId="5FCF79E8">
            <w:pPr>
              <w:spacing w:line="360" w:lineRule="auto"/>
              <w:ind w:right="-1"/>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282" w:type="dxa"/>
            <w:vAlign w:val="center"/>
          </w:tcPr>
          <w:p w14:paraId="57D710AA">
            <w:pPr>
              <w:spacing w:line="360" w:lineRule="auto"/>
              <w:ind w:right="-1"/>
              <w:jc w:val="center"/>
              <w:rPr>
                <w:rFonts w:hint="eastAsia" w:ascii="宋体" w:hAnsi="宋体" w:eastAsia="宋体" w:cs="宋体"/>
                <w:color w:val="000000"/>
                <w:sz w:val="24"/>
                <w:szCs w:val="24"/>
              </w:rPr>
            </w:pPr>
          </w:p>
        </w:tc>
        <w:tc>
          <w:tcPr>
            <w:tcW w:w="1336" w:type="dxa"/>
            <w:vAlign w:val="center"/>
          </w:tcPr>
          <w:p w14:paraId="555403A1">
            <w:pPr>
              <w:spacing w:line="360" w:lineRule="auto"/>
              <w:ind w:right="-1"/>
              <w:jc w:val="center"/>
              <w:rPr>
                <w:rFonts w:hint="eastAsia" w:ascii="宋体" w:hAnsi="宋体" w:eastAsia="宋体" w:cs="宋体"/>
                <w:color w:val="000000"/>
                <w:sz w:val="24"/>
                <w:szCs w:val="24"/>
              </w:rPr>
            </w:pPr>
          </w:p>
        </w:tc>
        <w:tc>
          <w:tcPr>
            <w:tcW w:w="1268" w:type="dxa"/>
            <w:vAlign w:val="center"/>
          </w:tcPr>
          <w:p w14:paraId="075DE66C">
            <w:pPr>
              <w:spacing w:line="360" w:lineRule="auto"/>
              <w:ind w:right="-1"/>
              <w:jc w:val="center"/>
              <w:rPr>
                <w:rFonts w:hint="eastAsia" w:ascii="宋体" w:hAnsi="宋体" w:eastAsia="宋体" w:cs="宋体"/>
                <w:color w:val="000000"/>
                <w:sz w:val="24"/>
                <w:szCs w:val="24"/>
              </w:rPr>
            </w:pPr>
          </w:p>
        </w:tc>
        <w:tc>
          <w:tcPr>
            <w:tcW w:w="805" w:type="dxa"/>
            <w:vAlign w:val="center"/>
          </w:tcPr>
          <w:p w14:paraId="4F1F9070">
            <w:pPr>
              <w:spacing w:line="360" w:lineRule="auto"/>
              <w:ind w:right="-1"/>
              <w:jc w:val="center"/>
              <w:rPr>
                <w:rFonts w:hint="eastAsia" w:ascii="宋体" w:hAnsi="宋体" w:eastAsia="宋体" w:cs="宋体"/>
                <w:color w:val="000000"/>
                <w:sz w:val="24"/>
                <w:szCs w:val="24"/>
              </w:rPr>
            </w:pPr>
          </w:p>
        </w:tc>
        <w:tc>
          <w:tcPr>
            <w:tcW w:w="878" w:type="dxa"/>
            <w:vAlign w:val="center"/>
          </w:tcPr>
          <w:p w14:paraId="115A2B73">
            <w:pPr>
              <w:spacing w:line="360" w:lineRule="auto"/>
              <w:ind w:right="-1"/>
              <w:jc w:val="center"/>
              <w:rPr>
                <w:rFonts w:hint="eastAsia" w:ascii="宋体" w:hAnsi="宋体" w:eastAsia="宋体" w:cs="宋体"/>
                <w:color w:val="000000"/>
                <w:sz w:val="24"/>
                <w:szCs w:val="24"/>
              </w:rPr>
            </w:pPr>
          </w:p>
        </w:tc>
        <w:tc>
          <w:tcPr>
            <w:tcW w:w="1267" w:type="dxa"/>
            <w:vAlign w:val="center"/>
          </w:tcPr>
          <w:p w14:paraId="298B90BD">
            <w:pPr>
              <w:spacing w:line="360" w:lineRule="auto"/>
              <w:ind w:right="-1"/>
              <w:jc w:val="center"/>
              <w:rPr>
                <w:rFonts w:hint="eastAsia" w:ascii="宋体" w:hAnsi="宋体" w:eastAsia="宋体" w:cs="宋体"/>
                <w:color w:val="000000"/>
                <w:sz w:val="24"/>
                <w:szCs w:val="24"/>
              </w:rPr>
            </w:pPr>
          </w:p>
        </w:tc>
        <w:tc>
          <w:tcPr>
            <w:tcW w:w="1245" w:type="dxa"/>
            <w:vAlign w:val="center"/>
          </w:tcPr>
          <w:p w14:paraId="427406FB">
            <w:pPr>
              <w:spacing w:line="360" w:lineRule="auto"/>
              <w:ind w:right="-1"/>
              <w:jc w:val="center"/>
              <w:rPr>
                <w:rFonts w:hint="eastAsia" w:ascii="宋体" w:hAnsi="宋体" w:eastAsia="宋体" w:cs="宋体"/>
                <w:color w:val="000000"/>
                <w:sz w:val="24"/>
                <w:szCs w:val="24"/>
              </w:rPr>
            </w:pPr>
          </w:p>
        </w:tc>
        <w:tc>
          <w:tcPr>
            <w:tcW w:w="1245" w:type="dxa"/>
            <w:vAlign w:val="center"/>
          </w:tcPr>
          <w:p w14:paraId="1E4C76DB">
            <w:pPr>
              <w:spacing w:line="360" w:lineRule="auto"/>
              <w:ind w:right="-1"/>
              <w:jc w:val="center"/>
              <w:rPr>
                <w:rFonts w:hint="eastAsia" w:ascii="宋体" w:hAnsi="宋体" w:eastAsia="宋体" w:cs="宋体"/>
                <w:color w:val="000000"/>
                <w:sz w:val="24"/>
                <w:szCs w:val="24"/>
              </w:rPr>
            </w:pPr>
          </w:p>
        </w:tc>
      </w:tr>
      <w:tr w14:paraId="31492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502" w:type="dxa"/>
            <w:vAlign w:val="center"/>
          </w:tcPr>
          <w:p w14:paraId="244A4141">
            <w:pPr>
              <w:spacing w:line="360" w:lineRule="auto"/>
              <w:ind w:right="-1"/>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282" w:type="dxa"/>
            <w:vAlign w:val="center"/>
          </w:tcPr>
          <w:p w14:paraId="6DFD64D2">
            <w:pPr>
              <w:spacing w:line="360" w:lineRule="auto"/>
              <w:ind w:right="-1"/>
              <w:jc w:val="center"/>
              <w:rPr>
                <w:rFonts w:hint="eastAsia" w:ascii="宋体" w:hAnsi="宋体" w:eastAsia="宋体" w:cs="宋体"/>
                <w:color w:val="000000"/>
                <w:sz w:val="24"/>
                <w:szCs w:val="24"/>
              </w:rPr>
            </w:pPr>
          </w:p>
        </w:tc>
        <w:tc>
          <w:tcPr>
            <w:tcW w:w="1336" w:type="dxa"/>
            <w:vAlign w:val="center"/>
          </w:tcPr>
          <w:p w14:paraId="34D7A964">
            <w:pPr>
              <w:spacing w:line="360" w:lineRule="auto"/>
              <w:ind w:right="-1"/>
              <w:jc w:val="center"/>
              <w:rPr>
                <w:rFonts w:hint="eastAsia" w:ascii="宋体" w:hAnsi="宋体" w:eastAsia="宋体" w:cs="宋体"/>
                <w:color w:val="000000"/>
                <w:sz w:val="24"/>
                <w:szCs w:val="24"/>
              </w:rPr>
            </w:pPr>
          </w:p>
        </w:tc>
        <w:tc>
          <w:tcPr>
            <w:tcW w:w="1268" w:type="dxa"/>
            <w:vAlign w:val="center"/>
          </w:tcPr>
          <w:p w14:paraId="21F3C335">
            <w:pPr>
              <w:spacing w:line="360" w:lineRule="auto"/>
              <w:ind w:right="-1"/>
              <w:jc w:val="center"/>
              <w:rPr>
                <w:rFonts w:hint="eastAsia" w:ascii="宋体" w:hAnsi="宋体" w:eastAsia="宋体" w:cs="宋体"/>
                <w:color w:val="000000"/>
                <w:sz w:val="24"/>
                <w:szCs w:val="24"/>
              </w:rPr>
            </w:pPr>
          </w:p>
        </w:tc>
        <w:tc>
          <w:tcPr>
            <w:tcW w:w="805" w:type="dxa"/>
            <w:vAlign w:val="center"/>
          </w:tcPr>
          <w:p w14:paraId="77E0D792">
            <w:pPr>
              <w:spacing w:line="360" w:lineRule="auto"/>
              <w:ind w:right="-1"/>
              <w:jc w:val="center"/>
              <w:rPr>
                <w:rFonts w:hint="eastAsia" w:ascii="宋体" w:hAnsi="宋体" w:eastAsia="宋体" w:cs="宋体"/>
                <w:color w:val="000000"/>
                <w:sz w:val="24"/>
                <w:szCs w:val="24"/>
              </w:rPr>
            </w:pPr>
          </w:p>
        </w:tc>
        <w:tc>
          <w:tcPr>
            <w:tcW w:w="878" w:type="dxa"/>
            <w:vAlign w:val="center"/>
          </w:tcPr>
          <w:p w14:paraId="12124546">
            <w:pPr>
              <w:spacing w:line="360" w:lineRule="auto"/>
              <w:ind w:right="-1"/>
              <w:jc w:val="center"/>
              <w:rPr>
                <w:rFonts w:hint="eastAsia" w:ascii="宋体" w:hAnsi="宋体" w:eastAsia="宋体" w:cs="宋体"/>
                <w:color w:val="000000"/>
                <w:sz w:val="24"/>
                <w:szCs w:val="24"/>
              </w:rPr>
            </w:pPr>
          </w:p>
        </w:tc>
        <w:tc>
          <w:tcPr>
            <w:tcW w:w="1267" w:type="dxa"/>
            <w:vAlign w:val="center"/>
          </w:tcPr>
          <w:p w14:paraId="5F673208">
            <w:pPr>
              <w:spacing w:line="360" w:lineRule="auto"/>
              <w:ind w:right="-1"/>
              <w:jc w:val="center"/>
              <w:rPr>
                <w:rFonts w:hint="eastAsia" w:ascii="宋体" w:hAnsi="宋体" w:eastAsia="宋体" w:cs="宋体"/>
                <w:color w:val="000000"/>
                <w:sz w:val="24"/>
                <w:szCs w:val="24"/>
              </w:rPr>
            </w:pPr>
          </w:p>
        </w:tc>
        <w:tc>
          <w:tcPr>
            <w:tcW w:w="1245" w:type="dxa"/>
            <w:vAlign w:val="center"/>
          </w:tcPr>
          <w:p w14:paraId="3FA82373">
            <w:pPr>
              <w:spacing w:line="360" w:lineRule="auto"/>
              <w:ind w:right="-1"/>
              <w:jc w:val="center"/>
              <w:rPr>
                <w:rFonts w:hint="eastAsia" w:ascii="宋体" w:hAnsi="宋体" w:eastAsia="宋体" w:cs="宋体"/>
                <w:color w:val="000000"/>
                <w:sz w:val="24"/>
                <w:szCs w:val="24"/>
              </w:rPr>
            </w:pPr>
          </w:p>
        </w:tc>
        <w:tc>
          <w:tcPr>
            <w:tcW w:w="1245" w:type="dxa"/>
            <w:vAlign w:val="center"/>
          </w:tcPr>
          <w:p w14:paraId="25728449">
            <w:pPr>
              <w:spacing w:line="360" w:lineRule="auto"/>
              <w:ind w:right="-1"/>
              <w:jc w:val="center"/>
              <w:rPr>
                <w:rFonts w:hint="eastAsia" w:ascii="宋体" w:hAnsi="宋体" w:eastAsia="宋体" w:cs="宋体"/>
                <w:color w:val="000000"/>
                <w:sz w:val="24"/>
                <w:szCs w:val="24"/>
              </w:rPr>
            </w:pPr>
          </w:p>
        </w:tc>
      </w:tr>
      <w:tr w14:paraId="686A8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502" w:type="dxa"/>
            <w:vAlign w:val="center"/>
          </w:tcPr>
          <w:p w14:paraId="7A74F0FB">
            <w:pPr>
              <w:spacing w:line="360" w:lineRule="auto"/>
              <w:ind w:right="-1"/>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282" w:type="dxa"/>
            <w:vAlign w:val="center"/>
          </w:tcPr>
          <w:p w14:paraId="73A66AC4">
            <w:pPr>
              <w:spacing w:line="360" w:lineRule="auto"/>
              <w:ind w:right="-1"/>
              <w:jc w:val="center"/>
              <w:rPr>
                <w:rFonts w:hint="eastAsia" w:ascii="宋体" w:hAnsi="宋体" w:eastAsia="宋体" w:cs="宋体"/>
                <w:color w:val="000000"/>
                <w:sz w:val="24"/>
                <w:szCs w:val="24"/>
              </w:rPr>
            </w:pPr>
          </w:p>
        </w:tc>
        <w:tc>
          <w:tcPr>
            <w:tcW w:w="1336" w:type="dxa"/>
            <w:vAlign w:val="center"/>
          </w:tcPr>
          <w:p w14:paraId="366B194C">
            <w:pPr>
              <w:spacing w:line="360" w:lineRule="auto"/>
              <w:ind w:right="-1"/>
              <w:jc w:val="center"/>
              <w:rPr>
                <w:rFonts w:hint="eastAsia" w:ascii="宋体" w:hAnsi="宋体" w:eastAsia="宋体" w:cs="宋体"/>
                <w:color w:val="000000"/>
                <w:sz w:val="24"/>
                <w:szCs w:val="24"/>
              </w:rPr>
            </w:pPr>
          </w:p>
        </w:tc>
        <w:tc>
          <w:tcPr>
            <w:tcW w:w="1268" w:type="dxa"/>
            <w:vAlign w:val="center"/>
          </w:tcPr>
          <w:p w14:paraId="2270CE80">
            <w:pPr>
              <w:spacing w:line="360" w:lineRule="auto"/>
              <w:ind w:right="-1"/>
              <w:jc w:val="center"/>
              <w:rPr>
                <w:rFonts w:hint="eastAsia" w:ascii="宋体" w:hAnsi="宋体" w:eastAsia="宋体" w:cs="宋体"/>
                <w:color w:val="000000"/>
                <w:sz w:val="24"/>
                <w:szCs w:val="24"/>
              </w:rPr>
            </w:pPr>
          </w:p>
        </w:tc>
        <w:tc>
          <w:tcPr>
            <w:tcW w:w="805" w:type="dxa"/>
            <w:vAlign w:val="center"/>
          </w:tcPr>
          <w:p w14:paraId="4E14ADBD">
            <w:pPr>
              <w:spacing w:line="360" w:lineRule="auto"/>
              <w:ind w:right="-1"/>
              <w:jc w:val="center"/>
              <w:rPr>
                <w:rFonts w:hint="eastAsia" w:ascii="宋体" w:hAnsi="宋体" w:eastAsia="宋体" w:cs="宋体"/>
                <w:color w:val="000000"/>
                <w:sz w:val="24"/>
                <w:szCs w:val="24"/>
              </w:rPr>
            </w:pPr>
          </w:p>
        </w:tc>
        <w:tc>
          <w:tcPr>
            <w:tcW w:w="878" w:type="dxa"/>
            <w:vAlign w:val="center"/>
          </w:tcPr>
          <w:p w14:paraId="5492D950">
            <w:pPr>
              <w:spacing w:line="360" w:lineRule="auto"/>
              <w:ind w:right="-1"/>
              <w:jc w:val="center"/>
              <w:rPr>
                <w:rFonts w:hint="eastAsia" w:ascii="宋体" w:hAnsi="宋体" w:eastAsia="宋体" w:cs="宋体"/>
                <w:color w:val="000000"/>
                <w:sz w:val="24"/>
                <w:szCs w:val="24"/>
              </w:rPr>
            </w:pPr>
          </w:p>
        </w:tc>
        <w:tc>
          <w:tcPr>
            <w:tcW w:w="1267" w:type="dxa"/>
            <w:vAlign w:val="center"/>
          </w:tcPr>
          <w:p w14:paraId="32132F13">
            <w:pPr>
              <w:spacing w:line="360" w:lineRule="auto"/>
              <w:ind w:right="-1"/>
              <w:jc w:val="center"/>
              <w:rPr>
                <w:rFonts w:hint="eastAsia" w:ascii="宋体" w:hAnsi="宋体" w:eastAsia="宋体" w:cs="宋体"/>
                <w:color w:val="000000"/>
                <w:sz w:val="24"/>
                <w:szCs w:val="24"/>
              </w:rPr>
            </w:pPr>
          </w:p>
        </w:tc>
        <w:tc>
          <w:tcPr>
            <w:tcW w:w="1245" w:type="dxa"/>
            <w:vAlign w:val="center"/>
          </w:tcPr>
          <w:p w14:paraId="2B3B26E4">
            <w:pPr>
              <w:spacing w:line="360" w:lineRule="auto"/>
              <w:ind w:right="-1"/>
              <w:jc w:val="center"/>
              <w:rPr>
                <w:rFonts w:hint="eastAsia" w:ascii="宋体" w:hAnsi="宋体" w:eastAsia="宋体" w:cs="宋体"/>
                <w:color w:val="000000"/>
                <w:sz w:val="24"/>
                <w:szCs w:val="24"/>
              </w:rPr>
            </w:pPr>
          </w:p>
        </w:tc>
        <w:tc>
          <w:tcPr>
            <w:tcW w:w="1245" w:type="dxa"/>
            <w:vAlign w:val="center"/>
          </w:tcPr>
          <w:p w14:paraId="4EDBF643">
            <w:pPr>
              <w:spacing w:line="360" w:lineRule="auto"/>
              <w:ind w:right="-1"/>
              <w:jc w:val="center"/>
              <w:rPr>
                <w:rFonts w:hint="eastAsia" w:ascii="宋体" w:hAnsi="宋体" w:eastAsia="宋体" w:cs="宋体"/>
                <w:color w:val="000000"/>
                <w:sz w:val="24"/>
                <w:szCs w:val="24"/>
              </w:rPr>
            </w:pPr>
          </w:p>
        </w:tc>
      </w:tr>
      <w:tr w14:paraId="212AB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9828" w:type="dxa"/>
            <w:gridSpan w:val="9"/>
            <w:vAlign w:val="center"/>
          </w:tcPr>
          <w:p w14:paraId="35C7C655">
            <w:pPr>
              <w:spacing w:line="360" w:lineRule="auto"/>
              <w:ind w:right="-1"/>
              <w:jc w:val="left"/>
              <w:rPr>
                <w:rFonts w:hint="eastAsia" w:ascii="宋体" w:hAnsi="宋体" w:eastAsia="宋体" w:cs="宋体"/>
                <w:color w:val="000000"/>
                <w:sz w:val="24"/>
                <w:szCs w:val="24"/>
              </w:rPr>
            </w:pPr>
            <w:r>
              <w:rPr>
                <w:rFonts w:hint="eastAsia" w:ascii="宋体" w:hAnsi="宋体" w:eastAsia="宋体" w:cs="宋体"/>
                <w:sz w:val="24"/>
                <w:szCs w:val="24"/>
              </w:rPr>
              <w:t xml:space="preserve">人民币合计金额（大写）：                                    （小写）             </w:t>
            </w:r>
          </w:p>
        </w:tc>
      </w:tr>
      <w:tr w14:paraId="3C6C3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9828" w:type="dxa"/>
            <w:gridSpan w:val="9"/>
            <w:vAlign w:val="center"/>
          </w:tcPr>
          <w:p w14:paraId="7E027C22">
            <w:pPr>
              <w:spacing w:line="360" w:lineRule="auto"/>
              <w:rPr>
                <w:rFonts w:hint="eastAsia" w:ascii="宋体" w:hAnsi="宋体" w:eastAsia="宋体" w:cs="宋体"/>
                <w:sz w:val="24"/>
                <w:szCs w:val="24"/>
              </w:rPr>
            </w:pPr>
            <w:r>
              <w:rPr>
                <w:rFonts w:hint="eastAsia" w:ascii="宋体" w:hAnsi="宋体" w:eastAsia="宋体" w:cs="宋体"/>
                <w:b/>
                <w:bCs/>
                <w:sz w:val="24"/>
                <w:szCs w:val="24"/>
              </w:rPr>
              <w:t>说明：</w:t>
            </w:r>
            <w:r>
              <w:rPr>
                <w:rFonts w:hint="eastAsia" w:ascii="宋体" w:hAnsi="宋体" w:eastAsia="宋体" w:cs="宋体"/>
                <w:sz w:val="24"/>
                <w:szCs w:val="24"/>
              </w:rPr>
              <w:t>合计金额包括货物价款、备件、专用工具、安装、调试、检验、技术培训及技术资料和包装、运输等全部费用，甲方不再支付任何费用。</w:t>
            </w:r>
          </w:p>
        </w:tc>
      </w:tr>
    </w:tbl>
    <w:p w14:paraId="15F5379A">
      <w:pPr>
        <w:rPr>
          <w:rFonts w:hint="eastAsia" w:ascii="宋体" w:hAnsi="宋体" w:eastAsia="宋体" w:cs="宋体"/>
        </w:rPr>
      </w:pPr>
    </w:p>
    <w:p w14:paraId="150F4636">
      <w:pPr>
        <w:spacing w:line="360" w:lineRule="auto"/>
        <w:ind w:right="-1" w:firstLine="482" w:firstLineChars="200"/>
        <w:outlineLvl w:val="0"/>
        <w:rPr>
          <w:rFonts w:hint="eastAsia" w:ascii="宋体" w:hAnsi="宋体" w:eastAsia="宋体" w:cs="宋体"/>
          <w:b/>
          <w:bCs/>
          <w:sz w:val="24"/>
          <w:szCs w:val="18"/>
        </w:rPr>
      </w:pPr>
      <w:r>
        <w:rPr>
          <w:rFonts w:hint="eastAsia" w:ascii="宋体" w:hAnsi="宋体" w:eastAsia="宋体" w:cs="宋体"/>
          <w:b/>
          <w:bCs/>
          <w:sz w:val="24"/>
          <w:szCs w:val="18"/>
        </w:rPr>
        <w:t>第二条 质量</w:t>
      </w:r>
      <w:bookmarkEnd w:id="10"/>
      <w:r>
        <w:rPr>
          <w:rFonts w:hint="eastAsia" w:ascii="宋体" w:hAnsi="宋体" w:eastAsia="宋体" w:cs="宋体"/>
          <w:b/>
          <w:bCs/>
          <w:sz w:val="24"/>
          <w:szCs w:val="18"/>
        </w:rPr>
        <w:t>保证</w:t>
      </w:r>
    </w:p>
    <w:p w14:paraId="29FB9E30">
      <w:pPr>
        <w:spacing w:line="360" w:lineRule="auto"/>
        <w:ind w:firstLine="480" w:firstLineChars="200"/>
        <w:rPr>
          <w:rFonts w:hint="eastAsia" w:ascii="宋体" w:hAnsi="宋体" w:eastAsia="宋体" w:cs="宋体"/>
          <w:sz w:val="24"/>
          <w:szCs w:val="18"/>
        </w:rPr>
      </w:pPr>
      <w:r>
        <w:rPr>
          <w:rFonts w:hint="eastAsia" w:ascii="宋体" w:hAnsi="宋体" w:eastAsia="宋体" w:cs="宋体"/>
          <w:sz w:val="24"/>
          <w:szCs w:val="18"/>
        </w:rPr>
        <w:t xml:space="preserve">2.1 乙方所提供的货物型号、技术规格、技术参数等质量，必须符合国家、行业现行的设计、安全、质量等相关标准规范要求，与采购文件、投标（响应）文件和承诺相一致。 </w:t>
      </w:r>
    </w:p>
    <w:p w14:paraId="40B1A303">
      <w:pPr>
        <w:spacing w:line="360" w:lineRule="auto"/>
        <w:ind w:firstLine="480" w:firstLineChars="200"/>
        <w:rPr>
          <w:rFonts w:hint="eastAsia" w:ascii="宋体" w:hAnsi="宋体" w:eastAsia="宋体" w:cs="宋体"/>
          <w:sz w:val="24"/>
          <w:szCs w:val="18"/>
        </w:rPr>
      </w:pPr>
      <w:r>
        <w:rPr>
          <w:rFonts w:hint="eastAsia" w:ascii="宋体" w:hAnsi="宋体" w:eastAsia="宋体" w:cs="宋体"/>
          <w:sz w:val="24"/>
          <w:szCs w:val="18"/>
        </w:rPr>
        <w:t>2.2 乙方所提供的货物必须是全新、未使用的原装产品，且在正常安装、使用和保养条件下，其使用寿命期内各项指标均达到质量要求。</w:t>
      </w:r>
    </w:p>
    <w:p w14:paraId="7F4CCB75">
      <w:pPr>
        <w:spacing w:line="360" w:lineRule="auto"/>
        <w:ind w:right="-1" w:firstLine="482" w:firstLineChars="200"/>
        <w:outlineLvl w:val="0"/>
        <w:rPr>
          <w:rFonts w:hint="eastAsia" w:ascii="宋体" w:hAnsi="宋体" w:eastAsia="宋体" w:cs="宋体"/>
          <w:b/>
          <w:bCs/>
          <w:sz w:val="24"/>
          <w:szCs w:val="18"/>
        </w:rPr>
      </w:pPr>
      <w:r>
        <w:rPr>
          <w:rFonts w:hint="eastAsia" w:ascii="宋体" w:hAnsi="宋体" w:eastAsia="宋体" w:cs="宋体"/>
          <w:b/>
          <w:bCs/>
          <w:sz w:val="24"/>
          <w:szCs w:val="18"/>
        </w:rPr>
        <w:t>第三条 知识版权</w:t>
      </w:r>
    </w:p>
    <w:p w14:paraId="4DD44FB3">
      <w:pPr>
        <w:spacing w:line="360" w:lineRule="auto"/>
        <w:ind w:firstLine="480" w:firstLineChars="200"/>
        <w:rPr>
          <w:rFonts w:hint="eastAsia" w:ascii="宋体" w:hAnsi="宋体" w:eastAsia="宋体" w:cs="宋体"/>
          <w:sz w:val="24"/>
          <w:szCs w:val="18"/>
        </w:rPr>
      </w:pPr>
      <w:r>
        <w:rPr>
          <w:rFonts w:hint="eastAsia" w:ascii="宋体" w:hAnsi="宋体" w:eastAsia="宋体" w:cs="宋体"/>
          <w:sz w:val="24"/>
          <w:szCs w:val="18"/>
        </w:rPr>
        <w:t>乙方应保证所提供货物在使用时不会侵犯任何第三方的专利权、商标权、工业设计权或其他权利。</w:t>
      </w:r>
    </w:p>
    <w:p w14:paraId="4FB053E3">
      <w:pPr>
        <w:spacing w:line="360" w:lineRule="auto"/>
        <w:ind w:right="-1" w:firstLine="482" w:firstLineChars="200"/>
        <w:outlineLvl w:val="0"/>
        <w:rPr>
          <w:rFonts w:hint="eastAsia" w:ascii="宋体" w:hAnsi="宋体" w:eastAsia="宋体" w:cs="宋体"/>
          <w:b/>
          <w:bCs/>
          <w:sz w:val="24"/>
          <w:szCs w:val="18"/>
        </w:rPr>
      </w:pPr>
      <w:r>
        <w:rPr>
          <w:rFonts w:hint="eastAsia" w:ascii="宋体" w:hAnsi="宋体" w:eastAsia="宋体" w:cs="宋体"/>
          <w:b/>
          <w:bCs/>
          <w:sz w:val="24"/>
          <w:szCs w:val="18"/>
        </w:rPr>
        <w:t>第四条 包装和运输</w:t>
      </w:r>
    </w:p>
    <w:p w14:paraId="2348763F">
      <w:pPr>
        <w:spacing w:line="360" w:lineRule="auto"/>
        <w:ind w:right="-1" w:firstLine="480" w:firstLineChars="200"/>
        <w:outlineLvl w:val="0"/>
        <w:rPr>
          <w:rFonts w:hint="eastAsia" w:ascii="宋体" w:hAnsi="宋体" w:eastAsia="宋体" w:cs="宋体"/>
          <w:sz w:val="24"/>
          <w:szCs w:val="18"/>
        </w:rPr>
      </w:pPr>
      <w:r>
        <w:rPr>
          <w:rFonts w:hint="eastAsia" w:ascii="宋体" w:hAnsi="宋体" w:eastAsia="宋体" w:cs="宋体"/>
          <w:sz w:val="24"/>
          <w:szCs w:val="18"/>
        </w:rPr>
        <w:t>4.1 乙方采用包装方式必须符合包装和运输的有关标准，包装应为制造商出厂时的原包装（特殊约定除外），每一包装单元内应附详细的装箱单和质量合格证。</w:t>
      </w:r>
    </w:p>
    <w:p w14:paraId="55F04615">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4.2 运输方式及费用负担</w:t>
      </w:r>
    </w:p>
    <w:p w14:paraId="7184F31A">
      <w:pPr>
        <w:spacing w:line="360" w:lineRule="auto"/>
        <w:ind w:right="-1" w:firstLine="480" w:firstLineChars="200"/>
        <w:outlineLvl w:val="0"/>
        <w:rPr>
          <w:rFonts w:hint="eastAsia" w:ascii="宋体" w:hAnsi="宋体" w:eastAsia="宋体" w:cs="宋体"/>
          <w:sz w:val="24"/>
          <w:szCs w:val="18"/>
        </w:rPr>
      </w:pPr>
      <w:r>
        <w:rPr>
          <w:rFonts w:hint="eastAsia" w:ascii="宋体" w:hAnsi="宋体" w:eastAsia="宋体" w:cs="宋体"/>
          <w:sz w:val="24"/>
          <w:szCs w:val="18"/>
        </w:rPr>
        <w:t>由乙方负责运输至交货地点或者甲方指定地点，运输费用及安全均由乙方负责承担。由乙方负责卸车及就位，费用及安全均由乙方负责承担。</w:t>
      </w:r>
    </w:p>
    <w:p w14:paraId="2B5E7BF4">
      <w:pPr>
        <w:spacing w:line="360" w:lineRule="auto"/>
        <w:ind w:right="-1" w:firstLine="482" w:firstLineChars="200"/>
        <w:outlineLvl w:val="0"/>
        <w:rPr>
          <w:rFonts w:hint="eastAsia" w:ascii="宋体" w:hAnsi="宋体" w:eastAsia="宋体" w:cs="宋体"/>
          <w:b/>
          <w:bCs/>
          <w:sz w:val="24"/>
          <w:szCs w:val="18"/>
        </w:rPr>
      </w:pPr>
      <w:r>
        <w:rPr>
          <w:rFonts w:hint="eastAsia" w:ascii="宋体" w:hAnsi="宋体" w:eastAsia="宋体" w:cs="宋体"/>
          <w:b/>
          <w:bCs/>
          <w:sz w:val="24"/>
          <w:szCs w:val="18"/>
        </w:rPr>
        <w:t>第五条 交付和验收</w:t>
      </w:r>
    </w:p>
    <w:p w14:paraId="1204B994">
      <w:pPr>
        <w:spacing w:line="360" w:lineRule="auto"/>
        <w:ind w:right="-1" w:firstLine="480" w:firstLineChars="200"/>
        <w:outlineLvl w:val="0"/>
        <w:rPr>
          <w:rFonts w:hint="eastAsia" w:ascii="宋体" w:hAnsi="宋体" w:eastAsia="宋体" w:cs="宋体"/>
          <w:sz w:val="24"/>
          <w:szCs w:val="18"/>
        </w:rPr>
      </w:pPr>
      <w:r>
        <w:rPr>
          <w:rFonts w:hint="eastAsia" w:ascii="宋体" w:hAnsi="宋体" w:eastAsia="宋体" w:cs="宋体"/>
          <w:sz w:val="24"/>
          <w:szCs w:val="18"/>
        </w:rPr>
        <w:t xml:space="preserve">5.1 </w:t>
      </w:r>
      <w:r>
        <w:rPr>
          <w:rFonts w:hint="eastAsia" w:ascii="宋体" w:hAnsi="宋体" w:eastAsia="宋体" w:cs="宋体"/>
          <w:b/>
          <w:bCs/>
          <w:sz w:val="24"/>
          <w:szCs w:val="18"/>
        </w:rPr>
        <w:t>交货时间：</w:t>
      </w:r>
      <w:r>
        <w:rPr>
          <w:rFonts w:hint="eastAsia" w:ascii="宋体" w:hAnsi="宋体" w:eastAsia="宋体" w:cs="宋体"/>
          <w:b w:val="0"/>
          <w:bCs w:val="0"/>
          <w:sz w:val="24"/>
          <w:szCs w:val="18"/>
          <w:lang w:val="en-US" w:eastAsia="zh-CN"/>
        </w:rPr>
        <w:t>甲</w:t>
      </w:r>
      <w:r>
        <w:rPr>
          <w:rFonts w:hint="eastAsia" w:ascii="宋体" w:hAnsi="宋体" w:eastAsia="宋体" w:cs="宋体"/>
          <w:b w:val="0"/>
          <w:bCs w:val="0"/>
          <w:sz w:val="24"/>
          <w:szCs w:val="18"/>
        </w:rPr>
        <w:t>乙</w:t>
      </w:r>
      <w:r>
        <w:rPr>
          <w:rFonts w:hint="eastAsia" w:ascii="宋体" w:hAnsi="宋体" w:eastAsia="宋体" w:cs="宋体"/>
          <w:sz w:val="24"/>
          <w:szCs w:val="18"/>
          <w:lang w:val="en-US" w:eastAsia="zh-CN"/>
        </w:rPr>
        <w:t>双</w:t>
      </w:r>
      <w:r>
        <w:rPr>
          <w:rFonts w:hint="eastAsia" w:ascii="宋体" w:hAnsi="宋体" w:eastAsia="宋体" w:cs="宋体"/>
          <w:sz w:val="24"/>
          <w:szCs w:val="18"/>
        </w:rPr>
        <w:t>方</w:t>
      </w:r>
      <w:r>
        <w:rPr>
          <w:rFonts w:hint="eastAsia" w:ascii="宋体" w:hAnsi="宋体" w:eastAsia="宋体" w:cs="宋体"/>
          <w:sz w:val="24"/>
          <w:szCs w:val="18"/>
          <w:lang w:val="en-US" w:eastAsia="zh-CN"/>
        </w:rPr>
        <w:t>合同签订后，乙方收到甲方书面供货通知函后的</w:t>
      </w:r>
      <w:r>
        <w:rPr>
          <w:rFonts w:hint="eastAsia" w:ascii="宋体" w:hAnsi="宋体" w:eastAsia="宋体" w:cs="宋体"/>
          <w:sz w:val="24"/>
          <w:szCs w:val="18"/>
          <w:u w:val="single"/>
        </w:rPr>
        <w:t xml:space="preserve">     </w:t>
      </w:r>
      <w:r>
        <w:rPr>
          <w:rFonts w:hint="eastAsia" w:ascii="宋体" w:hAnsi="宋体" w:eastAsia="宋体" w:cs="宋体"/>
          <w:sz w:val="24"/>
          <w:szCs w:val="18"/>
        </w:rPr>
        <w:t>个工作日内完成所有的供货；在具备安装条件之后，于</w:t>
      </w:r>
      <w:r>
        <w:rPr>
          <w:rFonts w:hint="eastAsia" w:ascii="宋体" w:hAnsi="宋体" w:eastAsia="宋体" w:cs="宋体"/>
          <w:sz w:val="24"/>
          <w:szCs w:val="18"/>
          <w:u w:val="single"/>
        </w:rPr>
        <w:t xml:space="preserve">     </w:t>
      </w:r>
      <w:r>
        <w:rPr>
          <w:rFonts w:hint="eastAsia" w:ascii="宋体" w:hAnsi="宋体" w:eastAsia="宋体" w:cs="宋体"/>
          <w:sz w:val="24"/>
          <w:szCs w:val="18"/>
        </w:rPr>
        <w:t>个工作日内完成所有设备的安装、调试工作。</w:t>
      </w:r>
    </w:p>
    <w:p w14:paraId="0A70F6BD">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 xml:space="preserve">5.2 </w:t>
      </w:r>
      <w:r>
        <w:rPr>
          <w:rFonts w:hint="eastAsia" w:ascii="宋体" w:hAnsi="宋体" w:eastAsia="宋体" w:cs="宋体"/>
          <w:b/>
          <w:bCs/>
          <w:sz w:val="24"/>
          <w:szCs w:val="18"/>
        </w:rPr>
        <w:t>指定履约人员：</w:t>
      </w:r>
      <w:r>
        <w:rPr>
          <w:rFonts w:hint="eastAsia" w:ascii="宋体" w:hAnsi="宋体" w:eastAsia="宋体" w:cs="宋体"/>
          <w:sz w:val="24"/>
          <w:szCs w:val="18"/>
        </w:rPr>
        <w:t>甲方指定</w:t>
      </w:r>
      <w:r>
        <w:rPr>
          <w:rFonts w:hint="eastAsia" w:ascii="宋体" w:hAnsi="宋体" w:eastAsia="宋体" w:cs="宋体"/>
          <w:sz w:val="24"/>
          <w:szCs w:val="18"/>
          <w:u w:val="single"/>
        </w:rPr>
        <w:t xml:space="preserve">        </w:t>
      </w:r>
      <w:r>
        <w:rPr>
          <w:rFonts w:hint="eastAsia" w:ascii="宋体" w:hAnsi="宋体" w:eastAsia="宋体" w:cs="宋体"/>
          <w:sz w:val="24"/>
          <w:szCs w:val="18"/>
        </w:rPr>
        <w:t>为代表，组织甲方相关人员检验、接收货物，签收（或送达）合同履行资料。乙方指定</w:t>
      </w:r>
      <w:r>
        <w:rPr>
          <w:rFonts w:hint="eastAsia" w:ascii="宋体" w:hAnsi="宋体" w:eastAsia="宋体" w:cs="宋体"/>
          <w:sz w:val="24"/>
          <w:szCs w:val="18"/>
          <w:u w:val="single"/>
        </w:rPr>
        <w:t xml:space="preserve">       </w:t>
      </w:r>
      <w:r>
        <w:rPr>
          <w:rFonts w:hint="eastAsia" w:ascii="宋体" w:hAnsi="宋体" w:eastAsia="宋体" w:cs="宋体"/>
          <w:sz w:val="24"/>
          <w:szCs w:val="18"/>
        </w:rPr>
        <w:t>代表乙方交付货物，签收（或送达）合同履行资料。上述指定人员如需变更，应以书面形式于变更之日通知对方。非指定人员签署的履行资料，在结算时甲方不予认可。</w:t>
      </w:r>
    </w:p>
    <w:p w14:paraId="104D0E4D">
      <w:pPr>
        <w:spacing w:line="360" w:lineRule="auto"/>
        <w:ind w:firstLine="560"/>
        <w:rPr>
          <w:rFonts w:hint="eastAsia" w:ascii="宋体" w:hAnsi="宋体" w:eastAsia="宋体" w:cs="宋体"/>
          <w:color w:val="000000"/>
          <w:sz w:val="24"/>
          <w:szCs w:val="18"/>
        </w:rPr>
      </w:pPr>
      <w:r>
        <w:rPr>
          <w:rFonts w:hint="eastAsia" w:ascii="宋体" w:hAnsi="宋体" w:eastAsia="宋体" w:cs="宋体"/>
          <w:sz w:val="24"/>
          <w:szCs w:val="18"/>
        </w:rPr>
        <w:t>5.</w:t>
      </w:r>
      <w:r>
        <w:rPr>
          <w:rFonts w:hint="eastAsia" w:ascii="宋体" w:hAnsi="宋体" w:eastAsia="宋体" w:cs="宋体"/>
          <w:sz w:val="24"/>
          <w:szCs w:val="18"/>
          <w:lang w:val="en-US" w:eastAsia="zh-CN"/>
        </w:rPr>
        <w:t>3</w:t>
      </w:r>
      <w:r>
        <w:rPr>
          <w:rFonts w:hint="eastAsia" w:ascii="宋体" w:hAnsi="宋体" w:eastAsia="宋体" w:cs="宋体"/>
          <w:sz w:val="24"/>
          <w:szCs w:val="18"/>
        </w:rPr>
        <w:t xml:space="preserve"> </w:t>
      </w:r>
      <w:r>
        <w:rPr>
          <w:rFonts w:hint="eastAsia" w:ascii="宋体" w:hAnsi="宋体" w:eastAsia="宋体" w:cs="宋体"/>
          <w:b/>
          <w:bCs/>
          <w:sz w:val="24"/>
          <w:szCs w:val="18"/>
        </w:rPr>
        <w:t>安装调试：</w:t>
      </w:r>
      <w:r>
        <w:rPr>
          <w:rFonts w:hint="eastAsia" w:ascii="宋体" w:hAnsi="宋体" w:eastAsia="宋体" w:cs="宋体"/>
          <w:sz w:val="24"/>
          <w:szCs w:val="18"/>
        </w:rPr>
        <w:t>乙方负责在货物到达甲方交货地点或者指定地点7日内到甲方现场调试服务，遵守安全、文明规定，服从项目管理单位的管理，承担安全文明施工责任和成品保护责任。安装调试期间，</w:t>
      </w:r>
      <w:r>
        <w:rPr>
          <w:rFonts w:hint="eastAsia" w:ascii="宋体" w:hAnsi="宋体" w:eastAsia="宋体" w:cs="宋体"/>
          <w:color w:val="000000"/>
          <w:sz w:val="24"/>
          <w:szCs w:val="18"/>
        </w:rPr>
        <w:t>若发生任何不安全事件(人员、设备、设施)，乙方负责承担。</w:t>
      </w:r>
    </w:p>
    <w:p w14:paraId="04C3978C">
      <w:pPr>
        <w:pStyle w:val="28"/>
        <w:spacing w:line="360" w:lineRule="auto"/>
        <w:ind w:firstLine="480"/>
        <w:jc w:val="left"/>
        <w:rPr>
          <w:rFonts w:hint="eastAsia" w:ascii="宋体" w:hAnsi="宋体" w:eastAsia="宋体" w:cs="宋体"/>
          <w:sz w:val="22"/>
        </w:rPr>
      </w:pPr>
      <w:r>
        <w:rPr>
          <w:rFonts w:hint="eastAsia" w:ascii="宋体" w:hAnsi="宋体" w:eastAsia="宋体" w:cs="宋体"/>
          <w:sz w:val="24"/>
          <w:szCs w:val="18"/>
        </w:rPr>
        <w:t>5.</w:t>
      </w:r>
      <w:r>
        <w:rPr>
          <w:rFonts w:hint="eastAsia" w:ascii="宋体" w:hAnsi="宋体" w:eastAsia="宋体" w:cs="宋体"/>
          <w:sz w:val="24"/>
          <w:szCs w:val="18"/>
          <w:lang w:val="en-US" w:eastAsia="zh-CN"/>
        </w:rPr>
        <w:t>4</w:t>
      </w:r>
      <w:r>
        <w:rPr>
          <w:rFonts w:hint="eastAsia" w:ascii="宋体" w:hAnsi="宋体" w:eastAsia="宋体" w:cs="宋体"/>
          <w:sz w:val="24"/>
          <w:szCs w:val="18"/>
        </w:rPr>
        <w:t xml:space="preserve"> </w:t>
      </w:r>
      <w:r>
        <w:rPr>
          <w:rFonts w:hint="eastAsia" w:ascii="宋体" w:hAnsi="宋体" w:eastAsia="宋体" w:cs="宋体"/>
          <w:b/>
          <w:bCs/>
          <w:sz w:val="24"/>
          <w:szCs w:val="18"/>
        </w:rPr>
        <w:t>验收标准：</w:t>
      </w:r>
      <w:r>
        <w:rPr>
          <w:rFonts w:hint="eastAsia" w:ascii="宋体" w:hAnsi="宋体" w:eastAsia="宋体" w:cs="宋体"/>
          <w:sz w:val="24"/>
          <w:szCs w:val="18"/>
        </w:rPr>
        <w:t>依照本合同约定的货物技术标准条款执行。货物的技术标准（或质量要求）：按照技术协议约定内容；技术协议没有约定的，按照国家标准执行；国家标准没有要求的，按照行业标准执行；行业标准没有要求的，按照行业惯例或行业习惯执行。</w:t>
      </w:r>
    </w:p>
    <w:p w14:paraId="745BF309">
      <w:pPr>
        <w:spacing w:line="360" w:lineRule="auto"/>
        <w:ind w:right="-1" w:firstLine="480" w:firstLineChars="200"/>
        <w:rPr>
          <w:rFonts w:hint="eastAsia" w:ascii="宋体" w:hAnsi="宋体" w:eastAsia="宋体" w:cs="宋体"/>
          <w:sz w:val="24"/>
          <w:szCs w:val="18"/>
          <w:u w:val="single"/>
        </w:rPr>
      </w:pPr>
      <w:r>
        <w:rPr>
          <w:rFonts w:hint="eastAsia" w:ascii="宋体" w:hAnsi="宋体" w:eastAsia="宋体" w:cs="宋体"/>
          <w:color w:val="000000"/>
          <w:sz w:val="24"/>
          <w:szCs w:val="18"/>
        </w:rPr>
        <w:t>5.</w:t>
      </w:r>
      <w:r>
        <w:rPr>
          <w:rFonts w:hint="eastAsia" w:ascii="宋体" w:hAnsi="宋体" w:eastAsia="宋体" w:cs="宋体"/>
          <w:color w:val="000000"/>
          <w:sz w:val="24"/>
          <w:szCs w:val="18"/>
          <w:lang w:val="en-US" w:eastAsia="zh-CN"/>
        </w:rPr>
        <w:t>4</w:t>
      </w:r>
      <w:r>
        <w:rPr>
          <w:rFonts w:hint="eastAsia" w:ascii="宋体" w:hAnsi="宋体" w:eastAsia="宋体" w:cs="宋体"/>
          <w:color w:val="000000"/>
          <w:sz w:val="24"/>
          <w:szCs w:val="18"/>
        </w:rPr>
        <w:t>.1</w:t>
      </w:r>
      <w:r>
        <w:rPr>
          <w:rFonts w:hint="eastAsia" w:ascii="宋体" w:hAnsi="宋体" w:eastAsia="宋体" w:cs="宋体"/>
          <w:sz w:val="24"/>
          <w:szCs w:val="18"/>
        </w:rPr>
        <w:t xml:space="preserve"> 所有系统设备、材料到达安装调试现场 2个工作日内，甲方组织专业人员或部门对乙方交付的设备进行初步验收。系统设备、材料不符合相关国家、行业及约定标准或没有按规定提供约定的证明文件的，甲方拒绝接受。此项验收仅为货物初步验收，并不免除乙方承担的质量责任。未经甲方验收合格乙方擅自安装的，一切责任由乙方自行承担。</w:t>
      </w:r>
    </w:p>
    <w:p w14:paraId="579B83BE">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5.</w:t>
      </w:r>
      <w:r>
        <w:rPr>
          <w:rFonts w:hint="eastAsia" w:ascii="宋体" w:hAnsi="宋体" w:eastAsia="宋体" w:cs="宋体"/>
          <w:sz w:val="24"/>
          <w:szCs w:val="18"/>
          <w:lang w:val="en-US" w:eastAsia="zh-CN"/>
        </w:rPr>
        <w:t>4</w:t>
      </w:r>
      <w:r>
        <w:rPr>
          <w:rFonts w:hint="eastAsia" w:ascii="宋体" w:hAnsi="宋体" w:eastAsia="宋体" w:cs="宋体"/>
          <w:sz w:val="24"/>
          <w:szCs w:val="18"/>
        </w:rPr>
        <w:t>.2 乙方交付时应向甲方提交以下证明材料和文件：产品合格证、原厂证明、产品出厂检测报告、医疗器械注册证、卫生许可证等质量证明文件。进口</w:t>
      </w:r>
      <w:r>
        <w:rPr>
          <w:rFonts w:hint="eastAsia" w:ascii="宋体" w:hAnsi="宋体" w:eastAsia="宋体" w:cs="宋体"/>
          <w:color w:val="000000"/>
          <w:sz w:val="24"/>
          <w:szCs w:val="18"/>
        </w:rPr>
        <w:t>产品还须提供商检及报关证明材料，</w:t>
      </w:r>
      <w:r>
        <w:rPr>
          <w:rFonts w:hint="eastAsia" w:ascii="宋体" w:hAnsi="宋体" w:eastAsia="宋体" w:cs="宋体"/>
          <w:sz w:val="24"/>
          <w:szCs w:val="18"/>
        </w:rPr>
        <w:t>生产厂家提供针对本项目的产品售后服务承诺书。</w:t>
      </w:r>
    </w:p>
    <w:p w14:paraId="7A9B818B">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5.</w:t>
      </w:r>
      <w:r>
        <w:rPr>
          <w:rFonts w:hint="eastAsia" w:ascii="宋体" w:hAnsi="宋体" w:eastAsia="宋体" w:cs="宋体"/>
          <w:sz w:val="24"/>
          <w:szCs w:val="18"/>
          <w:lang w:val="en-US" w:eastAsia="zh-CN"/>
        </w:rPr>
        <w:t>4</w:t>
      </w:r>
      <w:r>
        <w:rPr>
          <w:rFonts w:hint="eastAsia" w:ascii="宋体" w:hAnsi="宋体" w:eastAsia="宋体" w:cs="宋体"/>
          <w:sz w:val="24"/>
          <w:szCs w:val="18"/>
        </w:rPr>
        <w:t>.3安装调试完成后，乙方通知甲方组织验收。验收合格后，甲乙双方签署货物验收单，验收时间以验收单上签署的时间为准，验收结果以该项目验收单结论为准。甲方对验收有异议的或者经整改仍验收不合格的，现场向乙方提出，乙方应自收到甲方书面异议后5个工作日内及时予以解决。</w:t>
      </w:r>
    </w:p>
    <w:p w14:paraId="57A4B20B">
      <w:pPr>
        <w:spacing w:line="360" w:lineRule="auto"/>
        <w:ind w:right="-1" w:firstLine="482" w:firstLineChars="200"/>
        <w:rPr>
          <w:rFonts w:hint="eastAsia" w:ascii="宋体" w:hAnsi="宋体" w:eastAsia="宋体" w:cs="宋体"/>
          <w:b/>
          <w:bCs/>
          <w:kern w:val="0"/>
          <w:sz w:val="28"/>
          <w:szCs w:val="28"/>
        </w:rPr>
      </w:pPr>
      <w:r>
        <w:rPr>
          <w:rFonts w:hint="eastAsia" w:ascii="宋体" w:hAnsi="宋体" w:eastAsia="宋体" w:cs="宋体"/>
          <w:b/>
          <w:bCs/>
          <w:sz w:val="24"/>
          <w:szCs w:val="18"/>
        </w:rPr>
        <w:t>5.</w:t>
      </w:r>
      <w:r>
        <w:rPr>
          <w:rFonts w:hint="eastAsia" w:ascii="宋体" w:hAnsi="宋体" w:eastAsia="宋体" w:cs="宋体"/>
          <w:b/>
          <w:bCs/>
          <w:sz w:val="24"/>
          <w:szCs w:val="18"/>
          <w:lang w:val="en-US" w:eastAsia="zh-CN"/>
        </w:rPr>
        <w:t>5</w:t>
      </w:r>
      <w:r>
        <w:rPr>
          <w:rFonts w:hint="eastAsia" w:ascii="宋体" w:hAnsi="宋体" w:eastAsia="宋体" w:cs="宋体"/>
          <w:b/>
          <w:bCs/>
          <w:sz w:val="24"/>
          <w:szCs w:val="18"/>
        </w:rPr>
        <w:t xml:space="preserve"> 技术培训</w:t>
      </w:r>
    </w:p>
    <w:p w14:paraId="37FE4B83">
      <w:pPr>
        <w:spacing w:line="360" w:lineRule="auto"/>
        <w:ind w:right="-1" w:firstLine="480" w:firstLineChars="200"/>
        <w:outlineLvl w:val="0"/>
        <w:rPr>
          <w:rFonts w:hint="eastAsia" w:ascii="宋体" w:hAnsi="宋体" w:eastAsia="宋体" w:cs="宋体"/>
          <w:sz w:val="24"/>
          <w:szCs w:val="18"/>
        </w:rPr>
      </w:pPr>
      <w:r>
        <w:rPr>
          <w:rFonts w:hint="eastAsia" w:ascii="宋体" w:hAnsi="宋体" w:eastAsia="宋体" w:cs="宋体"/>
          <w:sz w:val="24"/>
          <w:szCs w:val="24"/>
        </w:rPr>
        <w:t>乙方应在使用操作和维修技术方面及临床应用向甲方提供培训，</w:t>
      </w:r>
      <w:r>
        <w:rPr>
          <w:rFonts w:hint="eastAsia" w:ascii="宋体" w:hAnsi="宋体" w:eastAsia="宋体" w:cs="宋体"/>
          <w:sz w:val="24"/>
          <w:szCs w:val="18"/>
        </w:rPr>
        <w:t>直至正确使用、熟练操作；同时，乙方须于</w:t>
      </w:r>
      <w:r>
        <w:rPr>
          <w:rFonts w:hint="eastAsia" w:ascii="宋体" w:hAnsi="宋体" w:eastAsia="宋体" w:cs="宋体"/>
          <w:sz w:val="24"/>
          <w:szCs w:val="18"/>
          <w:u w:val="single"/>
        </w:rPr>
        <w:t xml:space="preserve">   </w:t>
      </w:r>
      <w:r>
        <w:rPr>
          <w:rFonts w:hint="eastAsia" w:ascii="宋体" w:hAnsi="宋体" w:eastAsia="宋体" w:cs="宋体"/>
          <w:sz w:val="24"/>
          <w:szCs w:val="18"/>
        </w:rPr>
        <w:t>内安排甲方指定人员</w:t>
      </w:r>
      <w:r>
        <w:rPr>
          <w:rFonts w:hint="eastAsia" w:ascii="宋体" w:hAnsi="宋体" w:eastAsia="宋体" w:cs="宋体"/>
          <w:sz w:val="24"/>
          <w:szCs w:val="18"/>
          <w:u w:val="single"/>
        </w:rPr>
        <w:t xml:space="preserve">     </w:t>
      </w:r>
      <w:r>
        <w:rPr>
          <w:rFonts w:hint="eastAsia" w:ascii="宋体" w:hAnsi="宋体" w:eastAsia="宋体" w:cs="宋体"/>
          <w:sz w:val="24"/>
          <w:szCs w:val="18"/>
        </w:rPr>
        <w:t>人次在</w:t>
      </w:r>
      <w:r>
        <w:rPr>
          <w:rFonts w:hint="eastAsia" w:ascii="宋体" w:hAnsi="宋体" w:eastAsia="宋体" w:cs="宋体"/>
          <w:sz w:val="24"/>
          <w:szCs w:val="18"/>
          <w:u w:val="single"/>
        </w:rPr>
        <w:t xml:space="preserve">      </w:t>
      </w:r>
      <w:r>
        <w:rPr>
          <w:rFonts w:hint="eastAsia" w:ascii="宋体" w:hAnsi="宋体" w:eastAsia="宋体" w:cs="宋体"/>
          <w:sz w:val="24"/>
          <w:szCs w:val="18"/>
        </w:rPr>
        <w:t>等地三级甲等医院或</w:t>
      </w:r>
      <w:r>
        <w:rPr>
          <w:rFonts w:hint="eastAsia" w:ascii="宋体" w:hAnsi="宋体" w:eastAsia="宋体" w:cs="宋体"/>
          <w:sz w:val="24"/>
          <w:szCs w:val="18"/>
          <w:u w:val="single"/>
        </w:rPr>
        <w:t xml:space="preserve">      </w:t>
      </w:r>
      <w:r>
        <w:rPr>
          <w:rFonts w:hint="eastAsia" w:ascii="宋体" w:hAnsi="宋体" w:eastAsia="宋体" w:cs="宋体"/>
          <w:sz w:val="24"/>
          <w:szCs w:val="18"/>
        </w:rPr>
        <w:t>医院进行技术操作、维修维护学习，每人次学习时间不少于</w:t>
      </w:r>
      <w:r>
        <w:rPr>
          <w:rFonts w:hint="eastAsia" w:ascii="宋体" w:hAnsi="宋体" w:eastAsia="宋体" w:cs="宋体"/>
          <w:sz w:val="24"/>
          <w:szCs w:val="18"/>
          <w:u w:val="single"/>
        </w:rPr>
        <w:t xml:space="preserve">       </w:t>
      </w:r>
      <w:r>
        <w:rPr>
          <w:rFonts w:hint="eastAsia" w:ascii="宋体" w:hAnsi="宋体" w:eastAsia="宋体" w:cs="宋体"/>
          <w:sz w:val="24"/>
          <w:szCs w:val="18"/>
        </w:rPr>
        <w:t>，并承担培训所有费用。</w:t>
      </w:r>
    </w:p>
    <w:p w14:paraId="1DFC28DD">
      <w:pPr>
        <w:spacing w:line="360" w:lineRule="auto"/>
        <w:ind w:right="-1" w:firstLine="482" w:firstLineChars="200"/>
        <w:outlineLvl w:val="0"/>
        <w:rPr>
          <w:rFonts w:hint="eastAsia" w:ascii="宋体" w:hAnsi="宋体" w:eastAsia="宋体" w:cs="宋体"/>
          <w:b/>
          <w:bCs/>
          <w:sz w:val="24"/>
          <w:szCs w:val="18"/>
        </w:rPr>
      </w:pPr>
      <w:r>
        <w:rPr>
          <w:rFonts w:hint="eastAsia" w:ascii="宋体" w:hAnsi="宋体" w:eastAsia="宋体" w:cs="宋体"/>
          <w:b/>
          <w:bCs/>
          <w:sz w:val="24"/>
          <w:szCs w:val="18"/>
        </w:rPr>
        <w:t>第六条 货款结算</w:t>
      </w:r>
    </w:p>
    <w:p w14:paraId="00F591DE">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6.1 本合同以人民币付款。</w:t>
      </w:r>
    </w:p>
    <w:p w14:paraId="4B39DEB0">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合同总价款：</w:t>
      </w:r>
      <w:r>
        <w:rPr>
          <w:rFonts w:hint="eastAsia" w:ascii="宋体" w:hAnsi="宋体" w:eastAsia="宋体" w:cs="宋体"/>
          <w:sz w:val="24"/>
          <w:szCs w:val="18"/>
          <w:u w:val="single"/>
        </w:rPr>
        <w:t xml:space="preserve">         </w:t>
      </w:r>
      <w:r>
        <w:rPr>
          <w:rFonts w:hint="eastAsia" w:ascii="宋体" w:hAnsi="宋体" w:eastAsia="宋体" w:cs="宋体"/>
          <w:sz w:val="24"/>
          <w:szCs w:val="18"/>
        </w:rPr>
        <w:t>元，大写</w:t>
      </w:r>
      <w:r>
        <w:rPr>
          <w:rFonts w:hint="eastAsia" w:ascii="宋体" w:hAnsi="宋体" w:eastAsia="宋体" w:cs="宋体"/>
          <w:sz w:val="24"/>
          <w:szCs w:val="18"/>
          <w:u w:val="single"/>
        </w:rPr>
        <w:t xml:space="preserve">                     </w:t>
      </w:r>
      <w:r>
        <w:rPr>
          <w:rFonts w:hint="eastAsia" w:ascii="宋体" w:hAnsi="宋体" w:eastAsia="宋体" w:cs="宋体"/>
          <w:sz w:val="24"/>
          <w:szCs w:val="18"/>
        </w:rPr>
        <w:t>；本合同执行期间合同总价不变，该价格已经包含本合同第一条约定的所有费用。</w:t>
      </w:r>
    </w:p>
    <w:p w14:paraId="57F7AEF0">
      <w:pPr>
        <w:adjustRightInd w:val="0"/>
        <w:snapToGrid w:val="0"/>
        <w:spacing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18"/>
        </w:rPr>
        <w:t>6.2 结算方式：</w:t>
      </w:r>
      <w:r>
        <w:rPr>
          <w:rFonts w:hint="eastAsia" w:ascii="宋体" w:hAnsi="宋体" w:eastAsia="宋体" w:cs="宋体"/>
          <w:sz w:val="24"/>
          <w:szCs w:val="24"/>
        </w:rPr>
        <w:t>银行承兑汇票或电汇。</w:t>
      </w:r>
    </w:p>
    <w:p w14:paraId="6296DF1E">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6.3 付款条件与具体的付款金额：（提示：请按合同金额保留相对应的付款条件，删除多余项及本条提示信息）</w:t>
      </w:r>
    </w:p>
    <w:p w14:paraId="71146FF5">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合同金额＜100万：</w:t>
      </w:r>
    </w:p>
    <w:p w14:paraId="4125AB7A">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6.3.1  全部安装、调试完成，验收合格后，乙方凭正式发票到甲方办理付款业务，三个月内甲方支付给乙方合同总价的</w:t>
      </w:r>
      <w:r>
        <w:rPr>
          <w:rFonts w:hint="eastAsia" w:ascii="宋体" w:hAnsi="宋体" w:eastAsia="宋体" w:cs="宋体"/>
          <w:sz w:val="24"/>
          <w:szCs w:val="18"/>
          <w:lang w:val="en-US" w:eastAsia="zh-CN"/>
        </w:rPr>
        <w:t>50%-</w:t>
      </w:r>
      <w:r>
        <w:rPr>
          <w:rFonts w:hint="eastAsia" w:ascii="宋体" w:hAnsi="宋体" w:eastAsia="宋体" w:cs="宋体"/>
          <w:sz w:val="24"/>
          <w:szCs w:val="18"/>
        </w:rPr>
        <w:t>40%。</w:t>
      </w:r>
    </w:p>
    <w:p w14:paraId="3F08EE66">
      <w:pPr>
        <w:spacing w:line="360" w:lineRule="auto"/>
        <w:ind w:right="-1" w:firstLine="480" w:firstLineChars="200"/>
        <w:rPr>
          <w:rFonts w:hint="eastAsia" w:ascii="宋体" w:hAnsi="宋体" w:eastAsia="宋体" w:cs="宋体"/>
          <w:sz w:val="24"/>
          <w:szCs w:val="18"/>
          <w:lang w:eastAsia="zh-CN"/>
        </w:rPr>
      </w:pPr>
      <w:r>
        <w:rPr>
          <w:rFonts w:hint="eastAsia" w:ascii="宋体" w:hAnsi="宋体" w:eastAsia="宋体" w:cs="宋体"/>
          <w:sz w:val="24"/>
          <w:szCs w:val="18"/>
        </w:rPr>
        <w:t>6.3.2 剩余未付款项按月支付，</w:t>
      </w:r>
      <w:r>
        <w:rPr>
          <w:rFonts w:hint="eastAsia" w:ascii="宋体" w:hAnsi="宋体" w:eastAsia="宋体" w:cs="宋体"/>
          <w:sz w:val="24"/>
          <w:szCs w:val="18"/>
          <w:lang w:val="en-US" w:eastAsia="zh-CN"/>
        </w:rPr>
        <w:t>三个月后的六</w:t>
      </w:r>
      <w:r>
        <w:rPr>
          <w:rFonts w:hint="eastAsia" w:ascii="宋体" w:hAnsi="宋体" w:eastAsia="宋体" w:cs="宋体"/>
          <w:sz w:val="24"/>
          <w:szCs w:val="18"/>
        </w:rPr>
        <w:t>个月内支付合同总价的</w:t>
      </w:r>
      <w:r>
        <w:rPr>
          <w:rFonts w:hint="eastAsia" w:ascii="宋体" w:hAnsi="宋体" w:eastAsia="宋体" w:cs="宋体"/>
          <w:sz w:val="24"/>
          <w:szCs w:val="18"/>
          <w:lang w:val="en-US" w:eastAsia="zh-CN"/>
        </w:rPr>
        <w:t>40%-</w:t>
      </w:r>
      <w:r>
        <w:rPr>
          <w:rFonts w:hint="eastAsia" w:ascii="宋体" w:hAnsi="宋体" w:eastAsia="宋体" w:cs="宋体"/>
          <w:sz w:val="24"/>
          <w:szCs w:val="18"/>
        </w:rPr>
        <w:t>50%</w:t>
      </w:r>
      <w:r>
        <w:rPr>
          <w:rFonts w:hint="eastAsia" w:ascii="宋体" w:hAnsi="宋体" w:eastAsia="宋体" w:cs="宋体"/>
          <w:sz w:val="24"/>
          <w:szCs w:val="18"/>
          <w:lang w:eastAsia="zh-CN"/>
        </w:rPr>
        <w:t>。</w:t>
      </w:r>
    </w:p>
    <w:p w14:paraId="543280B6">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 xml:space="preserve">6.3.3 </w:t>
      </w:r>
      <w:r>
        <w:rPr>
          <w:rFonts w:hint="eastAsia" w:ascii="宋体" w:hAnsi="宋体" w:eastAsia="宋体" w:cs="宋体"/>
          <w:sz w:val="24"/>
          <w:szCs w:val="18"/>
          <w:lang w:val="en-US" w:eastAsia="zh-CN"/>
        </w:rPr>
        <w:t>无遗留问题，</w:t>
      </w:r>
      <w:r>
        <w:rPr>
          <w:rFonts w:hint="eastAsia" w:ascii="宋体" w:hAnsi="宋体" w:eastAsia="宋体" w:cs="宋体"/>
          <w:sz w:val="24"/>
          <w:szCs w:val="18"/>
        </w:rPr>
        <w:t>剩余10%</w:t>
      </w:r>
      <w:r>
        <w:rPr>
          <w:rFonts w:hint="eastAsia" w:ascii="宋体" w:hAnsi="宋体" w:eastAsia="宋体" w:cs="宋体"/>
          <w:sz w:val="24"/>
          <w:szCs w:val="18"/>
          <w:lang w:val="en-US" w:eastAsia="zh-CN"/>
        </w:rPr>
        <w:t>未付款项一月内付清</w:t>
      </w:r>
      <w:r>
        <w:rPr>
          <w:rFonts w:hint="eastAsia" w:ascii="宋体" w:hAnsi="宋体" w:eastAsia="宋体" w:cs="宋体"/>
          <w:sz w:val="24"/>
          <w:szCs w:val="18"/>
        </w:rPr>
        <w:t>。</w:t>
      </w:r>
    </w:p>
    <w:p w14:paraId="568CA063">
      <w:pPr>
        <w:spacing w:line="360" w:lineRule="auto"/>
        <w:ind w:right="-1" w:firstLine="482" w:firstLineChars="200"/>
        <w:outlineLvl w:val="0"/>
        <w:rPr>
          <w:rFonts w:hint="eastAsia" w:ascii="宋体" w:hAnsi="宋体" w:eastAsia="宋体" w:cs="宋体"/>
          <w:sz w:val="24"/>
          <w:szCs w:val="18"/>
        </w:rPr>
      </w:pPr>
      <w:r>
        <w:rPr>
          <w:rFonts w:hint="eastAsia" w:ascii="宋体" w:hAnsi="宋体" w:eastAsia="宋体" w:cs="宋体"/>
          <w:b/>
          <w:bCs/>
          <w:sz w:val="24"/>
          <w:szCs w:val="18"/>
        </w:rPr>
        <w:t>第七条 售后服务</w:t>
      </w:r>
    </w:p>
    <w:p w14:paraId="348D2011">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7.1乙方应按国家相关法规及采购文件、投标（响应）文件对售后服务的要求和响应提供服务，所有设备免费质保期为</w:t>
      </w:r>
      <w:r>
        <w:rPr>
          <w:rFonts w:hint="eastAsia" w:ascii="宋体" w:hAnsi="宋体" w:eastAsia="宋体" w:cs="宋体"/>
          <w:sz w:val="24"/>
          <w:szCs w:val="18"/>
          <w:u w:val="single"/>
        </w:rPr>
        <w:t xml:space="preserve">      </w:t>
      </w:r>
      <w:r>
        <w:rPr>
          <w:rFonts w:hint="eastAsia" w:ascii="宋体" w:hAnsi="宋体" w:eastAsia="宋体" w:cs="宋体"/>
          <w:sz w:val="24"/>
          <w:szCs w:val="18"/>
          <w:u w:val="none"/>
        </w:rPr>
        <w:t>年</w:t>
      </w:r>
      <w:r>
        <w:rPr>
          <w:rFonts w:hint="eastAsia" w:ascii="宋体" w:hAnsi="宋体" w:eastAsia="宋体" w:cs="宋体"/>
          <w:sz w:val="24"/>
          <w:szCs w:val="18"/>
        </w:rPr>
        <w:t>，自甲乙双方签署货物验收单的次日起算。</w:t>
      </w:r>
    </w:p>
    <w:p w14:paraId="2A0B8AD3">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7.2 质保期内，乙方将定期（≥   次/年）派员对甲方使用的货物进行检测，应保证货物处于正常使用状态；提供技术支持；进行系统免费升级；更换非人为因素损坏的零配件。</w:t>
      </w:r>
    </w:p>
    <w:p w14:paraId="3F79C3F1">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7.3 质保期内，如出现</w:t>
      </w:r>
      <w:r>
        <w:rPr>
          <w:rFonts w:hint="eastAsia" w:ascii="宋体" w:hAnsi="宋体" w:eastAsia="宋体" w:cs="宋体"/>
          <w:sz w:val="24"/>
          <w:szCs w:val="18"/>
          <w:u w:val="single"/>
          <w:lang w:val="en-US" w:eastAsia="zh-CN"/>
        </w:rPr>
        <w:t xml:space="preserve">  </w:t>
      </w:r>
      <w:r>
        <w:rPr>
          <w:rFonts w:hint="eastAsia" w:ascii="宋体" w:hAnsi="宋体" w:eastAsia="宋体" w:cs="宋体"/>
          <w:sz w:val="24"/>
          <w:szCs w:val="18"/>
        </w:rPr>
        <w:t>次（含）以上非人为因素引起的故障或开机率＜95%，影响甲方使用，乙方负责在</w:t>
      </w:r>
      <w:r>
        <w:rPr>
          <w:rFonts w:hint="eastAsia" w:ascii="宋体" w:hAnsi="宋体" w:eastAsia="宋体" w:cs="宋体"/>
          <w:sz w:val="24"/>
          <w:szCs w:val="18"/>
          <w:u w:val="single"/>
        </w:rPr>
        <w:t>10</w:t>
      </w:r>
      <w:r>
        <w:rPr>
          <w:rFonts w:hint="eastAsia" w:ascii="宋体" w:hAnsi="宋体" w:eastAsia="宋体" w:cs="宋体"/>
          <w:sz w:val="24"/>
          <w:szCs w:val="18"/>
        </w:rPr>
        <w:t>个工作日内免费更换相同新设备。</w:t>
      </w:r>
    </w:p>
    <w:p w14:paraId="37F39B6F">
      <w:pPr>
        <w:spacing w:line="360" w:lineRule="auto"/>
        <w:ind w:right="-1" w:firstLine="480" w:firstLineChars="200"/>
        <w:rPr>
          <w:rFonts w:hint="eastAsia" w:ascii="宋体" w:hAnsi="宋体" w:eastAsia="宋体" w:cs="宋体"/>
          <w:sz w:val="24"/>
          <w:szCs w:val="18"/>
          <w:u w:val="single"/>
        </w:rPr>
      </w:pPr>
      <w:r>
        <w:rPr>
          <w:rFonts w:hint="eastAsia" w:ascii="宋体" w:hAnsi="宋体" w:eastAsia="宋体" w:cs="宋体"/>
          <w:sz w:val="24"/>
          <w:szCs w:val="18"/>
        </w:rPr>
        <w:t xml:space="preserve">7.4 如因设备质量或原始标（警）示不清等原因，导致甲方损失，或造成甲方操作人员、第三方人员人身伤害，乙方承担相关赔偿责任。                    </w:t>
      </w:r>
    </w:p>
    <w:p w14:paraId="0B1BC14D">
      <w:pPr>
        <w:spacing w:line="360" w:lineRule="auto"/>
        <w:ind w:right="-1" w:firstLine="482" w:firstLineChars="200"/>
        <w:outlineLvl w:val="0"/>
        <w:rPr>
          <w:rFonts w:hint="eastAsia" w:ascii="宋体" w:hAnsi="宋体" w:eastAsia="宋体" w:cs="宋体"/>
          <w:sz w:val="24"/>
          <w:szCs w:val="18"/>
        </w:rPr>
      </w:pPr>
      <w:bookmarkStart w:id="11" w:name="_Toc341030123"/>
      <w:r>
        <w:rPr>
          <w:rFonts w:hint="eastAsia" w:ascii="宋体" w:hAnsi="宋体" w:eastAsia="宋体" w:cs="宋体"/>
          <w:b/>
          <w:bCs/>
          <w:sz w:val="24"/>
          <w:szCs w:val="18"/>
        </w:rPr>
        <w:t>第八条 合同的变更、解除与转让</w:t>
      </w:r>
    </w:p>
    <w:p w14:paraId="36D54A0B">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8.1 甲乙双方除非事先得到对方的书面同意或本合同另有约定，任何一方不得将合同项下的任何权利、义务、责任转让给任何第三方，不得擅自变更、中止或终止本合同。</w:t>
      </w:r>
    </w:p>
    <w:p w14:paraId="4C1DDBCB">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8.2 乙方逾期未完成约定义务超过</w:t>
      </w:r>
      <w:r>
        <w:rPr>
          <w:rFonts w:hint="eastAsia" w:ascii="宋体" w:hAnsi="宋体" w:eastAsia="宋体" w:cs="宋体"/>
          <w:sz w:val="24"/>
          <w:szCs w:val="18"/>
          <w:u w:val="single"/>
        </w:rPr>
        <w:t xml:space="preserve"> 5 </w:t>
      </w:r>
      <w:r>
        <w:rPr>
          <w:rFonts w:hint="eastAsia" w:ascii="宋体" w:hAnsi="宋体" w:eastAsia="宋体" w:cs="宋体"/>
          <w:sz w:val="24"/>
          <w:szCs w:val="18"/>
        </w:rPr>
        <w:t>个工作日，甲方有权单方解除本合同。</w:t>
      </w:r>
    </w:p>
    <w:p w14:paraId="521ABAAC">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8.3 乙方履行本合同约定义务时，未达到甲方要求，修改或整改超过</w:t>
      </w:r>
      <w:r>
        <w:rPr>
          <w:rFonts w:hint="eastAsia" w:ascii="宋体" w:hAnsi="宋体" w:eastAsia="宋体" w:cs="宋体"/>
          <w:sz w:val="24"/>
          <w:szCs w:val="18"/>
          <w:u w:val="single"/>
        </w:rPr>
        <w:t xml:space="preserve"> 2 </w:t>
      </w:r>
      <w:r>
        <w:rPr>
          <w:rFonts w:hint="eastAsia" w:ascii="宋体" w:hAnsi="宋体" w:eastAsia="宋体" w:cs="宋体"/>
          <w:sz w:val="24"/>
          <w:szCs w:val="18"/>
        </w:rPr>
        <w:t>次，仍然无法达到甲方要求，甲方有权单方解除本合同。</w:t>
      </w:r>
    </w:p>
    <w:p w14:paraId="09865AA9">
      <w:pPr>
        <w:spacing w:line="360" w:lineRule="auto"/>
        <w:ind w:right="-1" w:firstLine="482" w:firstLineChars="200"/>
        <w:outlineLvl w:val="0"/>
        <w:rPr>
          <w:rFonts w:hint="eastAsia" w:ascii="宋体" w:hAnsi="宋体" w:eastAsia="宋体" w:cs="宋体"/>
          <w:sz w:val="24"/>
          <w:szCs w:val="18"/>
        </w:rPr>
      </w:pPr>
      <w:r>
        <w:rPr>
          <w:rFonts w:hint="eastAsia" w:ascii="宋体" w:hAnsi="宋体" w:eastAsia="宋体" w:cs="宋体"/>
          <w:b/>
          <w:bCs/>
          <w:sz w:val="24"/>
          <w:szCs w:val="18"/>
        </w:rPr>
        <w:t>第九条 违约责任</w:t>
      </w:r>
    </w:p>
    <w:p w14:paraId="63977105">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9.1 甲方没有按本合同约定的时间和数额支付合同约定款项的，收到书面催付15日后按迟延支付金额的</w:t>
      </w:r>
      <w:r>
        <w:rPr>
          <w:rFonts w:hint="eastAsia" w:ascii="宋体" w:hAnsi="宋体" w:eastAsia="宋体" w:cs="宋体"/>
          <w:sz w:val="24"/>
          <w:szCs w:val="18"/>
          <w:u w:val="single"/>
        </w:rPr>
        <w:t xml:space="preserve">1‰ </w:t>
      </w:r>
      <w:r>
        <w:rPr>
          <w:rFonts w:hint="eastAsia" w:ascii="宋体" w:hAnsi="宋体" w:eastAsia="宋体" w:cs="宋体"/>
          <w:sz w:val="24"/>
          <w:szCs w:val="18"/>
        </w:rPr>
        <w:t>（日）的标准向乙方支付违约金。</w:t>
      </w:r>
    </w:p>
    <w:p w14:paraId="30BA2A4E">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9.2 乙方逾期交付货物的，乙方应按逾期交货部分总价款每日1‰向甲方支付违约金，由甲方从待付价款中直接扣除；逾期超过约定日期15个工作日不能交货的，甲方可单方面解除本合同。</w:t>
      </w:r>
    </w:p>
    <w:p w14:paraId="5B34A7A7">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9.3 乙方因逾期交货或因其他违约行为导致甲方解除合同的，乙方应向甲方支付本合同约定总价款10%的违约金，如造成甲方损失超过违约金的，超出部分由乙方继续承担赔偿责任。</w:t>
      </w:r>
    </w:p>
    <w:p w14:paraId="757C1930">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9.4 乙方所交的货物品种、型号、规格、技术参数、质量不符合合同约定及招标文件规定的标准的，甲方有权拒收该货物，乙方应按本合同总价款的10%向甲方支付违约金。乙方愿意更换货物但逾期交货的，按乙方逾期交货处理。乙方拒绝更换货物的，甲方可单方面解除合同。</w:t>
      </w:r>
    </w:p>
    <w:p w14:paraId="174083F3">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9.5 乙方提供的货物如侵犯了第三方合法权益而引发的任何纠纷或诉讼，均由乙方负责交涉并承担全部责任。</w:t>
      </w:r>
    </w:p>
    <w:bookmarkEnd w:id="11"/>
    <w:p w14:paraId="56805708">
      <w:pPr>
        <w:spacing w:line="360" w:lineRule="auto"/>
        <w:ind w:firstLine="482" w:firstLineChars="200"/>
        <w:jc w:val="left"/>
        <w:rPr>
          <w:rFonts w:hint="eastAsia" w:ascii="宋体" w:hAnsi="宋体" w:eastAsia="宋体" w:cs="宋体"/>
          <w:b/>
          <w:sz w:val="22"/>
        </w:rPr>
      </w:pPr>
      <w:r>
        <w:rPr>
          <w:rFonts w:hint="eastAsia" w:ascii="宋体" w:hAnsi="宋体" w:eastAsia="宋体" w:cs="宋体"/>
          <w:b/>
          <w:bCs/>
          <w:sz w:val="24"/>
          <w:szCs w:val="18"/>
        </w:rPr>
        <w:t>第十条</w:t>
      </w:r>
      <w:r>
        <w:rPr>
          <w:rFonts w:hint="eastAsia" w:ascii="宋体" w:hAnsi="宋体" w:eastAsia="宋体" w:cs="宋体"/>
          <w:sz w:val="24"/>
          <w:szCs w:val="18"/>
        </w:rPr>
        <w:t xml:space="preserve"> </w:t>
      </w:r>
      <w:r>
        <w:rPr>
          <w:rFonts w:hint="eastAsia" w:ascii="宋体" w:hAnsi="宋体" w:eastAsia="宋体" w:cs="宋体"/>
          <w:b/>
          <w:bCs/>
          <w:sz w:val="24"/>
          <w:szCs w:val="18"/>
        </w:rPr>
        <w:t>不可抗力</w:t>
      </w:r>
    </w:p>
    <w:p w14:paraId="2BB26BAB">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10.1 “不可抗力”是指所有超出本合同双方控制范围的事件，该事件应不可预见，或虽然可以预见，但通过合理努力无法阻止或避免其发生，且这类事件发生于本合同签字之后，并且阻止任何一方全部或部分履行本合同。</w:t>
      </w:r>
    </w:p>
    <w:p w14:paraId="794E7609">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10.2  由于不可抗力事件，致使任何一方不能履行其在本合同下的义务，该方不承担由此给另一方造成的损失；该方应及时通知另一方其不能履行或延迟履行合同义务的原因，并应尽快向另一方提供有关发生不可抗力的证明文件，按不可抗力事件对本合同的影响程度，双方协商是否终止本合同，或部分免除本合同的义务。</w:t>
      </w:r>
    </w:p>
    <w:p w14:paraId="43A30540">
      <w:pPr>
        <w:spacing w:line="360" w:lineRule="auto"/>
        <w:ind w:firstLine="482" w:firstLineChars="200"/>
        <w:jc w:val="left"/>
        <w:rPr>
          <w:rFonts w:hint="eastAsia" w:ascii="宋体" w:hAnsi="宋体" w:eastAsia="宋体" w:cs="宋体"/>
          <w:b/>
          <w:bCs/>
          <w:sz w:val="24"/>
          <w:szCs w:val="18"/>
        </w:rPr>
      </w:pPr>
      <w:r>
        <w:rPr>
          <w:rFonts w:hint="eastAsia" w:ascii="宋体" w:hAnsi="宋体" w:eastAsia="宋体" w:cs="宋体"/>
          <w:b/>
          <w:bCs/>
          <w:sz w:val="24"/>
          <w:szCs w:val="18"/>
        </w:rPr>
        <w:t>第十一条 争议解决办法</w:t>
      </w:r>
    </w:p>
    <w:p w14:paraId="26C49D3C">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11.1 因货物质量问题发生争议，由质量技术监督部门或质量技术监督部门指定的质量鉴定机构进行质量鉴定。鉴定费用由乙方预付，货物符合标准的，鉴定费由甲方承担；货物不符合质量标准的，鉴定费由乙方承担。</w:t>
      </w:r>
    </w:p>
    <w:p w14:paraId="1BB6C2C9">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11.2 合同履行期间，若双方发生争议，可协商或由相关部门调解解决，协商或调解不成的，应向甲方所在地的人民法院提起诉讼。</w:t>
      </w:r>
    </w:p>
    <w:p w14:paraId="6566EE1C">
      <w:pPr>
        <w:spacing w:line="360" w:lineRule="auto"/>
        <w:ind w:firstLine="482" w:firstLineChars="200"/>
        <w:jc w:val="left"/>
        <w:rPr>
          <w:rFonts w:hint="eastAsia" w:ascii="宋体" w:hAnsi="宋体" w:eastAsia="宋体" w:cs="宋体"/>
          <w:b/>
          <w:bCs/>
          <w:sz w:val="24"/>
          <w:szCs w:val="18"/>
        </w:rPr>
      </w:pPr>
      <w:r>
        <w:rPr>
          <w:rFonts w:hint="eastAsia" w:ascii="宋体" w:hAnsi="宋体" w:eastAsia="宋体" w:cs="宋体"/>
          <w:b/>
          <w:bCs/>
          <w:sz w:val="24"/>
          <w:szCs w:val="18"/>
        </w:rPr>
        <w:t xml:space="preserve">第十二条  其他   </w:t>
      </w:r>
    </w:p>
    <w:p w14:paraId="2F41EEC7">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12.1 招投标文件、承诺书以及合同附件是本合同不可分割的组成部分，与本合同具有同等法律效力。</w:t>
      </w:r>
    </w:p>
    <w:p w14:paraId="666CEFD3">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 xml:space="preserve">12.2 本合同未尽事宜，由甲乙双方协商后产生书面文件，作为本合同的补充条款，具备与本合同同等法律效力。 </w:t>
      </w:r>
    </w:p>
    <w:p w14:paraId="3D915890">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12.3 对本合同内容的任何修改和变更需要用书面形式，并经双方签字盖章确认后生效。</w:t>
      </w:r>
    </w:p>
    <w:p w14:paraId="43C27B3C">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12.4 甲乙双方须共同遵守《医药购销廉洁协议书》的有关规定，诚信经营、合法经营。</w:t>
      </w:r>
    </w:p>
    <w:p w14:paraId="5EEF8341">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12.5 本合同一式五份，甲方肆份，乙方壹份。本合同自甲乙双方签字盖章后生效。</w:t>
      </w:r>
    </w:p>
    <w:p w14:paraId="05595089">
      <w:pPr>
        <w:spacing w:line="520" w:lineRule="exact"/>
        <w:ind w:right="-1" w:firstLine="352" w:firstLineChars="147"/>
        <w:outlineLvl w:val="0"/>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bCs/>
          <w:sz w:val="24"/>
          <w:szCs w:val="24"/>
        </w:rPr>
        <w:t xml:space="preserve"> </w:t>
      </w:r>
      <w:r>
        <w:rPr>
          <w:rFonts w:hint="eastAsia" w:ascii="宋体" w:hAnsi="宋体" w:eastAsia="宋体" w:cs="宋体"/>
          <w:sz w:val="24"/>
          <w:szCs w:val="24"/>
        </w:rPr>
        <w:t>1.设备整套完整资质文件</w:t>
      </w:r>
    </w:p>
    <w:p w14:paraId="7CD674FD">
      <w:pPr>
        <w:spacing w:line="520" w:lineRule="exact"/>
        <w:ind w:right="-1" w:firstLine="1192" w:firstLineChars="497"/>
        <w:outlineLvl w:val="0"/>
        <w:rPr>
          <w:rFonts w:hint="eastAsia" w:ascii="宋体" w:hAnsi="宋体" w:eastAsia="宋体" w:cs="宋体"/>
          <w:sz w:val="24"/>
          <w:szCs w:val="24"/>
        </w:rPr>
      </w:pPr>
      <w:r>
        <w:rPr>
          <w:rFonts w:hint="eastAsia" w:ascii="宋体" w:hAnsi="宋体" w:eastAsia="宋体" w:cs="宋体"/>
          <w:sz w:val="24"/>
          <w:szCs w:val="24"/>
        </w:rPr>
        <w:t>2.法人授权(含身份证正面复印件)</w:t>
      </w:r>
    </w:p>
    <w:p w14:paraId="3A6D03A2">
      <w:pPr>
        <w:spacing w:line="520" w:lineRule="exact"/>
        <w:ind w:right="-1" w:firstLine="1192" w:firstLineChars="497"/>
        <w:outlineLvl w:val="0"/>
        <w:rPr>
          <w:rFonts w:hint="eastAsia" w:ascii="宋体" w:hAnsi="宋体" w:eastAsia="宋体" w:cs="宋体"/>
          <w:sz w:val="24"/>
          <w:szCs w:val="24"/>
        </w:rPr>
      </w:pPr>
      <w:r>
        <w:rPr>
          <w:rFonts w:hint="eastAsia" w:ascii="宋体" w:hAnsi="宋体" w:eastAsia="宋体" w:cs="宋体"/>
          <w:sz w:val="24"/>
          <w:szCs w:val="24"/>
        </w:rPr>
        <w:t>3.设备配置清单</w:t>
      </w:r>
    </w:p>
    <w:p w14:paraId="0161A01F">
      <w:pPr>
        <w:spacing w:line="520" w:lineRule="exact"/>
        <w:ind w:right="-1" w:firstLine="1192" w:firstLineChars="497"/>
        <w:outlineLvl w:val="0"/>
        <w:rPr>
          <w:rFonts w:hint="eastAsia" w:ascii="宋体" w:hAnsi="宋体" w:eastAsia="宋体" w:cs="宋体"/>
          <w:sz w:val="24"/>
          <w:szCs w:val="24"/>
        </w:rPr>
      </w:pPr>
      <w:r>
        <w:rPr>
          <w:rFonts w:hint="eastAsia" w:ascii="宋体" w:hAnsi="宋体" w:eastAsia="宋体" w:cs="宋体"/>
          <w:sz w:val="24"/>
          <w:szCs w:val="24"/>
        </w:rPr>
        <w:t>4.仪器设备技术参数响应偏离表</w:t>
      </w:r>
    </w:p>
    <w:p w14:paraId="1A464B9B">
      <w:pPr>
        <w:spacing w:line="520" w:lineRule="exact"/>
        <w:ind w:right="-1" w:firstLine="1192" w:firstLineChars="497"/>
        <w:outlineLvl w:val="0"/>
        <w:rPr>
          <w:rFonts w:hint="eastAsia" w:ascii="宋体" w:hAnsi="宋体" w:eastAsia="宋体" w:cs="宋体"/>
          <w:sz w:val="24"/>
          <w:szCs w:val="24"/>
        </w:rPr>
      </w:pPr>
      <w:r>
        <w:rPr>
          <w:rFonts w:hint="eastAsia" w:ascii="宋体" w:hAnsi="宋体" w:eastAsia="宋体" w:cs="宋体"/>
          <w:sz w:val="24"/>
          <w:szCs w:val="24"/>
        </w:rPr>
        <w:t>5.售后服务承诺</w:t>
      </w:r>
    </w:p>
    <w:p w14:paraId="034D58DE">
      <w:pPr>
        <w:spacing w:line="520" w:lineRule="exact"/>
        <w:ind w:right="-1" w:firstLine="1192" w:firstLineChars="497"/>
        <w:outlineLvl w:val="0"/>
        <w:rPr>
          <w:rFonts w:hint="eastAsia" w:ascii="宋体" w:hAnsi="宋体" w:eastAsia="宋体" w:cs="宋体"/>
          <w:sz w:val="24"/>
          <w:szCs w:val="24"/>
        </w:rPr>
      </w:pPr>
      <w:r>
        <w:rPr>
          <w:rFonts w:hint="eastAsia" w:ascii="宋体" w:hAnsi="宋体" w:eastAsia="宋体" w:cs="宋体"/>
          <w:sz w:val="24"/>
          <w:szCs w:val="24"/>
        </w:rPr>
        <w:t>6.中标通知书</w:t>
      </w:r>
    </w:p>
    <w:p w14:paraId="75AFFB31">
      <w:pPr>
        <w:spacing w:line="520" w:lineRule="exact"/>
        <w:ind w:right="-1" w:firstLine="1192" w:firstLineChars="497"/>
        <w:outlineLvl w:val="0"/>
        <w:rPr>
          <w:rFonts w:hint="eastAsia" w:ascii="宋体" w:hAnsi="宋体" w:eastAsia="宋体" w:cs="宋体"/>
          <w:sz w:val="28"/>
          <w:szCs w:val="20"/>
        </w:rPr>
      </w:pPr>
      <w:r>
        <w:rPr>
          <w:rFonts w:hint="eastAsia" w:ascii="宋体" w:hAnsi="宋体" w:eastAsia="宋体" w:cs="宋体"/>
          <w:sz w:val="24"/>
          <w:szCs w:val="24"/>
        </w:rPr>
        <w:t>7.医药购销廉洁协议书</w:t>
      </w:r>
    </w:p>
    <w:tbl>
      <w:tblPr>
        <w:tblStyle w:val="15"/>
        <w:tblpPr w:leftFromText="180" w:rightFromText="180" w:vertAnchor="text" w:horzAnchor="page" w:tblpX="915" w:tblpY="512"/>
        <w:tblOverlap w:val="never"/>
        <w:tblW w:w="10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9"/>
        <w:gridCol w:w="5150"/>
      </w:tblGrid>
      <w:tr w14:paraId="1177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8" w:hRule="atLeast"/>
        </w:trPr>
        <w:tc>
          <w:tcPr>
            <w:tcW w:w="5149" w:type="dxa"/>
            <w:vAlign w:val="center"/>
          </w:tcPr>
          <w:p w14:paraId="7AB0882B">
            <w:pPr>
              <w:snapToGrid w:val="0"/>
              <w:rPr>
                <w:rFonts w:hint="eastAsia" w:ascii="宋体" w:hAnsi="宋体" w:eastAsia="宋体" w:cs="宋体"/>
              </w:rPr>
            </w:pPr>
            <w:r>
              <w:rPr>
                <w:rFonts w:hint="eastAsia" w:ascii="宋体" w:hAnsi="宋体" w:eastAsia="宋体" w:cs="宋体"/>
                <w:sz w:val="24"/>
              </w:rPr>
              <w:t>甲方（章）</w:t>
            </w:r>
          </w:p>
          <w:p w14:paraId="1366DE97">
            <w:pPr>
              <w:snapToGrid w:val="0"/>
              <w:rPr>
                <w:rFonts w:hint="eastAsia" w:ascii="宋体" w:hAnsi="宋体" w:eastAsia="宋体" w:cs="宋体"/>
              </w:rPr>
            </w:pPr>
          </w:p>
          <w:p w14:paraId="2C6E90E0">
            <w:pPr>
              <w:snapToGrid w:val="0"/>
              <w:rPr>
                <w:rFonts w:hint="eastAsia" w:ascii="宋体" w:hAnsi="宋体" w:eastAsia="宋体" w:cs="宋体"/>
              </w:rPr>
            </w:pPr>
          </w:p>
          <w:p w14:paraId="4E5EDD37">
            <w:pPr>
              <w:snapToGrid w:val="0"/>
              <w:rPr>
                <w:rFonts w:hint="eastAsia" w:ascii="宋体" w:hAnsi="宋体" w:eastAsia="宋体" w:cs="宋体"/>
              </w:rPr>
            </w:pPr>
          </w:p>
          <w:p w14:paraId="24E45229">
            <w:pPr>
              <w:snapToGrid w:val="0"/>
              <w:rPr>
                <w:rFonts w:hint="eastAsia" w:ascii="宋体" w:hAnsi="宋体" w:eastAsia="宋体" w:cs="宋体"/>
              </w:rPr>
            </w:pPr>
            <w:r>
              <w:rPr>
                <w:rFonts w:hint="eastAsia" w:ascii="宋体" w:hAnsi="宋体" w:eastAsia="宋体" w:cs="宋体"/>
                <w:sz w:val="24"/>
              </w:rPr>
              <w:t xml:space="preserve">              </w:t>
            </w:r>
          </w:p>
          <w:p w14:paraId="256961CC">
            <w:pPr>
              <w:snapToGrid w:val="0"/>
              <w:rPr>
                <w:rFonts w:hint="eastAsia" w:ascii="宋体" w:hAnsi="宋体" w:eastAsia="宋体" w:cs="宋体"/>
              </w:rPr>
            </w:pPr>
          </w:p>
          <w:p w14:paraId="7E8824FE">
            <w:pPr>
              <w:snapToGrid w:val="0"/>
              <w:ind w:firstLine="945" w:firstLineChars="450"/>
              <w:jc w:val="right"/>
              <w:rPr>
                <w:rFonts w:hint="eastAsia" w:ascii="宋体" w:hAnsi="宋体" w:eastAsia="宋体" w:cs="宋体"/>
              </w:rPr>
            </w:pPr>
          </w:p>
        </w:tc>
        <w:tc>
          <w:tcPr>
            <w:tcW w:w="5150" w:type="dxa"/>
            <w:vAlign w:val="center"/>
          </w:tcPr>
          <w:p w14:paraId="5E5D698B">
            <w:pPr>
              <w:snapToGrid w:val="0"/>
              <w:rPr>
                <w:rFonts w:hint="eastAsia" w:ascii="宋体" w:hAnsi="宋体" w:eastAsia="宋体" w:cs="宋体"/>
              </w:rPr>
            </w:pPr>
            <w:r>
              <w:rPr>
                <w:rFonts w:hint="eastAsia" w:ascii="宋体" w:hAnsi="宋体" w:eastAsia="宋体" w:cs="宋体"/>
                <w:sz w:val="24"/>
              </w:rPr>
              <w:t>乙方（章）</w:t>
            </w:r>
          </w:p>
          <w:p w14:paraId="1FBE0FDA">
            <w:pPr>
              <w:snapToGrid w:val="0"/>
              <w:rPr>
                <w:rFonts w:hint="eastAsia" w:ascii="宋体" w:hAnsi="宋体" w:eastAsia="宋体" w:cs="宋体"/>
              </w:rPr>
            </w:pPr>
          </w:p>
          <w:p w14:paraId="4C03C73B">
            <w:pPr>
              <w:snapToGrid w:val="0"/>
              <w:rPr>
                <w:rFonts w:hint="eastAsia" w:ascii="宋体" w:hAnsi="宋体" w:eastAsia="宋体" w:cs="宋体"/>
              </w:rPr>
            </w:pPr>
          </w:p>
          <w:p w14:paraId="5911F52D">
            <w:pPr>
              <w:snapToGrid w:val="0"/>
              <w:rPr>
                <w:rFonts w:hint="eastAsia" w:ascii="宋体" w:hAnsi="宋体" w:eastAsia="宋体" w:cs="宋体"/>
              </w:rPr>
            </w:pPr>
          </w:p>
          <w:p w14:paraId="5E78D2A9">
            <w:pPr>
              <w:snapToGrid w:val="0"/>
              <w:rPr>
                <w:rFonts w:hint="eastAsia" w:ascii="宋体" w:hAnsi="宋体" w:eastAsia="宋体" w:cs="宋体"/>
              </w:rPr>
            </w:pPr>
            <w:r>
              <w:rPr>
                <w:rFonts w:hint="eastAsia" w:ascii="宋体" w:hAnsi="宋体" w:eastAsia="宋体" w:cs="宋体"/>
                <w:sz w:val="24"/>
              </w:rPr>
              <w:t xml:space="preserve">             </w:t>
            </w:r>
          </w:p>
          <w:p w14:paraId="1B401CC7">
            <w:pPr>
              <w:snapToGrid w:val="0"/>
              <w:rPr>
                <w:rFonts w:hint="eastAsia" w:ascii="宋体" w:hAnsi="宋体" w:eastAsia="宋体" w:cs="宋体"/>
              </w:rPr>
            </w:pPr>
          </w:p>
          <w:p w14:paraId="7CB977BF">
            <w:pPr>
              <w:snapToGrid w:val="0"/>
              <w:jc w:val="right"/>
              <w:rPr>
                <w:rFonts w:hint="eastAsia" w:ascii="宋体" w:hAnsi="宋体" w:eastAsia="宋体" w:cs="宋体"/>
              </w:rPr>
            </w:pPr>
            <w:r>
              <w:rPr>
                <w:rFonts w:hint="eastAsia" w:ascii="宋体" w:hAnsi="宋体" w:eastAsia="宋体" w:cs="宋体"/>
                <w:sz w:val="24"/>
              </w:rPr>
              <w:t xml:space="preserve"> </w:t>
            </w:r>
          </w:p>
        </w:tc>
      </w:tr>
      <w:tr w14:paraId="59A8D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5149" w:type="dxa"/>
            <w:vAlign w:val="center"/>
          </w:tcPr>
          <w:p w14:paraId="1DB7EB67">
            <w:pPr>
              <w:snapToGrid w:val="0"/>
              <w:ind w:left="1200" w:hanging="1200" w:hangingChars="500"/>
              <w:rPr>
                <w:rFonts w:hint="eastAsia" w:ascii="宋体" w:hAnsi="宋体" w:eastAsia="宋体" w:cs="宋体"/>
              </w:rPr>
            </w:pPr>
            <w:r>
              <w:rPr>
                <w:rFonts w:hint="eastAsia" w:ascii="宋体" w:hAnsi="宋体" w:eastAsia="宋体" w:cs="宋体"/>
                <w:sz w:val="24"/>
              </w:rPr>
              <w:t>单位地址：陕西省安康市汉滨区金洲南路85号</w:t>
            </w:r>
          </w:p>
        </w:tc>
        <w:tc>
          <w:tcPr>
            <w:tcW w:w="5150" w:type="dxa"/>
            <w:vAlign w:val="center"/>
          </w:tcPr>
          <w:p w14:paraId="56D2BD76">
            <w:pPr>
              <w:snapToGrid w:val="0"/>
              <w:rPr>
                <w:rFonts w:hint="eastAsia" w:ascii="宋体" w:hAnsi="宋体" w:eastAsia="宋体" w:cs="宋体"/>
              </w:rPr>
            </w:pPr>
            <w:r>
              <w:rPr>
                <w:rFonts w:hint="eastAsia" w:ascii="宋体" w:hAnsi="宋体" w:eastAsia="宋体" w:cs="宋体"/>
                <w:sz w:val="24"/>
              </w:rPr>
              <w:t>单位地址：</w:t>
            </w:r>
          </w:p>
        </w:tc>
      </w:tr>
      <w:tr w14:paraId="279A9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trPr>
        <w:tc>
          <w:tcPr>
            <w:tcW w:w="5149" w:type="dxa"/>
          </w:tcPr>
          <w:p w14:paraId="476C6ADB">
            <w:pPr>
              <w:snapToGrid w:val="0"/>
              <w:rPr>
                <w:rFonts w:hint="eastAsia" w:ascii="宋体" w:hAnsi="宋体" w:eastAsia="宋体" w:cs="宋体"/>
              </w:rPr>
            </w:pPr>
            <w:r>
              <w:rPr>
                <w:rFonts w:hint="eastAsia" w:ascii="宋体" w:hAnsi="宋体" w:eastAsia="宋体" w:cs="宋体"/>
                <w:sz w:val="24"/>
              </w:rPr>
              <w:t>法定代表人（签字）：</w:t>
            </w:r>
          </w:p>
          <w:p w14:paraId="6806DE3E">
            <w:pPr>
              <w:snapToGrid w:val="0"/>
              <w:rPr>
                <w:rFonts w:hint="eastAsia" w:ascii="宋体" w:hAnsi="宋体" w:eastAsia="宋体" w:cs="宋体"/>
              </w:rPr>
            </w:pPr>
          </w:p>
        </w:tc>
        <w:tc>
          <w:tcPr>
            <w:tcW w:w="5150" w:type="dxa"/>
          </w:tcPr>
          <w:p w14:paraId="53F7CC11">
            <w:pPr>
              <w:snapToGrid w:val="0"/>
              <w:rPr>
                <w:rFonts w:hint="eastAsia" w:ascii="宋体" w:hAnsi="宋体" w:eastAsia="宋体" w:cs="宋体"/>
              </w:rPr>
            </w:pPr>
            <w:r>
              <w:rPr>
                <w:rFonts w:hint="eastAsia" w:ascii="宋体" w:hAnsi="宋体" w:eastAsia="宋体" w:cs="宋体"/>
                <w:sz w:val="24"/>
              </w:rPr>
              <w:t>法定代表人（签字）：</w:t>
            </w:r>
          </w:p>
          <w:p w14:paraId="5EEE414B">
            <w:pPr>
              <w:snapToGrid w:val="0"/>
              <w:rPr>
                <w:rFonts w:hint="eastAsia" w:ascii="宋体" w:hAnsi="宋体" w:eastAsia="宋体" w:cs="宋体"/>
              </w:rPr>
            </w:pPr>
          </w:p>
        </w:tc>
      </w:tr>
      <w:tr w14:paraId="039FB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8" w:hRule="atLeast"/>
        </w:trPr>
        <w:tc>
          <w:tcPr>
            <w:tcW w:w="5149" w:type="dxa"/>
          </w:tcPr>
          <w:p w14:paraId="03777B54">
            <w:pPr>
              <w:snapToGrid w:val="0"/>
              <w:rPr>
                <w:rFonts w:hint="eastAsia" w:ascii="宋体" w:hAnsi="宋体" w:eastAsia="宋体" w:cs="宋体"/>
                <w:sz w:val="24"/>
              </w:rPr>
            </w:pPr>
            <w:r>
              <w:rPr>
                <w:rFonts w:hint="eastAsia" w:ascii="宋体" w:hAnsi="宋体" w:eastAsia="宋体" w:cs="宋体"/>
                <w:sz w:val="24"/>
              </w:rPr>
              <w:t>授权代表（签字）：</w:t>
            </w:r>
          </w:p>
          <w:p w14:paraId="446B7633">
            <w:pPr>
              <w:snapToGrid w:val="0"/>
              <w:rPr>
                <w:rFonts w:hint="eastAsia" w:ascii="宋体" w:hAnsi="宋体" w:eastAsia="宋体" w:cs="宋体"/>
                <w:sz w:val="24"/>
              </w:rPr>
            </w:pPr>
          </w:p>
          <w:p w14:paraId="09FCC7FA">
            <w:pPr>
              <w:snapToGrid w:val="0"/>
              <w:rPr>
                <w:rFonts w:hint="eastAsia" w:ascii="宋体" w:hAnsi="宋体" w:eastAsia="宋体" w:cs="宋体"/>
                <w:sz w:val="24"/>
              </w:rPr>
            </w:pPr>
          </w:p>
          <w:p w14:paraId="48ABE981">
            <w:pPr>
              <w:snapToGrid w:val="0"/>
              <w:rPr>
                <w:rFonts w:hint="eastAsia" w:ascii="宋体" w:hAnsi="宋体" w:eastAsia="宋体" w:cs="宋体"/>
                <w:sz w:val="24"/>
              </w:rPr>
            </w:pPr>
          </w:p>
          <w:p w14:paraId="77DB66BA">
            <w:pPr>
              <w:snapToGrid w:val="0"/>
              <w:rPr>
                <w:rFonts w:hint="eastAsia" w:ascii="宋体" w:hAnsi="宋体" w:eastAsia="宋体" w:cs="宋体"/>
                <w:sz w:val="24"/>
              </w:rPr>
            </w:pPr>
          </w:p>
        </w:tc>
        <w:tc>
          <w:tcPr>
            <w:tcW w:w="5150" w:type="dxa"/>
          </w:tcPr>
          <w:p w14:paraId="4EAF84B9">
            <w:pPr>
              <w:snapToGrid w:val="0"/>
              <w:rPr>
                <w:rFonts w:hint="eastAsia" w:ascii="宋体" w:hAnsi="宋体" w:eastAsia="宋体" w:cs="宋体"/>
                <w:sz w:val="24"/>
              </w:rPr>
            </w:pPr>
            <w:r>
              <w:rPr>
                <w:rFonts w:hint="eastAsia" w:ascii="宋体" w:hAnsi="宋体" w:eastAsia="宋体" w:cs="宋体"/>
                <w:sz w:val="24"/>
              </w:rPr>
              <w:t>授权代表（签字）：</w:t>
            </w:r>
          </w:p>
        </w:tc>
      </w:tr>
      <w:tr w14:paraId="6C2A8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5149" w:type="dxa"/>
            <w:vAlign w:val="center"/>
          </w:tcPr>
          <w:p w14:paraId="46833647">
            <w:pPr>
              <w:snapToGrid w:val="0"/>
              <w:rPr>
                <w:rFonts w:hint="eastAsia" w:ascii="宋体" w:hAnsi="宋体" w:eastAsia="宋体" w:cs="宋体"/>
              </w:rPr>
            </w:pPr>
            <w:r>
              <w:rPr>
                <w:rFonts w:hint="eastAsia" w:ascii="宋体" w:hAnsi="宋体" w:eastAsia="宋体" w:cs="宋体"/>
                <w:sz w:val="24"/>
              </w:rPr>
              <w:t>电话：0915-3284099/4305</w:t>
            </w:r>
          </w:p>
        </w:tc>
        <w:tc>
          <w:tcPr>
            <w:tcW w:w="5150" w:type="dxa"/>
            <w:vAlign w:val="center"/>
          </w:tcPr>
          <w:p w14:paraId="0CFD0ED1">
            <w:pPr>
              <w:snapToGrid w:val="0"/>
              <w:rPr>
                <w:rFonts w:hint="eastAsia" w:ascii="宋体" w:hAnsi="宋体" w:eastAsia="宋体" w:cs="宋体"/>
              </w:rPr>
            </w:pPr>
            <w:r>
              <w:rPr>
                <w:rFonts w:hint="eastAsia" w:ascii="宋体" w:hAnsi="宋体" w:eastAsia="宋体" w:cs="宋体"/>
                <w:sz w:val="24"/>
              </w:rPr>
              <w:t>电话：</w:t>
            </w:r>
          </w:p>
        </w:tc>
      </w:tr>
      <w:tr w14:paraId="1CE0D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149" w:type="dxa"/>
            <w:vAlign w:val="center"/>
          </w:tcPr>
          <w:p w14:paraId="2CEA912F">
            <w:pPr>
              <w:snapToGrid w:val="0"/>
              <w:rPr>
                <w:rFonts w:hint="eastAsia" w:ascii="宋体" w:hAnsi="宋体" w:eastAsia="宋体" w:cs="宋体"/>
              </w:rPr>
            </w:pPr>
            <w:r>
              <w:rPr>
                <w:rFonts w:hint="eastAsia" w:ascii="宋体" w:hAnsi="宋体" w:eastAsia="宋体" w:cs="宋体"/>
                <w:sz w:val="24"/>
              </w:rPr>
              <w:t>开户银行：农行安康江北支行营业部</w:t>
            </w:r>
          </w:p>
        </w:tc>
        <w:tc>
          <w:tcPr>
            <w:tcW w:w="5150" w:type="dxa"/>
            <w:vAlign w:val="center"/>
          </w:tcPr>
          <w:p w14:paraId="291756D4">
            <w:pPr>
              <w:snapToGrid w:val="0"/>
              <w:rPr>
                <w:rFonts w:hint="eastAsia" w:ascii="宋体" w:hAnsi="宋体" w:eastAsia="宋体" w:cs="宋体"/>
              </w:rPr>
            </w:pPr>
            <w:r>
              <w:rPr>
                <w:rFonts w:hint="eastAsia" w:ascii="宋体" w:hAnsi="宋体" w:eastAsia="宋体" w:cs="宋体"/>
                <w:sz w:val="24"/>
              </w:rPr>
              <w:t>开户银行：</w:t>
            </w:r>
          </w:p>
        </w:tc>
      </w:tr>
      <w:tr w14:paraId="665F2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5149" w:type="dxa"/>
            <w:vAlign w:val="center"/>
          </w:tcPr>
          <w:p w14:paraId="5AF65B14">
            <w:pPr>
              <w:snapToGrid w:val="0"/>
              <w:rPr>
                <w:rFonts w:hint="eastAsia" w:ascii="宋体" w:hAnsi="宋体" w:eastAsia="宋体" w:cs="宋体"/>
              </w:rPr>
            </w:pPr>
            <w:r>
              <w:rPr>
                <w:rFonts w:hint="eastAsia" w:ascii="宋体" w:hAnsi="宋体" w:eastAsia="宋体" w:cs="宋体"/>
                <w:sz w:val="24"/>
              </w:rPr>
              <w:t>账号：26730101040002100</w:t>
            </w:r>
          </w:p>
        </w:tc>
        <w:tc>
          <w:tcPr>
            <w:tcW w:w="5150" w:type="dxa"/>
            <w:vAlign w:val="center"/>
          </w:tcPr>
          <w:p w14:paraId="0D85B326">
            <w:pPr>
              <w:snapToGrid w:val="0"/>
              <w:rPr>
                <w:rFonts w:hint="eastAsia" w:ascii="宋体" w:hAnsi="宋体" w:eastAsia="宋体" w:cs="宋体"/>
              </w:rPr>
            </w:pPr>
            <w:r>
              <w:rPr>
                <w:rFonts w:hint="eastAsia" w:ascii="宋体" w:hAnsi="宋体" w:eastAsia="宋体" w:cs="宋体"/>
                <w:sz w:val="24"/>
              </w:rPr>
              <w:t>账号：</w:t>
            </w:r>
          </w:p>
        </w:tc>
      </w:tr>
      <w:tr w14:paraId="420AA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5149" w:type="dxa"/>
            <w:vAlign w:val="center"/>
          </w:tcPr>
          <w:p w14:paraId="7B6D9BDC">
            <w:pPr>
              <w:snapToGrid w:val="0"/>
              <w:rPr>
                <w:rFonts w:hint="eastAsia" w:ascii="宋体" w:hAnsi="宋体" w:eastAsia="宋体" w:cs="宋体"/>
                <w:sz w:val="24"/>
                <w:lang w:val="en-US" w:eastAsia="zh-CN"/>
              </w:rPr>
            </w:pPr>
            <w:r>
              <w:rPr>
                <w:rFonts w:hint="eastAsia" w:ascii="宋体" w:hAnsi="宋体" w:eastAsia="宋体" w:cs="宋体"/>
                <w:sz w:val="24"/>
                <w:lang w:val="en-US" w:eastAsia="zh-CN"/>
              </w:rPr>
              <w:t>合同签订日期：</w:t>
            </w:r>
          </w:p>
        </w:tc>
        <w:tc>
          <w:tcPr>
            <w:tcW w:w="5150" w:type="dxa"/>
            <w:vAlign w:val="center"/>
          </w:tcPr>
          <w:p w14:paraId="4F7F47A3">
            <w:pPr>
              <w:snapToGrid w:val="0"/>
              <w:rPr>
                <w:rFonts w:hint="eastAsia" w:ascii="宋体" w:hAnsi="宋体" w:eastAsia="宋体" w:cs="宋体"/>
                <w:sz w:val="24"/>
              </w:rPr>
            </w:pPr>
            <w:r>
              <w:rPr>
                <w:rFonts w:hint="eastAsia" w:ascii="宋体" w:hAnsi="宋体" w:eastAsia="宋体" w:cs="宋体"/>
                <w:sz w:val="24"/>
                <w:lang w:val="en-US" w:eastAsia="zh-CN"/>
              </w:rPr>
              <w:t>合同签订日期：</w:t>
            </w:r>
          </w:p>
        </w:tc>
      </w:tr>
    </w:tbl>
    <w:p w14:paraId="2989CE8F">
      <w:pPr>
        <w:rPr>
          <w:rFonts w:hint="eastAsia" w:ascii="宋体" w:hAnsi="宋体" w:eastAsia="宋体" w:cs="宋体"/>
        </w:rPr>
      </w:pPr>
    </w:p>
    <w:p w14:paraId="1D3504AB">
      <w:pPr>
        <w:rPr>
          <w:rFonts w:hint="eastAsia" w:ascii="宋体" w:hAnsi="宋体" w:eastAsia="宋体" w:cs="宋体"/>
          <w:b/>
          <w:sz w:val="28"/>
          <w:szCs w:val="28"/>
        </w:rPr>
      </w:pPr>
    </w:p>
    <w:p w14:paraId="37741D99">
      <w:pPr>
        <w:rPr>
          <w:rFonts w:hint="eastAsia" w:ascii="宋体" w:hAnsi="宋体" w:eastAsia="宋体" w:cs="宋体"/>
          <w:b/>
          <w:sz w:val="28"/>
          <w:szCs w:val="28"/>
        </w:rPr>
      </w:pPr>
    </w:p>
    <w:p w14:paraId="5EDC7F6A">
      <w:pPr>
        <w:rPr>
          <w:rFonts w:hint="eastAsia" w:ascii="宋体" w:hAnsi="宋体" w:eastAsia="宋体" w:cs="宋体"/>
          <w:b/>
          <w:sz w:val="28"/>
          <w:szCs w:val="28"/>
        </w:rPr>
      </w:pPr>
    </w:p>
    <w:p w14:paraId="74DC7844">
      <w:pPr>
        <w:rPr>
          <w:rFonts w:hint="eastAsia" w:ascii="宋体" w:hAnsi="宋体" w:eastAsia="宋体" w:cs="宋体"/>
          <w:b/>
          <w:sz w:val="28"/>
          <w:szCs w:val="28"/>
        </w:rPr>
      </w:pPr>
    </w:p>
    <w:p w14:paraId="209E9B84">
      <w:pPr>
        <w:rPr>
          <w:rFonts w:hint="eastAsia" w:ascii="宋体" w:hAnsi="宋体" w:eastAsia="宋体" w:cs="宋体"/>
          <w:b/>
          <w:sz w:val="28"/>
          <w:szCs w:val="28"/>
        </w:rPr>
      </w:pPr>
    </w:p>
    <w:p w14:paraId="77653DF9">
      <w:pPr>
        <w:rPr>
          <w:rFonts w:hint="eastAsia" w:ascii="宋体" w:hAnsi="宋体" w:eastAsia="宋体" w:cs="宋体"/>
          <w:b/>
          <w:sz w:val="28"/>
          <w:szCs w:val="28"/>
        </w:rPr>
      </w:pPr>
      <w:r>
        <w:rPr>
          <w:rFonts w:hint="eastAsia" w:ascii="宋体" w:hAnsi="宋体" w:eastAsia="宋体" w:cs="宋体"/>
          <w:b/>
          <w:sz w:val="28"/>
          <w:szCs w:val="28"/>
        </w:rPr>
        <w:t>附件</w:t>
      </w:r>
    </w:p>
    <w:p w14:paraId="3BC13C69">
      <w:pPr>
        <w:snapToGrid w:val="0"/>
        <w:spacing w:line="360" w:lineRule="auto"/>
        <w:rPr>
          <w:rFonts w:hint="eastAsia" w:ascii="宋体" w:hAnsi="宋体" w:eastAsia="宋体" w:cs="宋体"/>
          <w:b/>
          <w:bCs/>
          <w:sz w:val="24"/>
        </w:rPr>
      </w:pPr>
      <w:r>
        <w:rPr>
          <w:rFonts w:hint="eastAsia" w:ascii="宋体" w:hAnsi="宋体" w:eastAsia="宋体" w:cs="宋体"/>
          <w:b/>
          <w:sz w:val="28"/>
          <w:szCs w:val="28"/>
        </w:rPr>
        <w:t>二、</w:t>
      </w:r>
      <w:r>
        <w:rPr>
          <w:rFonts w:hint="eastAsia" w:ascii="宋体" w:hAnsi="宋体" w:eastAsia="宋体" w:cs="宋体"/>
          <w:b/>
          <w:bCs/>
          <w:sz w:val="24"/>
        </w:rPr>
        <w:t>法定代表人授权书</w:t>
      </w:r>
    </w:p>
    <w:p w14:paraId="56DAC7FC">
      <w:pPr>
        <w:snapToGrid w:val="0"/>
        <w:spacing w:line="360" w:lineRule="auto"/>
        <w:jc w:val="center"/>
        <w:rPr>
          <w:rFonts w:hint="eastAsia" w:ascii="宋体" w:hAnsi="宋体" w:eastAsia="宋体" w:cs="宋体"/>
          <w:b/>
          <w:bCs/>
          <w:sz w:val="24"/>
          <w:u w:val="single"/>
        </w:rPr>
      </w:pPr>
    </w:p>
    <w:p w14:paraId="3BA6010B">
      <w:pPr>
        <w:snapToGrid w:val="0"/>
        <w:spacing w:line="360" w:lineRule="auto"/>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sz w:val="24"/>
        </w:rPr>
        <w:t>安康市中心医院</w:t>
      </w:r>
    </w:p>
    <w:p w14:paraId="182346FE">
      <w:pPr>
        <w:snapToGrid w:val="0"/>
        <w:spacing w:line="360" w:lineRule="auto"/>
        <w:ind w:firstLine="600"/>
        <w:rPr>
          <w:rFonts w:hint="eastAsia" w:ascii="宋体" w:hAnsi="宋体" w:eastAsia="宋体" w:cs="宋体"/>
          <w:sz w:val="24"/>
          <w:u w:val="single"/>
        </w:rPr>
      </w:pPr>
      <w:r>
        <w:rPr>
          <w:rFonts w:hint="eastAsia" w:ascii="宋体" w:hAnsi="宋体" w:eastAsia="宋体" w:cs="宋体"/>
          <w:sz w:val="24"/>
        </w:rPr>
        <w:t>本授权书声明：注册于</w:t>
      </w:r>
      <w:r>
        <w:rPr>
          <w:rFonts w:hint="eastAsia" w:ascii="宋体" w:hAnsi="宋体" w:eastAsia="宋体" w:cs="宋体"/>
          <w:sz w:val="24"/>
          <w:u w:val="single"/>
        </w:rPr>
        <w:t xml:space="preserve">              </w:t>
      </w:r>
      <w:r>
        <w:rPr>
          <w:rFonts w:hint="eastAsia" w:ascii="宋体" w:hAnsi="宋体" w:eastAsia="宋体" w:cs="宋体"/>
          <w:sz w:val="24"/>
        </w:rPr>
        <w:t>（国家或地区）的</w:t>
      </w:r>
      <w:r>
        <w:rPr>
          <w:rFonts w:hint="eastAsia" w:ascii="宋体" w:hAnsi="宋体" w:eastAsia="宋体" w:cs="宋体"/>
          <w:sz w:val="24"/>
          <w:u w:val="single"/>
        </w:rPr>
        <w:t xml:space="preserve">               </w:t>
      </w:r>
    </w:p>
    <w:p w14:paraId="2841D56D">
      <w:pPr>
        <w:snapToGrid w:val="0"/>
        <w:spacing w:before="238" w:line="360" w:lineRule="auto"/>
        <w:rPr>
          <w:rFonts w:hint="eastAsia" w:ascii="宋体" w:hAnsi="宋体" w:eastAsia="宋体" w:cs="宋体"/>
          <w:bCs/>
          <w:sz w:val="24"/>
        </w:rPr>
      </w:pPr>
      <w:r>
        <w:rPr>
          <w:rFonts w:hint="eastAsia" w:ascii="宋体" w:hAnsi="宋体" w:eastAsia="宋体" w:cs="宋体"/>
          <w:sz w:val="24"/>
        </w:rPr>
        <w:t>（公司名称）的在下面签字的</w:t>
      </w:r>
      <w:r>
        <w:rPr>
          <w:rFonts w:hint="eastAsia" w:ascii="宋体" w:hAnsi="宋体" w:eastAsia="宋体" w:cs="宋体"/>
          <w:sz w:val="24"/>
          <w:u w:val="single"/>
        </w:rPr>
        <w:t xml:space="preserve">                         </w:t>
      </w:r>
      <w:r>
        <w:rPr>
          <w:rFonts w:hint="eastAsia" w:ascii="宋体" w:hAnsi="宋体" w:eastAsia="宋体" w:cs="宋体"/>
          <w:sz w:val="24"/>
        </w:rPr>
        <w:t>（法定代表人姓名、职务）代表本公司授权在下面签字的</w:t>
      </w:r>
      <w:r>
        <w:rPr>
          <w:rFonts w:hint="eastAsia" w:ascii="宋体" w:hAnsi="宋体" w:eastAsia="宋体" w:cs="宋体"/>
          <w:sz w:val="24"/>
          <w:u w:val="single"/>
        </w:rPr>
        <w:t xml:space="preserve">                  </w:t>
      </w:r>
      <w:r>
        <w:rPr>
          <w:rFonts w:hint="eastAsia" w:ascii="宋体" w:hAnsi="宋体" w:eastAsia="宋体" w:cs="宋体"/>
          <w:sz w:val="24"/>
        </w:rPr>
        <w:t>（被授权人的姓名、职务）为本公司的合法代表人，就</w:t>
      </w:r>
      <w:r>
        <w:rPr>
          <w:rFonts w:hint="eastAsia" w:ascii="宋体" w:hAnsi="宋体" w:eastAsia="宋体" w:cs="宋体"/>
          <w:b/>
          <w:sz w:val="24"/>
          <w:u w:val="single"/>
        </w:rPr>
        <w:t>安康市中心医院</w:t>
      </w:r>
      <w:r>
        <w:rPr>
          <w:rFonts w:hint="eastAsia" w:ascii="宋体" w:hAnsi="宋体" w:eastAsia="宋体" w:cs="宋体"/>
          <w:sz w:val="24"/>
          <w:u w:val="single"/>
        </w:rPr>
        <w:t xml:space="preserve">                       采购项</w:t>
      </w:r>
      <w:r>
        <w:rPr>
          <w:rFonts w:hint="eastAsia" w:ascii="宋体" w:hAnsi="宋体" w:eastAsia="宋体" w:cs="宋体"/>
          <w:sz w:val="24"/>
        </w:rPr>
        <w:t>目的合同签订和执行，以我方的名义处理一切与之有关的事宜。</w:t>
      </w:r>
    </w:p>
    <w:p w14:paraId="27584080">
      <w:pPr>
        <w:snapToGrid w:val="0"/>
        <w:spacing w:line="360" w:lineRule="auto"/>
        <w:ind w:firstLine="480"/>
        <w:rPr>
          <w:rFonts w:hint="eastAsia" w:ascii="宋体" w:hAnsi="宋体" w:eastAsia="宋体" w:cs="宋体"/>
          <w:sz w:val="24"/>
        </w:rPr>
      </w:pPr>
      <w:r>
        <w:rPr>
          <w:rFonts w:hint="eastAsia" w:ascii="宋体" w:hAnsi="宋体" w:eastAsia="宋体" w:cs="宋体"/>
          <w:sz w:val="24"/>
        </w:rPr>
        <w:t>本授权书于</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日签字生效，有效期至合同内容服务结束，特此声明。</w:t>
      </w:r>
    </w:p>
    <w:p w14:paraId="423DD7C2">
      <w:pPr>
        <w:snapToGrid w:val="0"/>
        <w:spacing w:line="360" w:lineRule="auto"/>
        <w:rPr>
          <w:rFonts w:hint="eastAsia" w:ascii="宋体" w:hAnsi="宋体" w:eastAsia="宋体" w:cs="宋体"/>
          <w:sz w:val="24"/>
        </w:rPr>
      </w:pPr>
    </w:p>
    <w:p w14:paraId="515A5707">
      <w:pPr>
        <w:snapToGrid w:val="0"/>
        <w:spacing w:line="360" w:lineRule="auto"/>
        <w:rPr>
          <w:rFonts w:hint="eastAsia" w:ascii="宋体" w:hAnsi="宋体" w:eastAsia="宋体" w:cs="宋体"/>
          <w:sz w:val="24"/>
        </w:rPr>
      </w:pPr>
      <w:r>
        <w:rPr>
          <w:rFonts w:hint="eastAsia" w:ascii="宋体" w:hAnsi="宋体" w:eastAsia="宋体" w:cs="宋体"/>
          <w:sz w:val="24"/>
        </w:rPr>
        <w:t>法定代表人（签名并盖章）：                  被授权人（签名并盖章）：</w:t>
      </w:r>
    </w:p>
    <w:p w14:paraId="6ADE3B11">
      <w:pPr>
        <w:rPr>
          <w:rFonts w:hint="eastAsia" w:ascii="宋体" w:hAnsi="宋体" w:eastAsia="宋体" w:cs="宋体"/>
          <w:sz w:val="24"/>
        </w:rPr>
      </w:pPr>
    </w:p>
    <w:p w14:paraId="7CB34EE6">
      <w:pPr>
        <w:rPr>
          <w:rFonts w:hint="eastAsia" w:ascii="宋体" w:hAnsi="宋体" w:eastAsia="宋体" w:cs="宋体"/>
        </w:rPr>
      </w:pPr>
      <w:r>
        <w:rPr>
          <w:rFonts w:hint="eastAsia" w:ascii="宋体" w:hAnsi="宋体" w:eastAsia="宋体" w:cs="宋体"/>
          <w:sz w:val="24"/>
        </w:rPr>
        <w:t>法定代表人身份证复印件                     被授权人身份证复印件</w:t>
      </w:r>
    </w:p>
    <w:p w14:paraId="7F3C68CE">
      <w:pPr>
        <w:rPr>
          <w:rFonts w:hint="eastAsia" w:ascii="宋体" w:hAnsi="宋体" w:eastAsia="宋体" w:cs="宋体"/>
          <w:sz w:val="24"/>
        </w:rPr>
      </w:pPr>
    </w:p>
    <w:p w14:paraId="0BCA1F4A">
      <w:pPr>
        <w:rPr>
          <w:rFonts w:hint="eastAsia" w:ascii="宋体" w:hAnsi="宋体" w:eastAsia="宋体" w:cs="宋体"/>
          <w:sz w:val="24"/>
        </w:rPr>
      </w:pPr>
    </w:p>
    <w:p w14:paraId="1BDE5D7A">
      <w:pPr>
        <w:snapToGrid w:val="0"/>
        <w:spacing w:line="360" w:lineRule="auto"/>
        <w:rPr>
          <w:rFonts w:hint="eastAsia" w:ascii="宋体" w:hAnsi="宋体" w:eastAsia="宋体" w:cs="宋体"/>
          <w:sz w:val="24"/>
        </w:rPr>
      </w:pPr>
      <w:r>
        <w:rPr>
          <w:rFonts w:hint="eastAsia" w:ascii="宋体" w:hAnsi="宋体" w:eastAsia="宋体" w:cs="宋体"/>
          <w:sz w:val="24"/>
        </w:rPr>
        <w:t>三、设备配置清单</w:t>
      </w:r>
    </w:p>
    <w:p w14:paraId="593983D4">
      <w:pPr>
        <w:snapToGrid w:val="0"/>
        <w:spacing w:line="360" w:lineRule="auto"/>
        <w:rPr>
          <w:rFonts w:hint="eastAsia" w:ascii="宋体" w:hAnsi="宋体" w:eastAsia="宋体" w:cs="宋体"/>
          <w:sz w:val="24"/>
        </w:rPr>
      </w:pPr>
      <w:r>
        <w:rPr>
          <w:rFonts w:hint="eastAsia" w:ascii="宋体" w:hAnsi="宋体" w:eastAsia="宋体" w:cs="宋体"/>
          <w:sz w:val="24"/>
        </w:rPr>
        <w:t>四、设备技术参数响应偏离表</w:t>
      </w:r>
    </w:p>
    <w:p w14:paraId="6C6142EE">
      <w:pPr>
        <w:snapToGrid w:val="0"/>
        <w:spacing w:line="360" w:lineRule="auto"/>
        <w:rPr>
          <w:rFonts w:hint="eastAsia" w:ascii="宋体" w:hAnsi="宋体" w:eastAsia="宋体" w:cs="宋体"/>
          <w:sz w:val="24"/>
        </w:rPr>
      </w:pPr>
      <w:r>
        <w:rPr>
          <w:rFonts w:hint="eastAsia" w:ascii="宋体" w:hAnsi="宋体" w:eastAsia="宋体" w:cs="宋体"/>
          <w:sz w:val="24"/>
        </w:rPr>
        <w:t>五、售后服务承诺</w:t>
      </w:r>
    </w:p>
    <w:p w14:paraId="52BC9D63">
      <w:pPr>
        <w:snapToGrid w:val="0"/>
        <w:spacing w:line="360" w:lineRule="auto"/>
        <w:rPr>
          <w:rFonts w:hint="eastAsia" w:ascii="宋体" w:hAnsi="宋体" w:eastAsia="宋体" w:cs="宋体"/>
          <w:sz w:val="24"/>
        </w:rPr>
      </w:pPr>
      <w:r>
        <w:rPr>
          <w:rFonts w:hint="eastAsia" w:ascii="宋体" w:hAnsi="宋体" w:eastAsia="宋体" w:cs="宋体"/>
          <w:sz w:val="24"/>
        </w:rPr>
        <w:t>六、中标通知书</w:t>
      </w:r>
    </w:p>
    <w:p w14:paraId="3F412403">
      <w:pPr>
        <w:snapToGrid w:val="0"/>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七、《医药购销廉洁协议书》</w:t>
      </w:r>
    </w:p>
    <w:p w14:paraId="52E2DBBD">
      <w:pPr>
        <w:rPr>
          <w:rFonts w:hint="eastAsia" w:ascii="宋体" w:hAnsi="宋体" w:eastAsia="宋体" w:cs="宋体"/>
        </w:rPr>
      </w:pPr>
      <w:r>
        <w:rPr>
          <w:rFonts w:hint="eastAsia" w:ascii="宋体" w:hAnsi="宋体" w:eastAsia="宋体" w:cs="宋体"/>
        </w:rPr>
        <w:br w:type="page"/>
      </w:r>
    </w:p>
    <w:p w14:paraId="32C2E8BB">
      <w:pPr>
        <w:snapToGrid w:val="0"/>
        <w:spacing w:line="360" w:lineRule="auto"/>
        <w:rPr>
          <w:rFonts w:hint="eastAsia" w:ascii="宋体" w:hAnsi="宋体" w:eastAsia="宋体" w:cs="宋体"/>
          <w:sz w:val="24"/>
        </w:rPr>
      </w:pPr>
      <w:r>
        <w:rPr>
          <w:rFonts w:hint="eastAsia" w:ascii="宋体" w:hAnsi="宋体" w:eastAsia="宋体" w:cs="宋体"/>
          <w:sz w:val="24"/>
        </w:rPr>
        <w:t>七、《医药购销廉洁协议书》</w:t>
      </w:r>
    </w:p>
    <w:p w14:paraId="3D5446C2">
      <w:pPr>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医药购销廉洁协议书</w:t>
      </w:r>
    </w:p>
    <w:p w14:paraId="5DC9B8AF">
      <w:pPr>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甲方（买方）：安康市中心医院</w:t>
      </w:r>
    </w:p>
    <w:p w14:paraId="0964EAF8">
      <w:pPr>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乙方（卖方）：</w:t>
      </w:r>
    </w:p>
    <w:p w14:paraId="1AA012C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为认真贯彻落实全国及全省卫生系统纪检监察暨纠风工作会议精神，进一步规范医疗购销行为，维护正常的医疗秩序和医疗产品经营秩序，建立健全防治商业贿赂长效机制，经甲乙双方协商，同意签订医疗购销廉洁协议书并予以共同遵守：</w:t>
      </w:r>
    </w:p>
    <w:p w14:paraId="74F8B34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一、</w:t>
      </w:r>
      <w:r>
        <w:rPr>
          <w:rFonts w:hint="eastAsia" w:ascii="宋体" w:hAnsi="宋体" w:eastAsia="宋体" w:cs="宋体"/>
          <w:sz w:val="24"/>
        </w:rPr>
        <w:t>乙方在销售活动中，要自觉遵守国家和地方的有关法律、法规，严格执行合同条款，不以次充好，不降低产品质量，做到诚信经营。</w:t>
      </w:r>
    </w:p>
    <w:p w14:paraId="214D22E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二、</w:t>
      </w:r>
      <w:r>
        <w:rPr>
          <w:rFonts w:hint="eastAsia" w:ascii="宋体" w:hAnsi="宋体" w:eastAsia="宋体" w:cs="宋体"/>
          <w:sz w:val="24"/>
        </w:rPr>
        <w:t>甲方购进医疗设备、医用耗材等医疗产品，不得以任何方式向乙方索取回扣，或者索要、接受乙方产品发票价以外的赞助，不得要求乙方代支任何费用开支。</w:t>
      </w:r>
    </w:p>
    <w:p w14:paraId="6C65350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三、</w:t>
      </w:r>
      <w:r>
        <w:rPr>
          <w:rFonts w:hint="eastAsia" w:ascii="宋体" w:hAnsi="宋体" w:eastAsia="宋体" w:cs="宋体"/>
          <w:sz w:val="24"/>
        </w:rPr>
        <w:t>甲方工作人员不得以暗示或任何其它形式索要回扣、提成、有价证券、现金和购物卡等。如甲方工作人员暗示或索要，乙方应予以拒绝，并有责任如实向甲方纪检监察部门反映情况。</w:t>
      </w:r>
    </w:p>
    <w:p w14:paraId="59A7743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四、</w:t>
      </w:r>
      <w:r>
        <w:rPr>
          <w:rFonts w:hint="eastAsia" w:ascii="宋体" w:hAnsi="宋体" w:eastAsia="宋体" w:cs="宋体"/>
          <w:sz w:val="24"/>
        </w:rPr>
        <w:t>甲方工作人员不得替乙方非法统计医用耗材销售数量等有关信息。</w:t>
      </w:r>
    </w:p>
    <w:p w14:paraId="3255FEA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五、</w:t>
      </w:r>
      <w:r>
        <w:rPr>
          <w:rFonts w:hint="eastAsia" w:ascii="宋体" w:hAnsi="宋体" w:eastAsia="宋体" w:cs="宋体"/>
          <w:sz w:val="24"/>
        </w:rPr>
        <w:t>乙方不得暗中给予甲方回扣，不得以提成和赠送有价证券、现金、购物卡、宴请、娱乐或提供国内或境外学术活动等手段进行医疗设备或医用耗材促销活动。</w:t>
      </w:r>
    </w:p>
    <w:p w14:paraId="37C2082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六、</w:t>
      </w:r>
      <w:r>
        <w:rPr>
          <w:rFonts w:hint="eastAsia" w:ascii="宋体" w:hAnsi="宋体" w:eastAsia="宋体" w:cs="宋体"/>
          <w:sz w:val="24"/>
        </w:rPr>
        <w:t>乙方洽谈业务，必须在工作时间到甲方指定科室联系商谈，不得到临床科室推销医疗产品，不得借故到甲方相关工作人员的家中访谈或向介绍人提供任何好处费。</w:t>
      </w:r>
    </w:p>
    <w:p w14:paraId="69BB468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七、</w:t>
      </w:r>
      <w:r>
        <w:rPr>
          <w:rFonts w:hint="eastAsia" w:ascii="宋体" w:hAnsi="宋体" w:eastAsia="宋体" w:cs="宋体"/>
          <w:sz w:val="24"/>
        </w:rPr>
        <w:t>乙方如违反以上条款，一经发现，甲方有权终止购销合同，列入不良行为记录，并在单位内通报，如涉嫌违法犯罪的，移交司法机关处理。</w:t>
      </w:r>
    </w:p>
    <w:p w14:paraId="287820B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八、</w:t>
      </w:r>
      <w:r>
        <w:rPr>
          <w:rFonts w:hint="eastAsia" w:ascii="宋体" w:hAnsi="宋体" w:eastAsia="宋体" w:cs="宋体"/>
          <w:sz w:val="24"/>
        </w:rPr>
        <w:t>甲方工作人员如违反以上条款的，甲方按照国家有关法律、法规规定和有关廉政制度给予处理，如涉嫌违法犯罪的，移交司法机关处理。</w:t>
      </w:r>
    </w:p>
    <w:p w14:paraId="30B53B45">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本协议书为医疗产品购销合同的附件，与购销合同一并执行，具有同等法律效力。</w:t>
      </w:r>
    </w:p>
    <w:p w14:paraId="192A253E">
      <w:pPr>
        <w:pStyle w:val="8"/>
        <w:rPr>
          <w:rFonts w:hint="eastAsia" w:ascii="宋体" w:hAnsi="宋体" w:eastAsia="宋体" w:cs="宋体"/>
          <w:lang w:eastAsia="zh-CN"/>
        </w:rPr>
      </w:pPr>
    </w:p>
    <w:p w14:paraId="12560367">
      <w:pPr>
        <w:rPr>
          <w:rFonts w:hint="eastAsia" w:ascii="宋体" w:hAnsi="宋体" w:eastAsia="宋体" w:cs="宋体"/>
          <w:lang w:eastAsia="zh-CN"/>
        </w:rPr>
      </w:pPr>
    </w:p>
    <w:p w14:paraId="4F0364C7">
      <w:pPr>
        <w:pStyle w:val="8"/>
        <w:rPr>
          <w:rFonts w:hint="eastAsia" w:ascii="宋体" w:hAnsi="宋体" w:eastAsia="宋体" w:cs="宋体"/>
          <w:lang w:eastAsia="zh-CN"/>
        </w:rPr>
      </w:pPr>
    </w:p>
    <w:p w14:paraId="3D76D115">
      <w:pPr>
        <w:pStyle w:val="8"/>
        <w:ind w:left="0" w:leftChars="0" w:firstLine="0" w:firstLineChars="0"/>
        <w:rPr>
          <w:rFonts w:hint="eastAsia" w:ascii="宋体" w:hAnsi="宋体" w:eastAsia="宋体" w:cs="宋体"/>
          <w:lang w:eastAsia="zh-CN"/>
        </w:rPr>
      </w:pPr>
    </w:p>
    <w:p w14:paraId="1DAF7014">
      <w:pPr>
        <w:rPr>
          <w:rFonts w:hint="eastAsia" w:ascii="宋体" w:hAnsi="宋体" w:eastAsia="宋体" w:cs="宋体"/>
          <w:lang w:eastAsia="zh-CN"/>
        </w:rPr>
      </w:pPr>
    </w:p>
    <w:p w14:paraId="402CE1E7">
      <w:pPr>
        <w:pStyle w:val="2"/>
        <w:rPr>
          <w:rFonts w:hint="eastAsia" w:ascii="宋体" w:hAnsi="宋体" w:eastAsia="宋体" w:cs="宋体"/>
        </w:rPr>
      </w:pPr>
      <w:bookmarkStart w:id="12" w:name="_Toc2224"/>
    </w:p>
    <w:p w14:paraId="076C5F82">
      <w:pPr>
        <w:rPr>
          <w:rFonts w:hint="eastAsia" w:ascii="宋体" w:hAnsi="宋体" w:eastAsia="宋体" w:cs="宋体"/>
        </w:rPr>
      </w:pPr>
    </w:p>
    <w:p w14:paraId="291BA6E3">
      <w:pPr>
        <w:rPr>
          <w:rFonts w:hint="eastAsia" w:ascii="宋体" w:hAnsi="宋体" w:eastAsia="宋体" w:cs="宋体"/>
        </w:rPr>
      </w:pPr>
    </w:p>
    <w:p w14:paraId="3921555C">
      <w:pPr>
        <w:rPr>
          <w:rFonts w:hint="eastAsia" w:ascii="宋体" w:hAnsi="宋体" w:eastAsia="宋体" w:cs="宋体"/>
        </w:rPr>
      </w:pPr>
    </w:p>
    <w:p w14:paraId="214A76A5">
      <w:pPr>
        <w:rPr>
          <w:rFonts w:hint="eastAsia" w:ascii="宋体" w:hAnsi="宋体" w:eastAsia="宋体" w:cs="宋体"/>
        </w:rPr>
      </w:pPr>
    </w:p>
    <w:p w14:paraId="27C10212">
      <w:pPr>
        <w:rPr>
          <w:rFonts w:hint="eastAsia" w:ascii="宋体" w:hAnsi="宋体" w:eastAsia="宋体" w:cs="宋体"/>
        </w:rPr>
      </w:pPr>
    </w:p>
    <w:p w14:paraId="7170B754">
      <w:pPr>
        <w:rPr>
          <w:rFonts w:hint="eastAsia" w:ascii="宋体" w:hAnsi="宋体" w:eastAsia="宋体" w:cs="宋体"/>
        </w:rPr>
      </w:pPr>
    </w:p>
    <w:p w14:paraId="7C7B53E4">
      <w:pPr>
        <w:rPr>
          <w:rFonts w:hint="eastAsia" w:ascii="宋体" w:hAnsi="宋体" w:eastAsia="宋体" w:cs="宋体"/>
        </w:rPr>
      </w:pPr>
    </w:p>
    <w:p w14:paraId="6B0F168A">
      <w:pPr>
        <w:pStyle w:val="2"/>
        <w:rPr>
          <w:rFonts w:hint="eastAsia" w:ascii="宋体" w:hAnsi="宋体" w:eastAsia="宋体" w:cs="宋体"/>
        </w:rPr>
      </w:pPr>
      <w:r>
        <w:rPr>
          <w:rFonts w:hint="eastAsia" w:ascii="宋体" w:hAnsi="宋体" w:eastAsia="宋体" w:cs="宋体"/>
        </w:rPr>
        <w:t>第四部分 用户需求书（采购内容及要求）</w:t>
      </w:r>
      <w:bookmarkEnd w:id="12"/>
    </w:p>
    <w:p w14:paraId="7B032016">
      <w:pPr>
        <w:rPr>
          <w:rFonts w:hint="eastAsia" w:ascii="宋体" w:hAnsi="宋体" w:eastAsia="宋体" w:cs="宋体"/>
          <w:b/>
          <w:bCs/>
          <w:kern w:val="0"/>
          <w:sz w:val="32"/>
          <w:szCs w:val="32"/>
          <w:u w:val="single"/>
        </w:rPr>
      </w:pPr>
      <w:r>
        <w:rPr>
          <w:rFonts w:hint="eastAsia" w:ascii="宋体" w:hAnsi="宋体" w:eastAsia="宋体" w:cs="宋体"/>
          <w:b/>
          <w:bCs/>
          <w:kern w:val="0"/>
          <w:sz w:val="32"/>
          <w:szCs w:val="32"/>
          <w:u w:val="single"/>
        </w:rPr>
        <w:br w:type="page"/>
      </w:r>
    </w:p>
    <w:p w14:paraId="68B0A99A">
      <w:pPr>
        <w:spacing w:line="360" w:lineRule="auto"/>
        <w:ind w:firstLine="321" w:firstLineChars="100"/>
        <w:jc w:val="center"/>
        <w:rPr>
          <w:rFonts w:hint="eastAsia" w:ascii="宋体" w:hAnsi="宋体" w:eastAsia="宋体" w:cs="宋体"/>
        </w:rPr>
      </w:pPr>
      <w:r>
        <w:rPr>
          <w:rFonts w:hint="eastAsia" w:ascii="宋体" w:hAnsi="宋体" w:eastAsia="宋体" w:cs="宋体"/>
          <w:b/>
          <w:bCs/>
          <w:kern w:val="0"/>
          <w:sz w:val="32"/>
          <w:szCs w:val="32"/>
          <w:lang w:val="en-US" w:eastAsia="zh-CN"/>
        </w:rPr>
        <w:t>安康市中心医院眼科激光治疗仪等设备采购项目（第一包）</w:t>
      </w:r>
    </w:p>
    <w:p w14:paraId="68B73A02">
      <w:pPr>
        <w:numPr>
          <w:ilvl w:val="0"/>
          <w:numId w:val="6"/>
        </w:numPr>
        <w:spacing w:line="360" w:lineRule="auto"/>
        <w:jc w:val="left"/>
        <w:rPr>
          <w:rFonts w:hint="eastAsia" w:ascii="宋体" w:hAnsi="宋体" w:eastAsia="宋体" w:cs="宋体"/>
          <w:color w:val="000000"/>
          <w:w w:val="90"/>
          <w:sz w:val="24"/>
          <w:szCs w:val="24"/>
          <w:u w:val="none"/>
          <w:lang w:val="en-US" w:eastAsia="zh-CN"/>
        </w:rPr>
      </w:pPr>
      <w:r>
        <w:rPr>
          <w:rFonts w:hint="eastAsia" w:ascii="宋体" w:hAnsi="宋体" w:eastAsia="宋体" w:cs="宋体"/>
          <w:color w:val="000000"/>
          <w:w w:val="90"/>
          <w:sz w:val="32"/>
          <w:szCs w:val="32"/>
          <w:u w:val="none"/>
          <w:lang w:val="en-US" w:eastAsia="zh-CN"/>
        </w:rPr>
        <w:t>采购清单</w:t>
      </w:r>
    </w:p>
    <w:tbl>
      <w:tblPr>
        <w:tblStyle w:val="15"/>
        <w:tblW w:w="9338" w:type="dxa"/>
        <w:tblInd w:w="-2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47"/>
        <w:gridCol w:w="1604"/>
        <w:gridCol w:w="1906"/>
        <w:gridCol w:w="1681"/>
      </w:tblGrid>
      <w:tr w14:paraId="28A1A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3" w:hRule="atLeast"/>
        </w:trPr>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8744">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18C4">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616F">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预算单价：</w:t>
            </w:r>
          </w:p>
          <w:p w14:paraId="7DB468B2">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万元</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F06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预算金额：</w:t>
            </w:r>
          </w:p>
          <w:p w14:paraId="2846D87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万元</w:t>
            </w:r>
          </w:p>
        </w:tc>
      </w:tr>
      <w:tr w14:paraId="48E8B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B88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带状光检影镜</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CE4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4CC9">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w:t>
            </w:r>
          </w:p>
        </w:tc>
        <w:tc>
          <w:tcPr>
            <w:tcW w:w="1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23DEA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14.00 </w:t>
            </w:r>
          </w:p>
        </w:tc>
      </w:tr>
      <w:tr w14:paraId="044F2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F72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裂隙灯显微镜</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068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5E3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1391E">
            <w:pPr>
              <w:spacing w:line="360" w:lineRule="auto"/>
              <w:jc w:val="left"/>
              <w:rPr>
                <w:rFonts w:hint="eastAsia" w:ascii="宋体" w:hAnsi="宋体" w:eastAsia="宋体" w:cs="宋体"/>
                <w:i w:val="0"/>
                <w:iCs w:val="0"/>
                <w:color w:val="000000"/>
                <w:sz w:val="24"/>
                <w:szCs w:val="24"/>
                <w:u w:val="none"/>
              </w:rPr>
            </w:pPr>
          </w:p>
        </w:tc>
      </w:tr>
      <w:tr w14:paraId="63603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5CA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手持式裂隙灯</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7FA2">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4B8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0.8</w:t>
            </w:r>
          </w:p>
        </w:tc>
        <w:tc>
          <w:tcPr>
            <w:tcW w:w="1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1D131">
            <w:pPr>
              <w:spacing w:line="360" w:lineRule="auto"/>
              <w:jc w:val="left"/>
              <w:rPr>
                <w:rFonts w:hint="eastAsia" w:ascii="宋体" w:hAnsi="宋体" w:eastAsia="宋体" w:cs="宋体"/>
                <w:i w:val="0"/>
                <w:iCs w:val="0"/>
                <w:color w:val="000000"/>
                <w:sz w:val="24"/>
                <w:szCs w:val="24"/>
                <w:u w:val="none"/>
              </w:rPr>
            </w:pPr>
          </w:p>
        </w:tc>
      </w:tr>
      <w:tr w14:paraId="3B24E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8B0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眼科Nd: YAG激光治疗仪</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1F22">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F8CC">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B37C8">
            <w:pPr>
              <w:spacing w:line="360" w:lineRule="auto"/>
              <w:jc w:val="left"/>
              <w:rPr>
                <w:rFonts w:hint="eastAsia" w:ascii="宋体" w:hAnsi="宋体" w:eastAsia="宋体" w:cs="宋体"/>
                <w:i w:val="0"/>
                <w:iCs w:val="0"/>
                <w:color w:val="000000"/>
                <w:sz w:val="24"/>
                <w:szCs w:val="24"/>
                <w:u w:val="none"/>
              </w:rPr>
            </w:pPr>
          </w:p>
        </w:tc>
      </w:tr>
    </w:tbl>
    <w:p w14:paraId="4A43691C">
      <w:pPr>
        <w:numPr>
          <w:ilvl w:val="0"/>
          <w:numId w:val="6"/>
        </w:numPr>
        <w:spacing w:line="360" w:lineRule="auto"/>
        <w:ind w:left="0" w:leftChars="0" w:firstLine="0" w:firstLineChars="0"/>
        <w:jc w:val="left"/>
        <w:rPr>
          <w:rFonts w:hint="eastAsia" w:ascii="宋体" w:hAnsi="宋体" w:eastAsia="宋体" w:cs="宋体"/>
          <w:color w:val="000000"/>
          <w:w w:val="90"/>
          <w:sz w:val="24"/>
          <w:szCs w:val="24"/>
          <w:u w:val="none"/>
          <w:lang w:val="en-US" w:eastAsia="zh-CN"/>
        </w:rPr>
      </w:pPr>
      <w:r>
        <w:rPr>
          <w:rFonts w:hint="eastAsia" w:ascii="宋体" w:hAnsi="宋体" w:eastAsia="宋体" w:cs="宋体"/>
          <w:color w:val="000000"/>
          <w:w w:val="90"/>
          <w:sz w:val="24"/>
          <w:szCs w:val="24"/>
          <w:u w:val="none"/>
          <w:lang w:val="en-US" w:eastAsia="zh-CN"/>
        </w:rPr>
        <w:t>技术参数要求</w:t>
      </w:r>
    </w:p>
    <w:p w14:paraId="736B85FC">
      <w:pPr>
        <w:spacing w:line="360" w:lineRule="auto"/>
        <w:jc w:val="left"/>
        <w:rPr>
          <w:rFonts w:hint="eastAsia" w:ascii="宋体" w:hAnsi="宋体" w:eastAsia="宋体" w:cs="宋体"/>
          <w:b/>
          <w:sz w:val="24"/>
          <w:szCs w:val="24"/>
          <w:lang w:val="en-US" w:eastAsia="zh-CN"/>
        </w:rPr>
      </w:pPr>
      <w:r>
        <w:rPr>
          <w:rFonts w:hint="eastAsia" w:ascii="宋体" w:hAnsi="宋体" w:eastAsia="宋体" w:cs="宋体"/>
          <w:b/>
          <w:sz w:val="24"/>
          <w:szCs w:val="24"/>
        </w:rPr>
        <w:t>带状光检眼镜</w:t>
      </w:r>
      <w:r>
        <w:rPr>
          <w:rFonts w:hint="eastAsia" w:ascii="宋体" w:hAnsi="宋体" w:eastAsia="宋体" w:cs="宋体"/>
          <w:b/>
          <w:sz w:val="24"/>
          <w:szCs w:val="24"/>
          <w:lang w:val="en-US" w:eastAsia="zh-CN"/>
        </w:rPr>
        <w:t>技术参数</w:t>
      </w:r>
    </w:p>
    <w:tbl>
      <w:tblPr>
        <w:tblStyle w:val="16"/>
        <w:tblW w:w="9562" w:type="dxa"/>
        <w:tblInd w:w="-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2"/>
      </w:tblGrid>
      <w:tr w14:paraId="1CB10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2" w:type="dxa"/>
          </w:tcPr>
          <w:p w14:paraId="144C4017">
            <w:pPr>
              <w:numPr>
                <w:ilvl w:val="0"/>
                <w:numId w:val="0"/>
              </w:numPr>
              <w:spacing w:line="360" w:lineRule="auto"/>
              <w:jc w:val="left"/>
              <w:rPr>
                <w:rFonts w:hint="eastAsia" w:ascii="宋体" w:hAnsi="宋体" w:eastAsia="宋体" w:cs="宋体"/>
                <w:sz w:val="24"/>
                <w:szCs w:val="24"/>
              </w:rPr>
            </w:pPr>
            <w:r>
              <w:rPr>
                <w:rFonts w:hint="eastAsia" w:ascii="宋体" w:hAnsi="宋体" w:eastAsia="宋体" w:cs="宋体"/>
                <w:b/>
                <w:bCs/>
                <w:color w:val="333333"/>
                <w:sz w:val="24"/>
                <w:szCs w:val="24"/>
                <w:shd w:val="clear" w:color="auto" w:fill="FFFFFF"/>
                <w:lang w:eastAsia="zh-CN"/>
              </w:rPr>
              <w:t>（</w:t>
            </w:r>
            <w:r>
              <w:rPr>
                <w:rFonts w:hint="eastAsia" w:ascii="宋体" w:hAnsi="宋体" w:eastAsia="宋体" w:cs="宋体"/>
                <w:b/>
                <w:bCs/>
                <w:color w:val="333333"/>
                <w:sz w:val="24"/>
                <w:szCs w:val="24"/>
                <w:shd w:val="clear" w:color="auto" w:fill="FFFFFF"/>
                <w:lang w:val="en-US" w:eastAsia="zh-CN"/>
              </w:rPr>
              <w:t>一</w:t>
            </w:r>
            <w:r>
              <w:rPr>
                <w:rFonts w:hint="eastAsia" w:ascii="宋体" w:hAnsi="宋体" w:eastAsia="宋体" w:cs="宋体"/>
                <w:b/>
                <w:bCs/>
                <w:color w:val="333333"/>
                <w:sz w:val="24"/>
                <w:szCs w:val="24"/>
                <w:shd w:val="clear" w:color="auto" w:fill="FFFFFF"/>
                <w:lang w:eastAsia="zh-CN"/>
              </w:rPr>
              <w:t>）</w:t>
            </w:r>
            <w:r>
              <w:rPr>
                <w:rFonts w:hint="eastAsia" w:ascii="宋体" w:hAnsi="宋体" w:eastAsia="宋体" w:cs="宋体"/>
                <w:b/>
                <w:bCs/>
                <w:color w:val="333333"/>
                <w:sz w:val="24"/>
                <w:szCs w:val="24"/>
                <w:shd w:val="clear" w:color="auto" w:fill="FFFFFF"/>
              </w:rPr>
              <w:t>技术指标</w:t>
            </w:r>
            <w:r>
              <w:rPr>
                <w:rFonts w:hint="eastAsia" w:ascii="宋体" w:hAnsi="宋体" w:eastAsia="宋体" w:cs="宋体"/>
                <w:color w:val="333333"/>
                <w:sz w:val="24"/>
                <w:szCs w:val="24"/>
                <w:shd w:val="clear" w:color="auto" w:fill="FFFFFF"/>
              </w:rPr>
              <w:t>：</w:t>
            </w:r>
          </w:p>
        </w:tc>
      </w:tr>
      <w:tr w14:paraId="33A8B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2" w:type="dxa"/>
          </w:tcPr>
          <w:p w14:paraId="73610E5C">
            <w:pPr>
              <w:spacing w:line="360" w:lineRule="auto"/>
              <w:jc w:val="left"/>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1.240V,50Hz/60Hz，360°旋转及上下移动， 定位可靠，光带亮度强弱适中。可快速， 精确确定散光轴位。</w:t>
            </w:r>
          </w:p>
        </w:tc>
      </w:tr>
      <w:tr w14:paraId="79CF4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2" w:type="dxa"/>
          </w:tcPr>
          <w:p w14:paraId="224F37FA">
            <w:pPr>
              <w:numPr>
                <w:ilvl w:val="0"/>
                <w:numId w:val="7"/>
              </w:numPr>
              <w:spacing w:line="360" w:lineRule="auto"/>
              <w:jc w:val="left"/>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光线可调成集合，发散，平行三种方式。灯泡亮度连续可调。</w:t>
            </w:r>
          </w:p>
        </w:tc>
      </w:tr>
      <w:tr w14:paraId="50147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2" w:type="dxa"/>
          </w:tcPr>
          <w:p w14:paraId="007348BC">
            <w:pPr>
              <w:numPr>
                <w:ilvl w:val="0"/>
                <w:numId w:val="7"/>
              </w:numPr>
              <w:spacing w:line="360" w:lineRule="auto"/>
              <w:jc w:val="left"/>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快速充电，随充随用，自动防过充功能。</w:t>
            </w:r>
          </w:p>
        </w:tc>
      </w:tr>
      <w:tr w14:paraId="161A2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2" w:type="dxa"/>
          </w:tcPr>
          <w:p w14:paraId="2D8ACAD5">
            <w:pPr>
              <w:numPr>
                <w:ilvl w:val="0"/>
                <w:numId w:val="7"/>
              </w:numPr>
              <w:spacing w:line="360" w:lineRule="auto"/>
              <w:jc w:val="left"/>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照明光源: 3.5V/2.8W卤钨灯泡。</w:t>
            </w:r>
          </w:p>
        </w:tc>
      </w:tr>
      <w:tr w14:paraId="16C78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2" w:type="dxa"/>
          </w:tcPr>
          <w:p w14:paraId="46531CB8">
            <w:pPr>
              <w:numPr>
                <w:ilvl w:val="0"/>
                <w:numId w:val="7"/>
              </w:numPr>
              <w:spacing w:line="360" w:lineRule="auto"/>
              <w:jc w:val="left"/>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使用电源: 充电器: AC110V240V,50Hz/60Hz</w:t>
            </w:r>
          </w:p>
        </w:tc>
      </w:tr>
      <w:tr w14:paraId="02614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2" w:type="dxa"/>
          </w:tcPr>
          <w:p w14:paraId="198DE78D">
            <w:pPr>
              <w:numPr>
                <w:ilvl w:val="0"/>
                <w:numId w:val="7"/>
              </w:numPr>
              <w:spacing w:line="360" w:lineRule="auto"/>
              <w:jc w:val="left"/>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检影镜主体: Li+电池组DC:3.7V.</w:t>
            </w:r>
          </w:p>
        </w:tc>
      </w:tr>
      <w:tr w14:paraId="20D4C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2" w:type="dxa"/>
          </w:tcPr>
          <w:p w14:paraId="57A62E28">
            <w:pPr>
              <w:numPr>
                <w:ilvl w:val="0"/>
                <w:numId w:val="7"/>
              </w:numPr>
              <w:spacing w:line="360" w:lineRule="auto"/>
              <w:jc w:val="left"/>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输入功率: 20VA。</w:t>
            </w:r>
          </w:p>
        </w:tc>
      </w:tr>
      <w:tr w14:paraId="6CB22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2" w:type="dxa"/>
          </w:tcPr>
          <w:p w14:paraId="5E2B38E1">
            <w:pPr>
              <w:spacing w:line="360" w:lineRule="auto"/>
              <w:jc w:val="left"/>
              <w:rPr>
                <w:rFonts w:hint="eastAsia" w:ascii="宋体" w:hAnsi="宋体" w:eastAsia="宋体" w:cs="宋体"/>
                <w:sz w:val="24"/>
                <w:szCs w:val="24"/>
              </w:rPr>
            </w:pPr>
            <w:r>
              <w:rPr>
                <w:rFonts w:hint="eastAsia" w:ascii="宋体" w:hAnsi="宋体" w:eastAsia="宋体" w:cs="宋体"/>
                <w:b/>
                <w:bCs/>
                <w:color w:val="333333"/>
                <w:sz w:val="24"/>
                <w:szCs w:val="24"/>
                <w:shd w:val="clear" w:color="auto" w:fill="FFFFFF"/>
                <w:lang w:val="en-US" w:eastAsia="zh-CN"/>
              </w:rPr>
              <w:t>（二）</w:t>
            </w:r>
            <w:r>
              <w:rPr>
                <w:rFonts w:hint="eastAsia" w:ascii="宋体" w:hAnsi="宋体" w:eastAsia="宋体" w:cs="宋体"/>
                <w:b/>
                <w:bCs/>
                <w:color w:val="333333"/>
                <w:sz w:val="24"/>
                <w:szCs w:val="24"/>
                <w:shd w:val="clear" w:color="auto" w:fill="FFFFFF"/>
              </w:rPr>
              <w:t>配置要求：</w:t>
            </w:r>
          </w:p>
        </w:tc>
      </w:tr>
      <w:tr w14:paraId="514CB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2" w:type="dxa"/>
          </w:tcPr>
          <w:p w14:paraId="6133BF02">
            <w:pPr>
              <w:spacing w:line="360" w:lineRule="auto"/>
              <w:jc w:val="left"/>
              <w:rPr>
                <w:rFonts w:hint="eastAsia" w:ascii="宋体" w:hAnsi="宋体" w:eastAsia="宋体" w:cs="宋体"/>
                <w:sz w:val="24"/>
                <w:szCs w:val="24"/>
              </w:rPr>
            </w:pPr>
            <w:r>
              <w:rPr>
                <w:rFonts w:hint="eastAsia" w:ascii="宋体" w:hAnsi="宋体" w:eastAsia="宋体" w:cs="宋体"/>
                <w:sz w:val="24"/>
                <w:szCs w:val="24"/>
              </w:rPr>
              <w:t>由头部组件、手柄组件、电箱/充电器组成</w:t>
            </w:r>
          </w:p>
        </w:tc>
      </w:tr>
    </w:tbl>
    <w:p w14:paraId="33E4087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裂隙灯显微镜技术参数</w:t>
      </w:r>
    </w:p>
    <w:tbl>
      <w:tblPr>
        <w:tblStyle w:val="16"/>
        <w:tblW w:w="9544" w:type="dxa"/>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4"/>
      </w:tblGrid>
      <w:tr w14:paraId="334C7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4" w:type="dxa"/>
          </w:tcPr>
          <w:p w14:paraId="1AF070B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333333"/>
                <w:sz w:val="24"/>
                <w:szCs w:val="24"/>
                <w:shd w:val="clear" w:color="auto" w:fill="FFFFFF"/>
              </w:rPr>
              <w:t>技术指标</w:t>
            </w:r>
          </w:p>
        </w:tc>
      </w:tr>
      <w:tr w14:paraId="4D7AC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4" w:type="dxa"/>
          </w:tcPr>
          <w:p w14:paraId="0608DA3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1.类型：双目镜型立体显微镜</w:t>
            </w:r>
          </w:p>
        </w:tc>
      </w:tr>
      <w:tr w14:paraId="001E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4" w:type="dxa"/>
          </w:tcPr>
          <w:p w14:paraId="5BB4F0E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2.放大率：旋转式物镜变换系统提供两种放大率选择</w:t>
            </w:r>
          </w:p>
        </w:tc>
      </w:tr>
      <w:tr w14:paraId="34CEE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4" w:type="dxa"/>
          </w:tcPr>
          <w:p w14:paraId="7093043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3 </w:t>
            </w:r>
            <w:r>
              <w:rPr>
                <w:rFonts w:hint="eastAsia" w:ascii="宋体" w:hAnsi="宋体" w:eastAsia="宋体" w:cs="宋体"/>
                <w:sz w:val="24"/>
                <w:szCs w:val="24"/>
                <w:lang w:val="en-US" w:eastAsia="zh-CN"/>
              </w:rPr>
              <w:t>按需配备</w:t>
            </w:r>
            <w:r>
              <w:rPr>
                <w:rFonts w:hint="eastAsia" w:ascii="宋体" w:hAnsi="宋体" w:eastAsia="宋体" w:cs="宋体"/>
                <w:sz w:val="24"/>
                <w:szCs w:val="24"/>
              </w:rPr>
              <w:t xml:space="preserve">目镜：10X </w:t>
            </w:r>
            <w:r>
              <w:rPr>
                <w:rFonts w:hint="eastAsia" w:ascii="宋体" w:hAnsi="宋体" w:eastAsia="宋体" w:cs="宋体"/>
                <w:sz w:val="24"/>
                <w:szCs w:val="24"/>
                <w:lang w:val="en-US" w:eastAsia="zh-CN"/>
              </w:rPr>
              <w:t>或</w:t>
            </w:r>
            <w:r>
              <w:rPr>
                <w:rFonts w:hint="eastAsia" w:ascii="宋体" w:hAnsi="宋体" w:eastAsia="宋体" w:cs="宋体"/>
                <w:sz w:val="24"/>
                <w:szCs w:val="24"/>
              </w:rPr>
              <w:t>16X</w:t>
            </w:r>
          </w:p>
        </w:tc>
      </w:tr>
      <w:tr w14:paraId="77B61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4" w:type="dxa"/>
          </w:tcPr>
          <w:p w14:paraId="2188F04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3.1.屈光度调节（10X 目镜时） -8.00D～8.00</w:t>
            </w:r>
          </w:p>
        </w:tc>
      </w:tr>
      <w:tr w14:paraId="68DD8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4" w:type="dxa"/>
          </w:tcPr>
          <w:p w14:paraId="6DA5921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3.2.屈光度调节（16X 目镜时） -10.00D～10.00D</w:t>
            </w:r>
          </w:p>
        </w:tc>
      </w:tr>
      <w:tr w14:paraId="7FE16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4" w:type="dxa"/>
          </w:tcPr>
          <w:p w14:paraId="56817D7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4.物镜：1X 和 1.6X</w:t>
            </w:r>
          </w:p>
        </w:tc>
      </w:tr>
      <w:tr w14:paraId="657E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4" w:type="dxa"/>
          </w:tcPr>
          <w:p w14:paraId="5FAE430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5.裂隙照明</w:t>
            </w:r>
          </w:p>
        </w:tc>
      </w:tr>
      <w:tr w14:paraId="3E8CE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4" w:type="dxa"/>
          </w:tcPr>
          <w:p w14:paraId="766B24D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5.1 裂隙宽度： 0～9mm 连续可调；最小宽度：≤0.2mm，最大宽度：09mm</w:t>
            </w:r>
          </w:p>
        </w:tc>
      </w:tr>
      <w:tr w14:paraId="011E1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4" w:type="dxa"/>
          </w:tcPr>
          <w:p w14:paraId="7C521C4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5.2.裂隙长度：0～9mm，其中 0～8mm 连续可调</w:t>
            </w:r>
          </w:p>
        </w:tc>
      </w:tr>
      <w:tr w14:paraId="74B8E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4" w:type="dxa"/>
          </w:tcPr>
          <w:p w14:paraId="22039AE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5.3 孔直径：0.2mm、1mm、2mm、3mm、5mm、8mm、9mm</w:t>
            </w:r>
          </w:p>
        </w:tc>
      </w:tr>
      <w:tr w14:paraId="2FA1A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4" w:type="dxa"/>
          </w:tcPr>
          <w:p w14:paraId="2D84993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5.4 裂隙角度：水平方向：0°～180°连续变换；垂直方向：5°、10°、15°、20°。</w:t>
            </w:r>
          </w:p>
        </w:tc>
      </w:tr>
      <w:tr w14:paraId="751E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4" w:type="dxa"/>
          </w:tcPr>
          <w:p w14:paraId="2A8DFAA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5.5 滤光片：固定常用滤光片：UV 截止滤光片、红外截止滤光片（可选配转换滤光片：蓝色，无赤光，13％灰度、热吸收）。</w:t>
            </w:r>
          </w:p>
        </w:tc>
      </w:tr>
      <w:tr w14:paraId="366B8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4" w:type="dxa"/>
          </w:tcPr>
          <w:p w14:paraId="25556A3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5.6.灯：上光源</w:t>
            </w:r>
            <w:r>
              <w:rPr>
                <w:rFonts w:hint="eastAsia" w:ascii="宋体" w:hAnsi="宋体" w:eastAsia="宋体" w:cs="宋体"/>
                <w:sz w:val="24"/>
                <w:szCs w:val="24"/>
                <w:lang w:eastAsia="zh-CN"/>
              </w:rPr>
              <w:t>，</w:t>
            </w:r>
            <w:r>
              <w:rPr>
                <w:rFonts w:hint="eastAsia" w:ascii="宋体" w:hAnsi="宋体" w:eastAsia="宋体" w:cs="宋体"/>
                <w:sz w:val="24"/>
                <w:szCs w:val="24"/>
              </w:rPr>
              <w:t>卤素灯。</w:t>
            </w:r>
          </w:p>
        </w:tc>
      </w:tr>
      <w:tr w14:paraId="06864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4" w:type="dxa"/>
          </w:tcPr>
          <w:p w14:paraId="79E3FBE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6.其他参数</w:t>
            </w:r>
          </w:p>
        </w:tc>
      </w:tr>
      <w:tr w14:paraId="5B4E9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4" w:type="dxa"/>
          </w:tcPr>
          <w:p w14:paraId="0B744B9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6.1 底座：纵向移动：90mm；横向移动：100mm；垂直移动：30mm；交叉滑动精调：15mm。</w:t>
            </w:r>
          </w:p>
        </w:tc>
      </w:tr>
      <w:tr w14:paraId="34494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4" w:type="dxa"/>
          </w:tcPr>
          <w:p w14:paraId="168CE29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6.2 颌托架：垂直移动：80mm。</w:t>
            </w:r>
          </w:p>
        </w:tc>
      </w:tr>
      <w:tr w14:paraId="0E50C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4" w:type="dxa"/>
          </w:tcPr>
          <w:p w14:paraId="315DE4D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6.3按需配备</w:t>
            </w:r>
            <w:r>
              <w:rPr>
                <w:rFonts w:hint="eastAsia" w:ascii="宋体" w:hAnsi="宋体" w:eastAsia="宋体" w:cs="宋体"/>
                <w:color w:val="333333"/>
                <w:sz w:val="24"/>
                <w:szCs w:val="24"/>
                <w:shd w:val="clear" w:color="auto" w:fill="FFFFFF"/>
              </w:rPr>
              <w:t>示教镜</w:t>
            </w:r>
            <w:r>
              <w:rPr>
                <w:rFonts w:hint="eastAsia" w:ascii="宋体" w:hAnsi="宋体" w:eastAsia="宋体" w:cs="宋体"/>
                <w:color w:val="333333"/>
                <w:sz w:val="24"/>
                <w:szCs w:val="24"/>
                <w:shd w:val="clear" w:color="auto" w:fill="FFFFFF"/>
                <w:lang w:val="en-US" w:eastAsia="zh-CN"/>
              </w:rPr>
              <w:t>1台。</w:t>
            </w:r>
          </w:p>
        </w:tc>
      </w:tr>
    </w:tbl>
    <w:p w14:paraId="3EF1C9CF">
      <w:pPr>
        <w:numPr>
          <w:ilvl w:val="0"/>
          <w:numId w:val="0"/>
        </w:numPr>
        <w:spacing w:line="360" w:lineRule="auto"/>
        <w:ind w:leftChars="0"/>
        <w:jc w:val="left"/>
        <w:rPr>
          <w:rFonts w:hint="eastAsia" w:ascii="宋体" w:hAnsi="宋体" w:eastAsia="宋体" w:cs="宋体"/>
          <w:color w:val="000000"/>
          <w:w w:val="90"/>
          <w:sz w:val="24"/>
          <w:szCs w:val="24"/>
          <w:u w:val="none"/>
          <w:lang w:val="en-US" w:eastAsia="zh-CN"/>
        </w:rPr>
      </w:pPr>
      <w:r>
        <w:rPr>
          <w:rFonts w:hint="eastAsia" w:ascii="宋体" w:hAnsi="宋体" w:eastAsia="宋体" w:cs="宋体"/>
          <w:b/>
          <w:sz w:val="24"/>
          <w:szCs w:val="24"/>
        </w:rPr>
        <w:t>手持式裂隙灯</w:t>
      </w:r>
      <w:r>
        <w:rPr>
          <w:rFonts w:hint="eastAsia" w:ascii="宋体" w:hAnsi="宋体" w:eastAsia="宋体" w:cs="宋体"/>
          <w:b/>
          <w:sz w:val="24"/>
          <w:szCs w:val="24"/>
          <w:lang w:val="en-US" w:eastAsia="zh-CN"/>
        </w:rPr>
        <w:t>技术参数</w:t>
      </w:r>
    </w:p>
    <w:tbl>
      <w:tblPr>
        <w:tblStyle w:val="16"/>
        <w:tblW w:w="9584" w:type="dxa"/>
        <w:tblInd w:w="-3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4"/>
      </w:tblGrid>
      <w:tr w14:paraId="16BD7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584" w:type="dxa"/>
          </w:tcPr>
          <w:p w14:paraId="0A2A962C">
            <w:pPr>
              <w:numPr>
                <w:ilvl w:val="0"/>
                <w:numId w:val="0"/>
              </w:numPr>
              <w:spacing w:line="360" w:lineRule="auto"/>
              <w:jc w:val="left"/>
              <w:rPr>
                <w:rFonts w:hint="eastAsia" w:ascii="宋体" w:hAnsi="宋体" w:eastAsia="宋体" w:cs="宋体"/>
                <w:color w:val="333333"/>
                <w:sz w:val="24"/>
                <w:szCs w:val="24"/>
                <w:shd w:val="clear" w:color="auto" w:fill="FFFFFF"/>
              </w:rPr>
            </w:pPr>
            <w:r>
              <w:rPr>
                <w:rFonts w:hint="eastAsia" w:ascii="宋体" w:hAnsi="宋体" w:eastAsia="宋体" w:cs="宋体"/>
                <w:b/>
                <w:bCs/>
                <w:color w:val="333333"/>
                <w:sz w:val="24"/>
                <w:szCs w:val="24"/>
                <w:shd w:val="clear" w:color="auto" w:fill="FFFFFF"/>
                <w:lang w:eastAsia="zh-CN"/>
              </w:rPr>
              <w:t>（</w:t>
            </w:r>
            <w:r>
              <w:rPr>
                <w:rFonts w:hint="eastAsia" w:ascii="宋体" w:hAnsi="宋体" w:eastAsia="宋体" w:cs="宋体"/>
                <w:b/>
                <w:bCs/>
                <w:color w:val="333333"/>
                <w:sz w:val="24"/>
                <w:szCs w:val="24"/>
                <w:shd w:val="clear" w:color="auto" w:fill="FFFFFF"/>
                <w:lang w:val="en-US" w:eastAsia="zh-CN"/>
              </w:rPr>
              <w:t>一</w:t>
            </w:r>
            <w:r>
              <w:rPr>
                <w:rFonts w:hint="eastAsia" w:ascii="宋体" w:hAnsi="宋体" w:eastAsia="宋体" w:cs="宋体"/>
                <w:b/>
                <w:bCs/>
                <w:color w:val="333333"/>
                <w:sz w:val="24"/>
                <w:szCs w:val="24"/>
                <w:shd w:val="clear" w:color="auto" w:fill="FFFFFF"/>
                <w:lang w:eastAsia="zh-CN"/>
              </w:rPr>
              <w:t>）</w:t>
            </w:r>
            <w:r>
              <w:rPr>
                <w:rFonts w:hint="eastAsia" w:ascii="宋体" w:hAnsi="宋体" w:eastAsia="宋体" w:cs="宋体"/>
                <w:b/>
                <w:bCs/>
                <w:color w:val="333333"/>
                <w:sz w:val="24"/>
                <w:szCs w:val="24"/>
                <w:shd w:val="clear" w:color="auto" w:fill="FFFFFF"/>
              </w:rPr>
              <w:t>技术指标</w:t>
            </w:r>
          </w:p>
        </w:tc>
      </w:tr>
      <w:tr w14:paraId="25D13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584" w:type="dxa"/>
          </w:tcPr>
          <w:p w14:paraId="5DEFB3E6">
            <w:pPr>
              <w:numPr>
                <w:ilvl w:val="0"/>
                <w:numId w:val="8"/>
              </w:numPr>
              <w:spacing w:line="360" w:lineRule="auto"/>
              <w:jc w:val="left"/>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光源：LED灯泡</w:t>
            </w:r>
          </w:p>
        </w:tc>
      </w:tr>
      <w:tr w14:paraId="4EE88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584" w:type="dxa"/>
          </w:tcPr>
          <w:p w14:paraId="3095F72B">
            <w:pPr>
              <w:numPr>
                <w:ilvl w:val="0"/>
                <w:numId w:val="8"/>
              </w:numPr>
              <w:spacing w:line="360" w:lineRule="auto"/>
              <w:jc w:val="left"/>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放大倍率≥5倍</w:t>
            </w:r>
            <w:r>
              <w:rPr>
                <w:rFonts w:hint="eastAsia" w:ascii="宋体" w:hAnsi="宋体" w:eastAsia="宋体" w:cs="宋体"/>
                <w:color w:val="333333"/>
                <w:sz w:val="24"/>
                <w:szCs w:val="24"/>
                <w:shd w:val="clear" w:color="auto" w:fill="FFFFFF"/>
                <w:lang w:eastAsia="zh-CN"/>
              </w:rPr>
              <w:t>，</w:t>
            </w:r>
            <w:r>
              <w:rPr>
                <w:rFonts w:hint="eastAsia" w:ascii="宋体" w:hAnsi="宋体" w:eastAsia="宋体" w:cs="宋体"/>
                <w:color w:val="333333"/>
                <w:sz w:val="24"/>
                <w:szCs w:val="24"/>
                <w:shd w:val="clear" w:color="auto" w:fill="FFFFFF"/>
              </w:rPr>
              <w:t>允差：±5%</w:t>
            </w:r>
          </w:p>
        </w:tc>
      </w:tr>
      <w:tr w14:paraId="64335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584" w:type="dxa"/>
          </w:tcPr>
          <w:p w14:paraId="74E9D340">
            <w:pPr>
              <w:numPr>
                <w:ilvl w:val="0"/>
                <w:numId w:val="8"/>
              </w:numPr>
              <w:spacing w:line="360" w:lineRule="auto"/>
              <w:jc w:val="left"/>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最小裂隙宽度：≤0.5mm；长度：5～11 mm；两边平行度：≤0.5°</w:t>
            </w:r>
          </w:p>
        </w:tc>
      </w:tr>
      <w:tr w14:paraId="020BE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trPr>
        <w:tc>
          <w:tcPr>
            <w:tcW w:w="9584" w:type="dxa"/>
          </w:tcPr>
          <w:p w14:paraId="4FA5CB60">
            <w:pPr>
              <w:numPr>
                <w:ilvl w:val="0"/>
                <w:numId w:val="8"/>
              </w:numPr>
              <w:spacing w:line="360" w:lineRule="auto"/>
              <w:jc w:val="left"/>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裂隙照度≥10klx；视场中心分辨率：≥33.4lp/mm；照明光色温：2500—6000K</w:t>
            </w:r>
          </w:p>
        </w:tc>
      </w:tr>
      <w:tr w14:paraId="493C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584" w:type="dxa"/>
          </w:tcPr>
          <w:p w14:paraId="1AE80B5C">
            <w:pPr>
              <w:numPr>
                <w:ilvl w:val="0"/>
                <w:numId w:val="8"/>
              </w:numPr>
              <w:spacing w:line="360" w:lineRule="auto"/>
              <w:jc w:val="left"/>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照明光显色指数：≥80</w:t>
            </w:r>
          </w:p>
        </w:tc>
      </w:tr>
      <w:tr w14:paraId="50BB4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584" w:type="dxa"/>
          </w:tcPr>
          <w:p w14:paraId="19A3B2D8">
            <w:pPr>
              <w:numPr>
                <w:ilvl w:val="0"/>
                <w:numId w:val="8"/>
              </w:numPr>
              <w:spacing w:line="360" w:lineRule="auto"/>
              <w:jc w:val="left"/>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满电情况下电池续航≥6小时</w:t>
            </w:r>
          </w:p>
        </w:tc>
      </w:tr>
      <w:tr w14:paraId="0CA27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584" w:type="dxa"/>
          </w:tcPr>
          <w:p w14:paraId="00409E83">
            <w:pPr>
              <w:spacing w:line="360" w:lineRule="auto"/>
              <w:jc w:val="left"/>
              <w:rPr>
                <w:rFonts w:hint="eastAsia" w:ascii="宋体" w:hAnsi="宋体" w:eastAsia="宋体" w:cs="宋体"/>
                <w:sz w:val="24"/>
                <w:szCs w:val="24"/>
              </w:rPr>
            </w:pPr>
            <w:r>
              <w:rPr>
                <w:rFonts w:hint="eastAsia" w:ascii="宋体" w:hAnsi="宋体" w:eastAsia="宋体" w:cs="宋体"/>
                <w:b/>
                <w:bCs/>
                <w:color w:val="333333"/>
                <w:sz w:val="24"/>
                <w:szCs w:val="24"/>
                <w:shd w:val="clear" w:color="auto" w:fill="FFFFFF"/>
                <w:lang w:eastAsia="zh-CN"/>
              </w:rPr>
              <w:t>（</w:t>
            </w:r>
            <w:r>
              <w:rPr>
                <w:rFonts w:hint="eastAsia" w:ascii="宋体" w:hAnsi="宋体" w:eastAsia="宋体" w:cs="宋体"/>
                <w:b/>
                <w:bCs/>
                <w:color w:val="333333"/>
                <w:sz w:val="24"/>
                <w:szCs w:val="24"/>
                <w:shd w:val="clear" w:color="auto" w:fill="FFFFFF"/>
                <w:lang w:val="en-US" w:eastAsia="zh-CN"/>
              </w:rPr>
              <w:t>二</w:t>
            </w:r>
            <w:r>
              <w:rPr>
                <w:rFonts w:hint="eastAsia" w:ascii="宋体" w:hAnsi="宋体" w:eastAsia="宋体" w:cs="宋体"/>
                <w:b/>
                <w:bCs/>
                <w:color w:val="333333"/>
                <w:sz w:val="24"/>
                <w:szCs w:val="24"/>
                <w:shd w:val="clear" w:color="auto" w:fill="FFFFFF"/>
                <w:lang w:eastAsia="zh-CN"/>
              </w:rPr>
              <w:t>）</w:t>
            </w:r>
            <w:r>
              <w:rPr>
                <w:rFonts w:hint="eastAsia" w:ascii="宋体" w:hAnsi="宋体" w:eastAsia="宋体" w:cs="宋体"/>
                <w:b/>
                <w:bCs/>
                <w:color w:val="333333"/>
                <w:sz w:val="24"/>
                <w:szCs w:val="24"/>
                <w:shd w:val="clear" w:color="auto" w:fill="FFFFFF"/>
              </w:rPr>
              <w:t>配置要求：</w:t>
            </w:r>
          </w:p>
        </w:tc>
      </w:tr>
      <w:tr w14:paraId="2E2D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9584" w:type="dxa"/>
          </w:tcPr>
          <w:p w14:paraId="16EBB4CC">
            <w:pPr>
              <w:spacing w:line="360" w:lineRule="auto"/>
              <w:jc w:val="left"/>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手持式裂隙灯由裂隙灯源和放大镜组成</w:t>
            </w:r>
          </w:p>
        </w:tc>
      </w:tr>
    </w:tbl>
    <w:p w14:paraId="4AD39C3E">
      <w:pPr>
        <w:spacing w:line="360" w:lineRule="auto"/>
        <w:jc w:val="left"/>
        <w:rPr>
          <w:rFonts w:hint="eastAsia" w:ascii="宋体" w:hAnsi="宋体" w:eastAsia="宋体" w:cs="宋体"/>
          <w:b/>
          <w:sz w:val="24"/>
          <w:szCs w:val="24"/>
        </w:rPr>
      </w:pPr>
    </w:p>
    <w:p w14:paraId="77335AD3">
      <w:pPr>
        <w:spacing w:line="360" w:lineRule="auto"/>
        <w:jc w:val="left"/>
        <w:rPr>
          <w:rFonts w:hint="eastAsia" w:ascii="宋体" w:hAnsi="宋体" w:eastAsia="宋体" w:cs="宋体"/>
          <w:b/>
          <w:sz w:val="24"/>
          <w:szCs w:val="24"/>
        </w:rPr>
      </w:pPr>
    </w:p>
    <w:p w14:paraId="6BD5518E">
      <w:pPr>
        <w:spacing w:line="360" w:lineRule="auto"/>
        <w:jc w:val="left"/>
        <w:rPr>
          <w:rFonts w:hint="eastAsia" w:ascii="宋体" w:hAnsi="宋体" w:eastAsia="宋体" w:cs="宋体"/>
          <w:b/>
          <w:sz w:val="24"/>
          <w:szCs w:val="24"/>
          <w:lang w:val="en-US" w:eastAsia="zh-CN"/>
        </w:rPr>
      </w:pPr>
      <w:r>
        <w:rPr>
          <w:rFonts w:hint="eastAsia" w:ascii="宋体" w:hAnsi="宋体" w:eastAsia="宋体" w:cs="宋体"/>
          <w:b/>
          <w:sz w:val="24"/>
          <w:szCs w:val="24"/>
        </w:rPr>
        <w:t>眼科Nd：YAG激光治疗仪</w:t>
      </w:r>
      <w:r>
        <w:rPr>
          <w:rFonts w:hint="eastAsia" w:ascii="宋体" w:hAnsi="宋体" w:eastAsia="宋体" w:cs="宋体"/>
          <w:b/>
          <w:sz w:val="24"/>
          <w:szCs w:val="24"/>
          <w:lang w:val="en-US" w:eastAsia="zh-CN"/>
        </w:rPr>
        <w:t>技术参数</w:t>
      </w:r>
    </w:p>
    <w:tbl>
      <w:tblPr>
        <w:tblStyle w:val="16"/>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5"/>
      </w:tblGrid>
      <w:tr w14:paraId="6B9B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5" w:type="dxa"/>
          </w:tcPr>
          <w:p w14:paraId="2AD0E28B">
            <w:pPr>
              <w:spacing w:line="360" w:lineRule="auto"/>
              <w:jc w:val="left"/>
              <w:rPr>
                <w:rFonts w:hint="eastAsia" w:ascii="宋体" w:hAnsi="宋体" w:eastAsia="宋体" w:cs="宋体"/>
                <w:sz w:val="24"/>
                <w:szCs w:val="24"/>
              </w:rPr>
            </w:pPr>
            <w:r>
              <w:rPr>
                <w:rFonts w:hint="eastAsia" w:ascii="宋体" w:hAnsi="宋体" w:eastAsia="宋体" w:cs="宋体"/>
                <w:b/>
                <w:bCs/>
                <w:color w:val="333333"/>
                <w:sz w:val="24"/>
                <w:szCs w:val="24"/>
                <w:shd w:val="clear" w:color="auto" w:fill="FFFFFF"/>
                <w:lang w:eastAsia="zh-CN"/>
              </w:rPr>
              <w:t>（</w:t>
            </w:r>
            <w:r>
              <w:rPr>
                <w:rFonts w:hint="eastAsia" w:ascii="宋体" w:hAnsi="宋体" w:eastAsia="宋体" w:cs="宋体"/>
                <w:b/>
                <w:bCs/>
                <w:color w:val="333333"/>
                <w:sz w:val="24"/>
                <w:szCs w:val="24"/>
                <w:shd w:val="clear" w:color="auto" w:fill="FFFFFF"/>
                <w:lang w:val="en-US" w:eastAsia="zh-CN"/>
              </w:rPr>
              <w:t>一</w:t>
            </w:r>
            <w:r>
              <w:rPr>
                <w:rFonts w:hint="eastAsia" w:ascii="宋体" w:hAnsi="宋体" w:eastAsia="宋体" w:cs="宋体"/>
                <w:b/>
                <w:bCs/>
                <w:color w:val="333333"/>
                <w:sz w:val="24"/>
                <w:szCs w:val="24"/>
                <w:shd w:val="clear" w:color="auto" w:fill="FFFFFF"/>
                <w:lang w:eastAsia="zh-CN"/>
              </w:rPr>
              <w:t>）</w:t>
            </w:r>
            <w:r>
              <w:rPr>
                <w:rFonts w:hint="eastAsia" w:ascii="宋体" w:hAnsi="宋体" w:eastAsia="宋体" w:cs="宋体"/>
                <w:b/>
                <w:bCs/>
                <w:color w:val="333333"/>
                <w:sz w:val="24"/>
                <w:szCs w:val="24"/>
                <w:shd w:val="clear" w:color="auto" w:fill="FFFFFF"/>
              </w:rPr>
              <w:t>技术指标：</w:t>
            </w:r>
          </w:p>
        </w:tc>
      </w:tr>
      <w:tr w14:paraId="5E660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5" w:type="dxa"/>
          </w:tcPr>
          <w:p w14:paraId="32E69882">
            <w:pPr>
              <w:numPr>
                <w:ilvl w:val="0"/>
                <w:numId w:val="0"/>
              </w:numPr>
              <w:spacing w:line="360" w:lineRule="auto"/>
              <w:jc w:val="left"/>
              <w:rPr>
                <w:rFonts w:hint="eastAsia" w:ascii="宋体" w:hAnsi="宋体" w:eastAsia="宋体" w:cs="宋体"/>
                <w:sz w:val="24"/>
                <w:szCs w:val="24"/>
              </w:rPr>
            </w:pPr>
            <w:r>
              <w:rPr>
                <w:rFonts w:hint="eastAsia" w:ascii="宋体" w:hAnsi="宋体" w:eastAsia="宋体" w:cs="宋体"/>
                <w:color w:val="333333"/>
                <w:kern w:val="2"/>
                <w:sz w:val="24"/>
                <w:szCs w:val="24"/>
                <w:shd w:val="clear" w:fill="FFFFFF"/>
                <w:lang w:val="en-US" w:eastAsia="zh-CN" w:bidi="ar-SA"/>
              </w:rPr>
              <w:t>1.</w:t>
            </w:r>
            <w:r>
              <w:rPr>
                <w:rFonts w:hint="eastAsia" w:ascii="宋体" w:hAnsi="宋体" w:eastAsia="宋体" w:cs="宋体"/>
                <w:color w:val="333333"/>
                <w:sz w:val="24"/>
                <w:szCs w:val="24"/>
                <w:shd w:val="clear" w:color="auto" w:fill="FFFFFF"/>
              </w:rPr>
              <w:t>激光波长1064nm±10nm</w:t>
            </w:r>
          </w:p>
        </w:tc>
      </w:tr>
      <w:tr w14:paraId="21E0F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5" w:type="dxa"/>
          </w:tcPr>
          <w:p w14:paraId="38D73E2A">
            <w:pPr>
              <w:numPr>
                <w:ilvl w:val="0"/>
                <w:numId w:val="0"/>
              </w:numPr>
              <w:spacing w:line="360" w:lineRule="auto"/>
              <w:jc w:val="left"/>
              <w:rPr>
                <w:rFonts w:hint="eastAsia" w:ascii="宋体" w:hAnsi="宋体" w:eastAsia="宋体" w:cs="宋体"/>
                <w:sz w:val="24"/>
                <w:szCs w:val="24"/>
              </w:rPr>
            </w:pPr>
            <w:r>
              <w:rPr>
                <w:rFonts w:hint="eastAsia" w:ascii="宋体" w:hAnsi="宋体" w:eastAsia="宋体" w:cs="宋体"/>
                <w:color w:val="333333"/>
                <w:kern w:val="2"/>
                <w:sz w:val="24"/>
                <w:szCs w:val="24"/>
                <w:shd w:val="clear" w:fill="FFFFFF"/>
                <w:lang w:val="en-US" w:eastAsia="zh-CN" w:bidi="ar-SA"/>
              </w:rPr>
              <w:t>2.</w:t>
            </w:r>
            <w:r>
              <w:rPr>
                <w:rFonts w:hint="eastAsia" w:ascii="宋体" w:hAnsi="宋体" w:eastAsia="宋体" w:cs="宋体"/>
                <w:color w:val="333333"/>
                <w:sz w:val="24"/>
                <w:szCs w:val="24"/>
                <w:shd w:val="clear" w:color="auto" w:fill="FFFFFF"/>
              </w:rPr>
              <w:t>光束模式为多模；脉冲重复频率：1.5Hz±0.3Hz</w:t>
            </w:r>
          </w:p>
        </w:tc>
      </w:tr>
      <w:tr w14:paraId="0BDAE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5" w:type="dxa"/>
          </w:tcPr>
          <w:p w14:paraId="64780687">
            <w:pPr>
              <w:numPr>
                <w:ilvl w:val="0"/>
                <w:numId w:val="0"/>
              </w:numPr>
              <w:spacing w:line="360" w:lineRule="auto"/>
              <w:jc w:val="left"/>
              <w:rPr>
                <w:rFonts w:hint="eastAsia" w:ascii="宋体" w:hAnsi="宋体" w:eastAsia="宋体" w:cs="宋体"/>
                <w:sz w:val="24"/>
                <w:szCs w:val="24"/>
              </w:rPr>
            </w:pPr>
            <w:r>
              <w:rPr>
                <w:rFonts w:hint="eastAsia" w:ascii="宋体" w:hAnsi="宋体" w:eastAsia="宋体" w:cs="宋体"/>
                <w:color w:val="333333"/>
                <w:kern w:val="2"/>
                <w:sz w:val="24"/>
                <w:szCs w:val="24"/>
                <w:shd w:val="clear" w:fill="FFFFFF"/>
                <w:lang w:val="en-US" w:eastAsia="zh-CN" w:bidi="ar-SA"/>
              </w:rPr>
              <w:t>3.</w:t>
            </w:r>
            <w:r>
              <w:rPr>
                <w:rFonts w:hint="eastAsia" w:ascii="宋体" w:hAnsi="宋体" w:eastAsia="宋体" w:cs="宋体"/>
                <w:color w:val="333333"/>
                <w:sz w:val="24"/>
                <w:szCs w:val="24"/>
                <w:shd w:val="clear" w:color="auto" w:fill="FFFFFF"/>
              </w:rPr>
              <w:t>脉冲宽度：8ns±1ns</w:t>
            </w:r>
          </w:p>
        </w:tc>
      </w:tr>
      <w:tr w14:paraId="20D47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5" w:type="dxa"/>
          </w:tcPr>
          <w:p w14:paraId="17D0E7BA">
            <w:pPr>
              <w:numPr>
                <w:ilvl w:val="0"/>
                <w:numId w:val="0"/>
              </w:numPr>
              <w:spacing w:line="360" w:lineRule="auto"/>
              <w:jc w:val="left"/>
              <w:rPr>
                <w:rFonts w:hint="eastAsia" w:ascii="宋体" w:hAnsi="宋体" w:eastAsia="宋体" w:cs="宋体"/>
                <w:sz w:val="24"/>
                <w:szCs w:val="24"/>
              </w:rPr>
            </w:pPr>
            <w:r>
              <w:rPr>
                <w:rFonts w:hint="eastAsia" w:ascii="宋体" w:hAnsi="宋体" w:eastAsia="宋体" w:cs="宋体"/>
                <w:color w:val="333333"/>
                <w:kern w:val="2"/>
                <w:sz w:val="24"/>
                <w:szCs w:val="24"/>
                <w:shd w:val="clear" w:fill="FFFFFF"/>
                <w:lang w:val="en-US" w:eastAsia="zh-CN" w:bidi="ar-SA"/>
              </w:rPr>
              <w:t>4.</w:t>
            </w:r>
            <w:r>
              <w:rPr>
                <w:rFonts w:hint="eastAsia" w:ascii="宋体" w:hAnsi="宋体" w:eastAsia="宋体" w:cs="宋体"/>
                <w:color w:val="333333"/>
                <w:sz w:val="24"/>
                <w:szCs w:val="24"/>
                <w:shd w:val="clear" w:color="auto" w:fill="FFFFFF"/>
              </w:rPr>
              <w:t>光斑尺寸：10μm±2μm</w:t>
            </w:r>
          </w:p>
        </w:tc>
      </w:tr>
      <w:tr w14:paraId="0C04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5" w:type="dxa"/>
          </w:tcPr>
          <w:p w14:paraId="24738E3C">
            <w:pPr>
              <w:numPr>
                <w:ilvl w:val="0"/>
                <w:numId w:val="0"/>
              </w:numPr>
              <w:spacing w:line="360" w:lineRule="auto"/>
              <w:jc w:val="left"/>
              <w:rPr>
                <w:rFonts w:hint="eastAsia" w:ascii="宋体" w:hAnsi="宋体" w:eastAsia="宋体" w:cs="宋体"/>
                <w:sz w:val="24"/>
                <w:szCs w:val="24"/>
              </w:rPr>
            </w:pPr>
            <w:r>
              <w:rPr>
                <w:rFonts w:hint="eastAsia" w:ascii="宋体" w:hAnsi="宋体" w:eastAsia="宋体" w:cs="宋体"/>
                <w:color w:val="333333"/>
                <w:kern w:val="2"/>
                <w:sz w:val="24"/>
                <w:szCs w:val="24"/>
                <w:shd w:val="clear" w:fill="FFFFFF"/>
                <w:lang w:val="en-US" w:eastAsia="zh-CN" w:bidi="ar-SA"/>
              </w:rPr>
              <w:t>5.</w:t>
            </w:r>
            <w:r>
              <w:rPr>
                <w:rFonts w:hint="eastAsia" w:ascii="宋体" w:hAnsi="宋体" w:eastAsia="宋体" w:cs="宋体"/>
                <w:color w:val="333333"/>
                <w:sz w:val="24"/>
                <w:szCs w:val="24"/>
                <w:shd w:val="clear" w:color="auto" w:fill="FFFFFF"/>
                <w:lang w:val="en-US" w:eastAsia="zh-CN"/>
              </w:rPr>
              <w:t>★</w:t>
            </w:r>
            <w:r>
              <w:rPr>
                <w:rFonts w:hint="eastAsia" w:ascii="宋体" w:hAnsi="宋体" w:eastAsia="宋体" w:cs="宋体"/>
                <w:color w:val="333333"/>
                <w:sz w:val="24"/>
                <w:szCs w:val="24"/>
                <w:shd w:val="clear" w:color="auto" w:fill="FFFFFF"/>
              </w:rPr>
              <w:t>激光终端输出能量：单脉冲时预置值最大为10mJ、双脉冲时预置值最大为18mJ、三脉冲时预置值最大为25mJ，预置值与实际值的误差不大于±20％</w:t>
            </w:r>
          </w:p>
        </w:tc>
      </w:tr>
      <w:tr w14:paraId="4A1E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5" w:type="dxa"/>
          </w:tcPr>
          <w:p w14:paraId="0D9A6534">
            <w:pPr>
              <w:numPr>
                <w:ilvl w:val="0"/>
                <w:numId w:val="0"/>
              </w:numPr>
              <w:spacing w:line="360" w:lineRule="auto"/>
              <w:jc w:val="left"/>
              <w:rPr>
                <w:rFonts w:hint="eastAsia" w:ascii="宋体" w:hAnsi="宋体" w:eastAsia="宋体" w:cs="宋体"/>
                <w:sz w:val="24"/>
                <w:szCs w:val="24"/>
              </w:rPr>
            </w:pPr>
            <w:r>
              <w:rPr>
                <w:rFonts w:hint="eastAsia" w:ascii="宋体" w:hAnsi="宋体" w:eastAsia="宋体" w:cs="宋体"/>
                <w:color w:val="333333"/>
                <w:kern w:val="2"/>
                <w:sz w:val="24"/>
                <w:szCs w:val="24"/>
                <w:shd w:val="clear" w:fill="FFFFFF"/>
                <w:lang w:val="en-US" w:eastAsia="zh-CN" w:bidi="ar-SA"/>
              </w:rPr>
              <w:t>6.</w:t>
            </w:r>
            <w:r>
              <w:rPr>
                <w:rFonts w:hint="eastAsia" w:ascii="宋体" w:hAnsi="宋体" w:eastAsia="宋体" w:cs="宋体"/>
                <w:color w:val="333333"/>
                <w:sz w:val="24"/>
                <w:szCs w:val="24"/>
                <w:shd w:val="clear" w:color="auto" w:fill="FFFFFF"/>
              </w:rPr>
              <w:t>瞄准激光波长：637nm±30nm；输出功率＜1.0mW</w:t>
            </w:r>
          </w:p>
        </w:tc>
      </w:tr>
      <w:tr w14:paraId="63C35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5" w:type="dxa"/>
          </w:tcPr>
          <w:p w14:paraId="0358F119">
            <w:pPr>
              <w:numPr>
                <w:ilvl w:val="0"/>
                <w:numId w:val="0"/>
              </w:numPr>
              <w:spacing w:line="360" w:lineRule="auto"/>
              <w:jc w:val="left"/>
              <w:rPr>
                <w:rFonts w:hint="eastAsia" w:ascii="宋体" w:hAnsi="宋体" w:eastAsia="宋体" w:cs="宋体"/>
                <w:sz w:val="24"/>
                <w:szCs w:val="24"/>
              </w:rPr>
            </w:pPr>
            <w:r>
              <w:rPr>
                <w:rFonts w:hint="eastAsia" w:ascii="宋体" w:hAnsi="宋体" w:eastAsia="宋体" w:cs="宋体"/>
                <w:color w:val="333333"/>
                <w:kern w:val="2"/>
                <w:sz w:val="24"/>
                <w:szCs w:val="24"/>
                <w:shd w:val="clear" w:fill="FFFFFF"/>
                <w:lang w:val="en-US" w:eastAsia="zh-CN" w:bidi="ar-SA"/>
              </w:rPr>
              <w:t>7.</w:t>
            </w:r>
            <w:r>
              <w:rPr>
                <w:rFonts w:hint="eastAsia" w:ascii="宋体" w:hAnsi="宋体" w:eastAsia="宋体" w:cs="宋体"/>
                <w:color w:val="333333"/>
                <w:sz w:val="24"/>
                <w:szCs w:val="24"/>
                <w:shd w:val="clear" w:color="auto" w:fill="FFFFFF"/>
              </w:rPr>
              <w:t>裂隙灯显微镜分辨率：放大率为10X时，分辨率为53lp/mm、放大率为16X时，分辨率为74.9lp/mm、放大率为25X时，分辨率为100lp/mm；裂隙灯最小光斑尺寸不大于0.5mm；裂隙灯光斑照度最高不低于120000lx</w:t>
            </w:r>
          </w:p>
        </w:tc>
      </w:tr>
      <w:tr w14:paraId="4F129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5" w:type="dxa"/>
          </w:tcPr>
          <w:p w14:paraId="21369BE0">
            <w:pPr>
              <w:spacing w:line="360" w:lineRule="auto"/>
              <w:jc w:val="left"/>
              <w:rPr>
                <w:rFonts w:hint="eastAsia" w:ascii="宋体" w:hAnsi="宋体" w:eastAsia="宋体" w:cs="宋体"/>
                <w:sz w:val="24"/>
                <w:szCs w:val="24"/>
              </w:rPr>
            </w:pPr>
            <w:r>
              <w:rPr>
                <w:rFonts w:hint="eastAsia" w:ascii="宋体" w:hAnsi="宋体" w:eastAsia="宋体" w:cs="宋体"/>
                <w:b/>
                <w:bCs/>
                <w:color w:val="333333"/>
                <w:sz w:val="24"/>
                <w:szCs w:val="24"/>
                <w:shd w:val="clear" w:color="auto" w:fill="FFFFFF"/>
                <w:lang w:val="en-US" w:eastAsia="zh-CN"/>
              </w:rPr>
              <w:t>（二）</w:t>
            </w:r>
            <w:r>
              <w:rPr>
                <w:rFonts w:hint="eastAsia" w:ascii="宋体" w:hAnsi="宋体" w:eastAsia="宋体" w:cs="宋体"/>
                <w:b/>
                <w:bCs/>
                <w:color w:val="333333"/>
                <w:sz w:val="24"/>
                <w:szCs w:val="24"/>
                <w:shd w:val="clear" w:color="auto" w:fill="FFFFFF"/>
              </w:rPr>
              <w:t>配置要求：</w:t>
            </w:r>
          </w:p>
        </w:tc>
      </w:tr>
      <w:tr w14:paraId="540C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5" w:type="dxa"/>
          </w:tcPr>
          <w:p w14:paraId="16445C9A">
            <w:pPr>
              <w:numPr>
                <w:ilvl w:val="0"/>
                <w:numId w:val="0"/>
              </w:numPr>
              <w:spacing w:line="360" w:lineRule="auto"/>
              <w:jc w:val="left"/>
              <w:rPr>
                <w:rFonts w:hint="eastAsia" w:ascii="宋体" w:hAnsi="宋体" w:eastAsia="宋体" w:cs="宋体"/>
                <w:sz w:val="24"/>
                <w:szCs w:val="24"/>
              </w:rPr>
            </w:pPr>
            <w:r>
              <w:rPr>
                <w:rFonts w:hint="eastAsia" w:ascii="宋体" w:hAnsi="宋体" w:eastAsia="宋体" w:cs="宋体"/>
                <w:color w:val="333333"/>
                <w:kern w:val="2"/>
                <w:sz w:val="24"/>
                <w:szCs w:val="24"/>
                <w:shd w:val="clear" w:fill="FFFFFF"/>
                <w:lang w:val="en-US" w:eastAsia="zh-CN" w:bidi="ar-SA"/>
              </w:rPr>
              <w:t>1.</w:t>
            </w:r>
            <w:r>
              <w:rPr>
                <w:rFonts w:hint="eastAsia" w:ascii="宋体" w:hAnsi="宋体" w:eastAsia="宋体" w:cs="宋体"/>
                <w:color w:val="333333"/>
                <w:sz w:val="24"/>
                <w:szCs w:val="24"/>
                <w:shd w:val="clear" w:color="auto" w:fill="FFFFFF"/>
              </w:rPr>
              <w:t>配备激光治疗仪控制台(包括裂隙灯显微镜、治疗激光系统、瞄准激光系统)</w:t>
            </w:r>
          </w:p>
        </w:tc>
      </w:tr>
      <w:tr w14:paraId="474B2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5" w:type="dxa"/>
          </w:tcPr>
          <w:p w14:paraId="5FD04ECD">
            <w:pPr>
              <w:numPr>
                <w:ilvl w:val="0"/>
                <w:numId w:val="0"/>
              </w:numPr>
              <w:spacing w:line="360" w:lineRule="auto"/>
              <w:jc w:val="left"/>
              <w:rPr>
                <w:rFonts w:hint="eastAsia" w:ascii="宋体" w:hAnsi="宋体" w:eastAsia="宋体" w:cs="宋体"/>
                <w:sz w:val="24"/>
                <w:szCs w:val="24"/>
              </w:rPr>
            </w:pPr>
            <w:r>
              <w:rPr>
                <w:rFonts w:hint="eastAsia" w:ascii="宋体" w:hAnsi="宋体" w:eastAsia="宋体" w:cs="宋体"/>
                <w:color w:val="333333"/>
                <w:kern w:val="2"/>
                <w:sz w:val="24"/>
                <w:szCs w:val="24"/>
                <w:shd w:val="clear" w:fill="FFFFFF"/>
                <w:lang w:val="en-US" w:eastAsia="zh-CN" w:bidi="ar-SA"/>
              </w:rPr>
              <w:t>2.</w:t>
            </w:r>
            <w:r>
              <w:rPr>
                <w:rFonts w:hint="eastAsia" w:ascii="宋体" w:hAnsi="宋体" w:eastAsia="宋体" w:cs="宋体"/>
                <w:color w:val="333333"/>
                <w:sz w:val="24"/>
                <w:szCs w:val="24"/>
                <w:shd w:val="clear" w:color="auto" w:fill="FFFFFF"/>
              </w:rPr>
              <w:t>遥控连锁连接器、颏托和带有后盖的操作台。</w:t>
            </w:r>
          </w:p>
        </w:tc>
      </w:tr>
    </w:tbl>
    <w:p w14:paraId="7A311215">
      <w:pPr>
        <w:pStyle w:val="8"/>
        <w:ind w:firstLine="420"/>
        <w:rPr>
          <w:rFonts w:hint="eastAsia" w:ascii="宋体" w:hAnsi="宋体" w:eastAsia="宋体" w:cs="宋体"/>
        </w:rPr>
      </w:pPr>
    </w:p>
    <w:p w14:paraId="07D50388">
      <w:pPr>
        <w:rPr>
          <w:rFonts w:hint="eastAsia" w:ascii="宋体" w:hAnsi="宋体" w:eastAsia="宋体" w:cs="宋体"/>
        </w:rPr>
      </w:pPr>
    </w:p>
    <w:p w14:paraId="605566DB">
      <w:pPr>
        <w:rPr>
          <w:rFonts w:hint="eastAsia" w:ascii="宋体" w:hAnsi="宋体" w:eastAsia="宋体" w:cs="宋体"/>
          <w:sz w:val="32"/>
          <w:szCs w:val="32"/>
        </w:rPr>
      </w:pPr>
      <w:r>
        <w:rPr>
          <w:rFonts w:hint="eastAsia" w:ascii="宋体" w:hAnsi="宋体" w:eastAsia="宋体" w:cs="宋体"/>
          <w:sz w:val="32"/>
          <w:szCs w:val="32"/>
        </w:rPr>
        <w:br w:type="page"/>
      </w:r>
    </w:p>
    <w:p w14:paraId="5D9A369F">
      <w:pPr>
        <w:rPr>
          <w:rFonts w:hint="eastAsia" w:ascii="宋体" w:hAnsi="宋体" w:eastAsia="宋体" w:cs="宋体"/>
        </w:rPr>
      </w:pPr>
    </w:p>
    <w:p w14:paraId="2B9CA413">
      <w:pPr>
        <w:rPr>
          <w:rFonts w:hint="eastAsia" w:ascii="宋体" w:hAnsi="宋体" w:eastAsia="宋体" w:cs="宋体"/>
        </w:rPr>
      </w:pPr>
    </w:p>
    <w:p w14:paraId="096DEA63">
      <w:pPr>
        <w:pStyle w:val="7"/>
        <w:rPr>
          <w:rFonts w:hint="eastAsia" w:ascii="宋体" w:hAnsi="宋体" w:eastAsia="宋体" w:cs="宋体"/>
        </w:rPr>
      </w:pPr>
    </w:p>
    <w:p w14:paraId="1CA73263">
      <w:pPr>
        <w:rPr>
          <w:rFonts w:hint="eastAsia" w:ascii="宋体" w:hAnsi="宋体" w:eastAsia="宋体" w:cs="宋体"/>
        </w:rPr>
      </w:pPr>
    </w:p>
    <w:p w14:paraId="05F7CCB4">
      <w:pPr>
        <w:pStyle w:val="7"/>
        <w:rPr>
          <w:rFonts w:hint="eastAsia" w:ascii="宋体" w:hAnsi="宋体" w:eastAsia="宋体" w:cs="宋体"/>
        </w:rPr>
      </w:pPr>
    </w:p>
    <w:p w14:paraId="4F8DB81B">
      <w:pPr>
        <w:rPr>
          <w:rFonts w:hint="eastAsia" w:ascii="宋体" w:hAnsi="宋体" w:eastAsia="宋体" w:cs="宋体"/>
        </w:rPr>
      </w:pPr>
    </w:p>
    <w:p w14:paraId="6F8822FD">
      <w:pPr>
        <w:pStyle w:val="7"/>
        <w:rPr>
          <w:rFonts w:hint="eastAsia" w:ascii="宋体" w:hAnsi="宋体" w:eastAsia="宋体" w:cs="宋体"/>
        </w:rPr>
      </w:pPr>
    </w:p>
    <w:p w14:paraId="2A613FCC">
      <w:pPr>
        <w:rPr>
          <w:rFonts w:hint="eastAsia" w:ascii="宋体" w:hAnsi="宋体" w:eastAsia="宋体" w:cs="宋体"/>
        </w:rPr>
      </w:pPr>
    </w:p>
    <w:p w14:paraId="7B4F9B90">
      <w:pPr>
        <w:pStyle w:val="7"/>
        <w:rPr>
          <w:rFonts w:hint="eastAsia" w:ascii="宋体" w:hAnsi="宋体" w:eastAsia="宋体" w:cs="宋体"/>
        </w:rPr>
      </w:pPr>
    </w:p>
    <w:p w14:paraId="2030FFFD">
      <w:pPr>
        <w:rPr>
          <w:rFonts w:hint="eastAsia" w:ascii="宋体" w:hAnsi="宋体" w:eastAsia="宋体" w:cs="宋体"/>
        </w:rPr>
      </w:pPr>
    </w:p>
    <w:p w14:paraId="72D528E1">
      <w:pPr>
        <w:pStyle w:val="7"/>
        <w:rPr>
          <w:rFonts w:hint="eastAsia" w:ascii="宋体" w:hAnsi="宋体" w:eastAsia="宋体" w:cs="宋体"/>
        </w:rPr>
      </w:pPr>
    </w:p>
    <w:p w14:paraId="06B9ED3B">
      <w:pPr>
        <w:jc w:val="center"/>
        <w:outlineLvl w:val="9"/>
        <w:rPr>
          <w:rFonts w:hint="eastAsia" w:ascii="宋体" w:hAnsi="宋体" w:eastAsia="宋体" w:cs="宋体"/>
        </w:rPr>
      </w:pPr>
    </w:p>
    <w:p w14:paraId="2F1C12C5">
      <w:pPr>
        <w:pStyle w:val="2"/>
        <w:jc w:val="center"/>
        <w:rPr>
          <w:rFonts w:hint="eastAsia" w:ascii="宋体" w:hAnsi="宋体" w:eastAsia="宋体" w:cs="宋体"/>
        </w:rPr>
      </w:pPr>
      <w:bookmarkStart w:id="13" w:name="_Toc28645"/>
      <w:r>
        <w:rPr>
          <w:rFonts w:hint="eastAsia" w:ascii="宋体" w:hAnsi="宋体" w:eastAsia="宋体" w:cs="宋体"/>
        </w:rPr>
        <w:t>第五部分 评标办法</w:t>
      </w:r>
      <w:bookmarkEnd w:id="13"/>
    </w:p>
    <w:p w14:paraId="12D9B7C3">
      <w:pPr>
        <w:snapToGrid w:val="0"/>
        <w:spacing w:line="360" w:lineRule="auto"/>
        <w:ind w:left="482" w:hanging="482" w:hangingChars="200"/>
        <w:rPr>
          <w:rFonts w:hint="eastAsia" w:ascii="宋体" w:hAnsi="宋体" w:eastAsia="宋体" w:cs="宋体"/>
          <w:b/>
          <w:bCs/>
          <w:sz w:val="24"/>
        </w:rPr>
      </w:pPr>
    </w:p>
    <w:p w14:paraId="6BDF20A6">
      <w:pPr>
        <w:rPr>
          <w:rFonts w:hint="eastAsia" w:ascii="宋体" w:hAnsi="宋体" w:eastAsia="宋体" w:cs="宋体"/>
          <w:b/>
          <w:bCs/>
          <w:sz w:val="24"/>
        </w:rPr>
      </w:pPr>
    </w:p>
    <w:p w14:paraId="13A5B2DE">
      <w:pPr>
        <w:rPr>
          <w:rFonts w:hint="eastAsia" w:ascii="宋体" w:hAnsi="宋体" w:eastAsia="宋体" w:cs="宋体"/>
          <w:b/>
          <w:bCs/>
          <w:sz w:val="24"/>
        </w:rPr>
      </w:pPr>
      <w:r>
        <w:rPr>
          <w:rFonts w:hint="eastAsia" w:ascii="宋体" w:hAnsi="宋体" w:eastAsia="宋体" w:cs="宋体"/>
          <w:b/>
          <w:bCs/>
          <w:sz w:val="24"/>
        </w:rPr>
        <w:br w:type="page"/>
      </w:r>
    </w:p>
    <w:p w14:paraId="426D1097">
      <w:pPr>
        <w:snapToGrid w:val="0"/>
        <w:spacing w:line="360" w:lineRule="auto"/>
        <w:rPr>
          <w:rFonts w:hint="eastAsia" w:ascii="宋体" w:hAnsi="宋体" w:eastAsia="宋体" w:cs="宋体"/>
          <w:b/>
          <w:bCs/>
          <w:sz w:val="24"/>
        </w:rPr>
      </w:pPr>
      <w:r>
        <w:rPr>
          <w:rFonts w:hint="eastAsia" w:ascii="宋体" w:hAnsi="宋体" w:eastAsia="宋体" w:cs="宋体"/>
          <w:b/>
          <w:bCs/>
          <w:sz w:val="24"/>
        </w:rPr>
        <w:t>1.  评标委员会</w:t>
      </w:r>
    </w:p>
    <w:p w14:paraId="312485E1">
      <w:pPr>
        <w:snapToGrid w:val="0"/>
        <w:spacing w:line="360" w:lineRule="auto"/>
        <w:ind w:left="480" w:hanging="480" w:hangingChars="200"/>
        <w:rPr>
          <w:rFonts w:hint="eastAsia" w:ascii="宋体" w:hAnsi="宋体" w:eastAsia="宋体" w:cs="宋体"/>
          <w:sz w:val="24"/>
        </w:rPr>
      </w:pPr>
      <w:r>
        <w:rPr>
          <w:rFonts w:hint="eastAsia" w:ascii="宋体" w:hAnsi="宋体" w:eastAsia="宋体" w:cs="宋体"/>
          <w:sz w:val="24"/>
        </w:rPr>
        <w:t>1.1招标机构将按照《中华人民共和国政府采购法</w:t>
      </w:r>
      <w:r>
        <w:rPr>
          <w:rFonts w:hint="eastAsia" w:ascii="宋体" w:hAnsi="宋体" w:eastAsia="宋体" w:cs="宋体"/>
          <w:sz w:val="24"/>
          <w:lang w:eastAsia="zh-CN"/>
        </w:rPr>
        <w:t>》《</w:t>
      </w:r>
      <w:r>
        <w:rPr>
          <w:rFonts w:hint="eastAsia" w:ascii="宋体" w:hAnsi="宋体" w:eastAsia="宋体" w:cs="宋体"/>
          <w:sz w:val="24"/>
        </w:rPr>
        <w:t xml:space="preserve">中华人民共和国政府采购法实施条例》及有关规定组建评标委员会。 </w:t>
      </w:r>
    </w:p>
    <w:p w14:paraId="6FCC807A">
      <w:pPr>
        <w:snapToGrid w:val="0"/>
        <w:spacing w:line="360" w:lineRule="auto"/>
        <w:ind w:left="480" w:hanging="480" w:hangingChars="200"/>
        <w:rPr>
          <w:rFonts w:hint="eastAsia" w:ascii="宋体" w:hAnsi="宋体" w:eastAsia="宋体" w:cs="宋体"/>
          <w:sz w:val="24"/>
        </w:rPr>
      </w:pPr>
      <w:r>
        <w:rPr>
          <w:rFonts w:hint="eastAsia" w:ascii="宋体" w:hAnsi="宋体" w:eastAsia="宋体" w:cs="宋体"/>
          <w:sz w:val="24"/>
        </w:rPr>
        <w:t>1.2评标委员会由招标人代表及有关技术、经济等方面的专家组成。</w:t>
      </w:r>
    </w:p>
    <w:p w14:paraId="706B4564">
      <w:pPr>
        <w:snapToGrid w:val="0"/>
        <w:spacing w:line="360" w:lineRule="auto"/>
        <w:ind w:left="480" w:hanging="480" w:hangingChars="200"/>
        <w:rPr>
          <w:rFonts w:hint="eastAsia" w:ascii="宋体" w:hAnsi="宋体" w:eastAsia="宋体" w:cs="宋体"/>
          <w:sz w:val="24"/>
        </w:rPr>
      </w:pPr>
      <w:r>
        <w:rPr>
          <w:rFonts w:hint="eastAsia" w:ascii="宋体" w:hAnsi="宋体" w:eastAsia="宋体" w:cs="宋体"/>
          <w:sz w:val="24"/>
        </w:rPr>
        <w:t>1.3评标委员会负责评标工作，对投标文件进行审查和评估，并向招标方提交书面评标报告。</w:t>
      </w:r>
    </w:p>
    <w:p w14:paraId="482B463A">
      <w:pPr>
        <w:snapToGrid w:val="0"/>
        <w:spacing w:line="360" w:lineRule="auto"/>
        <w:rPr>
          <w:rFonts w:hint="eastAsia" w:ascii="宋体" w:hAnsi="宋体" w:eastAsia="宋体" w:cs="宋体"/>
          <w:b/>
          <w:bCs/>
          <w:sz w:val="24"/>
        </w:rPr>
      </w:pPr>
      <w:r>
        <w:rPr>
          <w:rFonts w:hint="eastAsia" w:ascii="宋体" w:hAnsi="宋体" w:eastAsia="宋体" w:cs="宋体"/>
          <w:sz w:val="24"/>
        </w:rPr>
        <w:t>1.4评标方法：</w:t>
      </w:r>
      <w:r>
        <w:rPr>
          <w:rFonts w:hint="eastAsia" w:ascii="宋体" w:hAnsi="宋体" w:eastAsia="宋体" w:cs="宋体"/>
          <w:b/>
          <w:bCs/>
          <w:sz w:val="24"/>
        </w:rPr>
        <w:t>综合评分法。</w:t>
      </w:r>
    </w:p>
    <w:p w14:paraId="308EFEFD">
      <w:pPr>
        <w:snapToGrid w:val="0"/>
        <w:spacing w:line="360" w:lineRule="auto"/>
        <w:rPr>
          <w:rFonts w:hint="eastAsia" w:ascii="宋体" w:hAnsi="宋体" w:eastAsia="宋体" w:cs="宋体"/>
          <w:sz w:val="24"/>
        </w:rPr>
      </w:pPr>
      <w:r>
        <w:rPr>
          <w:rFonts w:hint="eastAsia" w:ascii="宋体" w:hAnsi="宋体" w:eastAsia="宋体" w:cs="宋体"/>
          <w:sz w:val="24"/>
        </w:rPr>
        <w:t>1.5投标文件的澄清</w:t>
      </w:r>
    </w:p>
    <w:p w14:paraId="2BC629A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在评标期间，评标委员会可要求投标人对其投标文件中含义不明确的内容作必要的澄清或说明，但澄清或说明不得超出投标文件的范围或改变投标文件实质性内容。有关澄清的要求和答复均应以书面形式提交，澄清的内容为投标文件的组成部分。</w:t>
      </w:r>
    </w:p>
    <w:p w14:paraId="25B684ED">
      <w:pPr>
        <w:snapToGrid w:val="0"/>
        <w:spacing w:line="360" w:lineRule="auto"/>
        <w:rPr>
          <w:rFonts w:hint="eastAsia" w:ascii="宋体" w:hAnsi="宋体" w:eastAsia="宋体" w:cs="宋体"/>
          <w:b/>
          <w:bCs/>
          <w:sz w:val="24"/>
        </w:rPr>
      </w:pPr>
      <w:r>
        <w:rPr>
          <w:rFonts w:hint="eastAsia" w:ascii="宋体" w:hAnsi="宋体" w:eastAsia="宋体" w:cs="宋体"/>
          <w:b/>
          <w:bCs/>
          <w:sz w:val="24"/>
        </w:rPr>
        <w:t>2.  投标文件的初审（资格审查及符合性检查）</w:t>
      </w:r>
    </w:p>
    <w:p w14:paraId="42400A70">
      <w:pPr>
        <w:spacing w:line="360" w:lineRule="auto"/>
        <w:rPr>
          <w:rFonts w:hint="eastAsia" w:ascii="宋体" w:hAnsi="宋体" w:eastAsia="宋体" w:cs="宋体"/>
          <w:sz w:val="24"/>
          <w:lang w:eastAsia="zh-CN"/>
        </w:rPr>
      </w:pPr>
      <w:r>
        <w:rPr>
          <w:rFonts w:hint="eastAsia" w:ascii="宋体" w:hAnsi="宋体" w:eastAsia="宋体" w:cs="宋体"/>
          <w:sz w:val="24"/>
        </w:rPr>
        <w:t>2.1</w:t>
      </w:r>
      <w:r>
        <w:rPr>
          <w:rFonts w:hint="eastAsia" w:ascii="宋体" w:hAnsi="宋体" w:eastAsia="宋体" w:cs="宋体"/>
          <w:b w:val="0"/>
          <w:bCs/>
          <w:color w:val="auto"/>
          <w:kern w:val="1"/>
          <w:sz w:val="24"/>
          <w:lang w:eastAsia="zh-CN"/>
        </w:rPr>
        <w:t>根据</w:t>
      </w:r>
      <w:r>
        <w:rPr>
          <w:rFonts w:hint="eastAsia" w:ascii="宋体" w:hAnsi="宋体" w:eastAsia="宋体" w:cs="宋体"/>
          <w:b w:val="0"/>
          <w:bCs/>
          <w:color w:val="auto"/>
          <w:kern w:val="1"/>
          <w:sz w:val="24"/>
          <w:lang w:val="en-US" w:eastAsia="zh-CN"/>
        </w:rPr>
        <w:t>《中华人民共和国政府采购法》第二十三条 、《中华人民共和国财政部令第87号》第四十四条，由采购人或采购人委托的采购代理机构对供应商的资格进行审查。</w:t>
      </w:r>
      <w:r>
        <w:rPr>
          <w:rFonts w:hint="eastAsia" w:ascii="宋体" w:hAnsi="宋体" w:eastAsia="宋体" w:cs="宋体"/>
          <w:color w:val="auto"/>
          <w:sz w:val="24"/>
        </w:rPr>
        <w:t>评标委员会将审查投标文件是否完整</w:t>
      </w:r>
      <w:r>
        <w:rPr>
          <w:rFonts w:hint="eastAsia" w:ascii="宋体" w:hAnsi="宋体" w:eastAsia="宋体" w:cs="宋体"/>
          <w:color w:val="auto"/>
          <w:sz w:val="24"/>
          <w:lang w:eastAsia="zh-CN"/>
        </w:rPr>
        <w:t>。</w:t>
      </w:r>
    </w:p>
    <w:p w14:paraId="219A49D6">
      <w:pPr>
        <w:snapToGrid w:val="0"/>
        <w:spacing w:line="360" w:lineRule="auto"/>
        <w:rPr>
          <w:rFonts w:hint="eastAsia" w:ascii="宋体" w:hAnsi="宋体" w:eastAsia="宋体" w:cs="宋体"/>
          <w:sz w:val="24"/>
        </w:rPr>
      </w:pPr>
      <w:r>
        <w:rPr>
          <w:rFonts w:hint="eastAsia" w:ascii="宋体" w:hAnsi="宋体" w:eastAsia="宋体" w:cs="宋体"/>
          <w:sz w:val="24"/>
        </w:rPr>
        <w:t>2.2算术错误将按以下方法更正：若单价计算的结果与总价不一致，以单价为准修改总价；若用文字表示的数值与数字表示的数值不一致，以文字表示的数值为准。如果投标人不接受对其错误的更正，其投标将被拒绝。</w:t>
      </w:r>
    </w:p>
    <w:p w14:paraId="58DFBB41">
      <w:pPr>
        <w:snapToGrid w:val="0"/>
        <w:spacing w:line="360" w:lineRule="auto"/>
        <w:rPr>
          <w:rFonts w:hint="eastAsia" w:ascii="宋体" w:hAnsi="宋体" w:eastAsia="宋体" w:cs="宋体"/>
          <w:sz w:val="24"/>
        </w:rPr>
      </w:pPr>
      <w:r>
        <w:rPr>
          <w:rFonts w:hint="eastAsia" w:ascii="宋体" w:hAnsi="宋体" w:eastAsia="宋体" w:cs="宋体"/>
          <w:sz w:val="24"/>
        </w:rPr>
        <w:t>2.3对于投标文件中不构成实质性偏差的不正规、不一致或不规则，招标方可以接受，但这种接受将影响投标人的综合得分。</w:t>
      </w:r>
    </w:p>
    <w:p w14:paraId="07CEA82D">
      <w:pPr>
        <w:snapToGrid w:val="0"/>
        <w:spacing w:line="360" w:lineRule="auto"/>
        <w:rPr>
          <w:rFonts w:hint="eastAsia" w:ascii="宋体" w:hAnsi="宋体" w:eastAsia="宋体" w:cs="宋体"/>
          <w:sz w:val="24"/>
        </w:rPr>
      </w:pPr>
      <w:r>
        <w:rPr>
          <w:rFonts w:hint="eastAsia" w:ascii="宋体" w:hAnsi="宋体" w:eastAsia="宋体" w:cs="宋体"/>
          <w:sz w:val="24"/>
        </w:rPr>
        <w:t>2.4在详细评标之前，评标委员会要审查投标文件是否实质上响应了招标文件的要求。实质上响应的投标应该是与招标文件要求的全部条款、条件和技术参数相符，没有重大偏离的投标。对关键条文的偏离、保留或反对将被认为是实质上的偏离。评标委员会决定投标的响应性只根据投标文件本身的内容，而不寻求外部的证据。</w:t>
      </w:r>
    </w:p>
    <w:p w14:paraId="06D0707B">
      <w:pPr>
        <w:snapToGrid w:val="0"/>
        <w:spacing w:line="360" w:lineRule="auto"/>
        <w:rPr>
          <w:rFonts w:hint="eastAsia" w:ascii="宋体" w:hAnsi="宋体" w:eastAsia="宋体" w:cs="宋体"/>
          <w:sz w:val="24"/>
        </w:rPr>
      </w:pPr>
      <w:r>
        <w:rPr>
          <w:rFonts w:hint="eastAsia" w:ascii="宋体" w:hAnsi="宋体" w:eastAsia="宋体" w:cs="宋体"/>
          <w:sz w:val="24"/>
        </w:rPr>
        <w:t>2.5评标委员会不接受有选择的报价。</w:t>
      </w:r>
    </w:p>
    <w:p w14:paraId="289D4D03">
      <w:pPr>
        <w:snapToGrid w:val="0"/>
        <w:spacing w:line="360" w:lineRule="auto"/>
        <w:rPr>
          <w:rFonts w:hint="eastAsia" w:ascii="宋体" w:hAnsi="宋体" w:eastAsia="宋体" w:cs="宋体"/>
          <w:sz w:val="24"/>
        </w:rPr>
      </w:pPr>
      <w:r>
        <w:rPr>
          <w:rFonts w:hint="eastAsia" w:ascii="宋体" w:hAnsi="宋体" w:eastAsia="宋体" w:cs="宋体"/>
          <w:sz w:val="24"/>
        </w:rPr>
        <w:t>2.6实质上没有响应招标文件要求的投标将被拒绝。</w:t>
      </w:r>
    </w:p>
    <w:p w14:paraId="72D18A5D">
      <w:pPr>
        <w:snapToGrid w:val="0"/>
        <w:spacing w:line="360" w:lineRule="auto"/>
        <w:rPr>
          <w:rFonts w:hint="eastAsia" w:ascii="宋体" w:hAnsi="宋体" w:eastAsia="宋体" w:cs="宋体"/>
          <w:b/>
          <w:bCs/>
          <w:sz w:val="24"/>
        </w:rPr>
      </w:pPr>
    </w:p>
    <w:p w14:paraId="37D24C40">
      <w:pPr>
        <w:snapToGrid w:val="0"/>
        <w:spacing w:line="360" w:lineRule="auto"/>
        <w:rPr>
          <w:rFonts w:hint="eastAsia" w:ascii="宋体" w:hAnsi="宋体" w:eastAsia="宋体" w:cs="宋体"/>
          <w:b/>
          <w:bCs/>
          <w:sz w:val="24"/>
        </w:rPr>
      </w:pPr>
      <w:r>
        <w:rPr>
          <w:rFonts w:hint="eastAsia" w:ascii="宋体" w:hAnsi="宋体" w:eastAsia="宋体" w:cs="宋体"/>
          <w:b/>
          <w:bCs/>
          <w:sz w:val="24"/>
        </w:rPr>
        <w:t>3.  投标文件的详细评审</w:t>
      </w:r>
    </w:p>
    <w:p w14:paraId="13748DC9">
      <w:pPr>
        <w:snapToGrid w:val="0"/>
        <w:spacing w:line="360" w:lineRule="auto"/>
        <w:rPr>
          <w:rFonts w:hint="eastAsia" w:ascii="宋体" w:hAnsi="宋体" w:eastAsia="宋体" w:cs="宋体"/>
          <w:sz w:val="24"/>
        </w:rPr>
      </w:pPr>
      <w:r>
        <w:rPr>
          <w:rFonts w:hint="eastAsia" w:ascii="宋体" w:hAnsi="宋体" w:eastAsia="宋体" w:cs="宋体"/>
          <w:sz w:val="24"/>
        </w:rPr>
        <w:t>3.1评标委员会将只对确定为实质上响应招标文件要求的投标进行详细评审。</w:t>
      </w:r>
    </w:p>
    <w:p w14:paraId="197717E6">
      <w:pPr>
        <w:snapToGrid w:val="0"/>
        <w:spacing w:line="360" w:lineRule="auto"/>
        <w:rPr>
          <w:rFonts w:hint="eastAsia" w:ascii="宋体" w:hAnsi="宋体" w:eastAsia="宋体" w:cs="宋体"/>
          <w:sz w:val="24"/>
        </w:rPr>
      </w:pPr>
      <w:r>
        <w:rPr>
          <w:rFonts w:hint="eastAsia" w:ascii="宋体" w:hAnsi="宋体" w:eastAsia="宋体" w:cs="宋体"/>
          <w:sz w:val="24"/>
        </w:rPr>
        <w:t>3.2详细评审即以招标文件为依据，对所有实质上响应的投标分别从“技术</w:t>
      </w:r>
      <w:r>
        <w:rPr>
          <w:rFonts w:hint="eastAsia" w:ascii="宋体" w:hAnsi="宋体" w:eastAsia="宋体" w:cs="宋体"/>
          <w:sz w:val="24"/>
          <w:lang w:eastAsia="zh-CN"/>
        </w:rPr>
        <w:t>”“</w:t>
      </w:r>
      <w:r>
        <w:rPr>
          <w:rFonts w:hint="eastAsia" w:ascii="宋体" w:hAnsi="宋体" w:eastAsia="宋体" w:cs="宋体"/>
          <w:sz w:val="24"/>
        </w:rPr>
        <w:t>价格</w:t>
      </w:r>
      <w:r>
        <w:rPr>
          <w:rFonts w:hint="eastAsia" w:ascii="宋体" w:hAnsi="宋体" w:eastAsia="宋体" w:cs="宋体"/>
          <w:sz w:val="24"/>
          <w:lang w:eastAsia="zh-CN"/>
        </w:rPr>
        <w:t>”“</w:t>
      </w:r>
      <w:r>
        <w:rPr>
          <w:rFonts w:hint="eastAsia" w:ascii="宋体" w:hAnsi="宋体" w:eastAsia="宋体" w:cs="宋体"/>
          <w:sz w:val="24"/>
        </w:rPr>
        <w:t>商务”及“服务”等方面进行评审并按照百分制进行综合打分。</w:t>
      </w:r>
    </w:p>
    <w:p w14:paraId="2B0A9F16">
      <w:pPr>
        <w:spacing w:line="360" w:lineRule="auto"/>
        <w:ind w:firstLine="420"/>
        <w:rPr>
          <w:rFonts w:hint="eastAsia" w:ascii="宋体" w:hAnsi="宋体" w:eastAsia="宋体" w:cs="宋体"/>
          <w:b/>
          <w:bCs/>
          <w:color w:val="auto"/>
          <w:kern w:val="1"/>
          <w:sz w:val="24"/>
        </w:rPr>
      </w:pPr>
      <w:bookmarkStart w:id="14" w:name="_Toc3291"/>
      <w:bookmarkStart w:id="15" w:name="_Toc10719"/>
      <w:bookmarkStart w:id="16" w:name="_Toc2228"/>
      <w:bookmarkStart w:id="17" w:name="_Toc16630"/>
      <w:r>
        <w:rPr>
          <w:rFonts w:hint="eastAsia" w:ascii="宋体" w:hAnsi="宋体" w:eastAsia="宋体" w:cs="宋体"/>
          <w:b/>
          <w:bCs/>
          <w:color w:val="auto"/>
          <w:kern w:val="1"/>
          <w:sz w:val="24"/>
          <w:lang w:val="en-US" w:eastAsia="zh-CN"/>
        </w:rPr>
        <w:t>4.</w:t>
      </w:r>
      <w:r>
        <w:rPr>
          <w:rFonts w:hint="eastAsia" w:ascii="宋体" w:hAnsi="宋体" w:eastAsia="宋体" w:cs="宋体"/>
          <w:b/>
          <w:bCs/>
          <w:color w:val="auto"/>
          <w:kern w:val="1"/>
          <w:sz w:val="24"/>
        </w:rPr>
        <w:t>落实政府采购政策</w:t>
      </w:r>
      <w:bookmarkEnd w:id="14"/>
      <w:bookmarkEnd w:id="15"/>
      <w:bookmarkEnd w:id="16"/>
      <w:bookmarkEnd w:id="17"/>
    </w:p>
    <w:p w14:paraId="2BE69D49">
      <w:pPr>
        <w:spacing w:line="360" w:lineRule="auto"/>
        <w:ind w:firstLine="420"/>
        <w:rPr>
          <w:rFonts w:hint="eastAsia" w:ascii="宋体" w:hAnsi="宋体" w:eastAsia="宋体" w:cs="宋体"/>
          <w:b w:val="0"/>
          <w:bCs w:val="0"/>
          <w:color w:val="auto"/>
          <w:kern w:val="1"/>
          <w:sz w:val="24"/>
        </w:rPr>
      </w:pPr>
      <w:r>
        <w:rPr>
          <w:rFonts w:hint="eastAsia" w:ascii="宋体" w:hAnsi="宋体" w:eastAsia="宋体" w:cs="宋体"/>
          <w:b w:val="0"/>
          <w:bCs w:val="0"/>
          <w:color w:val="auto"/>
          <w:kern w:val="1"/>
          <w:sz w:val="24"/>
          <w:lang w:val="en-US" w:eastAsia="zh-CN"/>
        </w:rPr>
        <w:t>4.1</w:t>
      </w:r>
      <w:r>
        <w:rPr>
          <w:rFonts w:hint="eastAsia" w:ascii="宋体" w:hAnsi="宋体" w:eastAsia="宋体" w:cs="宋体"/>
          <w:b w:val="0"/>
          <w:bCs w:val="0"/>
          <w:color w:val="auto"/>
          <w:kern w:val="1"/>
          <w:sz w:val="24"/>
        </w:rPr>
        <w:t>中小企业政府采购政策</w:t>
      </w:r>
    </w:p>
    <w:p w14:paraId="3F6DC14E">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4.1.1</w:t>
      </w:r>
      <w:r>
        <w:rPr>
          <w:rFonts w:hint="eastAsia" w:ascii="宋体" w:hAnsi="宋体" w:eastAsia="宋体" w:cs="宋体"/>
          <w:color w:val="auto"/>
          <w:kern w:val="1"/>
          <w:sz w:val="24"/>
        </w:rPr>
        <w:t>本项目执行</w:t>
      </w:r>
      <w:r>
        <w:rPr>
          <w:rFonts w:hint="eastAsia" w:ascii="宋体" w:hAnsi="宋体" w:eastAsia="宋体" w:cs="宋体"/>
          <w:i w:val="0"/>
          <w:iCs w:val="0"/>
          <w:caps w:val="0"/>
          <w:color w:val="auto"/>
          <w:spacing w:val="0"/>
          <w:sz w:val="24"/>
          <w:szCs w:val="24"/>
          <w:shd w:val="clear" w:fill="FFFFFF"/>
        </w:rPr>
        <w:t>财政部</w:t>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工业和信息化部</w:t>
      </w:r>
      <w:r>
        <w:rPr>
          <w:rFonts w:hint="eastAsia" w:ascii="宋体" w:hAnsi="宋体" w:eastAsia="宋体" w:cs="宋体"/>
          <w:color w:val="auto"/>
          <w:sz w:val="24"/>
          <w:lang w:eastAsia="zh-CN"/>
        </w:rPr>
        <w:t>《关于印发</w:t>
      </w:r>
      <w:r>
        <w:rPr>
          <w:rFonts w:hint="eastAsia" w:ascii="宋体" w:hAnsi="宋体" w:eastAsia="宋体" w:cs="宋体"/>
          <w:color w:val="auto"/>
          <w:sz w:val="24"/>
        </w:rPr>
        <w:t>〈</w:t>
      </w:r>
      <w:r>
        <w:rPr>
          <w:rFonts w:hint="eastAsia" w:ascii="宋体" w:hAnsi="宋体" w:eastAsia="宋体" w:cs="宋体"/>
          <w:color w:val="auto"/>
          <w:sz w:val="24"/>
          <w:lang w:eastAsia="zh-CN"/>
        </w:rPr>
        <w:t>政府采购促进中小企业发展管理办法</w:t>
      </w:r>
      <w:r>
        <w:rPr>
          <w:rFonts w:hint="eastAsia" w:ascii="宋体" w:hAnsi="宋体" w:eastAsia="宋体" w:cs="宋体"/>
          <w:color w:val="auto"/>
          <w:sz w:val="24"/>
        </w:rPr>
        <w:t>〉</w:t>
      </w:r>
      <w:r>
        <w:rPr>
          <w:rFonts w:hint="eastAsia" w:ascii="宋体" w:hAnsi="宋体" w:eastAsia="宋体" w:cs="宋体"/>
          <w:color w:val="auto"/>
          <w:sz w:val="24"/>
          <w:lang w:val="en-US" w:eastAsia="zh-CN"/>
        </w:rPr>
        <w:t>的通知</w:t>
      </w:r>
      <w:r>
        <w:rPr>
          <w:rFonts w:hint="eastAsia" w:ascii="宋体" w:hAnsi="宋体" w:eastAsia="宋体" w:cs="宋体"/>
          <w:color w:val="auto"/>
          <w:sz w:val="24"/>
          <w:lang w:eastAsia="zh-CN"/>
        </w:rPr>
        <w:t>》（财库〔2020〕46号）、财政部《关于进一步加大政府采购支持中小企业力度的通知》财库〔2022〕19号</w:t>
      </w:r>
      <w:r>
        <w:rPr>
          <w:rFonts w:hint="eastAsia" w:ascii="宋体" w:hAnsi="宋体" w:eastAsia="宋体" w:cs="宋体"/>
          <w:color w:val="auto"/>
          <w:kern w:val="1"/>
          <w:sz w:val="24"/>
        </w:rPr>
        <w:t>，对符合政府采购关于中小企业扶持政策的小微企业投标人的报价给予</w:t>
      </w:r>
      <w:r>
        <w:rPr>
          <w:rFonts w:hint="eastAsia" w:ascii="宋体" w:hAnsi="宋体" w:eastAsia="宋体" w:cs="宋体"/>
          <w:color w:val="auto"/>
          <w:kern w:val="1"/>
          <w:sz w:val="24"/>
          <w:lang w:eastAsia="zh-CN"/>
        </w:rPr>
        <w:t>10%</w:t>
      </w:r>
      <w:r>
        <w:rPr>
          <w:rFonts w:hint="eastAsia" w:ascii="宋体" w:hAnsi="宋体" w:eastAsia="宋体" w:cs="宋体"/>
          <w:color w:val="auto"/>
          <w:kern w:val="1"/>
          <w:sz w:val="24"/>
        </w:rPr>
        <w:t>的扣除，用扣除后的价格参与评审。</w:t>
      </w:r>
    </w:p>
    <w:p w14:paraId="2E38287F">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4.1.</w:t>
      </w:r>
      <w:r>
        <w:rPr>
          <w:rFonts w:hint="eastAsia" w:ascii="宋体" w:hAnsi="宋体" w:eastAsia="宋体" w:cs="宋体"/>
          <w:color w:val="auto"/>
          <w:kern w:val="1"/>
          <w:sz w:val="24"/>
        </w:rPr>
        <w:t>2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划分标准见工业和信息化部　统计局　发展改革委　财政部《关于印发中小企业划型标准规定的通知》（工信部联企业〔2011〕300号）。</w:t>
      </w:r>
    </w:p>
    <w:p w14:paraId="1D51A48C">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4.1.3</w:t>
      </w:r>
      <w:r>
        <w:rPr>
          <w:rFonts w:hint="eastAsia" w:ascii="宋体" w:hAnsi="宋体" w:eastAsia="宋体" w:cs="宋体"/>
          <w:color w:val="auto"/>
          <w:kern w:val="1"/>
          <w:sz w:val="24"/>
        </w:rPr>
        <w:t>投标人提供的货物、工程或者服务符合下列情形的，享受前款办法规定的中小企业扶持政策：</w:t>
      </w:r>
    </w:p>
    <w:p w14:paraId="78955770">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rPr>
        <w:t>（1）在货物采购项目中，货物由中小企业制造，即货物由中小企业生产且使用该中小企业商号或者注册商标；</w:t>
      </w:r>
    </w:p>
    <w:p w14:paraId="01A32A14">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rPr>
        <w:t>（2）在工程采购项目中，工程由中小企业承建，即工程施工单位为中小企业；</w:t>
      </w:r>
    </w:p>
    <w:p w14:paraId="1C52B45E">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rPr>
        <w:t>（3）在服务采购项目中，服务由中小企业承接，即提供服务的人员为中小企业依照《中华人民共和国劳动法》订立劳动合同的从业人员。</w:t>
      </w:r>
    </w:p>
    <w:p w14:paraId="6F63F95A">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rPr>
        <w:t>在货物采购项目中，投标人提供的货物既有中小企业制造货物，也有大型企业制造货物的，不享受本办法规定的中小企业扶持政策。</w:t>
      </w:r>
    </w:p>
    <w:p w14:paraId="06E0E36C">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rPr>
        <w:t>以联合体形式参加政府采购活动，联合体各方均为中小企业的，联合体视同中小企业。其中，联合体各方均为小微企业的，联合体视同小微企业。</w:t>
      </w:r>
    </w:p>
    <w:p w14:paraId="182DC865">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4.1.</w:t>
      </w:r>
      <w:r>
        <w:rPr>
          <w:rFonts w:hint="eastAsia" w:ascii="宋体" w:hAnsi="宋体" w:eastAsia="宋体" w:cs="宋体"/>
          <w:color w:val="auto"/>
          <w:kern w:val="1"/>
          <w:sz w:val="24"/>
        </w:rPr>
        <w:t>4政府采购监督检查、投诉处理及政府采购行政处罚中对中小企业的认定，由货物制造商或者工程、服务投标人注册登记所在地的县级以上人民政府中小企业主管部门负责。</w:t>
      </w:r>
    </w:p>
    <w:p w14:paraId="05F0A64C">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4.1.</w:t>
      </w:r>
      <w:r>
        <w:rPr>
          <w:rFonts w:hint="eastAsia" w:ascii="宋体" w:hAnsi="宋体" w:eastAsia="宋体" w:cs="宋体"/>
          <w:color w:val="auto"/>
          <w:kern w:val="1"/>
          <w:sz w:val="24"/>
        </w:rPr>
        <w:t>5投标人需根据</w:t>
      </w:r>
      <w:r>
        <w:rPr>
          <w:rFonts w:hint="eastAsia" w:ascii="宋体" w:hAnsi="宋体" w:eastAsia="宋体" w:cs="宋体"/>
          <w:i w:val="0"/>
          <w:iCs w:val="0"/>
          <w:caps w:val="0"/>
          <w:color w:val="333333"/>
          <w:spacing w:val="0"/>
          <w:sz w:val="24"/>
          <w:szCs w:val="24"/>
          <w:shd w:val="clear" w:fill="FFFFFF"/>
        </w:rPr>
        <w:t>财政部</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工业和信息化部</w:t>
      </w:r>
      <w:r>
        <w:rPr>
          <w:rFonts w:hint="eastAsia" w:ascii="宋体" w:hAnsi="宋体" w:eastAsia="宋体" w:cs="宋体"/>
          <w:color w:val="auto"/>
          <w:sz w:val="24"/>
          <w:lang w:eastAsia="zh-CN"/>
        </w:rPr>
        <w:t>《关于印发</w:t>
      </w:r>
      <w:r>
        <w:rPr>
          <w:rFonts w:hint="eastAsia" w:ascii="宋体" w:hAnsi="宋体" w:eastAsia="宋体" w:cs="宋体"/>
          <w:color w:val="auto"/>
          <w:sz w:val="24"/>
        </w:rPr>
        <w:t>〈</w:t>
      </w:r>
      <w:r>
        <w:rPr>
          <w:rFonts w:hint="eastAsia" w:ascii="宋体" w:hAnsi="宋体" w:eastAsia="宋体" w:cs="宋体"/>
          <w:color w:val="auto"/>
          <w:sz w:val="24"/>
          <w:lang w:eastAsia="zh-CN"/>
        </w:rPr>
        <w:t>政府采购促进中小企业发展管理办法</w:t>
      </w:r>
      <w:r>
        <w:rPr>
          <w:rFonts w:hint="eastAsia" w:ascii="宋体" w:hAnsi="宋体" w:eastAsia="宋体" w:cs="宋体"/>
          <w:color w:val="auto"/>
          <w:sz w:val="24"/>
        </w:rPr>
        <w:t>〉</w:t>
      </w:r>
      <w:r>
        <w:rPr>
          <w:rFonts w:hint="eastAsia" w:ascii="宋体" w:hAnsi="宋体" w:eastAsia="宋体" w:cs="宋体"/>
          <w:color w:val="auto"/>
          <w:sz w:val="24"/>
          <w:lang w:val="en-US" w:eastAsia="zh-CN"/>
        </w:rPr>
        <w:t>的通知</w:t>
      </w:r>
      <w:r>
        <w:rPr>
          <w:rFonts w:hint="eastAsia" w:ascii="宋体" w:hAnsi="宋体" w:eastAsia="宋体" w:cs="宋体"/>
          <w:color w:val="auto"/>
          <w:sz w:val="24"/>
          <w:lang w:eastAsia="zh-CN"/>
        </w:rPr>
        <w:t>》（财库〔2020〕46号）、财政部《关于进一步加大政府采购支持中小企业力度的通知》（财库〔2022〕19号）</w:t>
      </w:r>
      <w:r>
        <w:rPr>
          <w:rFonts w:hint="eastAsia" w:ascii="宋体" w:hAnsi="宋体" w:eastAsia="宋体" w:cs="宋体"/>
          <w:color w:val="auto"/>
          <w:kern w:val="1"/>
          <w:sz w:val="24"/>
        </w:rPr>
        <w:t>和工业和信息化部　统计局　发展改革委　财政部《关于印发中小企业划型标准规定的通知》（工信部联企业〔2011〕300号）对照自身情况及所提供产品的制造商、服务商的信息自行判断是否全部属于中小微企业。出具《中小企业声明函》（见投标文件格式）的小微企业，享受小微企业扶持，否则不享受相关中小企业扶持政策。投标人提供的《中小企业声明函》在公示中标结果时公开。</w:t>
      </w:r>
    </w:p>
    <w:p w14:paraId="5E346CE5">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4.1.</w:t>
      </w:r>
      <w:r>
        <w:rPr>
          <w:rFonts w:hint="eastAsia" w:ascii="宋体" w:hAnsi="宋体" w:eastAsia="宋体" w:cs="宋体"/>
          <w:color w:val="auto"/>
          <w:kern w:val="1"/>
          <w:sz w:val="24"/>
        </w:rPr>
        <w:t>6投标人应对其出具的《中小企业声明函》真实性负责，投标人出具的《中小企业声明函》内容不实的，属于提供虚假材料谋取中标。</w:t>
      </w:r>
    </w:p>
    <w:p w14:paraId="2E0D616D">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4.2</w:t>
      </w:r>
      <w:r>
        <w:rPr>
          <w:rFonts w:hint="eastAsia" w:ascii="宋体" w:hAnsi="宋体" w:eastAsia="宋体" w:cs="宋体"/>
          <w:color w:val="auto"/>
          <w:kern w:val="1"/>
          <w:sz w:val="24"/>
        </w:rPr>
        <w:t>监狱企业政策</w:t>
      </w:r>
    </w:p>
    <w:p w14:paraId="4728EFCB">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4.2.</w:t>
      </w:r>
      <w:r>
        <w:rPr>
          <w:rFonts w:hint="eastAsia" w:ascii="宋体" w:hAnsi="宋体" w:eastAsia="宋体" w:cs="宋体"/>
          <w:color w:val="auto"/>
          <w:kern w:val="1"/>
          <w:sz w:val="24"/>
        </w:rPr>
        <w:t>1符合财政部 司法部 《关于政府采购支持监狱企业发展有关问题的通知》 （财库〔2014〕68号）的监狱和戒毒企业，提供省级以上监狱管理局、戒毒管理局（含新疆生产建设兵团）出具属于监狱、戒毒企业的证明的，视同小型、微型企业享受</w:t>
      </w:r>
      <w:r>
        <w:rPr>
          <w:rFonts w:hint="eastAsia" w:ascii="宋体" w:hAnsi="宋体" w:eastAsia="宋体" w:cs="宋体"/>
          <w:color w:val="auto"/>
          <w:kern w:val="1"/>
          <w:sz w:val="24"/>
          <w:lang w:eastAsia="zh-CN"/>
        </w:rPr>
        <w:t>10%</w:t>
      </w:r>
      <w:r>
        <w:rPr>
          <w:rFonts w:hint="eastAsia" w:ascii="宋体" w:hAnsi="宋体" w:eastAsia="宋体" w:cs="宋体"/>
          <w:color w:val="auto"/>
          <w:kern w:val="1"/>
          <w:sz w:val="24"/>
        </w:rPr>
        <w:t>的价格扣除，监狱、戒毒企业属于小型、微型企业的，不重复享受价格优惠政策。</w:t>
      </w:r>
    </w:p>
    <w:p w14:paraId="0BEEFA6B">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4.2.</w:t>
      </w:r>
      <w:r>
        <w:rPr>
          <w:rFonts w:hint="eastAsia" w:ascii="宋体" w:hAnsi="宋体" w:eastAsia="宋体" w:cs="宋体"/>
          <w:color w:val="auto"/>
          <w:kern w:val="1"/>
          <w:sz w:val="24"/>
        </w:rPr>
        <w:t>2投标人为监狱企业且所投货物全部由监狱企业制造的，应当提供由省级以上监狱管理局、戒毒管理局出具的属于监狱企业的证明文件，未提供或出具证明文件的单位不符合要求的，不视为小型微型企业。</w:t>
      </w:r>
    </w:p>
    <w:p w14:paraId="7D977CF4">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4.3</w:t>
      </w:r>
      <w:r>
        <w:rPr>
          <w:rFonts w:hint="eastAsia" w:ascii="宋体" w:hAnsi="宋体" w:eastAsia="宋体" w:cs="宋体"/>
          <w:color w:val="auto"/>
          <w:kern w:val="1"/>
          <w:sz w:val="24"/>
        </w:rPr>
        <w:t>残疾人福利性单位政策</w:t>
      </w:r>
    </w:p>
    <w:p w14:paraId="7E0AAC8A">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4.3.</w:t>
      </w:r>
      <w:r>
        <w:rPr>
          <w:rFonts w:hint="eastAsia" w:ascii="宋体" w:hAnsi="宋体" w:eastAsia="宋体" w:cs="宋体"/>
          <w:color w:val="auto"/>
          <w:kern w:val="1"/>
          <w:sz w:val="24"/>
        </w:rPr>
        <w:t>1符合</w:t>
      </w:r>
      <w:r>
        <w:rPr>
          <w:rFonts w:hint="eastAsia" w:ascii="宋体" w:hAnsi="宋体" w:eastAsia="宋体" w:cs="宋体"/>
          <w:bCs/>
          <w:color w:val="auto"/>
          <w:sz w:val="24"/>
        </w:rPr>
        <w:t>财政部</w:t>
      </w:r>
      <w:r>
        <w:rPr>
          <w:rFonts w:hint="eastAsia" w:ascii="宋体" w:hAnsi="宋体" w:eastAsia="宋体" w:cs="宋体"/>
          <w:bCs/>
          <w:color w:val="auto"/>
          <w:sz w:val="24"/>
          <w:lang w:val="en-US" w:eastAsia="zh-CN"/>
        </w:rPr>
        <w:t xml:space="preserve"> </w:t>
      </w:r>
      <w:r>
        <w:rPr>
          <w:rFonts w:hint="eastAsia" w:ascii="宋体" w:hAnsi="宋体" w:eastAsia="宋体" w:cs="宋体"/>
          <w:bCs/>
          <w:color w:val="auto"/>
          <w:sz w:val="24"/>
        </w:rPr>
        <w:t>民政部</w:t>
      </w:r>
      <w:r>
        <w:rPr>
          <w:rFonts w:hint="eastAsia" w:ascii="宋体" w:hAnsi="宋体" w:eastAsia="宋体" w:cs="宋体"/>
          <w:bCs/>
          <w:color w:val="auto"/>
          <w:sz w:val="24"/>
          <w:lang w:val="en-US" w:eastAsia="zh-CN"/>
        </w:rPr>
        <w:t xml:space="preserve"> </w:t>
      </w:r>
      <w:r>
        <w:rPr>
          <w:rFonts w:hint="eastAsia" w:ascii="宋体" w:hAnsi="宋体" w:eastAsia="宋体" w:cs="宋体"/>
          <w:bCs/>
          <w:color w:val="auto"/>
          <w:sz w:val="24"/>
        </w:rPr>
        <w:t>中国残疾人联合会</w:t>
      </w:r>
      <w:r>
        <w:rPr>
          <w:rFonts w:hint="eastAsia" w:ascii="宋体" w:hAnsi="宋体" w:eastAsia="宋体" w:cs="宋体"/>
          <w:color w:val="auto"/>
          <w:sz w:val="24"/>
        </w:rPr>
        <w:t>《</w:t>
      </w:r>
      <w:r>
        <w:rPr>
          <w:rFonts w:hint="eastAsia" w:ascii="宋体" w:hAnsi="宋体" w:eastAsia="宋体" w:cs="宋体"/>
          <w:bCs/>
          <w:color w:val="auto"/>
          <w:sz w:val="24"/>
        </w:rPr>
        <w:t>关于促进残疾人就业政府采购政策的通知》（</w:t>
      </w:r>
      <w:r>
        <w:rPr>
          <w:rFonts w:hint="eastAsia" w:ascii="宋体" w:hAnsi="宋体" w:eastAsia="宋体" w:cs="宋体"/>
          <w:color w:val="auto"/>
          <w:sz w:val="24"/>
        </w:rPr>
        <w:t>财库〔2</w:t>
      </w:r>
      <w:r>
        <w:rPr>
          <w:rFonts w:hint="eastAsia" w:ascii="宋体" w:hAnsi="宋体" w:eastAsia="宋体" w:cs="宋体"/>
          <w:bCs/>
          <w:color w:val="auto"/>
          <w:sz w:val="24"/>
        </w:rPr>
        <w:t>017〕141号）</w:t>
      </w:r>
      <w:r>
        <w:rPr>
          <w:rFonts w:hint="eastAsia" w:ascii="宋体" w:hAnsi="宋体" w:eastAsia="宋体" w:cs="宋体"/>
          <w:color w:val="auto"/>
          <w:kern w:val="1"/>
          <w:sz w:val="24"/>
        </w:rPr>
        <w:t>并提供本单位制造的货物、承担的工程或者服务，或者提供其他残疾人福利性单位制造的货物（不包括使用非残疾人福利性单位注册商标的货物）的投标人，视同小型、微型企业享受</w:t>
      </w:r>
      <w:r>
        <w:rPr>
          <w:rFonts w:hint="eastAsia" w:ascii="宋体" w:hAnsi="宋体" w:eastAsia="宋体" w:cs="宋体"/>
          <w:color w:val="auto"/>
          <w:kern w:val="1"/>
          <w:sz w:val="24"/>
          <w:lang w:eastAsia="zh-CN"/>
        </w:rPr>
        <w:t>10%</w:t>
      </w:r>
      <w:r>
        <w:rPr>
          <w:rFonts w:hint="eastAsia" w:ascii="宋体" w:hAnsi="宋体" w:eastAsia="宋体" w:cs="宋体"/>
          <w:color w:val="auto"/>
          <w:kern w:val="1"/>
          <w:sz w:val="24"/>
        </w:rPr>
        <w:t>的价格扣除。残疾人福利性单位属于小型、微型企业的，不重复享受价格优惠政策。</w:t>
      </w:r>
    </w:p>
    <w:p w14:paraId="08A33B80">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4.3.</w:t>
      </w:r>
      <w:r>
        <w:rPr>
          <w:rFonts w:hint="eastAsia" w:ascii="宋体" w:hAnsi="宋体" w:eastAsia="宋体" w:cs="宋体"/>
          <w:color w:val="auto"/>
          <w:kern w:val="1"/>
          <w:sz w:val="24"/>
        </w:rPr>
        <w:t>2投标人为残疾人福利性单位且所投货物全部由残疾人福利性单位制造的，应当提供《残疾人福利性单位声明函》，未提供的不视为小型</w:t>
      </w:r>
      <w:r>
        <w:rPr>
          <w:rFonts w:hint="eastAsia" w:ascii="宋体" w:hAnsi="宋体" w:eastAsia="宋体" w:cs="宋体"/>
          <w:color w:val="auto"/>
          <w:kern w:val="1"/>
          <w:sz w:val="24"/>
          <w:lang w:eastAsia="zh-CN"/>
        </w:rPr>
        <w:t>、</w:t>
      </w:r>
      <w:r>
        <w:rPr>
          <w:rFonts w:hint="eastAsia" w:ascii="宋体" w:hAnsi="宋体" w:eastAsia="宋体" w:cs="宋体"/>
          <w:color w:val="auto"/>
          <w:kern w:val="1"/>
          <w:sz w:val="24"/>
        </w:rPr>
        <w:t>微型企业。</w:t>
      </w:r>
    </w:p>
    <w:p w14:paraId="452B6382">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4.4</w:t>
      </w:r>
      <w:r>
        <w:rPr>
          <w:rFonts w:hint="eastAsia" w:ascii="宋体" w:hAnsi="宋体" w:eastAsia="宋体" w:cs="宋体"/>
          <w:color w:val="auto"/>
          <w:kern w:val="1"/>
          <w:sz w:val="24"/>
        </w:rPr>
        <w:t>节能环境标志产品政策</w:t>
      </w:r>
    </w:p>
    <w:p w14:paraId="34FCA54C">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4.4.1</w:t>
      </w:r>
      <w:r>
        <w:rPr>
          <w:rFonts w:hint="eastAsia" w:ascii="宋体" w:hAnsi="宋体" w:eastAsia="宋体" w:cs="宋体"/>
          <w:color w:val="auto"/>
          <w:kern w:val="1"/>
          <w:sz w:val="24"/>
        </w:rPr>
        <w:t>执行</w:t>
      </w:r>
      <w:r>
        <w:rPr>
          <w:rFonts w:hint="eastAsia" w:ascii="宋体" w:hAnsi="宋体" w:eastAsia="宋体" w:cs="宋体"/>
          <w:color w:val="auto"/>
          <w:sz w:val="24"/>
        </w:rPr>
        <w:t>财政部 发展改革委 生态环境部 市场监管总局《关于调整优化节能产品 环境标志产品政府采购执行机制的通知》（财库〔2019〕9号）</w:t>
      </w:r>
      <w:r>
        <w:rPr>
          <w:rFonts w:hint="eastAsia" w:ascii="宋体" w:hAnsi="宋体" w:eastAsia="宋体" w:cs="宋体"/>
          <w:color w:val="auto"/>
          <w:sz w:val="24"/>
          <w:lang w:eastAsia="zh-CN"/>
        </w:rPr>
        <w:t>、</w:t>
      </w:r>
      <w:r>
        <w:rPr>
          <w:rFonts w:hint="eastAsia" w:ascii="宋体" w:hAnsi="宋体" w:eastAsia="宋体" w:cs="宋体"/>
          <w:color w:val="auto"/>
          <w:sz w:val="24"/>
        </w:rPr>
        <w:t>财政部 发展改革委 《关于印发〈节能产品政府采购品目清单〉的通知》 （财库〔2019〕19号）</w:t>
      </w:r>
      <w:r>
        <w:rPr>
          <w:rFonts w:hint="eastAsia" w:ascii="宋体" w:hAnsi="宋体" w:eastAsia="宋体" w:cs="宋体"/>
          <w:color w:val="auto"/>
          <w:sz w:val="24"/>
          <w:lang w:eastAsia="zh-CN"/>
        </w:rPr>
        <w:t>、</w:t>
      </w:r>
      <w:r>
        <w:rPr>
          <w:rFonts w:hint="eastAsia" w:ascii="宋体" w:hAnsi="宋体" w:eastAsia="宋体" w:cs="宋体"/>
          <w:color w:val="auto"/>
          <w:kern w:val="1"/>
          <w:sz w:val="24"/>
          <w:lang w:eastAsia="zh-CN"/>
        </w:rPr>
        <w:t>《</w:t>
      </w:r>
      <w:r>
        <w:rPr>
          <w:rFonts w:hint="eastAsia" w:ascii="宋体" w:hAnsi="宋体" w:eastAsia="宋体" w:cs="宋体"/>
          <w:color w:val="auto"/>
          <w:sz w:val="24"/>
          <w:lang w:eastAsia="zh-CN"/>
        </w:rPr>
        <w:t>财政部 生态环境部《</w:t>
      </w:r>
      <w:r>
        <w:rPr>
          <w:rFonts w:hint="eastAsia" w:ascii="宋体" w:hAnsi="宋体" w:eastAsia="宋体" w:cs="宋体"/>
          <w:bCs/>
          <w:color w:val="auto"/>
          <w:sz w:val="24"/>
          <w:lang w:val="en-US" w:eastAsia="zh-CN"/>
        </w:rPr>
        <w:t>关于印发</w:t>
      </w:r>
      <w:r>
        <w:rPr>
          <w:rFonts w:hint="eastAsia" w:ascii="宋体" w:hAnsi="宋体" w:eastAsia="宋体" w:cs="宋体"/>
          <w:color w:val="auto"/>
          <w:sz w:val="24"/>
          <w:lang w:eastAsia="zh-CN"/>
        </w:rPr>
        <w:t>环境标志产品政府采购品目清单</w:t>
      </w:r>
      <w:r>
        <w:rPr>
          <w:rFonts w:hint="eastAsia" w:ascii="宋体" w:hAnsi="宋体" w:eastAsia="宋体" w:cs="宋体"/>
          <w:color w:val="auto"/>
          <w:sz w:val="24"/>
          <w:lang w:val="en-US" w:eastAsia="zh-CN"/>
        </w:rPr>
        <w:t>的通知</w:t>
      </w:r>
      <w:r>
        <w:rPr>
          <w:rFonts w:hint="eastAsia" w:ascii="宋体" w:hAnsi="宋体" w:eastAsia="宋体" w:cs="宋体"/>
          <w:color w:val="auto"/>
          <w:sz w:val="24"/>
          <w:lang w:eastAsia="zh-CN"/>
        </w:rPr>
        <w:t>》（财库〔2019〕18号）、</w:t>
      </w:r>
      <w:r>
        <w:rPr>
          <w:rFonts w:hint="eastAsia" w:ascii="宋体" w:hAnsi="宋体" w:eastAsia="宋体" w:cs="宋体"/>
          <w:bCs/>
          <w:color w:val="auto"/>
          <w:sz w:val="24"/>
        </w:rPr>
        <w:t>国务院办公厅《关于建立政府强制采购节能产品制度的通知》（国办发〔2007〕51号）</w:t>
      </w:r>
      <w:r>
        <w:rPr>
          <w:rFonts w:hint="eastAsia" w:ascii="宋体" w:hAnsi="宋体" w:eastAsia="宋体" w:cs="宋体"/>
          <w:color w:val="auto"/>
          <w:kern w:val="1"/>
          <w:sz w:val="24"/>
        </w:rPr>
        <w:t>等政府采购政策，对获得符合政府采购政策的产品实施政府优先采购或强制采购。</w:t>
      </w:r>
    </w:p>
    <w:p w14:paraId="00682639">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4.4.</w:t>
      </w:r>
      <w:r>
        <w:rPr>
          <w:rFonts w:hint="eastAsia" w:ascii="宋体" w:hAnsi="宋体" w:eastAsia="宋体" w:cs="宋体"/>
          <w:color w:val="auto"/>
          <w:kern w:val="1"/>
          <w:sz w:val="24"/>
        </w:rPr>
        <w:t>2投标人可以提供所投产品经国家确定的认证机构出具的、处于有效期之内的节能产品、环境标志产品认证证书扫描件。采购代理机构通过中国政府采购网（</w:t>
      </w:r>
      <w:r>
        <w:rPr>
          <w:rFonts w:hint="eastAsia" w:ascii="宋体" w:hAnsi="宋体" w:eastAsia="宋体" w:cs="宋体"/>
          <w:color w:val="auto"/>
          <w:kern w:val="1"/>
          <w:sz w:val="24"/>
        </w:rPr>
        <w:fldChar w:fldCharType="begin"/>
      </w:r>
      <w:r>
        <w:rPr>
          <w:rFonts w:hint="eastAsia" w:ascii="宋体" w:hAnsi="宋体" w:eastAsia="宋体" w:cs="宋体"/>
          <w:color w:val="auto"/>
          <w:kern w:val="1"/>
          <w:sz w:val="24"/>
        </w:rPr>
        <w:instrText xml:space="preserve"> HYPERLINK "http://www.ccgp.gov.cn/" </w:instrText>
      </w:r>
      <w:r>
        <w:rPr>
          <w:rFonts w:hint="eastAsia" w:ascii="宋体" w:hAnsi="宋体" w:eastAsia="宋体" w:cs="宋体"/>
          <w:color w:val="auto"/>
          <w:kern w:val="1"/>
          <w:sz w:val="24"/>
        </w:rPr>
        <w:fldChar w:fldCharType="separate"/>
      </w:r>
      <w:r>
        <w:rPr>
          <w:rFonts w:hint="eastAsia" w:ascii="宋体" w:hAnsi="宋体" w:eastAsia="宋体" w:cs="宋体"/>
          <w:color w:val="auto"/>
          <w:kern w:val="1"/>
          <w:sz w:val="24"/>
          <w:lang w:eastAsia="zh-CN"/>
        </w:rPr>
        <w:t>http:</w:t>
      </w:r>
      <w:r>
        <w:rPr>
          <w:rFonts w:hint="eastAsia" w:ascii="宋体" w:hAnsi="宋体" w:eastAsia="宋体" w:cs="宋体"/>
          <w:color w:val="auto"/>
          <w:kern w:val="1"/>
          <w:sz w:val="24"/>
        </w:rPr>
        <w:t>//www.ccgp.gov.cn/</w:t>
      </w:r>
      <w:r>
        <w:rPr>
          <w:rFonts w:hint="eastAsia" w:ascii="宋体" w:hAnsi="宋体" w:eastAsia="宋体" w:cs="宋体"/>
          <w:color w:val="auto"/>
          <w:kern w:val="1"/>
          <w:sz w:val="24"/>
        </w:rPr>
        <w:fldChar w:fldCharType="end"/>
      </w:r>
      <w:r>
        <w:rPr>
          <w:rFonts w:hint="eastAsia" w:ascii="宋体" w:hAnsi="宋体" w:eastAsia="宋体" w:cs="宋体"/>
          <w:color w:val="auto"/>
          <w:kern w:val="1"/>
          <w:sz w:val="24"/>
        </w:rPr>
        <w:t>）对获证产品信息进行核对。</w:t>
      </w:r>
    </w:p>
    <w:p w14:paraId="76092470">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4.4.</w:t>
      </w:r>
      <w:r>
        <w:rPr>
          <w:rFonts w:hint="eastAsia" w:ascii="宋体" w:hAnsi="宋体" w:eastAsia="宋体" w:cs="宋体"/>
          <w:color w:val="auto"/>
          <w:kern w:val="1"/>
          <w:sz w:val="24"/>
        </w:rPr>
        <w:t>3投标人所投产品属于下列情形之一的，本应属于优先采购的，不再享受优先采购政策；属于强制采购的，则按无效投标文件处理：</w:t>
      </w:r>
    </w:p>
    <w:p w14:paraId="7F755E2C">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rPr>
        <w:t>（1）未提供认证证书扫描件或经核对认证证书存在信息有误的；</w:t>
      </w:r>
    </w:p>
    <w:p w14:paraId="7B74BCAE">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rPr>
        <w:t>（2）认证证书已过期。</w:t>
      </w:r>
    </w:p>
    <w:p w14:paraId="62C5B481">
      <w:pPr>
        <w:spacing w:line="360" w:lineRule="auto"/>
        <w:ind w:firstLine="420"/>
        <w:rPr>
          <w:rFonts w:hint="eastAsia" w:ascii="宋体" w:hAnsi="宋体" w:eastAsia="宋体" w:cs="宋体"/>
          <w:color w:val="000000" w:themeColor="text1"/>
          <w:kern w:val="1"/>
          <w:sz w:val="24"/>
          <w14:textFill>
            <w14:solidFill>
              <w14:schemeClr w14:val="tx1"/>
            </w14:solidFill>
          </w14:textFill>
        </w:rPr>
      </w:pPr>
      <w:r>
        <w:rPr>
          <w:rFonts w:hint="eastAsia" w:ascii="宋体" w:hAnsi="宋体" w:eastAsia="宋体" w:cs="宋体"/>
          <w:color w:val="auto"/>
          <w:kern w:val="1"/>
          <w:sz w:val="24"/>
          <w:lang w:val="en-US" w:eastAsia="zh-CN"/>
        </w:rPr>
        <w:t>4.4.</w:t>
      </w:r>
      <w:r>
        <w:rPr>
          <w:rFonts w:hint="eastAsia" w:ascii="宋体" w:hAnsi="宋体" w:eastAsia="宋体" w:cs="宋体"/>
          <w:color w:val="auto"/>
          <w:kern w:val="1"/>
          <w:sz w:val="24"/>
        </w:rPr>
        <w:t>4享受中小企业政府采购扶持政策的投标人，可以同时享受节能产品、</w:t>
      </w:r>
      <w:r>
        <w:rPr>
          <w:rFonts w:hint="eastAsia" w:ascii="宋体" w:hAnsi="宋体" w:eastAsia="宋体" w:cs="宋体"/>
          <w:color w:val="000000" w:themeColor="text1"/>
          <w:kern w:val="1"/>
          <w:sz w:val="24"/>
          <w14:textFill>
            <w14:solidFill>
              <w14:schemeClr w14:val="tx1"/>
            </w14:solidFill>
          </w14:textFill>
        </w:rPr>
        <w:t>环境标志产品优先采购政策。</w:t>
      </w:r>
    </w:p>
    <w:p w14:paraId="755A0BF6">
      <w:pPr>
        <w:spacing w:line="360" w:lineRule="auto"/>
        <w:ind w:firstLine="420"/>
        <w:outlineLvl w:val="1"/>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4.4.5 鼓励中标（成交）供应商在提供</w:t>
      </w:r>
      <w:r>
        <w:rPr>
          <w:rFonts w:hint="eastAsia" w:ascii="宋体" w:hAnsi="宋体" w:eastAsia="宋体" w:cs="宋体"/>
          <w:b/>
          <w:bCs/>
          <w:color w:val="000000" w:themeColor="text1"/>
          <w:sz w:val="24"/>
          <w14:textFill>
            <w14:solidFill>
              <w14:schemeClr w14:val="tx1"/>
            </w14:solidFill>
          </w14:textFill>
        </w:rPr>
        <w:t>货物（产品）</w:t>
      </w:r>
      <w:r>
        <w:rPr>
          <w:rFonts w:hint="eastAsia" w:ascii="宋体" w:hAnsi="宋体" w:eastAsia="宋体" w:cs="宋体"/>
          <w:color w:val="000000" w:themeColor="text1"/>
          <w:sz w:val="24"/>
          <w14:textFill>
            <w14:solidFill>
              <w14:schemeClr w14:val="tx1"/>
            </w14:solidFill>
          </w14:textFill>
        </w:rPr>
        <w:t>包装</w:t>
      </w:r>
      <w:r>
        <w:rPr>
          <w:rFonts w:hint="eastAsia" w:ascii="宋体" w:hAnsi="宋体" w:eastAsia="宋体" w:cs="宋体"/>
          <w:color w:val="000000" w:themeColor="text1"/>
          <w:sz w:val="24"/>
          <w:lang w:eastAsia="zh-CN"/>
          <w14:textFill>
            <w14:solidFill>
              <w14:schemeClr w14:val="tx1"/>
            </w14:solidFill>
          </w14:textFill>
        </w:rPr>
        <w:t>、运输按照</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财政部办公厅 生态环境部办公厅 国家邮政局办公室《关于印发〈商品包装政府采购需求标准〉（试行）、〈快递包装政府采购需求标准〉（试行）的通知》（财办库〔2020〕）123号）规定的环保要求进行包装。</w:t>
      </w:r>
    </w:p>
    <w:p w14:paraId="6864DC91">
      <w:pPr>
        <w:spacing w:line="360" w:lineRule="auto"/>
        <w:ind w:firstLine="241" w:firstLineChars="100"/>
        <w:rPr>
          <w:rFonts w:hint="eastAsia" w:ascii="宋体" w:hAnsi="宋体" w:eastAsia="宋体" w:cs="宋体"/>
          <w:b/>
          <w:spacing w:val="4"/>
          <w:sz w:val="24"/>
        </w:rPr>
      </w:pPr>
      <w:r>
        <w:rPr>
          <w:rFonts w:hint="eastAsia" w:ascii="宋体" w:hAnsi="宋体" w:eastAsia="宋体" w:cs="宋体"/>
          <w:b/>
          <w:sz w:val="24"/>
          <w:lang w:val="en-US" w:eastAsia="zh-CN"/>
        </w:rPr>
        <w:t>5</w:t>
      </w:r>
      <w:r>
        <w:rPr>
          <w:rFonts w:hint="eastAsia" w:ascii="宋体" w:hAnsi="宋体" w:eastAsia="宋体" w:cs="宋体"/>
          <w:b/>
          <w:sz w:val="24"/>
        </w:rPr>
        <w:t>.</w:t>
      </w:r>
      <w:r>
        <w:rPr>
          <w:rFonts w:hint="eastAsia" w:ascii="宋体" w:hAnsi="宋体" w:eastAsia="宋体" w:cs="宋体"/>
          <w:b/>
          <w:spacing w:val="4"/>
          <w:sz w:val="24"/>
        </w:rPr>
        <w:t>对于符合政策性优惠的，其评标价按照以下规则进行计算调整。</w:t>
      </w:r>
      <w:r>
        <w:rPr>
          <w:rFonts w:hint="eastAsia" w:ascii="宋体" w:hAnsi="宋体" w:eastAsia="宋体" w:cs="宋体"/>
          <w:b/>
          <w:spacing w:val="4"/>
          <w:sz w:val="24"/>
          <w:lang w:val="en-US" w:eastAsia="zh-CN"/>
        </w:rPr>
        <w:t>若该项目是专门面向中小企业采购的，则不享受价格扣除。</w:t>
      </w:r>
    </w:p>
    <w:p w14:paraId="6A8CAE29">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.1</w:t>
      </w:r>
      <w:r>
        <w:rPr>
          <w:rFonts w:hint="eastAsia" w:ascii="宋体" w:hAnsi="宋体" w:eastAsia="宋体" w:cs="宋体"/>
          <w:spacing w:val="4"/>
          <w:sz w:val="24"/>
          <w:lang w:eastAsia="zh-CN"/>
        </w:rPr>
        <w:t>符合（财库〔2020〕46号）、（财库〔2022〕19号）</w:t>
      </w:r>
      <w:r>
        <w:rPr>
          <w:rFonts w:hint="eastAsia" w:ascii="宋体" w:hAnsi="宋体" w:eastAsia="宋体" w:cs="宋体"/>
          <w:spacing w:val="4"/>
          <w:sz w:val="24"/>
        </w:rPr>
        <w:t>文件规定的小微企业</w:t>
      </w:r>
      <w:r>
        <w:rPr>
          <w:rFonts w:hint="eastAsia" w:ascii="宋体" w:hAnsi="宋体" w:eastAsia="宋体" w:cs="宋体"/>
          <w:sz w:val="24"/>
        </w:rPr>
        <w:t>单位</w:t>
      </w:r>
      <w:r>
        <w:rPr>
          <w:rFonts w:hint="eastAsia" w:ascii="宋体" w:hAnsi="宋体" w:eastAsia="宋体" w:cs="宋体"/>
          <w:spacing w:val="4"/>
          <w:sz w:val="24"/>
        </w:rPr>
        <w:t>的评标价计算规则：</w:t>
      </w:r>
    </w:p>
    <w:p w14:paraId="35B75D0F">
      <w:pPr>
        <w:spacing w:line="360" w:lineRule="auto"/>
        <w:ind w:firstLine="520" w:firstLineChars="210"/>
        <w:rPr>
          <w:rFonts w:hint="eastAsia" w:ascii="宋体" w:hAnsi="宋体" w:eastAsia="宋体" w:cs="宋体"/>
          <w:color w:val="auto"/>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.1.1对符合规定的小</w:t>
      </w:r>
      <w:r>
        <w:rPr>
          <w:rFonts w:hint="eastAsia" w:ascii="宋体" w:hAnsi="宋体" w:eastAsia="宋体" w:cs="宋体"/>
          <w:color w:val="auto"/>
          <w:spacing w:val="4"/>
          <w:sz w:val="24"/>
        </w:rPr>
        <w:t>型和微型企业（非联合体投标）报价给予</w:t>
      </w:r>
      <w:r>
        <w:rPr>
          <w:rFonts w:hint="eastAsia" w:ascii="宋体" w:hAnsi="宋体" w:eastAsia="宋体" w:cs="宋体"/>
          <w:color w:val="auto"/>
          <w:spacing w:val="4"/>
          <w:sz w:val="24"/>
          <w:lang w:eastAsia="zh-CN"/>
        </w:rPr>
        <w:t>10%</w:t>
      </w:r>
      <w:r>
        <w:rPr>
          <w:rFonts w:hint="eastAsia" w:ascii="宋体" w:hAnsi="宋体" w:eastAsia="宋体" w:cs="宋体"/>
          <w:color w:val="auto"/>
          <w:spacing w:val="4"/>
          <w:sz w:val="24"/>
        </w:rPr>
        <w:t>的扣除，用扣除后的价格参加评审。</w:t>
      </w:r>
    </w:p>
    <w:p w14:paraId="0DC9454E">
      <w:pPr>
        <w:spacing w:line="360" w:lineRule="auto"/>
        <w:ind w:firstLine="496" w:firstLineChars="200"/>
        <w:rPr>
          <w:rFonts w:hint="eastAsia" w:ascii="宋体" w:hAnsi="宋体" w:eastAsia="宋体" w:cs="宋体"/>
          <w:color w:val="auto"/>
          <w:spacing w:val="4"/>
          <w:sz w:val="24"/>
        </w:rPr>
      </w:pPr>
      <w:r>
        <w:rPr>
          <w:rFonts w:hint="eastAsia" w:ascii="宋体" w:hAnsi="宋体" w:eastAsia="宋体" w:cs="宋体"/>
          <w:color w:val="auto"/>
          <w:spacing w:val="4"/>
          <w:sz w:val="24"/>
        </w:rPr>
        <w:t>其评标价=投标报价*（1-</w:t>
      </w:r>
      <w:r>
        <w:rPr>
          <w:rFonts w:hint="eastAsia" w:ascii="宋体" w:hAnsi="宋体" w:eastAsia="宋体" w:cs="宋体"/>
          <w:color w:val="auto"/>
          <w:spacing w:val="4"/>
          <w:sz w:val="24"/>
          <w:lang w:eastAsia="zh-CN"/>
        </w:rPr>
        <w:t>10%</w:t>
      </w:r>
      <w:r>
        <w:rPr>
          <w:rFonts w:hint="eastAsia" w:ascii="宋体" w:hAnsi="宋体" w:eastAsia="宋体" w:cs="宋体"/>
          <w:color w:val="auto"/>
          <w:spacing w:val="4"/>
          <w:sz w:val="24"/>
        </w:rPr>
        <w:t>）</w:t>
      </w:r>
    </w:p>
    <w:p w14:paraId="6E16AC56">
      <w:pPr>
        <w:spacing w:line="360" w:lineRule="auto"/>
        <w:ind w:firstLine="496" w:firstLineChars="200"/>
        <w:rPr>
          <w:rFonts w:hint="eastAsia" w:ascii="宋体" w:hAnsi="宋体" w:eastAsia="宋体" w:cs="宋体"/>
          <w:color w:val="auto"/>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.1.2对于联合协议或者分包意向协议约定小微企业的合同份额占到合同总金额30%以上的，对联合体或者大中</w:t>
      </w:r>
      <w:r>
        <w:rPr>
          <w:rFonts w:hint="eastAsia" w:ascii="宋体" w:hAnsi="宋体" w:eastAsia="宋体" w:cs="宋体"/>
          <w:color w:val="auto"/>
          <w:spacing w:val="4"/>
          <w:sz w:val="24"/>
        </w:rPr>
        <w:t>型企业的报价给予</w:t>
      </w:r>
      <w:r>
        <w:rPr>
          <w:rFonts w:hint="eastAsia" w:ascii="宋体" w:hAnsi="宋体" w:eastAsia="宋体" w:cs="宋体"/>
          <w:color w:val="auto"/>
          <w:spacing w:val="4"/>
          <w:sz w:val="24"/>
          <w:lang w:eastAsia="zh-CN"/>
        </w:rPr>
        <w:t>4%</w:t>
      </w:r>
      <w:r>
        <w:rPr>
          <w:rFonts w:hint="eastAsia" w:ascii="宋体" w:hAnsi="宋体" w:eastAsia="宋体" w:cs="宋体"/>
          <w:color w:val="auto"/>
          <w:spacing w:val="4"/>
          <w:sz w:val="24"/>
        </w:rPr>
        <w:t>的扣除，用扣除后的价格参加评审。</w:t>
      </w:r>
    </w:p>
    <w:p w14:paraId="42BB0B44">
      <w:pPr>
        <w:spacing w:line="360" w:lineRule="auto"/>
        <w:ind w:firstLine="496" w:firstLineChars="200"/>
        <w:rPr>
          <w:rFonts w:hint="eastAsia" w:ascii="宋体" w:hAnsi="宋体" w:eastAsia="宋体" w:cs="宋体"/>
          <w:color w:val="auto"/>
          <w:spacing w:val="4"/>
          <w:sz w:val="24"/>
        </w:rPr>
      </w:pPr>
      <w:r>
        <w:rPr>
          <w:rFonts w:hint="eastAsia" w:ascii="宋体" w:hAnsi="宋体" w:eastAsia="宋体" w:cs="宋体"/>
          <w:color w:val="auto"/>
          <w:spacing w:val="4"/>
          <w:sz w:val="24"/>
        </w:rPr>
        <w:t>其评标价=投标报价*（1-</w:t>
      </w:r>
      <w:r>
        <w:rPr>
          <w:rFonts w:hint="eastAsia" w:ascii="宋体" w:hAnsi="宋体" w:eastAsia="宋体" w:cs="宋体"/>
          <w:color w:val="auto"/>
          <w:spacing w:val="4"/>
          <w:sz w:val="24"/>
          <w:lang w:eastAsia="zh-CN"/>
        </w:rPr>
        <w:t>4%</w:t>
      </w:r>
      <w:r>
        <w:rPr>
          <w:rFonts w:hint="eastAsia" w:ascii="宋体" w:hAnsi="宋体" w:eastAsia="宋体" w:cs="宋体"/>
          <w:color w:val="auto"/>
          <w:spacing w:val="4"/>
          <w:sz w:val="24"/>
        </w:rPr>
        <w:t>）</w:t>
      </w:r>
    </w:p>
    <w:p w14:paraId="13033BD6">
      <w:pPr>
        <w:spacing w:line="360" w:lineRule="auto"/>
        <w:ind w:firstLine="495"/>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.1.3确认为小微企业（含小型、微型企业，下同）投标的，应当同时符合以下条件：</w:t>
      </w:r>
    </w:p>
    <w:p w14:paraId="5D3B06D3">
      <w:pPr>
        <w:spacing w:line="360" w:lineRule="auto"/>
        <w:ind w:left="1"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.1.3.1符合国务院有关部门根据企业从业人员、营业收入、资产总额等指标制定的中小企业划型标准（工信部联企业〔2011〕300号）；</w:t>
      </w:r>
    </w:p>
    <w:p w14:paraId="58FFB4D7">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 xml:space="preserve">.1.3.2在货物采购项目中，货物由中小企业制造，即货物由中小企业生产且使用该中小企业商号或者注册商标； </w:t>
      </w:r>
    </w:p>
    <w:p w14:paraId="24439514">
      <w:pPr>
        <w:spacing w:line="360" w:lineRule="auto"/>
        <w:ind w:left="1143" w:leftChars="249" w:hanging="620" w:hangingChars="250"/>
        <w:rPr>
          <w:rFonts w:hint="eastAsia" w:ascii="宋体" w:hAnsi="宋体" w:eastAsia="宋体" w:cs="宋体"/>
          <w:sz w:val="24"/>
          <w:lang w:eastAsia="zh-CN"/>
        </w:rPr>
      </w:pPr>
      <w:r>
        <w:rPr>
          <w:rFonts w:hint="eastAsia" w:ascii="宋体" w:hAnsi="宋体" w:eastAsia="宋体" w:cs="宋体"/>
          <w:spacing w:val="4"/>
          <w:sz w:val="24"/>
          <w:lang w:val="en-US" w:eastAsia="zh-CN"/>
        </w:rPr>
        <w:t>5</w:t>
      </w:r>
      <w:r>
        <w:rPr>
          <w:rFonts w:hint="eastAsia" w:ascii="宋体" w:hAnsi="宋体" w:eastAsia="宋体" w:cs="宋体"/>
          <w:spacing w:val="4"/>
          <w:sz w:val="24"/>
        </w:rPr>
        <w:t>.1.3.3投标时须</w:t>
      </w:r>
      <w:r>
        <w:rPr>
          <w:rFonts w:hint="eastAsia" w:ascii="宋体" w:hAnsi="宋体" w:eastAsia="宋体" w:cs="宋体"/>
          <w:sz w:val="24"/>
        </w:rPr>
        <w:t>提供《中小企业声明函》</w:t>
      </w:r>
      <w:r>
        <w:rPr>
          <w:rFonts w:hint="eastAsia" w:ascii="宋体" w:hAnsi="宋体" w:eastAsia="宋体" w:cs="宋体"/>
          <w:sz w:val="24"/>
          <w:lang w:eastAsia="zh-CN"/>
        </w:rPr>
        <w:t>；</w:t>
      </w:r>
    </w:p>
    <w:p w14:paraId="67156443">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.2符合（财库〔2017〕141号）文件规定的残疾人福利性单位的评标价计算规则：</w:t>
      </w:r>
    </w:p>
    <w:p w14:paraId="314532DC">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.2.1在政府采购活动中，残疾人福利性单位视同小型、微型企业，享受预留份额、</w:t>
      </w:r>
      <w:r>
        <w:rPr>
          <w:rFonts w:hint="eastAsia" w:ascii="宋体" w:hAnsi="宋体" w:eastAsia="宋体" w:cs="宋体"/>
          <w:spacing w:val="4"/>
          <w:sz w:val="24"/>
          <w:lang w:eastAsia="zh-CN"/>
        </w:rPr>
        <w:t>评审</w:t>
      </w:r>
      <w:r>
        <w:rPr>
          <w:rFonts w:hint="eastAsia" w:ascii="宋体" w:hAnsi="宋体" w:eastAsia="宋体" w:cs="宋体"/>
          <w:spacing w:val="4"/>
          <w:sz w:val="24"/>
        </w:rPr>
        <w:t>价格扣除等促进中小企业发展的政府采购政策。向残疾人福利性单位采购的金额，计入面向中小企业采购的统计数据。报价给予</w:t>
      </w:r>
      <w:r>
        <w:rPr>
          <w:rFonts w:hint="eastAsia" w:ascii="宋体" w:hAnsi="宋体" w:eastAsia="宋体" w:cs="宋体"/>
          <w:spacing w:val="4"/>
          <w:sz w:val="24"/>
          <w:lang w:eastAsia="zh-CN"/>
        </w:rPr>
        <w:t>10%</w:t>
      </w:r>
      <w:r>
        <w:rPr>
          <w:rFonts w:hint="eastAsia" w:ascii="宋体" w:hAnsi="宋体" w:eastAsia="宋体" w:cs="宋体"/>
          <w:spacing w:val="4"/>
          <w:sz w:val="24"/>
        </w:rPr>
        <w:t>的扣除，用扣除后的价格参加评审。</w:t>
      </w:r>
    </w:p>
    <w:p w14:paraId="3A8326CF">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rPr>
        <w:t>其评标价=投标报价*（1-</w:t>
      </w:r>
      <w:r>
        <w:rPr>
          <w:rFonts w:hint="eastAsia" w:ascii="宋体" w:hAnsi="宋体" w:eastAsia="宋体" w:cs="宋体"/>
          <w:spacing w:val="4"/>
          <w:sz w:val="24"/>
          <w:lang w:eastAsia="zh-CN"/>
        </w:rPr>
        <w:t>10%</w:t>
      </w:r>
      <w:r>
        <w:rPr>
          <w:rFonts w:hint="eastAsia" w:ascii="宋体" w:hAnsi="宋体" w:eastAsia="宋体" w:cs="宋体"/>
          <w:spacing w:val="4"/>
          <w:sz w:val="24"/>
        </w:rPr>
        <w:t>）</w:t>
      </w:r>
    </w:p>
    <w:p w14:paraId="27317194">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.2.2对于联合协议或者分包意向协议约定残疾人福利性单位的合同份额占到合同总金额30%以上的，对联合体或者大中型企业的报价给予</w:t>
      </w:r>
      <w:r>
        <w:rPr>
          <w:rFonts w:hint="eastAsia" w:ascii="宋体" w:hAnsi="宋体" w:eastAsia="宋体" w:cs="宋体"/>
          <w:spacing w:val="4"/>
          <w:sz w:val="24"/>
          <w:lang w:eastAsia="zh-CN"/>
        </w:rPr>
        <w:t>4%</w:t>
      </w:r>
      <w:r>
        <w:rPr>
          <w:rFonts w:hint="eastAsia" w:ascii="宋体" w:hAnsi="宋体" w:eastAsia="宋体" w:cs="宋体"/>
          <w:spacing w:val="4"/>
          <w:sz w:val="24"/>
        </w:rPr>
        <w:t>的扣除，用扣除后的价格参加评审。</w:t>
      </w:r>
    </w:p>
    <w:p w14:paraId="66E73A28">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rPr>
        <w:t>其评标价=投标报价*（1-</w:t>
      </w:r>
      <w:r>
        <w:rPr>
          <w:rFonts w:hint="eastAsia" w:ascii="宋体" w:hAnsi="宋体" w:eastAsia="宋体" w:cs="宋体"/>
          <w:spacing w:val="4"/>
          <w:sz w:val="24"/>
          <w:lang w:eastAsia="zh-CN"/>
        </w:rPr>
        <w:t>4%</w:t>
      </w:r>
      <w:r>
        <w:rPr>
          <w:rFonts w:hint="eastAsia" w:ascii="宋体" w:hAnsi="宋体" w:eastAsia="宋体" w:cs="宋体"/>
          <w:spacing w:val="4"/>
          <w:sz w:val="24"/>
        </w:rPr>
        <w:t>）</w:t>
      </w:r>
    </w:p>
    <w:p w14:paraId="4B4E056A">
      <w:pPr>
        <w:spacing w:line="360" w:lineRule="auto"/>
        <w:ind w:left="1019" w:leftChars="249" w:hanging="496" w:hanging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.2.3确认为残疾人福利性单位投标的，应当同时符合以下条件：</w:t>
      </w:r>
    </w:p>
    <w:p w14:paraId="66551461">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.2.3.1符合（财库〔2017〕141号）文件相关规定。</w:t>
      </w:r>
    </w:p>
    <w:p w14:paraId="40CFCEB8">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.2.3.2投标时提供本单位制造的货物、承担的工程或者服务（以下简称产品），或者提供其他残疾人福利性单位制造的货物（不包括使用非残疾人福利性单位注册商标的货物）。</w:t>
      </w:r>
    </w:p>
    <w:p w14:paraId="65961382">
      <w:pPr>
        <w:spacing w:line="360" w:lineRule="auto"/>
        <w:ind w:left="1019" w:leftChars="249" w:hanging="496" w:hanging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.2.3.3投标人须提供《残疾人福利性单位声明函》。</w:t>
      </w:r>
    </w:p>
    <w:p w14:paraId="368BED44">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.3符合（财库〔2014〕68号）文件规定的监狱企业的评标价计算规则：</w:t>
      </w:r>
    </w:p>
    <w:p w14:paraId="6B3684B5">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.3.1在政府采购活动中，监狱企业视同小型、微型企业，享受预留份额、评审中价格扣除等政府采购促进中小企业发展的政府采购政策。向监狱企业采购的金额，计入面向中小企业采购的统计数据。报价给予</w:t>
      </w:r>
      <w:r>
        <w:rPr>
          <w:rFonts w:hint="eastAsia" w:ascii="宋体" w:hAnsi="宋体" w:eastAsia="宋体" w:cs="宋体"/>
          <w:spacing w:val="4"/>
          <w:sz w:val="24"/>
          <w:lang w:eastAsia="zh-CN"/>
        </w:rPr>
        <w:t>10%</w:t>
      </w:r>
      <w:r>
        <w:rPr>
          <w:rFonts w:hint="eastAsia" w:ascii="宋体" w:hAnsi="宋体" w:eastAsia="宋体" w:cs="宋体"/>
          <w:spacing w:val="4"/>
          <w:sz w:val="24"/>
        </w:rPr>
        <w:t>的扣除，用扣除后的价格参加评审。</w:t>
      </w:r>
    </w:p>
    <w:p w14:paraId="789E4AF0">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rPr>
        <w:t>其评标价=投标报价*（1-</w:t>
      </w:r>
      <w:r>
        <w:rPr>
          <w:rFonts w:hint="eastAsia" w:ascii="宋体" w:hAnsi="宋体" w:eastAsia="宋体" w:cs="宋体"/>
          <w:spacing w:val="4"/>
          <w:sz w:val="24"/>
          <w:lang w:eastAsia="zh-CN"/>
        </w:rPr>
        <w:t>10%</w:t>
      </w:r>
      <w:r>
        <w:rPr>
          <w:rFonts w:hint="eastAsia" w:ascii="宋体" w:hAnsi="宋体" w:eastAsia="宋体" w:cs="宋体"/>
          <w:spacing w:val="4"/>
          <w:sz w:val="24"/>
        </w:rPr>
        <w:t>）</w:t>
      </w:r>
    </w:p>
    <w:p w14:paraId="77259178">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.3.2对于联合协议或者分包意向协议约定监狱企业的合同份额占到合同总金额30%以上的，对联合体或者大中型企业的报价给予</w:t>
      </w:r>
      <w:r>
        <w:rPr>
          <w:rFonts w:hint="eastAsia" w:ascii="宋体" w:hAnsi="宋体" w:eastAsia="宋体" w:cs="宋体"/>
          <w:spacing w:val="4"/>
          <w:sz w:val="24"/>
          <w:lang w:eastAsia="zh-CN"/>
        </w:rPr>
        <w:t>4%</w:t>
      </w:r>
      <w:r>
        <w:rPr>
          <w:rFonts w:hint="eastAsia" w:ascii="宋体" w:hAnsi="宋体" w:eastAsia="宋体" w:cs="宋体"/>
          <w:spacing w:val="4"/>
          <w:sz w:val="24"/>
        </w:rPr>
        <w:t>的扣除，用扣除后的价格参加评审。</w:t>
      </w:r>
    </w:p>
    <w:p w14:paraId="08BFB179">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rPr>
        <w:t>其评标价=投标报价*（1-</w:t>
      </w:r>
      <w:r>
        <w:rPr>
          <w:rFonts w:hint="eastAsia" w:ascii="宋体" w:hAnsi="宋体" w:eastAsia="宋体" w:cs="宋体"/>
          <w:spacing w:val="4"/>
          <w:sz w:val="24"/>
          <w:lang w:eastAsia="zh-CN"/>
        </w:rPr>
        <w:t>4%</w:t>
      </w:r>
      <w:r>
        <w:rPr>
          <w:rFonts w:hint="eastAsia" w:ascii="宋体" w:hAnsi="宋体" w:eastAsia="宋体" w:cs="宋体"/>
          <w:spacing w:val="4"/>
          <w:sz w:val="24"/>
        </w:rPr>
        <w:t>）</w:t>
      </w:r>
    </w:p>
    <w:p w14:paraId="01B47496">
      <w:pPr>
        <w:spacing w:line="360" w:lineRule="auto"/>
        <w:ind w:left="1019" w:leftChars="249" w:hanging="496" w:hanging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.3.3确认为监狱企业投标的，应当同时符合以下条件：</w:t>
      </w:r>
    </w:p>
    <w:p w14:paraId="1FFAEE4E">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.3.3.1符合（财库〔2014〕68号）文件相关规定。</w:t>
      </w:r>
    </w:p>
    <w:p w14:paraId="214E24FB">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.3.3.2投标时提供本单位生产的货物，或者提供其他监狱企业生产的货物。</w:t>
      </w:r>
    </w:p>
    <w:p w14:paraId="0770B508">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.3.3.3投标人须提供由省级以上监狱管理局、戒毒管理局（含新疆生产建设兵团）出具的属于监狱企业的证明文件。</w:t>
      </w:r>
    </w:p>
    <w:p w14:paraId="4C729654">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.4符合</w:t>
      </w:r>
      <w:r>
        <w:rPr>
          <w:rFonts w:hint="eastAsia" w:ascii="宋体" w:hAnsi="宋体" w:eastAsia="宋体" w:cs="宋体"/>
          <w:spacing w:val="4"/>
          <w:sz w:val="24"/>
          <w:lang w:eastAsia="zh-CN"/>
        </w:rPr>
        <w:t>（财库〔2021〕19号）</w:t>
      </w:r>
      <w:r>
        <w:rPr>
          <w:rFonts w:hint="eastAsia" w:ascii="宋体" w:hAnsi="宋体" w:eastAsia="宋体" w:cs="宋体"/>
          <w:spacing w:val="4"/>
          <w:sz w:val="24"/>
        </w:rPr>
        <w:t>文件规定的来自贫困地区提供农副产品的评标价计算规则：</w:t>
      </w:r>
    </w:p>
    <w:p w14:paraId="1ECB65CE">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.4.1在政府采购活动中，对于来自贫困地区提供农副产品的投标人，报价给予5%的扣除，用扣除后的价格参加评审。</w:t>
      </w:r>
    </w:p>
    <w:p w14:paraId="75493599">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rPr>
        <w:t>其评标价=投标报价*（1-5%）</w:t>
      </w:r>
    </w:p>
    <w:p w14:paraId="3D7B49B6">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.4.2确认为来自贫困地区提供农副产品的投标人，应当同时符合以下条件：</w:t>
      </w:r>
    </w:p>
    <w:p w14:paraId="79C89FD1">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.4.2.1符合</w:t>
      </w:r>
      <w:r>
        <w:rPr>
          <w:rFonts w:hint="eastAsia" w:ascii="宋体" w:hAnsi="宋体" w:eastAsia="宋体" w:cs="宋体"/>
          <w:spacing w:val="4"/>
          <w:sz w:val="24"/>
          <w:lang w:eastAsia="zh-CN"/>
        </w:rPr>
        <w:t>（财库〔2021〕19号）</w:t>
      </w:r>
      <w:r>
        <w:rPr>
          <w:rFonts w:hint="eastAsia" w:ascii="宋体" w:hAnsi="宋体" w:eastAsia="宋体" w:cs="宋体"/>
          <w:spacing w:val="4"/>
          <w:sz w:val="24"/>
        </w:rPr>
        <w:t>文件相关规定，在 832个国家级贫困县域内注册的企业、农民专业合作社、家庭农场等出产的农副产品。</w:t>
      </w:r>
    </w:p>
    <w:p w14:paraId="09541655">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.4.2.2投标时提供本单位生产的货物，或者提供其他贫困地区生产的货物。</w:t>
      </w:r>
    </w:p>
    <w:p w14:paraId="2034F9C2">
      <w:pPr>
        <w:spacing w:line="360" w:lineRule="auto"/>
        <w:ind w:left="1019" w:leftChars="249" w:hanging="496" w:hanging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.4.2.3投标人须提供相关证明文件。</w:t>
      </w:r>
    </w:p>
    <w:p w14:paraId="3A1255E1">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.5符合节能产品文件规定的评标价计算规则：</w:t>
      </w:r>
    </w:p>
    <w:p w14:paraId="2ED9B988">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5.1投标货物涉及提供的所有投标产品进入“节能产品政府采购品目清单”（相关证书的颁发机构应来自《参与实施政府采购节能产品认证机构名录》）的，其评标价=投标报价*（1-3%）；（不是所有投标产品的不享受此项优惠）。</w:t>
      </w:r>
    </w:p>
    <w:p w14:paraId="02B4CDF6">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.6符合环境标志产品文件规定的评标价计算规则：</w:t>
      </w:r>
    </w:p>
    <w:p w14:paraId="712FF394">
      <w:pPr>
        <w:spacing w:line="360" w:lineRule="auto"/>
        <w:ind w:firstLine="520" w:firstLineChars="210"/>
        <w:rPr>
          <w:rFonts w:hint="eastAsia" w:ascii="宋体" w:hAnsi="宋体" w:eastAsia="宋体" w:cs="宋体"/>
          <w:lang w:eastAsia="zh-CN"/>
        </w:rPr>
      </w:pPr>
      <w:r>
        <w:rPr>
          <w:rFonts w:hint="eastAsia" w:ascii="宋体" w:hAnsi="宋体" w:eastAsia="宋体" w:cs="宋体"/>
          <w:spacing w:val="4"/>
          <w:sz w:val="24"/>
          <w:lang w:val="en-US" w:eastAsia="zh-CN"/>
        </w:rPr>
        <w:t>5</w:t>
      </w:r>
      <w:r>
        <w:rPr>
          <w:rFonts w:hint="eastAsia" w:ascii="宋体" w:hAnsi="宋体" w:eastAsia="宋体" w:cs="宋体"/>
          <w:spacing w:val="4"/>
          <w:sz w:val="24"/>
        </w:rPr>
        <w:t xml:space="preserve">.6.1投标货物涉及提供的所有投标产品进入“环境标志产品政府采购品目清单”（相关证书的颁发机构应来自《参与实施政府采购环境标志产品认证机构名录》）的，其评标价=投标报价*（1-3%）；（不是所有投标产品的不享受此项优惠）。 </w:t>
      </w:r>
    </w:p>
    <w:p w14:paraId="76D6E382">
      <w:pPr>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lang w:val="en-US" w:eastAsia="zh-CN"/>
          <w14:textFill>
            <w14:solidFill>
              <w14:schemeClr w14:val="tx1"/>
            </w14:solidFill>
          </w14:textFill>
        </w:rPr>
        <w:t>6.</w:t>
      </w:r>
      <w:r>
        <w:rPr>
          <w:rFonts w:hint="eastAsia" w:ascii="宋体" w:hAnsi="宋体" w:eastAsia="宋体" w:cs="宋体"/>
          <w:b/>
          <w:bCs/>
          <w:color w:val="000000" w:themeColor="text1"/>
          <w:sz w:val="24"/>
          <w14:textFill>
            <w14:solidFill>
              <w14:schemeClr w14:val="tx1"/>
            </w14:solidFill>
          </w14:textFill>
        </w:rPr>
        <w:t xml:space="preserve"> 中标人的确定</w:t>
      </w:r>
    </w:p>
    <w:p w14:paraId="4F2E0E56">
      <w:pPr>
        <w:widowControl/>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6.</w:t>
      </w:r>
      <w:r>
        <w:rPr>
          <w:rFonts w:hint="eastAsia" w:ascii="宋体" w:hAnsi="宋体" w:eastAsia="宋体" w:cs="宋体"/>
          <w:color w:val="000000"/>
          <w:sz w:val="24"/>
        </w:rPr>
        <w:t>1 评标委员会根据评标办法的规定对投标人进行评审排序，推荐综合得分最高的前三名为中标候选人，</w:t>
      </w:r>
      <w:r>
        <w:rPr>
          <w:rFonts w:hint="eastAsia" w:ascii="宋体" w:hAnsi="宋体" w:eastAsia="宋体" w:cs="宋体"/>
          <w:color w:val="000000"/>
          <w:sz w:val="24"/>
          <w:lang w:eastAsia="zh-CN"/>
        </w:rPr>
        <w:t>如果两个</w:t>
      </w:r>
      <w:r>
        <w:rPr>
          <w:rFonts w:hint="eastAsia" w:ascii="宋体" w:hAnsi="宋体" w:eastAsia="宋体" w:cs="宋体"/>
          <w:color w:val="000000"/>
          <w:sz w:val="24"/>
        </w:rPr>
        <w:t>投标人得分相同时，取投标价格低者。形成评标报告，评审报告由评标委员会全体成员签字确认。</w:t>
      </w:r>
    </w:p>
    <w:p w14:paraId="5BDE56A9">
      <w:pPr>
        <w:widowControl/>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6</w:t>
      </w:r>
      <w:r>
        <w:rPr>
          <w:rFonts w:hint="eastAsia" w:ascii="宋体" w:hAnsi="宋体" w:eastAsia="宋体" w:cs="宋体"/>
          <w:color w:val="000000"/>
          <w:sz w:val="24"/>
        </w:rPr>
        <w:t>.2 招标代理机构应在评标结束后2个工作日内，将评标报告送</w:t>
      </w:r>
      <w:r>
        <w:rPr>
          <w:rFonts w:hint="eastAsia" w:ascii="宋体" w:hAnsi="宋体" w:eastAsia="宋体" w:cs="宋体"/>
          <w:color w:val="000000"/>
          <w:sz w:val="24"/>
          <w:lang w:val="en-US" w:eastAsia="zh-CN"/>
        </w:rPr>
        <w:t>达</w:t>
      </w:r>
      <w:r>
        <w:rPr>
          <w:rFonts w:hint="eastAsia" w:ascii="宋体" w:hAnsi="宋体" w:eastAsia="宋体" w:cs="宋体"/>
          <w:color w:val="000000"/>
          <w:sz w:val="24"/>
          <w:lang w:eastAsia="zh-CN"/>
        </w:rPr>
        <w:t>采购人</w:t>
      </w:r>
      <w:r>
        <w:rPr>
          <w:rFonts w:hint="eastAsia" w:ascii="宋体" w:hAnsi="宋体" w:eastAsia="宋体" w:cs="宋体"/>
          <w:color w:val="000000"/>
          <w:sz w:val="24"/>
        </w:rPr>
        <w:t>定标。</w:t>
      </w:r>
    </w:p>
    <w:p w14:paraId="50C92736">
      <w:pPr>
        <w:widowControl/>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6</w:t>
      </w:r>
      <w:r>
        <w:rPr>
          <w:rFonts w:hint="eastAsia" w:ascii="宋体" w:hAnsi="宋体" w:eastAsia="宋体" w:cs="宋体"/>
          <w:color w:val="000000"/>
          <w:sz w:val="24"/>
        </w:rPr>
        <w:t xml:space="preserve">.3 </w:t>
      </w:r>
      <w:r>
        <w:rPr>
          <w:rFonts w:hint="eastAsia" w:ascii="宋体" w:hAnsi="宋体" w:eastAsia="宋体" w:cs="宋体"/>
          <w:color w:val="000000"/>
          <w:sz w:val="24"/>
          <w:lang w:eastAsia="zh-CN"/>
        </w:rPr>
        <w:t>采购人</w:t>
      </w:r>
      <w:r>
        <w:rPr>
          <w:rFonts w:hint="eastAsia" w:ascii="宋体" w:hAnsi="宋体" w:eastAsia="宋体" w:cs="宋体"/>
          <w:color w:val="000000"/>
          <w:sz w:val="24"/>
        </w:rPr>
        <w:t>在收到评标报告后5个工作日内，根据评标报告中推荐的中标候选人排列顺序，确定排名第一的为中标人，也可以书面授权评标委员会评标后直接确定中标人，同时复函采购代理机构。</w:t>
      </w:r>
    </w:p>
    <w:p w14:paraId="3FB54C40">
      <w:pPr>
        <w:widowControl/>
        <w:spacing w:line="360" w:lineRule="auto"/>
        <w:ind w:firstLine="420" w:firstLineChars="200"/>
        <w:jc w:val="left"/>
        <w:rPr>
          <w:rFonts w:hint="eastAsia" w:ascii="宋体" w:hAnsi="宋体" w:eastAsia="宋体" w:cs="宋体"/>
          <w:color w:val="000000"/>
          <w:sz w:val="24"/>
        </w:rPr>
      </w:pPr>
      <w:r>
        <w:rPr>
          <w:rFonts w:hint="eastAsia" w:ascii="宋体" w:hAnsi="宋体" w:eastAsia="宋体" w:cs="宋体"/>
        </w:rPr>
        <w:fldChar w:fldCharType="begin"/>
      </w:r>
      <w:r>
        <w:rPr>
          <w:rFonts w:hint="eastAsia" w:ascii="宋体" w:hAnsi="宋体" w:eastAsia="宋体" w:cs="宋体"/>
        </w:rPr>
        <w:instrText xml:space="preserve"> HYPERLINK "http://lilun.caigou2003.com/recijiedu/2539165.html" \t "http://www.caigou2003.com/zhengcaizixun/baozhiwenzhang/_blank" </w:instrText>
      </w:r>
      <w:r>
        <w:rPr>
          <w:rFonts w:hint="eastAsia" w:ascii="宋体" w:hAnsi="宋体" w:eastAsia="宋体" w:cs="宋体"/>
        </w:rPr>
        <w:fldChar w:fldCharType="separate"/>
      </w:r>
      <w:r>
        <w:rPr>
          <w:rFonts w:hint="eastAsia" w:ascii="宋体" w:hAnsi="宋体" w:eastAsia="宋体" w:cs="宋体"/>
          <w:color w:val="000000"/>
          <w:sz w:val="24"/>
        </w:rPr>
        <w:t>评标委员会</w:t>
      </w:r>
      <w:r>
        <w:rPr>
          <w:rFonts w:hint="eastAsia" w:ascii="宋体" w:hAnsi="宋体" w:eastAsia="宋体" w:cs="宋体"/>
          <w:color w:val="000000"/>
          <w:sz w:val="24"/>
        </w:rPr>
        <w:fldChar w:fldCharType="end"/>
      </w:r>
      <w:r>
        <w:rPr>
          <w:rFonts w:hint="eastAsia" w:ascii="宋体" w:hAnsi="宋体" w:eastAsia="宋体" w:cs="宋体"/>
          <w:color w:val="000000"/>
          <w:sz w:val="24"/>
        </w:rPr>
        <w:t>认为投标人的报价明显低于其他通过符合性审查投标人的报价，有可能影响产品质量或者不能诚信履约的，应当要求其在评标现场合理的时间内提供书面说明，必要时提交相关证明材料；如果投标人不能证明其报价合理性的，</w:t>
      </w:r>
      <w:r>
        <w:rPr>
          <w:rFonts w:hint="eastAsia" w:ascii="宋体" w:hAnsi="宋体" w:eastAsia="宋体" w:cs="宋体"/>
        </w:rPr>
        <w:fldChar w:fldCharType="begin"/>
      </w:r>
      <w:r>
        <w:rPr>
          <w:rFonts w:hint="eastAsia" w:ascii="宋体" w:hAnsi="宋体" w:eastAsia="宋体" w:cs="宋体"/>
        </w:rPr>
        <w:instrText xml:space="preserve"> HYPERLINK "http://lilun.caigou2003.com/recijiedu/2539165.html" \t "http://www.caigou2003.com/zhengcaizixun/baozhiwenzhang/_blank" </w:instrText>
      </w:r>
      <w:r>
        <w:rPr>
          <w:rFonts w:hint="eastAsia" w:ascii="宋体" w:hAnsi="宋体" w:eastAsia="宋体" w:cs="宋体"/>
        </w:rPr>
        <w:fldChar w:fldCharType="separate"/>
      </w:r>
      <w:r>
        <w:rPr>
          <w:rFonts w:hint="eastAsia" w:ascii="宋体" w:hAnsi="宋体" w:eastAsia="宋体" w:cs="宋体"/>
          <w:color w:val="000000"/>
          <w:sz w:val="24"/>
        </w:rPr>
        <w:t>评标委员会</w:t>
      </w:r>
      <w:r>
        <w:rPr>
          <w:rFonts w:hint="eastAsia" w:ascii="宋体" w:hAnsi="宋体" w:eastAsia="宋体" w:cs="宋体"/>
          <w:color w:val="000000"/>
          <w:sz w:val="24"/>
        </w:rPr>
        <w:fldChar w:fldCharType="end"/>
      </w:r>
      <w:r>
        <w:rPr>
          <w:rFonts w:hint="eastAsia" w:ascii="宋体" w:hAnsi="宋体" w:eastAsia="宋体" w:cs="宋体"/>
          <w:color w:val="000000"/>
          <w:sz w:val="24"/>
        </w:rPr>
        <w:t>应当将其作为无效投标处理。</w:t>
      </w:r>
    </w:p>
    <w:p w14:paraId="14AC6BCF">
      <w:pPr>
        <w:rPr>
          <w:rFonts w:hint="eastAsia" w:ascii="宋体" w:hAnsi="宋体" w:eastAsia="宋体" w:cs="宋体"/>
          <w:color w:val="000000"/>
          <w:sz w:val="24"/>
        </w:rPr>
      </w:pPr>
      <w:r>
        <w:rPr>
          <w:rFonts w:hint="eastAsia" w:ascii="宋体" w:hAnsi="宋体" w:eastAsia="宋体" w:cs="宋体"/>
          <w:color w:val="000000"/>
          <w:sz w:val="24"/>
        </w:rPr>
        <w:br w:type="page"/>
      </w:r>
    </w:p>
    <w:tbl>
      <w:tblPr>
        <w:tblStyle w:val="15"/>
        <w:tblW w:w="7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191"/>
        <w:gridCol w:w="5449"/>
      </w:tblGrid>
      <w:tr w14:paraId="4935D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exact"/>
          <w:tblHeader/>
          <w:jc w:val="center"/>
        </w:trPr>
        <w:tc>
          <w:tcPr>
            <w:tcW w:w="1329" w:type="dxa"/>
            <w:tcBorders>
              <w:top w:val="single" w:color="auto" w:sz="4" w:space="0"/>
              <w:left w:val="single" w:color="auto" w:sz="4" w:space="0"/>
              <w:bottom w:val="single" w:color="auto" w:sz="4" w:space="0"/>
              <w:right w:val="single" w:color="auto" w:sz="4" w:space="0"/>
            </w:tcBorders>
            <w:vAlign w:val="center"/>
          </w:tcPr>
          <w:p w14:paraId="7343EBB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w:t>
            </w:r>
          </w:p>
          <w:p w14:paraId="5A83643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因素</w:t>
            </w:r>
          </w:p>
        </w:tc>
        <w:tc>
          <w:tcPr>
            <w:tcW w:w="1191" w:type="dxa"/>
            <w:tcBorders>
              <w:top w:val="single" w:color="auto" w:sz="4" w:space="0"/>
              <w:left w:val="single" w:color="auto" w:sz="4" w:space="0"/>
              <w:right w:val="single" w:color="auto" w:sz="4" w:space="0"/>
            </w:tcBorders>
            <w:vAlign w:val="center"/>
          </w:tcPr>
          <w:p w14:paraId="473C25B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权值%</w:t>
            </w:r>
          </w:p>
        </w:tc>
        <w:tc>
          <w:tcPr>
            <w:tcW w:w="5449" w:type="dxa"/>
            <w:tcBorders>
              <w:top w:val="single" w:color="auto" w:sz="4" w:space="0"/>
              <w:left w:val="single" w:color="auto" w:sz="4" w:space="0"/>
              <w:bottom w:val="single" w:color="auto" w:sz="4" w:space="0"/>
              <w:right w:val="single" w:color="auto" w:sz="4" w:space="0"/>
            </w:tcBorders>
            <w:vAlign w:val="center"/>
          </w:tcPr>
          <w:p w14:paraId="078E150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评价要素</w:t>
            </w:r>
          </w:p>
        </w:tc>
      </w:tr>
      <w:tr w14:paraId="3B55C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1" w:hRule="exact"/>
          <w:jc w:val="center"/>
        </w:trPr>
        <w:tc>
          <w:tcPr>
            <w:tcW w:w="1329" w:type="dxa"/>
            <w:tcBorders>
              <w:top w:val="single" w:color="auto" w:sz="4" w:space="0"/>
              <w:left w:val="single" w:color="auto" w:sz="4" w:space="0"/>
              <w:bottom w:val="single" w:color="auto" w:sz="4" w:space="0"/>
              <w:right w:val="single" w:color="auto" w:sz="4" w:space="0"/>
            </w:tcBorders>
            <w:vAlign w:val="center"/>
          </w:tcPr>
          <w:p w14:paraId="2843A8E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价格</w:t>
            </w:r>
          </w:p>
        </w:tc>
        <w:tc>
          <w:tcPr>
            <w:tcW w:w="1191" w:type="dxa"/>
            <w:tcBorders>
              <w:top w:val="single" w:color="auto" w:sz="4" w:space="0"/>
              <w:left w:val="single" w:color="auto" w:sz="4" w:space="0"/>
              <w:bottom w:val="single" w:color="auto" w:sz="4" w:space="0"/>
              <w:right w:val="single" w:color="auto" w:sz="4" w:space="0"/>
            </w:tcBorders>
            <w:vAlign w:val="center"/>
          </w:tcPr>
          <w:p w14:paraId="0D1DECB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30</w:t>
            </w:r>
          </w:p>
        </w:tc>
        <w:tc>
          <w:tcPr>
            <w:tcW w:w="5449" w:type="dxa"/>
            <w:tcBorders>
              <w:top w:val="single" w:color="auto" w:sz="4" w:space="0"/>
              <w:left w:val="single" w:color="auto" w:sz="4" w:space="0"/>
              <w:bottom w:val="single" w:color="auto" w:sz="4" w:space="0"/>
              <w:right w:val="single" w:color="auto" w:sz="4" w:space="0"/>
            </w:tcBorders>
            <w:vAlign w:val="center"/>
          </w:tcPr>
          <w:p w14:paraId="01D502D5">
            <w:pPr>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满足招标文件要求且投标价格最低的投标报价为评标基准价，其价格分为满分。其他投标供应商的价格分统一按照下列公式计算：投标报价得分=（评标基准价/投标报价）×价格权值%×100</w:t>
            </w:r>
          </w:p>
          <w:p w14:paraId="1AF557A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符合政策性优惠的，按照招标文件中第五部分，第</w:t>
            </w: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条执行。</w:t>
            </w:r>
          </w:p>
        </w:tc>
      </w:tr>
      <w:tr w14:paraId="1C831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1" w:hRule="exact"/>
          <w:jc w:val="center"/>
        </w:trPr>
        <w:tc>
          <w:tcPr>
            <w:tcW w:w="1329" w:type="dxa"/>
            <w:tcBorders>
              <w:top w:val="single" w:color="auto" w:sz="4" w:space="0"/>
              <w:left w:val="single" w:color="auto" w:sz="4" w:space="0"/>
              <w:bottom w:val="single" w:color="auto" w:sz="4" w:space="0"/>
              <w:right w:val="single" w:color="auto" w:sz="4" w:space="0"/>
            </w:tcBorders>
            <w:vAlign w:val="center"/>
          </w:tcPr>
          <w:p w14:paraId="6F57B7D7">
            <w:pPr>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投标产品技术指标及功能评审内容</w:t>
            </w:r>
          </w:p>
        </w:tc>
        <w:tc>
          <w:tcPr>
            <w:tcW w:w="1191" w:type="dxa"/>
            <w:tcBorders>
              <w:top w:val="single" w:color="auto" w:sz="4" w:space="0"/>
              <w:left w:val="single" w:color="auto" w:sz="4" w:space="0"/>
              <w:bottom w:val="single" w:color="auto" w:sz="4" w:space="0"/>
              <w:right w:val="single" w:color="auto" w:sz="4" w:space="0"/>
            </w:tcBorders>
            <w:vAlign w:val="center"/>
          </w:tcPr>
          <w:p w14:paraId="61254943">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30</w:t>
            </w:r>
          </w:p>
        </w:tc>
        <w:tc>
          <w:tcPr>
            <w:tcW w:w="5449" w:type="dxa"/>
            <w:tcBorders>
              <w:top w:val="single" w:color="auto" w:sz="4" w:space="0"/>
              <w:left w:val="single" w:color="auto" w:sz="4" w:space="0"/>
              <w:bottom w:val="single" w:color="auto" w:sz="4" w:space="0"/>
              <w:right w:val="single" w:color="auto" w:sz="4" w:space="0"/>
            </w:tcBorders>
            <w:vAlign w:val="center"/>
          </w:tcPr>
          <w:p w14:paraId="1F5693D0">
            <w:pPr>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依据各投标人响应的投标产品参数要求等情况进行评审：满足全部参数要求的计</w:t>
            </w:r>
            <w:r>
              <w:rPr>
                <w:rFonts w:hint="eastAsia" w:ascii="宋体" w:hAnsi="宋体" w:eastAsia="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lang w:val="zh-CN"/>
                <w14:textFill>
                  <w14:solidFill>
                    <w14:schemeClr w14:val="tx1"/>
                  </w14:solidFill>
                </w14:textFill>
              </w:rPr>
              <w:t>分；标注“★”项为重要参数，一项“★”负偏离扣</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分，其他每一项负偏离扣</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分，扣完为止。</w:t>
            </w:r>
          </w:p>
          <w:p w14:paraId="271826B2">
            <w:pPr>
              <w:spacing w:line="360" w:lineRule="auto"/>
              <w:rPr>
                <w:rFonts w:hint="eastAsia" w:ascii="宋体" w:hAnsi="宋体" w:eastAsia="宋体" w:cs="宋体"/>
                <w:sz w:val="24"/>
                <w:szCs w:val="24"/>
                <w:lang w:val="en-US" w:eastAsia="zh-CN"/>
              </w:rPr>
            </w:pPr>
            <w:r>
              <w:rPr>
                <w:rFonts w:hint="eastAsia" w:ascii="宋体" w:hAnsi="宋体" w:eastAsia="宋体" w:cs="宋体"/>
                <w:b/>
                <w:bCs/>
                <w:color w:val="000000" w:themeColor="text1"/>
                <w:sz w:val="24"/>
                <w:szCs w:val="24"/>
                <w:lang w:val="zh-CN"/>
                <w14:textFill>
                  <w14:solidFill>
                    <w14:schemeClr w14:val="tx1"/>
                  </w14:solidFill>
                </w14:textFill>
              </w:rPr>
              <w:t>注：投标响应参数必须有相关证明资料明确支持，否则按负偏离处理。</w:t>
            </w:r>
          </w:p>
        </w:tc>
      </w:tr>
      <w:tr w14:paraId="1ECEA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14:paraId="704C2C17">
            <w:pPr>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产品</w:t>
            </w:r>
          </w:p>
          <w:p w14:paraId="6F15BD25">
            <w:pPr>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选型</w:t>
            </w:r>
          </w:p>
        </w:tc>
        <w:tc>
          <w:tcPr>
            <w:tcW w:w="1191" w:type="dxa"/>
            <w:tcBorders>
              <w:top w:val="single" w:color="auto" w:sz="4" w:space="0"/>
              <w:left w:val="single" w:color="auto" w:sz="4" w:space="0"/>
              <w:bottom w:val="single" w:color="auto" w:sz="4" w:space="0"/>
              <w:right w:val="single" w:color="auto" w:sz="4" w:space="0"/>
            </w:tcBorders>
            <w:vAlign w:val="center"/>
          </w:tcPr>
          <w:p w14:paraId="525F1D09">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p>
        </w:tc>
        <w:tc>
          <w:tcPr>
            <w:tcW w:w="5449" w:type="dxa"/>
            <w:tcBorders>
              <w:top w:val="single" w:color="auto" w:sz="4" w:space="0"/>
              <w:left w:val="single" w:color="auto" w:sz="4" w:space="0"/>
              <w:bottom w:val="single" w:color="auto" w:sz="4" w:space="0"/>
              <w:right w:val="single" w:color="auto" w:sz="4" w:space="0"/>
            </w:tcBorders>
            <w:vAlign w:val="center"/>
          </w:tcPr>
          <w:p w14:paraId="33A47D51">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针对本项目所投设备选型合理、功能齐全，规格、型号，配套设施完整，技术资料齐全，并附有详细的配件清单，①配置齐全；②完全满足采购需求；③提供产品备品备件价目表，并承诺质保期后的维修仍然按照备品备件表内价格收取费用。</w:t>
            </w:r>
          </w:p>
          <w:p w14:paraId="4BE4FD56">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每项满分2分，缺项不得分，每有一项内容存在缺陷，扣0.5-1.5分。</w:t>
            </w:r>
          </w:p>
        </w:tc>
      </w:tr>
      <w:tr w14:paraId="7D0DC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8" w:hRule="exact"/>
          <w:jc w:val="center"/>
        </w:trPr>
        <w:tc>
          <w:tcPr>
            <w:tcW w:w="1329" w:type="dxa"/>
            <w:tcBorders>
              <w:top w:val="single" w:color="auto" w:sz="4" w:space="0"/>
              <w:left w:val="single" w:color="auto" w:sz="4" w:space="0"/>
              <w:bottom w:val="single" w:color="auto" w:sz="4" w:space="0"/>
              <w:right w:val="single" w:color="auto" w:sz="4" w:space="0"/>
            </w:tcBorders>
            <w:vAlign w:val="center"/>
          </w:tcPr>
          <w:p w14:paraId="433A1464">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质量</w:t>
            </w:r>
          </w:p>
          <w:p w14:paraId="2A611F71">
            <w:pPr>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保证</w:t>
            </w:r>
          </w:p>
        </w:tc>
        <w:tc>
          <w:tcPr>
            <w:tcW w:w="1191" w:type="dxa"/>
            <w:tcBorders>
              <w:top w:val="single" w:color="auto" w:sz="4" w:space="0"/>
              <w:left w:val="single" w:color="auto" w:sz="4" w:space="0"/>
              <w:bottom w:val="single" w:color="auto" w:sz="4" w:space="0"/>
              <w:right w:val="single" w:color="auto" w:sz="4" w:space="0"/>
            </w:tcBorders>
            <w:vAlign w:val="center"/>
          </w:tcPr>
          <w:p w14:paraId="457CE902">
            <w:pPr>
              <w:spacing w:line="360" w:lineRule="auto"/>
              <w:jc w:val="center"/>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p>
        </w:tc>
        <w:tc>
          <w:tcPr>
            <w:tcW w:w="5449" w:type="dxa"/>
            <w:tcBorders>
              <w:top w:val="single" w:color="auto" w:sz="4" w:space="0"/>
              <w:left w:val="single" w:color="auto" w:sz="4" w:space="0"/>
              <w:bottom w:val="single" w:color="auto" w:sz="4" w:space="0"/>
              <w:right w:val="single" w:color="auto" w:sz="4" w:space="0"/>
            </w:tcBorders>
            <w:vAlign w:val="center"/>
          </w:tcPr>
          <w:p w14:paraId="07F057F6">
            <w:pPr>
              <w:numPr>
                <w:ilvl w:val="0"/>
                <w:numId w:val="0"/>
              </w:num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1、投标产品货源渠道正规（</w:t>
            </w:r>
            <w:r>
              <w:rPr>
                <w:rFonts w:hint="eastAsia" w:ascii="宋体" w:hAnsi="宋体" w:eastAsia="宋体" w:cs="宋体"/>
                <w:color w:val="000000"/>
                <w:sz w:val="24"/>
                <w:szCs w:val="24"/>
                <w:lang w:val="en-US" w:eastAsia="zh-CN"/>
              </w:rPr>
              <w:t>具有厂家授权</w:t>
            </w:r>
            <w:r>
              <w:rPr>
                <w:rFonts w:hint="eastAsia" w:ascii="宋体" w:hAnsi="宋体" w:eastAsia="宋体" w:cs="宋体"/>
                <w:color w:val="000000" w:themeColor="text1"/>
                <w:sz w:val="24"/>
                <w:szCs w:val="24"/>
                <w:lang w:val="en-US" w:eastAsia="zh-CN"/>
                <w14:textFill>
                  <w14:solidFill>
                    <w14:schemeClr w14:val="tx1"/>
                  </w14:solidFill>
                </w14:textFill>
              </w:rPr>
              <w:t>）；符合国家的标准和有关规定，有完备可靠的质量保证措施；提供完整的资料证明文件（包括但不限于产品彩页、技术白皮书、检测报告、使用说明书等），得6分。</w:t>
            </w:r>
          </w:p>
          <w:p w14:paraId="7EE8006B">
            <w:pPr>
              <w:numPr>
                <w:ilvl w:val="0"/>
                <w:numId w:val="0"/>
              </w:num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2、有质量保证措施，经过有关部门检测。能保证使用单位正常使用和维护。提供部分资料证明文件，得4分。</w:t>
            </w:r>
          </w:p>
          <w:p w14:paraId="5D644132">
            <w:pPr>
              <w:numPr>
                <w:ilvl w:val="0"/>
                <w:numId w:val="0"/>
              </w:num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3、能保证使用单位正常使用和维护。提供部分资料证明文件，得2分。</w:t>
            </w:r>
          </w:p>
          <w:p w14:paraId="449B72D7">
            <w:pPr>
              <w:numPr>
                <w:ilvl w:val="0"/>
                <w:numId w:val="0"/>
              </w:numPr>
              <w:spacing w:line="360" w:lineRule="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4、未提供相关资料证明文件得0分。</w:t>
            </w:r>
          </w:p>
        </w:tc>
      </w:tr>
      <w:tr w14:paraId="543BA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exact"/>
          <w:jc w:val="center"/>
        </w:trPr>
        <w:tc>
          <w:tcPr>
            <w:tcW w:w="1329" w:type="dxa"/>
            <w:tcBorders>
              <w:top w:val="single" w:color="auto" w:sz="4" w:space="0"/>
              <w:left w:val="single" w:color="auto" w:sz="4" w:space="0"/>
              <w:bottom w:val="single" w:color="auto" w:sz="4" w:space="0"/>
              <w:right w:val="single" w:color="auto" w:sz="4" w:space="0"/>
            </w:tcBorders>
            <w:vAlign w:val="center"/>
          </w:tcPr>
          <w:p w14:paraId="3DDA6A66">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应急</w:t>
            </w:r>
          </w:p>
          <w:p w14:paraId="4A801DA2">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p>
        </w:tc>
        <w:tc>
          <w:tcPr>
            <w:tcW w:w="1191" w:type="dxa"/>
            <w:tcBorders>
              <w:top w:val="single" w:color="auto" w:sz="4" w:space="0"/>
              <w:left w:val="single" w:color="auto" w:sz="4" w:space="0"/>
              <w:bottom w:val="single" w:color="auto" w:sz="4" w:space="0"/>
              <w:right w:val="single" w:color="auto" w:sz="4" w:space="0"/>
            </w:tcBorders>
            <w:vAlign w:val="center"/>
          </w:tcPr>
          <w:p w14:paraId="14993286">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p>
        </w:tc>
        <w:tc>
          <w:tcPr>
            <w:tcW w:w="5449" w:type="dxa"/>
            <w:tcBorders>
              <w:top w:val="single" w:color="auto" w:sz="4" w:space="0"/>
              <w:left w:val="single" w:color="auto" w:sz="4" w:space="0"/>
              <w:bottom w:val="single" w:color="auto" w:sz="4" w:space="0"/>
              <w:right w:val="single" w:color="auto" w:sz="4" w:space="0"/>
            </w:tcBorders>
            <w:vAlign w:val="top"/>
          </w:tcPr>
          <w:p w14:paraId="0D92D214">
            <w:pPr>
              <w:numPr>
                <w:ilvl w:val="0"/>
                <w:numId w:val="0"/>
              </w:numPr>
              <w:spacing w:line="360" w:lineRule="auto"/>
              <w:ind w:firstLine="240" w:firstLineChars="10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提供针对本项目的应急方案，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内容包括：</w:t>
            </w:r>
            <w:r>
              <w:rPr>
                <w:rFonts w:hint="eastAsia" w:ascii="宋体" w:hAnsi="宋体" w:eastAsia="宋体" w:cs="宋体"/>
                <w:color w:val="000000" w:themeColor="text1"/>
                <w:sz w:val="24"/>
                <w:szCs w:val="24"/>
                <w:lang w:val="en-US" w:eastAsia="zh-CN"/>
                <w14:textFill>
                  <w14:solidFill>
                    <w14:schemeClr w14:val="tx1"/>
                  </w14:solidFill>
                </w14:textFill>
              </w:rPr>
              <w:t>①预防机制；②突发事件；③应急响应；④后期处置等。</w:t>
            </w:r>
          </w:p>
          <w:p w14:paraId="195C732D">
            <w:pPr>
              <w:spacing w:line="360" w:lineRule="auto"/>
              <w:ind w:firstLine="480" w:firstLineChars="20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方案各项内容全面详细、阐述条理清晰、针对性强，实施性科学合理。</w:t>
            </w:r>
          </w:p>
          <w:p w14:paraId="328373D1">
            <w:pPr>
              <w:spacing w:line="360" w:lineRule="auto"/>
              <w:ind w:firstLine="480" w:firstLineChars="20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每项满分1.5分，缺项不得分，每有一项内容存在缺陷，扣0.5-1分。</w:t>
            </w:r>
          </w:p>
          <w:p w14:paraId="05CAE1C9">
            <w:pPr>
              <w:numPr>
                <w:ilvl w:val="0"/>
                <w:numId w:val="0"/>
              </w:numPr>
              <w:spacing w:line="360" w:lineRule="auto"/>
              <w:jc w:val="both"/>
              <w:rPr>
                <w:rFonts w:hint="eastAsia" w:ascii="宋体" w:hAnsi="宋体" w:eastAsia="宋体" w:cs="宋体"/>
                <w:color w:val="000000" w:themeColor="text1"/>
                <w:sz w:val="24"/>
                <w:szCs w:val="24"/>
                <w:lang w:val="en-US" w:eastAsia="zh-CN"/>
                <w14:textFill>
                  <w14:solidFill>
                    <w14:schemeClr w14:val="tx1"/>
                  </w14:solidFill>
                </w14:textFill>
              </w:rPr>
            </w:pPr>
          </w:p>
        </w:tc>
      </w:tr>
      <w:tr w14:paraId="64D09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8" w:hRule="exact"/>
          <w:jc w:val="center"/>
        </w:trPr>
        <w:tc>
          <w:tcPr>
            <w:tcW w:w="1329" w:type="dxa"/>
            <w:tcBorders>
              <w:top w:val="single" w:color="auto" w:sz="4" w:space="0"/>
              <w:left w:val="single" w:color="auto" w:sz="4" w:space="0"/>
              <w:bottom w:val="single" w:color="auto" w:sz="4" w:space="0"/>
              <w:right w:val="single" w:color="auto" w:sz="4" w:space="0"/>
            </w:tcBorders>
            <w:vAlign w:val="center"/>
          </w:tcPr>
          <w:p w14:paraId="35B93BEE">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供货</w:t>
            </w:r>
          </w:p>
          <w:p w14:paraId="33708795">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p>
        </w:tc>
        <w:tc>
          <w:tcPr>
            <w:tcW w:w="1191" w:type="dxa"/>
            <w:tcBorders>
              <w:top w:val="single" w:color="auto" w:sz="4" w:space="0"/>
              <w:left w:val="single" w:color="auto" w:sz="4" w:space="0"/>
              <w:bottom w:val="single" w:color="auto" w:sz="4" w:space="0"/>
              <w:right w:val="single" w:color="auto" w:sz="4" w:space="0"/>
            </w:tcBorders>
            <w:vAlign w:val="center"/>
          </w:tcPr>
          <w:p w14:paraId="64E1E745">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p>
        </w:tc>
        <w:tc>
          <w:tcPr>
            <w:tcW w:w="5449" w:type="dxa"/>
            <w:tcBorders>
              <w:top w:val="single" w:color="auto" w:sz="4" w:space="0"/>
              <w:left w:val="single" w:color="auto" w:sz="4" w:space="0"/>
              <w:bottom w:val="single" w:color="auto" w:sz="4" w:space="0"/>
              <w:right w:val="single" w:color="auto" w:sz="4" w:space="0"/>
            </w:tcBorders>
            <w:vAlign w:val="center"/>
          </w:tcPr>
          <w:p w14:paraId="3C21E815">
            <w:pPr>
              <w:numPr>
                <w:ilvl w:val="0"/>
                <w:numId w:val="0"/>
              </w:num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提供详细具体的供货方案，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内容包括：</w:t>
            </w:r>
            <w:r>
              <w:rPr>
                <w:rFonts w:hint="eastAsia" w:ascii="宋体" w:hAnsi="宋体" w:eastAsia="宋体" w:cs="宋体"/>
                <w:color w:val="000000" w:themeColor="text1"/>
                <w:sz w:val="24"/>
                <w:szCs w:val="24"/>
                <w:lang w:val="en-US" w:eastAsia="zh-CN"/>
                <w14:textFill>
                  <w14:solidFill>
                    <w14:schemeClr w14:val="tx1"/>
                  </w14:solidFill>
                </w14:textFill>
              </w:rPr>
              <w:t>①备货、供货进度；②产品安装调试；③验收组织；④工作保障措施等。</w:t>
            </w:r>
          </w:p>
          <w:p w14:paraId="68ED0E64">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方案各项内容全面详细、阐述条理清晰详尽、符合本项目采购需求，能有效保障本项目实施。</w:t>
            </w:r>
          </w:p>
          <w:p w14:paraId="639028F9">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每项满分2分，</w:t>
            </w:r>
            <w:r>
              <w:rPr>
                <w:rFonts w:hint="eastAsia" w:ascii="宋体" w:hAnsi="宋体" w:eastAsia="宋体" w:cs="宋体"/>
                <w:color w:val="000000" w:themeColor="text1"/>
                <w:sz w:val="24"/>
                <w:szCs w:val="24"/>
                <w:highlight w:val="none"/>
                <w:lang w:val="zh-CN"/>
                <w14:textFill>
                  <w14:solidFill>
                    <w14:schemeClr w14:val="tx1"/>
                  </w14:solidFill>
                </w14:textFill>
              </w:rPr>
              <w:t>缺项不得分，</w:t>
            </w:r>
            <w:r>
              <w:rPr>
                <w:rFonts w:hint="eastAsia" w:ascii="宋体" w:hAnsi="宋体" w:eastAsia="宋体" w:cs="宋体"/>
                <w:color w:val="000000" w:themeColor="text1"/>
                <w:sz w:val="24"/>
                <w:szCs w:val="24"/>
                <w:lang w:val="en-US" w:eastAsia="zh-CN"/>
                <w14:textFill>
                  <w14:solidFill>
                    <w14:schemeClr w14:val="tx1"/>
                  </w14:solidFill>
                </w14:textFill>
              </w:rPr>
              <w:t>每项内容存在缺陷，扣0.5-1.5分。</w:t>
            </w:r>
          </w:p>
          <w:p w14:paraId="0E9136DC">
            <w:pPr>
              <w:numPr>
                <w:ilvl w:val="0"/>
                <w:numId w:val="0"/>
              </w:num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p>
        </w:tc>
      </w:tr>
      <w:tr w14:paraId="3F378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5" w:hRule="exact"/>
          <w:jc w:val="center"/>
        </w:trPr>
        <w:tc>
          <w:tcPr>
            <w:tcW w:w="1329" w:type="dxa"/>
            <w:tcBorders>
              <w:top w:val="single" w:color="auto" w:sz="4" w:space="0"/>
              <w:left w:val="single" w:color="auto" w:sz="4" w:space="0"/>
              <w:bottom w:val="single" w:color="auto" w:sz="4" w:space="0"/>
              <w:right w:val="single" w:color="auto" w:sz="4" w:space="0"/>
            </w:tcBorders>
            <w:vAlign w:val="center"/>
          </w:tcPr>
          <w:p w14:paraId="7406B3E1">
            <w:pPr>
              <w:spacing w:line="360" w:lineRule="auto"/>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售后</w:t>
            </w:r>
          </w:p>
          <w:p w14:paraId="7A63EDC1">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及培训方案</w:t>
            </w:r>
          </w:p>
        </w:tc>
        <w:tc>
          <w:tcPr>
            <w:tcW w:w="1191" w:type="dxa"/>
            <w:tcBorders>
              <w:top w:val="single" w:color="auto" w:sz="4" w:space="0"/>
              <w:left w:val="single" w:color="auto" w:sz="4" w:space="0"/>
              <w:bottom w:val="single" w:color="auto" w:sz="4" w:space="0"/>
              <w:right w:val="single" w:color="auto" w:sz="4" w:space="0"/>
            </w:tcBorders>
            <w:vAlign w:val="center"/>
          </w:tcPr>
          <w:p w14:paraId="72AE6ADB">
            <w:pPr>
              <w:spacing w:line="360" w:lineRule="auto"/>
              <w:jc w:val="center"/>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p>
        </w:tc>
        <w:tc>
          <w:tcPr>
            <w:tcW w:w="5449" w:type="dxa"/>
            <w:tcBorders>
              <w:top w:val="single" w:color="auto" w:sz="4" w:space="0"/>
              <w:left w:val="single" w:color="auto" w:sz="4" w:space="0"/>
              <w:bottom w:val="single" w:color="auto" w:sz="4" w:space="0"/>
              <w:right w:val="single" w:color="auto" w:sz="4" w:space="0"/>
            </w:tcBorders>
            <w:vAlign w:val="top"/>
          </w:tcPr>
          <w:p w14:paraId="641A702F">
            <w:pPr>
              <w:spacing w:line="360" w:lineRule="auto"/>
              <w:jc w:val="both"/>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售后服务方案（</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bCs/>
                <w:color w:val="000000" w:themeColor="text1"/>
                <w:sz w:val="24"/>
                <w:szCs w:val="24"/>
                <w:highlight w:val="none"/>
                <w:lang w:val="zh-CN"/>
                <w14:textFill>
                  <w14:solidFill>
                    <w14:schemeClr w14:val="tx1"/>
                  </w14:solidFill>
                </w14:textFill>
              </w:rPr>
              <w:t>分）</w:t>
            </w:r>
          </w:p>
          <w:p w14:paraId="52784F75">
            <w:pPr>
              <w:keepNext w:val="0"/>
              <w:keepLines w:val="0"/>
              <w:widowControl/>
              <w:suppressLineNumbers w:val="0"/>
              <w:spacing w:line="360" w:lineRule="auto"/>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内容包括：</w:t>
            </w:r>
            <w:r>
              <w:rPr>
                <w:rFonts w:hint="eastAsia" w:ascii="宋体" w:hAnsi="宋体" w:eastAsia="宋体" w:cs="宋体"/>
                <w:color w:val="000000" w:themeColor="text1"/>
                <w:sz w:val="24"/>
                <w:szCs w:val="24"/>
                <w:highlight w:val="none"/>
                <w:lang w:val="zh-CN"/>
                <w14:textFill>
                  <w14:solidFill>
                    <w14:schemeClr w14:val="tx1"/>
                  </w14:solidFill>
                </w14:textFill>
              </w:rPr>
              <w:t>①售后服务体系；</w:t>
            </w:r>
            <w:r>
              <w:rPr>
                <w:rFonts w:hint="eastAsia" w:ascii="宋体" w:hAnsi="宋体" w:eastAsia="宋体" w:cs="宋体"/>
                <w:color w:val="000000" w:themeColor="text1"/>
                <w:sz w:val="24"/>
                <w:szCs w:val="24"/>
                <w:highlight w:val="none"/>
                <w:lang w:val="en-US" w:eastAsia="zh-CN"/>
                <w14:textFill>
                  <w14:solidFill>
                    <w14:schemeClr w14:val="tx1"/>
                  </w14:solidFill>
                </w14:textFill>
              </w:rPr>
              <w:t>②</w:t>
            </w:r>
            <w:r>
              <w:rPr>
                <w:rFonts w:hint="eastAsia" w:ascii="宋体" w:hAnsi="宋体" w:eastAsia="宋体" w:cs="宋体"/>
                <w:color w:val="000000" w:themeColor="text1"/>
                <w:sz w:val="24"/>
                <w:szCs w:val="24"/>
                <w:highlight w:val="none"/>
                <w:lang w:val="zh-CN"/>
                <w14:textFill>
                  <w14:solidFill>
                    <w14:schemeClr w14:val="tx1"/>
                  </w14:solidFill>
                </w14:textFill>
              </w:rPr>
              <w:t>人员配置；</w:t>
            </w:r>
            <w:r>
              <w:rPr>
                <w:rFonts w:hint="eastAsia" w:ascii="宋体" w:hAnsi="宋体" w:eastAsia="宋体" w:cs="宋体"/>
                <w:color w:val="000000" w:themeColor="text1"/>
                <w:sz w:val="24"/>
                <w:szCs w:val="24"/>
                <w:highlight w:val="none"/>
                <w:lang w:val="en-US" w:eastAsia="zh-CN"/>
                <w14:textFill>
                  <w14:solidFill>
                    <w14:schemeClr w14:val="tx1"/>
                  </w14:solidFill>
                </w14:textFill>
              </w:rPr>
              <w:t>③</w:t>
            </w:r>
            <w:r>
              <w:rPr>
                <w:rFonts w:hint="eastAsia" w:ascii="宋体" w:hAnsi="宋体" w:eastAsia="宋体" w:cs="宋体"/>
                <w:color w:val="000000" w:themeColor="text1"/>
                <w:sz w:val="24"/>
                <w:szCs w:val="24"/>
                <w:highlight w:val="none"/>
                <w:lang w:val="zh-CN"/>
                <w14:textFill>
                  <w14:solidFill>
                    <w14:schemeClr w14:val="tx1"/>
                  </w14:solidFill>
                </w14:textFill>
              </w:rPr>
              <w:t>服务内容；</w:t>
            </w:r>
            <w:r>
              <w:rPr>
                <w:rFonts w:hint="eastAsia" w:ascii="宋体" w:hAnsi="宋体" w:eastAsia="宋体" w:cs="宋体"/>
                <w:color w:val="000000" w:themeColor="text1"/>
                <w:sz w:val="24"/>
                <w:szCs w:val="24"/>
                <w:highlight w:val="none"/>
                <w:lang w:val="en-US" w:eastAsia="zh-CN"/>
                <w14:textFill>
                  <w14:solidFill>
                    <w14:schemeClr w14:val="tx1"/>
                  </w14:solidFill>
                </w14:textFill>
              </w:rPr>
              <w:t>④</w:t>
            </w:r>
            <w:r>
              <w:rPr>
                <w:rFonts w:hint="eastAsia" w:ascii="宋体" w:hAnsi="宋体" w:eastAsia="宋体" w:cs="宋体"/>
                <w:color w:val="000000" w:themeColor="text1"/>
                <w:sz w:val="24"/>
                <w:szCs w:val="24"/>
                <w:highlight w:val="none"/>
                <w:lang w:val="zh-CN"/>
                <w14:textFill>
                  <w14:solidFill>
                    <w14:schemeClr w14:val="tx1"/>
                  </w14:solidFill>
                </w14:textFill>
              </w:rPr>
              <w:t>项目交付采购人后出现故障的响应时间、解决故障时间；</w:t>
            </w:r>
            <w:r>
              <w:rPr>
                <w:rFonts w:hint="eastAsia" w:ascii="宋体" w:hAnsi="宋体" w:eastAsia="宋体" w:cs="宋体"/>
                <w:color w:val="000000" w:themeColor="text1"/>
                <w:sz w:val="24"/>
                <w:szCs w:val="24"/>
                <w:highlight w:val="none"/>
                <w:lang w:val="en-US" w:eastAsia="zh-CN"/>
                <w14:textFill>
                  <w14:solidFill>
                    <w14:schemeClr w14:val="tx1"/>
                  </w14:solidFill>
                </w14:textFill>
              </w:rPr>
              <w:t>⑤</w:t>
            </w:r>
            <w:r>
              <w:rPr>
                <w:rFonts w:hint="eastAsia" w:ascii="宋体" w:hAnsi="宋体" w:eastAsia="宋体" w:cs="宋体"/>
                <w:color w:val="000000" w:themeColor="text1"/>
                <w:sz w:val="24"/>
                <w:szCs w:val="24"/>
                <w:highlight w:val="none"/>
                <w:lang w:val="zh-CN"/>
                <w14:textFill>
                  <w14:solidFill>
                    <w14:schemeClr w14:val="tx1"/>
                  </w14:solidFill>
                </w14:textFill>
              </w:rPr>
              <w:t>补救措施；</w:t>
            </w:r>
            <w:r>
              <w:rPr>
                <w:rFonts w:hint="eastAsia" w:ascii="宋体" w:hAnsi="宋体" w:eastAsia="宋体" w:cs="宋体"/>
                <w:color w:val="000000" w:themeColor="text1"/>
                <w:sz w:val="24"/>
                <w:szCs w:val="24"/>
                <w:highlight w:val="none"/>
                <w:lang w:val="en-US" w:eastAsia="zh-CN"/>
                <w14:textFill>
                  <w14:solidFill>
                    <w14:schemeClr w14:val="tx1"/>
                  </w14:solidFill>
                </w14:textFill>
              </w:rPr>
              <w:t>⑥售后服务承诺</w:t>
            </w:r>
            <w:r>
              <w:rPr>
                <w:rFonts w:hint="eastAsia" w:ascii="宋体" w:hAnsi="宋体" w:eastAsia="宋体" w:cs="宋体"/>
                <w:color w:val="000000" w:themeColor="text1"/>
                <w:sz w:val="24"/>
                <w:szCs w:val="24"/>
                <w:highlight w:val="none"/>
                <w:lang w:val="zh-CN"/>
                <w14:textFill>
                  <w14:solidFill>
                    <w14:schemeClr w14:val="tx1"/>
                  </w14:solidFill>
                </w14:textFill>
              </w:rPr>
              <w:t>等。</w:t>
            </w:r>
          </w:p>
          <w:p w14:paraId="3F4DFB80">
            <w:pPr>
              <w:spacing w:line="360" w:lineRule="auto"/>
              <w:ind w:firstLine="480" w:firstLineChars="200"/>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售后服务方案各项内容全面详细、阐述条理清晰、针对性强，</w:t>
            </w:r>
            <w:r>
              <w:rPr>
                <w:rFonts w:hint="eastAsia" w:ascii="宋体" w:hAnsi="宋体" w:eastAsia="宋体" w:cs="宋体"/>
                <w:color w:val="000000" w:themeColor="text1"/>
                <w:sz w:val="24"/>
                <w:szCs w:val="24"/>
                <w:highlight w:val="none"/>
                <w:lang w:val="en-US" w:eastAsia="zh-CN"/>
                <w14:textFill>
                  <w14:solidFill>
                    <w14:schemeClr w14:val="tx1"/>
                  </w14:solidFill>
                </w14:textFill>
              </w:rPr>
              <w:t>实施</w:t>
            </w:r>
            <w:r>
              <w:rPr>
                <w:rFonts w:hint="eastAsia" w:ascii="宋体" w:hAnsi="宋体" w:eastAsia="宋体" w:cs="宋体"/>
                <w:color w:val="000000" w:themeColor="text1"/>
                <w:sz w:val="24"/>
                <w:szCs w:val="24"/>
                <w:highlight w:val="none"/>
                <w:lang w:val="zh-CN"/>
                <w14:textFill>
                  <w14:solidFill>
                    <w14:schemeClr w14:val="tx1"/>
                  </w14:solidFill>
                </w14:textFill>
              </w:rPr>
              <w:t>性科学合理。</w:t>
            </w:r>
          </w:p>
          <w:p w14:paraId="0383CB05">
            <w:pPr>
              <w:spacing w:line="360" w:lineRule="auto"/>
              <w:ind w:firstLine="480" w:firstLineChars="200"/>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每项</w:t>
            </w:r>
            <w:r>
              <w:rPr>
                <w:rFonts w:hint="eastAsia" w:ascii="宋体" w:hAnsi="宋体" w:eastAsia="宋体" w:cs="宋体"/>
                <w:color w:val="000000" w:themeColor="text1"/>
                <w:sz w:val="24"/>
                <w:szCs w:val="24"/>
                <w:highlight w:val="none"/>
                <w:lang w:val="en-US" w:eastAsia="zh-CN"/>
                <w14:textFill>
                  <w14:solidFill>
                    <w14:schemeClr w14:val="tx1"/>
                  </w14:solidFill>
                </w14:textFill>
              </w:rPr>
              <w:t>满分1</w:t>
            </w:r>
            <w:r>
              <w:rPr>
                <w:rFonts w:hint="eastAsia" w:ascii="宋体" w:hAnsi="宋体" w:eastAsia="宋体" w:cs="宋体"/>
                <w:color w:val="000000" w:themeColor="text1"/>
                <w:sz w:val="24"/>
                <w:szCs w:val="24"/>
                <w:highlight w:val="none"/>
                <w:lang w:val="zh-CN"/>
                <w14:textFill>
                  <w14:solidFill>
                    <w14:schemeClr w14:val="tx1"/>
                  </w14:solidFill>
                </w14:textFill>
              </w:rPr>
              <w:t>分，缺项不得分，每有一项内容存在缺陷，扣0.5分。</w:t>
            </w:r>
          </w:p>
          <w:p w14:paraId="1A670578">
            <w:pPr>
              <w:spacing w:line="360" w:lineRule="auto"/>
              <w:jc w:val="both"/>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培训方案（</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szCs w:val="24"/>
                <w:highlight w:val="none"/>
                <w:lang w:val="zh-CN"/>
                <w14:textFill>
                  <w14:solidFill>
                    <w14:schemeClr w14:val="tx1"/>
                  </w14:solidFill>
                </w14:textFill>
              </w:rPr>
              <w:t>分）</w:t>
            </w:r>
          </w:p>
          <w:p w14:paraId="7BB4783D">
            <w:pPr>
              <w:spacing w:line="360" w:lineRule="auto"/>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内容包括：</w:t>
            </w:r>
            <w:r>
              <w:rPr>
                <w:rFonts w:hint="eastAsia" w:ascii="宋体" w:hAnsi="宋体" w:eastAsia="宋体" w:cs="宋体"/>
                <w:color w:val="000000" w:themeColor="text1"/>
                <w:sz w:val="24"/>
                <w:szCs w:val="24"/>
                <w:highlight w:val="none"/>
                <w:lang w:val="zh-CN"/>
                <w14:textFill>
                  <w14:solidFill>
                    <w14:schemeClr w14:val="tx1"/>
                  </w14:solidFill>
                </w14:textFill>
              </w:rPr>
              <w:t>①培训人数；②培训时间；③培训内容；</w:t>
            </w:r>
            <w:r>
              <w:rPr>
                <w:rFonts w:hint="eastAsia" w:ascii="宋体" w:hAnsi="宋体" w:eastAsia="宋体" w:cs="宋体"/>
                <w:color w:val="000000" w:themeColor="text1"/>
                <w:sz w:val="24"/>
                <w:szCs w:val="24"/>
                <w:highlight w:val="none"/>
                <w:lang w:val="en-US" w:eastAsia="zh-CN"/>
                <w14:textFill>
                  <w14:solidFill>
                    <w14:schemeClr w14:val="tx1"/>
                  </w14:solidFill>
                </w14:textFill>
              </w:rPr>
              <w:t>④培训方式等</w:t>
            </w:r>
            <w:r>
              <w:rPr>
                <w:rFonts w:hint="eastAsia" w:ascii="宋体" w:hAnsi="宋体" w:eastAsia="宋体" w:cs="宋体"/>
                <w:color w:val="000000" w:themeColor="text1"/>
                <w:sz w:val="24"/>
                <w:szCs w:val="24"/>
                <w:highlight w:val="none"/>
                <w:lang w:val="zh-CN"/>
                <w14:textFill>
                  <w14:solidFill>
                    <w14:schemeClr w14:val="tx1"/>
                  </w14:solidFill>
                </w14:textFill>
              </w:rPr>
              <w:t>。</w:t>
            </w:r>
          </w:p>
          <w:p w14:paraId="64D60103">
            <w:pPr>
              <w:spacing w:line="360" w:lineRule="auto"/>
              <w:ind w:firstLine="480" w:firstLineChars="200"/>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培训方案各项内容全面详细、阐述条理清晰、针对性强，实施性科学合理。</w:t>
            </w:r>
          </w:p>
          <w:p w14:paraId="033E79FB">
            <w:pPr>
              <w:spacing w:line="360" w:lineRule="auto"/>
              <w:ind w:firstLine="480" w:firstLineChars="200"/>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每项</w:t>
            </w:r>
            <w:r>
              <w:rPr>
                <w:rFonts w:hint="eastAsia" w:ascii="宋体" w:hAnsi="宋体" w:eastAsia="宋体" w:cs="宋体"/>
                <w:color w:val="000000" w:themeColor="text1"/>
                <w:sz w:val="24"/>
                <w:szCs w:val="24"/>
                <w:highlight w:val="none"/>
                <w:lang w:val="en-US" w:eastAsia="zh-CN"/>
                <w14:textFill>
                  <w14:solidFill>
                    <w14:schemeClr w14:val="tx1"/>
                  </w14:solidFill>
                </w14:textFill>
              </w:rPr>
              <w:t>满分1</w:t>
            </w:r>
            <w:r>
              <w:rPr>
                <w:rFonts w:hint="eastAsia" w:ascii="宋体" w:hAnsi="宋体" w:eastAsia="宋体" w:cs="宋体"/>
                <w:color w:val="000000" w:themeColor="text1"/>
                <w:sz w:val="24"/>
                <w:szCs w:val="24"/>
                <w:highlight w:val="none"/>
                <w:lang w:val="zh-CN"/>
                <w14:textFill>
                  <w14:solidFill>
                    <w14:schemeClr w14:val="tx1"/>
                  </w14:solidFill>
                </w14:textFill>
              </w:rPr>
              <w:t>分，缺项不得分，每有一项内容存在缺陷，扣0.5分。</w:t>
            </w:r>
          </w:p>
          <w:p w14:paraId="277EA34D">
            <w:pPr>
              <w:spacing w:line="360" w:lineRule="auto"/>
              <w:jc w:val="both"/>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2A79A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14:paraId="531D690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业绩</w:t>
            </w:r>
          </w:p>
        </w:tc>
        <w:tc>
          <w:tcPr>
            <w:tcW w:w="1191" w:type="dxa"/>
            <w:tcBorders>
              <w:top w:val="single" w:color="auto" w:sz="4" w:space="0"/>
              <w:left w:val="single" w:color="auto" w:sz="4" w:space="0"/>
              <w:bottom w:val="single" w:color="auto" w:sz="4" w:space="0"/>
              <w:right w:val="single" w:color="auto" w:sz="4" w:space="0"/>
            </w:tcBorders>
            <w:vAlign w:val="center"/>
          </w:tcPr>
          <w:p w14:paraId="5454C2A6">
            <w:pPr>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5449" w:type="dxa"/>
            <w:tcBorders>
              <w:top w:val="single" w:color="auto" w:sz="4" w:space="0"/>
              <w:left w:val="single" w:color="auto" w:sz="4" w:space="0"/>
              <w:bottom w:val="single" w:color="auto" w:sz="4" w:space="0"/>
              <w:right w:val="single" w:color="auto" w:sz="4" w:space="0"/>
            </w:tcBorders>
            <w:vAlign w:val="center"/>
          </w:tcPr>
          <w:p w14:paraId="5FB9DF0E">
            <w:pPr>
              <w:spacing w:line="360" w:lineRule="auto"/>
              <w:ind w:firstLine="480" w:firstLineChars="2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提供所产品2021年1月1日至今同类项目的业绩，投标文件中附有其业绩证明材料，业绩以合同文件为依据，每提供一个计</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zh-CN" w:eastAsia="zh-CN"/>
                <w14:textFill>
                  <w14:solidFill>
                    <w14:schemeClr w14:val="tx1"/>
                  </w14:solidFill>
                </w14:textFill>
              </w:rPr>
              <w:t>分，满分</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zh-CN" w:eastAsia="zh-CN"/>
                <w14:textFill>
                  <w14:solidFill>
                    <w14:schemeClr w14:val="tx1"/>
                  </w14:solidFill>
                </w14:textFill>
              </w:rPr>
              <w:t>分。</w:t>
            </w:r>
          </w:p>
        </w:tc>
      </w:tr>
      <w:tr w14:paraId="0A1C8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69" w:type="dxa"/>
            <w:gridSpan w:val="3"/>
            <w:tcBorders>
              <w:top w:val="single" w:color="auto" w:sz="4" w:space="0"/>
              <w:left w:val="single" w:color="auto" w:sz="4" w:space="0"/>
              <w:bottom w:val="single" w:color="auto" w:sz="4" w:space="0"/>
              <w:right w:val="single" w:color="auto" w:sz="4" w:space="0"/>
            </w:tcBorders>
            <w:vAlign w:val="center"/>
          </w:tcPr>
          <w:p w14:paraId="2C8CFB7A">
            <w:pPr>
              <w:spacing w:line="360" w:lineRule="auto"/>
              <w:jc w:val="both"/>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备注：缺陷是指内容不合理、虽有内容但不完善、内容表述前后不一致、套用其他项目方案或与项目需求不匹配及其他不利于项目实施的任意一种情形。</w:t>
            </w:r>
          </w:p>
        </w:tc>
      </w:tr>
    </w:tbl>
    <w:p w14:paraId="3547D02D">
      <w:pPr>
        <w:spacing w:line="360" w:lineRule="auto"/>
        <w:rPr>
          <w:rFonts w:hint="eastAsia" w:ascii="宋体" w:hAnsi="宋体" w:eastAsia="宋体" w:cs="宋体"/>
          <w:b/>
          <w:bCs/>
          <w:color w:val="0000FF"/>
          <w:sz w:val="24"/>
        </w:rPr>
      </w:pPr>
    </w:p>
    <w:p w14:paraId="5D117150">
      <w:pPr>
        <w:rPr>
          <w:rFonts w:hint="eastAsia" w:ascii="宋体" w:hAnsi="宋体" w:eastAsia="宋体" w:cs="宋体"/>
        </w:rPr>
      </w:pPr>
    </w:p>
    <w:p w14:paraId="03C9F70B">
      <w:pPr>
        <w:jc w:val="center"/>
        <w:outlineLvl w:val="9"/>
        <w:rPr>
          <w:rFonts w:hint="eastAsia" w:ascii="宋体" w:hAnsi="宋体" w:eastAsia="宋体" w:cs="宋体"/>
        </w:rPr>
      </w:pPr>
      <w:bookmarkStart w:id="18" w:name="_Toc30420"/>
    </w:p>
    <w:p w14:paraId="41F61B73">
      <w:pPr>
        <w:jc w:val="center"/>
        <w:outlineLvl w:val="9"/>
        <w:rPr>
          <w:rFonts w:hint="eastAsia" w:ascii="宋体" w:hAnsi="宋体" w:eastAsia="宋体" w:cs="宋体"/>
        </w:rPr>
      </w:pPr>
    </w:p>
    <w:p w14:paraId="1C53F135">
      <w:pPr>
        <w:jc w:val="center"/>
        <w:outlineLvl w:val="9"/>
        <w:rPr>
          <w:rFonts w:hint="eastAsia" w:ascii="宋体" w:hAnsi="宋体" w:eastAsia="宋体" w:cs="宋体"/>
        </w:rPr>
      </w:pPr>
    </w:p>
    <w:p w14:paraId="7B305ADF">
      <w:pPr>
        <w:rPr>
          <w:rFonts w:hint="eastAsia" w:ascii="宋体" w:hAnsi="宋体" w:eastAsia="宋体" w:cs="宋体"/>
        </w:rPr>
      </w:pPr>
    </w:p>
    <w:p w14:paraId="385362E2">
      <w:pPr>
        <w:pStyle w:val="8"/>
        <w:rPr>
          <w:rFonts w:hint="eastAsia" w:ascii="宋体" w:hAnsi="宋体" w:eastAsia="宋体" w:cs="宋体"/>
        </w:rPr>
      </w:pPr>
    </w:p>
    <w:p w14:paraId="2358F5A2">
      <w:pPr>
        <w:rPr>
          <w:rFonts w:hint="eastAsia" w:ascii="宋体" w:hAnsi="宋体" w:eastAsia="宋体" w:cs="宋体"/>
        </w:rPr>
      </w:pPr>
    </w:p>
    <w:p w14:paraId="26D52B72">
      <w:pPr>
        <w:pStyle w:val="8"/>
        <w:rPr>
          <w:rFonts w:hint="eastAsia" w:ascii="宋体" w:hAnsi="宋体" w:eastAsia="宋体" w:cs="宋体"/>
        </w:rPr>
      </w:pPr>
    </w:p>
    <w:p w14:paraId="3DB4F160">
      <w:pPr>
        <w:rPr>
          <w:rFonts w:hint="eastAsia" w:ascii="宋体" w:hAnsi="宋体" w:eastAsia="宋体" w:cs="宋体"/>
        </w:rPr>
      </w:pPr>
    </w:p>
    <w:p w14:paraId="428B4D67">
      <w:pPr>
        <w:pStyle w:val="8"/>
        <w:rPr>
          <w:rFonts w:hint="eastAsia" w:ascii="宋体" w:hAnsi="宋体" w:eastAsia="宋体" w:cs="宋体"/>
        </w:rPr>
      </w:pPr>
    </w:p>
    <w:p w14:paraId="2ADB00F1">
      <w:pPr>
        <w:rPr>
          <w:rFonts w:hint="eastAsia" w:ascii="宋体" w:hAnsi="宋体" w:eastAsia="宋体" w:cs="宋体"/>
        </w:rPr>
      </w:pPr>
    </w:p>
    <w:p w14:paraId="49260BC1">
      <w:pPr>
        <w:pStyle w:val="8"/>
        <w:rPr>
          <w:rFonts w:hint="eastAsia" w:ascii="宋体" w:hAnsi="宋体" w:eastAsia="宋体" w:cs="宋体"/>
        </w:rPr>
      </w:pPr>
    </w:p>
    <w:p w14:paraId="330B9E5C">
      <w:pPr>
        <w:rPr>
          <w:rFonts w:hint="eastAsia" w:ascii="宋体" w:hAnsi="宋体" w:eastAsia="宋体" w:cs="宋体"/>
        </w:rPr>
      </w:pPr>
    </w:p>
    <w:p w14:paraId="45BD978D">
      <w:pPr>
        <w:pStyle w:val="8"/>
        <w:rPr>
          <w:rFonts w:hint="eastAsia" w:ascii="宋体" w:hAnsi="宋体" w:eastAsia="宋体" w:cs="宋体"/>
        </w:rPr>
      </w:pPr>
    </w:p>
    <w:p w14:paraId="030BAD07">
      <w:pPr>
        <w:rPr>
          <w:rFonts w:hint="eastAsia" w:ascii="宋体" w:hAnsi="宋体" w:eastAsia="宋体" w:cs="宋体"/>
        </w:rPr>
      </w:pPr>
    </w:p>
    <w:p w14:paraId="0346166C">
      <w:pPr>
        <w:rPr>
          <w:rFonts w:hint="eastAsia" w:ascii="宋体" w:hAnsi="宋体" w:eastAsia="宋体" w:cs="宋体"/>
        </w:rPr>
      </w:pPr>
    </w:p>
    <w:p w14:paraId="2D5802EE">
      <w:pPr>
        <w:rPr>
          <w:rFonts w:hint="eastAsia" w:ascii="宋体" w:hAnsi="宋体" w:eastAsia="宋体" w:cs="宋体"/>
        </w:rPr>
      </w:pPr>
    </w:p>
    <w:p w14:paraId="177B5C85">
      <w:pPr>
        <w:rPr>
          <w:rFonts w:hint="eastAsia" w:ascii="宋体" w:hAnsi="宋体" w:eastAsia="宋体" w:cs="宋体"/>
        </w:rPr>
      </w:pPr>
    </w:p>
    <w:p w14:paraId="16723ABE">
      <w:pPr>
        <w:rPr>
          <w:rFonts w:hint="eastAsia" w:ascii="宋体" w:hAnsi="宋体" w:eastAsia="宋体" w:cs="宋体"/>
        </w:rPr>
      </w:pPr>
    </w:p>
    <w:p w14:paraId="7A3B7C63">
      <w:pPr>
        <w:rPr>
          <w:rFonts w:hint="eastAsia" w:ascii="宋体" w:hAnsi="宋体" w:eastAsia="宋体" w:cs="宋体"/>
        </w:rPr>
      </w:pPr>
    </w:p>
    <w:p w14:paraId="6F8BDCF9">
      <w:pPr>
        <w:pStyle w:val="2"/>
        <w:jc w:val="center"/>
        <w:rPr>
          <w:rFonts w:hint="eastAsia" w:ascii="宋体" w:hAnsi="宋体" w:eastAsia="宋体" w:cs="宋体"/>
        </w:rPr>
      </w:pPr>
      <w:r>
        <w:rPr>
          <w:rFonts w:hint="eastAsia" w:ascii="宋体" w:hAnsi="宋体" w:eastAsia="宋体" w:cs="宋体"/>
        </w:rPr>
        <w:t>第六部分 投标文件格式</w:t>
      </w:r>
      <w:bookmarkEnd w:id="18"/>
      <w:bookmarkStart w:id="19" w:name="_Toc60421812"/>
    </w:p>
    <w:p w14:paraId="680EA814">
      <w:pPr>
        <w:rPr>
          <w:rFonts w:hint="eastAsia" w:ascii="宋体" w:hAnsi="宋体" w:eastAsia="宋体" w:cs="宋体"/>
          <w:b/>
          <w:bCs/>
          <w:kern w:val="0"/>
          <w:sz w:val="48"/>
          <w:szCs w:val="48"/>
          <w:u w:val="single"/>
        </w:rPr>
      </w:pPr>
      <w:r>
        <w:rPr>
          <w:rFonts w:hint="eastAsia" w:ascii="宋体" w:hAnsi="宋体" w:eastAsia="宋体" w:cs="宋体"/>
          <w:b/>
          <w:bCs/>
          <w:kern w:val="0"/>
          <w:sz w:val="48"/>
          <w:szCs w:val="48"/>
          <w:u w:val="single"/>
        </w:rPr>
        <w:br w:type="page"/>
      </w:r>
    </w:p>
    <w:p w14:paraId="6FE6F9B1">
      <w:pPr>
        <w:spacing w:line="360" w:lineRule="auto"/>
        <w:jc w:val="center"/>
        <w:rPr>
          <w:rFonts w:hint="eastAsia" w:ascii="宋体" w:hAnsi="宋体" w:eastAsia="宋体" w:cs="宋体"/>
          <w:b/>
          <w:bCs/>
          <w:kern w:val="0"/>
          <w:sz w:val="48"/>
          <w:szCs w:val="48"/>
          <w:lang w:val="en-US"/>
        </w:rPr>
      </w:pPr>
    </w:p>
    <w:p w14:paraId="3C8E7F75">
      <w:pPr>
        <w:spacing w:line="360" w:lineRule="auto"/>
        <w:jc w:val="center"/>
        <w:rPr>
          <w:rFonts w:hint="eastAsia" w:ascii="宋体" w:hAnsi="宋体" w:eastAsia="宋体" w:cs="宋体"/>
          <w:b/>
          <w:bCs/>
          <w:kern w:val="0"/>
          <w:sz w:val="44"/>
          <w:szCs w:val="44"/>
        </w:rPr>
      </w:pPr>
      <w:r>
        <w:rPr>
          <w:rFonts w:hint="eastAsia" w:ascii="宋体" w:hAnsi="宋体" w:eastAsia="宋体" w:cs="宋体"/>
          <w:b/>
          <w:bCs/>
          <w:kern w:val="0"/>
          <w:sz w:val="48"/>
          <w:szCs w:val="48"/>
          <w:lang w:val="en-US" w:eastAsia="zh-CN"/>
        </w:rPr>
        <w:t>安康市中心医院眼科激光治疗仪等设备采购项目</w:t>
      </w:r>
    </w:p>
    <w:p w14:paraId="54E32639">
      <w:pPr>
        <w:spacing w:line="360" w:lineRule="auto"/>
        <w:jc w:val="center"/>
        <w:rPr>
          <w:rFonts w:hint="eastAsia" w:ascii="宋体" w:hAnsi="宋体" w:eastAsia="宋体" w:cs="宋体"/>
          <w:b/>
          <w:sz w:val="72"/>
          <w:szCs w:val="72"/>
          <w:u w:val="single"/>
          <w:lang w:val="en-US" w:eastAsia="zh-CN"/>
        </w:rPr>
      </w:pPr>
      <w:r>
        <w:rPr>
          <w:rFonts w:hint="eastAsia" w:ascii="宋体" w:hAnsi="宋体" w:eastAsia="宋体" w:cs="宋体"/>
          <w:b/>
          <w:bCs/>
          <w:kern w:val="0"/>
          <w:sz w:val="44"/>
          <w:szCs w:val="44"/>
        </w:rPr>
        <w:t>项目编号：</w:t>
      </w:r>
      <w:r>
        <w:rPr>
          <w:rFonts w:hint="eastAsia" w:ascii="宋体" w:hAnsi="宋体" w:eastAsia="宋体" w:cs="宋体"/>
          <w:b/>
          <w:bCs/>
          <w:kern w:val="0"/>
          <w:sz w:val="44"/>
          <w:szCs w:val="44"/>
          <w:lang w:val="en-US" w:eastAsia="zh-CN"/>
        </w:rPr>
        <w:t>DXZB-2024-11116</w:t>
      </w:r>
    </w:p>
    <w:p w14:paraId="6D72D1D6">
      <w:pPr>
        <w:rPr>
          <w:rFonts w:hint="eastAsia" w:ascii="宋体" w:hAnsi="宋体" w:eastAsia="宋体" w:cs="宋体"/>
        </w:rPr>
      </w:pPr>
    </w:p>
    <w:p w14:paraId="273E648B">
      <w:pPr>
        <w:spacing w:line="360" w:lineRule="auto"/>
        <w:jc w:val="center"/>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lang w:eastAsia="zh-CN"/>
        </w:rPr>
        <w:t>（</w:t>
      </w:r>
      <w:r>
        <w:rPr>
          <w:rFonts w:hint="eastAsia" w:ascii="宋体" w:hAnsi="宋体" w:eastAsia="宋体" w:cs="宋体"/>
          <w:b/>
          <w:bCs/>
          <w:kern w:val="0"/>
          <w:sz w:val="44"/>
          <w:szCs w:val="44"/>
          <w:lang w:val="en-US" w:eastAsia="zh-CN"/>
        </w:rPr>
        <w:t>第一包</w:t>
      </w:r>
      <w:r>
        <w:rPr>
          <w:rFonts w:hint="eastAsia" w:ascii="宋体" w:hAnsi="宋体" w:eastAsia="宋体" w:cs="宋体"/>
          <w:b/>
          <w:bCs/>
          <w:kern w:val="0"/>
          <w:sz w:val="44"/>
          <w:szCs w:val="44"/>
          <w:lang w:eastAsia="zh-CN"/>
        </w:rPr>
        <w:t>）</w:t>
      </w:r>
    </w:p>
    <w:p w14:paraId="4F843B83">
      <w:pPr>
        <w:jc w:val="center"/>
        <w:rPr>
          <w:rFonts w:hint="eastAsia" w:ascii="宋体" w:hAnsi="宋体" w:eastAsia="宋体" w:cs="宋体"/>
          <w:b/>
          <w:sz w:val="72"/>
          <w:szCs w:val="72"/>
        </w:rPr>
      </w:pPr>
    </w:p>
    <w:p w14:paraId="2C640320">
      <w:pPr>
        <w:jc w:val="center"/>
        <w:rPr>
          <w:rFonts w:hint="eastAsia" w:ascii="宋体" w:hAnsi="宋体" w:eastAsia="宋体" w:cs="宋体"/>
          <w:b/>
          <w:sz w:val="72"/>
          <w:szCs w:val="72"/>
        </w:rPr>
      </w:pPr>
      <w:r>
        <w:rPr>
          <w:rFonts w:hint="eastAsia" w:ascii="宋体" w:hAnsi="宋体" w:eastAsia="宋体" w:cs="宋体"/>
          <w:b/>
          <w:sz w:val="72"/>
          <w:szCs w:val="72"/>
        </w:rPr>
        <w:t>投  标  文  件</w:t>
      </w:r>
    </w:p>
    <w:p w14:paraId="43C5CD65">
      <w:pPr>
        <w:rPr>
          <w:rFonts w:hint="eastAsia" w:ascii="宋体" w:hAnsi="宋体" w:eastAsia="宋体" w:cs="宋体"/>
          <w:b/>
          <w:sz w:val="30"/>
          <w:szCs w:val="30"/>
        </w:rPr>
      </w:pPr>
    </w:p>
    <w:p w14:paraId="35A3FD82">
      <w:pPr>
        <w:rPr>
          <w:rFonts w:hint="eastAsia" w:ascii="宋体" w:hAnsi="宋体" w:eastAsia="宋体" w:cs="宋体"/>
          <w:b/>
          <w:sz w:val="30"/>
          <w:szCs w:val="30"/>
        </w:rPr>
      </w:pPr>
    </w:p>
    <w:p w14:paraId="1D656E10">
      <w:pPr>
        <w:rPr>
          <w:rFonts w:hint="eastAsia" w:ascii="宋体" w:hAnsi="宋体" w:eastAsia="宋体" w:cs="宋体"/>
          <w:b/>
          <w:sz w:val="30"/>
          <w:szCs w:val="30"/>
        </w:rPr>
      </w:pPr>
    </w:p>
    <w:p w14:paraId="48DB9B71">
      <w:pPr>
        <w:rPr>
          <w:rFonts w:hint="eastAsia" w:ascii="宋体" w:hAnsi="宋体" w:eastAsia="宋体" w:cs="宋体"/>
          <w:b/>
          <w:sz w:val="30"/>
          <w:szCs w:val="30"/>
        </w:rPr>
      </w:pPr>
    </w:p>
    <w:p w14:paraId="67460C0E">
      <w:pPr>
        <w:rPr>
          <w:rFonts w:hint="eastAsia" w:ascii="宋体" w:hAnsi="宋体" w:eastAsia="宋体" w:cs="宋体"/>
        </w:rPr>
      </w:pPr>
    </w:p>
    <w:p w14:paraId="50B5E00F">
      <w:pPr>
        <w:pStyle w:val="7"/>
        <w:rPr>
          <w:rFonts w:hint="eastAsia" w:ascii="宋体" w:hAnsi="宋体" w:eastAsia="宋体" w:cs="宋体"/>
        </w:rPr>
      </w:pPr>
    </w:p>
    <w:p w14:paraId="411CA634">
      <w:pPr>
        <w:rPr>
          <w:rFonts w:hint="eastAsia" w:ascii="宋体" w:hAnsi="宋体" w:eastAsia="宋体" w:cs="宋体"/>
        </w:rPr>
      </w:pPr>
    </w:p>
    <w:p w14:paraId="21979FB4">
      <w:pPr>
        <w:ind w:firstLine="720"/>
        <w:rPr>
          <w:rFonts w:hint="eastAsia" w:ascii="宋体" w:hAnsi="宋体" w:eastAsia="宋体" w:cs="宋体"/>
          <w:b/>
          <w:sz w:val="36"/>
          <w:szCs w:val="36"/>
        </w:rPr>
      </w:pPr>
    </w:p>
    <w:p w14:paraId="6AE422ED">
      <w:pPr>
        <w:spacing w:line="480" w:lineRule="auto"/>
        <w:ind w:firstLine="964" w:firstLineChars="300"/>
        <w:rPr>
          <w:rFonts w:hint="eastAsia" w:ascii="宋体" w:hAnsi="宋体" w:eastAsia="宋体" w:cs="宋体"/>
          <w:b/>
          <w:bCs/>
          <w:sz w:val="32"/>
          <w:szCs w:val="32"/>
          <w:u w:val="single"/>
        </w:rPr>
      </w:pPr>
      <w:r>
        <w:rPr>
          <w:rFonts w:hint="eastAsia" w:ascii="宋体" w:hAnsi="宋体" w:eastAsia="宋体" w:cs="宋体"/>
          <w:b/>
          <w:sz w:val="32"/>
          <w:szCs w:val="32"/>
        </w:rPr>
        <w:t>投 标 单 位：</w:t>
      </w:r>
      <w:r>
        <w:rPr>
          <w:rFonts w:hint="eastAsia" w:ascii="宋体" w:hAnsi="宋体" w:eastAsia="宋体" w:cs="宋体"/>
          <w:b/>
          <w:sz w:val="32"/>
          <w:szCs w:val="32"/>
          <w:u w:val="single"/>
        </w:rPr>
        <w:t xml:space="preserve">                          </w:t>
      </w:r>
      <w:r>
        <w:rPr>
          <w:rFonts w:hint="eastAsia" w:ascii="宋体" w:hAnsi="宋体" w:eastAsia="宋体" w:cs="宋体"/>
          <w:b/>
          <w:sz w:val="32"/>
          <w:szCs w:val="32"/>
        </w:rPr>
        <w:t xml:space="preserve">                       </w:t>
      </w:r>
    </w:p>
    <w:p w14:paraId="4347C038">
      <w:pPr>
        <w:spacing w:line="480" w:lineRule="auto"/>
        <w:ind w:firstLine="964" w:firstLineChars="300"/>
        <w:rPr>
          <w:rFonts w:hint="eastAsia" w:ascii="宋体" w:hAnsi="宋体" w:eastAsia="宋体" w:cs="宋体"/>
          <w:b/>
          <w:bCs/>
          <w:sz w:val="32"/>
          <w:szCs w:val="32"/>
          <w:u w:val="single"/>
        </w:rPr>
      </w:pPr>
      <w:r>
        <w:rPr>
          <w:rFonts w:hint="eastAsia" w:ascii="宋体" w:hAnsi="宋体" w:eastAsia="宋体" w:cs="宋体"/>
          <w:b/>
          <w:sz w:val="32"/>
          <w:szCs w:val="32"/>
        </w:rPr>
        <w:t>采购代理机构：</w:t>
      </w:r>
      <w:r>
        <w:rPr>
          <w:rFonts w:hint="eastAsia" w:ascii="宋体" w:hAnsi="宋体" w:eastAsia="宋体" w:cs="宋体"/>
          <w:b/>
          <w:sz w:val="32"/>
          <w:szCs w:val="32"/>
          <w:u w:val="single"/>
        </w:rPr>
        <w:t xml:space="preserve">                        </w:t>
      </w:r>
    </w:p>
    <w:p w14:paraId="5AE0CA72">
      <w:pPr>
        <w:spacing w:line="480" w:lineRule="auto"/>
        <w:ind w:firstLine="964" w:firstLineChars="300"/>
        <w:rPr>
          <w:rFonts w:hint="eastAsia" w:ascii="宋体" w:hAnsi="宋体" w:eastAsia="宋体" w:cs="宋体"/>
          <w:b/>
          <w:bCs/>
          <w:sz w:val="28"/>
          <w:szCs w:val="28"/>
        </w:rPr>
      </w:pPr>
      <w:r>
        <w:rPr>
          <w:rFonts w:hint="eastAsia" w:ascii="宋体" w:hAnsi="宋体" w:eastAsia="宋体" w:cs="宋体"/>
          <w:b/>
          <w:sz w:val="32"/>
          <w:szCs w:val="32"/>
        </w:rPr>
        <w:t>时        间：</w:t>
      </w:r>
      <w:r>
        <w:rPr>
          <w:rFonts w:hint="eastAsia" w:ascii="宋体" w:hAnsi="宋体" w:eastAsia="宋体" w:cs="宋体"/>
          <w:b/>
          <w:sz w:val="32"/>
          <w:szCs w:val="32"/>
          <w:u w:val="single"/>
        </w:rPr>
        <w:t xml:space="preserve">  </w:t>
      </w:r>
      <w:r>
        <w:rPr>
          <w:rFonts w:hint="eastAsia" w:ascii="宋体" w:hAnsi="宋体" w:eastAsia="宋体" w:cs="宋体"/>
          <w:b/>
          <w:sz w:val="28"/>
          <w:szCs w:val="28"/>
          <w:u w:val="single"/>
        </w:rPr>
        <w:t xml:space="preserve">                         </w:t>
      </w:r>
    </w:p>
    <w:p w14:paraId="6FAE856E">
      <w:pPr>
        <w:rPr>
          <w:rFonts w:hint="eastAsia" w:ascii="宋体" w:hAnsi="宋体" w:eastAsia="宋体" w:cs="宋体"/>
          <w:b/>
          <w:bCs/>
          <w:sz w:val="28"/>
          <w:szCs w:val="28"/>
        </w:rPr>
      </w:pPr>
      <w:r>
        <w:rPr>
          <w:rFonts w:hint="eastAsia" w:ascii="宋体" w:hAnsi="宋体" w:eastAsia="宋体" w:cs="宋体"/>
          <w:b/>
          <w:bCs/>
          <w:sz w:val="28"/>
          <w:szCs w:val="28"/>
        </w:rPr>
        <w:br w:type="page"/>
      </w:r>
    </w:p>
    <w:p w14:paraId="47755E0D">
      <w:pPr>
        <w:tabs>
          <w:tab w:val="left" w:pos="883"/>
        </w:tabs>
        <w:spacing w:before="38"/>
        <w:ind w:right="720"/>
        <w:jc w:val="center"/>
        <w:rPr>
          <w:rFonts w:hint="eastAsia" w:ascii="宋体" w:hAnsi="宋体" w:eastAsia="宋体" w:cs="宋体"/>
          <w:b/>
          <w:sz w:val="44"/>
        </w:rPr>
      </w:pPr>
      <w:r>
        <w:rPr>
          <w:rFonts w:hint="eastAsia" w:ascii="宋体" w:hAnsi="宋体" w:eastAsia="宋体" w:cs="宋体"/>
          <w:b/>
          <w:sz w:val="44"/>
        </w:rPr>
        <w:t>目</w:t>
      </w:r>
      <w:r>
        <w:rPr>
          <w:rFonts w:hint="eastAsia" w:ascii="宋体" w:hAnsi="宋体" w:eastAsia="宋体" w:cs="宋体"/>
          <w:b/>
          <w:sz w:val="44"/>
        </w:rPr>
        <w:tab/>
      </w:r>
      <w:r>
        <w:rPr>
          <w:rFonts w:hint="eastAsia" w:ascii="宋体" w:hAnsi="宋体" w:eastAsia="宋体" w:cs="宋体"/>
          <w:b/>
          <w:sz w:val="44"/>
        </w:rPr>
        <w:t>录</w:t>
      </w:r>
    </w:p>
    <w:p w14:paraId="372ED43E">
      <w:pPr>
        <w:bidi w:val="0"/>
        <w:spacing w:line="360" w:lineRule="auto"/>
        <w:rPr>
          <w:rFonts w:hint="eastAsia" w:ascii="宋体" w:hAnsi="宋体" w:eastAsia="宋体" w:cs="宋体"/>
          <w:sz w:val="28"/>
          <w:szCs w:val="36"/>
        </w:rPr>
      </w:pPr>
    </w:p>
    <w:p w14:paraId="6B92036D">
      <w:pPr>
        <w:numPr>
          <w:ilvl w:val="0"/>
          <w:numId w:val="9"/>
        </w:numPr>
        <w:bidi w:val="0"/>
        <w:spacing w:line="360" w:lineRule="auto"/>
        <w:ind w:left="0" w:leftChars="0" w:firstLine="420" w:firstLineChars="0"/>
        <w:rPr>
          <w:rFonts w:hint="eastAsia" w:ascii="宋体" w:hAnsi="宋体" w:eastAsia="宋体" w:cs="宋体"/>
          <w:sz w:val="24"/>
          <w:szCs w:val="32"/>
        </w:rPr>
      </w:pPr>
      <w:bookmarkStart w:id="20" w:name="_Toc60421813"/>
      <w:r>
        <w:rPr>
          <w:rFonts w:hint="eastAsia" w:ascii="宋体" w:hAnsi="宋体" w:eastAsia="宋体" w:cs="宋体"/>
          <w:sz w:val="24"/>
          <w:szCs w:val="32"/>
        </w:rPr>
        <w:t>投标函（格式）；</w:t>
      </w:r>
    </w:p>
    <w:p w14:paraId="558E6FED">
      <w:pPr>
        <w:numPr>
          <w:ilvl w:val="0"/>
          <w:numId w:val="9"/>
        </w:numPr>
        <w:bidi w:val="0"/>
        <w:spacing w:line="360" w:lineRule="auto"/>
        <w:ind w:left="0" w:leftChars="0" w:firstLine="420" w:firstLineChars="0"/>
        <w:rPr>
          <w:rFonts w:hint="eastAsia" w:ascii="宋体" w:hAnsi="宋体" w:eastAsia="宋体" w:cs="宋体"/>
          <w:sz w:val="24"/>
          <w:szCs w:val="32"/>
        </w:rPr>
      </w:pPr>
      <w:r>
        <w:rPr>
          <w:rFonts w:hint="eastAsia" w:ascii="宋体" w:hAnsi="宋体" w:eastAsia="宋体" w:cs="宋体"/>
          <w:sz w:val="24"/>
          <w:szCs w:val="32"/>
        </w:rPr>
        <w:t>投标报价表（格式）；</w:t>
      </w:r>
    </w:p>
    <w:p w14:paraId="1BACC4EC">
      <w:pPr>
        <w:numPr>
          <w:ilvl w:val="0"/>
          <w:numId w:val="9"/>
        </w:numPr>
        <w:bidi w:val="0"/>
        <w:spacing w:line="360" w:lineRule="auto"/>
        <w:ind w:left="0" w:leftChars="0" w:firstLine="420" w:firstLineChars="0"/>
        <w:rPr>
          <w:rFonts w:hint="eastAsia" w:ascii="宋体" w:hAnsi="宋体" w:eastAsia="宋体" w:cs="宋体"/>
          <w:sz w:val="24"/>
          <w:szCs w:val="32"/>
        </w:rPr>
      </w:pPr>
      <w:r>
        <w:rPr>
          <w:rFonts w:hint="eastAsia" w:ascii="宋体" w:hAnsi="宋体" w:eastAsia="宋体" w:cs="宋体"/>
          <w:sz w:val="24"/>
          <w:szCs w:val="32"/>
        </w:rPr>
        <w:t>投标报价明细表；</w:t>
      </w:r>
    </w:p>
    <w:p w14:paraId="5CDD823A">
      <w:pPr>
        <w:numPr>
          <w:ilvl w:val="0"/>
          <w:numId w:val="9"/>
        </w:numPr>
        <w:bidi w:val="0"/>
        <w:spacing w:line="360" w:lineRule="auto"/>
        <w:ind w:left="0" w:leftChars="0" w:firstLine="420" w:firstLineChars="0"/>
        <w:rPr>
          <w:rFonts w:hint="eastAsia" w:ascii="宋体" w:hAnsi="宋体" w:eastAsia="宋体" w:cs="宋体"/>
          <w:sz w:val="24"/>
          <w:szCs w:val="32"/>
        </w:rPr>
      </w:pPr>
      <w:r>
        <w:rPr>
          <w:rFonts w:hint="eastAsia" w:ascii="宋体" w:hAnsi="宋体" w:eastAsia="宋体" w:cs="宋体"/>
          <w:sz w:val="24"/>
          <w:szCs w:val="32"/>
        </w:rPr>
        <w:t>商务条款偏离表（格式）；</w:t>
      </w:r>
    </w:p>
    <w:p w14:paraId="45063EC6">
      <w:pPr>
        <w:numPr>
          <w:ilvl w:val="0"/>
          <w:numId w:val="9"/>
        </w:numPr>
        <w:bidi w:val="0"/>
        <w:spacing w:line="360" w:lineRule="auto"/>
        <w:ind w:left="0" w:leftChars="0" w:firstLine="420" w:firstLineChars="0"/>
        <w:rPr>
          <w:rFonts w:hint="eastAsia" w:ascii="宋体" w:hAnsi="宋体" w:eastAsia="宋体" w:cs="宋体"/>
          <w:sz w:val="24"/>
          <w:szCs w:val="32"/>
        </w:rPr>
      </w:pPr>
      <w:r>
        <w:rPr>
          <w:rFonts w:hint="eastAsia" w:ascii="宋体" w:hAnsi="宋体" w:eastAsia="宋体" w:cs="宋体"/>
          <w:sz w:val="24"/>
          <w:szCs w:val="32"/>
        </w:rPr>
        <w:t>技术规格偏离表（格式）；</w:t>
      </w:r>
    </w:p>
    <w:p w14:paraId="19C5F6B9">
      <w:pPr>
        <w:numPr>
          <w:ilvl w:val="0"/>
          <w:numId w:val="9"/>
        </w:numPr>
        <w:bidi w:val="0"/>
        <w:spacing w:line="360" w:lineRule="auto"/>
        <w:ind w:left="0" w:leftChars="0" w:firstLine="420" w:firstLineChars="0"/>
        <w:rPr>
          <w:rFonts w:hint="eastAsia" w:ascii="宋体" w:hAnsi="宋体" w:eastAsia="宋体" w:cs="宋体"/>
          <w:sz w:val="24"/>
          <w:szCs w:val="32"/>
        </w:rPr>
      </w:pPr>
      <w:r>
        <w:rPr>
          <w:rFonts w:hint="eastAsia" w:ascii="宋体" w:hAnsi="宋体" w:eastAsia="宋体" w:cs="宋体"/>
          <w:sz w:val="24"/>
          <w:szCs w:val="32"/>
          <w:lang w:val="en-US" w:eastAsia="zh-CN"/>
        </w:rPr>
        <w:t>技术说明文件；</w:t>
      </w:r>
    </w:p>
    <w:p w14:paraId="7DEA0C98">
      <w:pPr>
        <w:numPr>
          <w:ilvl w:val="0"/>
          <w:numId w:val="9"/>
        </w:numPr>
        <w:bidi w:val="0"/>
        <w:spacing w:line="360" w:lineRule="auto"/>
        <w:ind w:left="0" w:leftChars="0" w:firstLine="420" w:firstLineChars="0"/>
        <w:rPr>
          <w:rFonts w:hint="eastAsia" w:ascii="宋体" w:hAnsi="宋体" w:eastAsia="宋体" w:cs="宋体"/>
          <w:sz w:val="24"/>
          <w:szCs w:val="32"/>
        </w:rPr>
      </w:pPr>
      <w:r>
        <w:rPr>
          <w:rFonts w:hint="eastAsia" w:ascii="宋体" w:hAnsi="宋体" w:eastAsia="宋体" w:cs="宋体"/>
          <w:sz w:val="24"/>
          <w:szCs w:val="32"/>
        </w:rPr>
        <w:t>法定代表人证明书或授权书（格式）；</w:t>
      </w:r>
    </w:p>
    <w:p w14:paraId="17886B26">
      <w:pPr>
        <w:numPr>
          <w:ilvl w:val="0"/>
          <w:numId w:val="9"/>
        </w:numPr>
        <w:bidi w:val="0"/>
        <w:spacing w:line="360" w:lineRule="auto"/>
        <w:ind w:left="0" w:leftChars="0" w:firstLine="420" w:firstLineChars="0"/>
        <w:rPr>
          <w:rFonts w:hint="eastAsia" w:ascii="宋体" w:hAnsi="宋体" w:eastAsia="宋体" w:cs="宋体"/>
          <w:sz w:val="24"/>
          <w:szCs w:val="32"/>
        </w:rPr>
      </w:pPr>
      <w:r>
        <w:rPr>
          <w:rFonts w:hint="eastAsia" w:ascii="宋体" w:hAnsi="宋体" w:eastAsia="宋体" w:cs="宋体"/>
          <w:sz w:val="24"/>
          <w:szCs w:val="32"/>
        </w:rPr>
        <w:t>资格证明文件；</w:t>
      </w:r>
    </w:p>
    <w:p w14:paraId="40FF0D91">
      <w:pPr>
        <w:numPr>
          <w:ilvl w:val="0"/>
          <w:numId w:val="9"/>
        </w:numPr>
        <w:bidi w:val="0"/>
        <w:spacing w:line="360" w:lineRule="auto"/>
        <w:ind w:left="0" w:leftChars="0" w:firstLine="420" w:firstLineChars="0"/>
        <w:rPr>
          <w:rFonts w:hint="eastAsia" w:ascii="宋体" w:hAnsi="宋体" w:eastAsia="宋体" w:cs="宋体"/>
          <w:sz w:val="24"/>
          <w:szCs w:val="32"/>
        </w:rPr>
      </w:pPr>
      <w:r>
        <w:rPr>
          <w:rFonts w:hint="eastAsia" w:ascii="宋体" w:hAnsi="宋体" w:eastAsia="宋体" w:cs="宋体"/>
          <w:sz w:val="24"/>
          <w:szCs w:val="32"/>
        </w:rPr>
        <w:t>具有履行合同所必需的设备和专业技术能力的书面声明；</w:t>
      </w:r>
    </w:p>
    <w:p w14:paraId="321ADABB">
      <w:pPr>
        <w:numPr>
          <w:ilvl w:val="0"/>
          <w:numId w:val="9"/>
        </w:numPr>
        <w:bidi w:val="0"/>
        <w:spacing w:line="360" w:lineRule="auto"/>
        <w:ind w:left="0" w:leftChars="0" w:firstLine="420" w:firstLineChars="0"/>
        <w:rPr>
          <w:rFonts w:hint="eastAsia" w:ascii="宋体" w:hAnsi="宋体" w:eastAsia="宋体" w:cs="宋体"/>
          <w:sz w:val="24"/>
          <w:szCs w:val="32"/>
        </w:rPr>
      </w:pPr>
      <w:r>
        <w:rPr>
          <w:rFonts w:hint="eastAsia" w:ascii="宋体" w:hAnsi="宋体" w:eastAsia="宋体" w:cs="宋体"/>
          <w:sz w:val="24"/>
          <w:szCs w:val="32"/>
        </w:rPr>
        <w:t>参加政府采购活动前三年内，在经营活动中没有重大违法记录书面声明（格式）；</w:t>
      </w:r>
    </w:p>
    <w:p w14:paraId="7BA940F0">
      <w:pPr>
        <w:numPr>
          <w:ilvl w:val="0"/>
          <w:numId w:val="9"/>
        </w:numPr>
        <w:bidi w:val="0"/>
        <w:spacing w:line="360" w:lineRule="auto"/>
        <w:ind w:left="0" w:leftChars="0" w:firstLine="420" w:firstLineChars="0"/>
        <w:rPr>
          <w:rFonts w:hint="eastAsia" w:ascii="宋体" w:hAnsi="宋体" w:eastAsia="宋体" w:cs="宋体"/>
          <w:sz w:val="24"/>
          <w:szCs w:val="32"/>
        </w:rPr>
      </w:pPr>
      <w:r>
        <w:rPr>
          <w:rFonts w:hint="eastAsia" w:ascii="宋体" w:hAnsi="宋体" w:eastAsia="宋体" w:cs="宋体"/>
          <w:sz w:val="24"/>
          <w:szCs w:val="32"/>
        </w:rPr>
        <w:t>企业关联关系承诺书</w:t>
      </w:r>
      <w:r>
        <w:rPr>
          <w:rFonts w:hint="eastAsia" w:ascii="宋体" w:hAnsi="宋体" w:eastAsia="宋体" w:cs="宋体"/>
          <w:sz w:val="24"/>
          <w:szCs w:val="32"/>
          <w:lang w:eastAsia="zh-CN"/>
        </w:rPr>
        <w:t>（格式）；</w:t>
      </w:r>
    </w:p>
    <w:p w14:paraId="3B4A8509">
      <w:pPr>
        <w:numPr>
          <w:ilvl w:val="0"/>
          <w:numId w:val="9"/>
        </w:numPr>
        <w:bidi w:val="0"/>
        <w:spacing w:line="360" w:lineRule="auto"/>
        <w:ind w:left="0" w:leftChars="0" w:firstLine="420" w:firstLineChars="0"/>
        <w:rPr>
          <w:rFonts w:hint="eastAsia" w:ascii="宋体" w:hAnsi="宋体" w:eastAsia="宋体" w:cs="宋体"/>
          <w:sz w:val="24"/>
          <w:szCs w:val="32"/>
        </w:rPr>
      </w:pPr>
      <w:r>
        <w:rPr>
          <w:rFonts w:hint="eastAsia" w:ascii="宋体" w:hAnsi="宋体" w:eastAsia="宋体" w:cs="宋体"/>
          <w:sz w:val="24"/>
          <w:szCs w:val="32"/>
        </w:rPr>
        <w:t>陕西省政府采购供应商拒绝政府采购领域商业贿赂承诺书（格式）；</w:t>
      </w:r>
    </w:p>
    <w:p w14:paraId="0D191BDB">
      <w:pPr>
        <w:numPr>
          <w:ilvl w:val="0"/>
          <w:numId w:val="9"/>
        </w:numPr>
        <w:bidi w:val="0"/>
        <w:spacing w:line="360" w:lineRule="auto"/>
        <w:ind w:left="0" w:leftChars="0" w:firstLine="420" w:firstLineChars="0"/>
        <w:rPr>
          <w:rFonts w:hint="eastAsia" w:ascii="宋体" w:hAnsi="宋体" w:eastAsia="宋体" w:cs="宋体"/>
          <w:sz w:val="24"/>
          <w:szCs w:val="32"/>
        </w:rPr>
      </w:pPr>
      <w:r>
        <w:rPr>
          <w:rFonts w:hint="eastAsia" w:ascii="宋体" w:hAnsi="宋体" w:eastAsia="宋体" w:cs="宋体"/>
          <w:sz w:val="24"/>
          <w:szCs w:val="32"/>
        </w:rPr>
        <w:t>中小企业声明函（格式）；</w:t>
      </w:r>
    </w:p>
    <w:p w14:paraId="0D77A43E">
      <w:pPr>
        <w:numPr>
          <w:ilvl w:val="0"/>
          <w:numId w:val="9"/>
        </w:numPr>
        <w:bidi w:val="0"/>
        <w:spacing w:line="360" w:lineRule="auto"/>
        <w:ind w:left="0" w:leftChars="0" w:firstLine="420" w:firstLineChars="0"/>
        <w:rPr>
          <w:rFonts w:hint="eastAsia" w:ascii="宋体" w:hAnsi="宋体" w:eastAsia="宋体" w:cs="宋体"/>
          <w:sz w:val="24"/>
          <w:szCs w:val="32"/>
        </w:rPr>
      </w:pPr>
      <w:r>
        <w:rPr>
          <w:rFonts w:hint="eastAsia" w:ascii="宋体" w:hAnsi="宋体" w:eastAsia="宋体" w:cs="宋体"/>
          <w:sz w:val="24"/>
          <w:szCs w:val="32"/>
        </w:rPr>
        <w:t>残疾人福利性单位声明函（如有）（格式）；</w:t>
      </w:r>
    </w:p>
    <w:p w14:paraId="281487DD">
      <w:pPr>
        <w:numPr>
          <w:ilvl w:val="0"/>
          <w:numId w:val="9"/>
        </w:numPr>
        <w:bidi w:val="0"/>
        <w:spacing w:line="360" w:lineRule="auto"/>
        <w:ind w:left="0" w:leftChars="0" w:firstLine="420" w:firstLineChars="0"/>
        <w:rPr>
          <w:rFonts w:hint="eastAsia" w:ascii="宋体" w:hAnsi="宋体" w:eastAsia="宋体" w:cs="宋体"/>
          <w:sz w:val="24"/>
          <w:szCs w:val="32"/>
        </w:rPr>
      </w:pPr>
      <w:r>
        <w:rPr>
          <w:rFonts w:hint="eastAsia" w:ascii="宋体" w:hAnsi="宋体" w:eastAsia="宋体" w:cs="宋体"/>
          <w:sz w:val="24"/>
          <w:szCs w:val="32"/>
        </w:rPr>
        <w:t>监狱企业证明文件（如有）（格式）；</w:t>
      </w:r>
      <w:r>
        <w:rPr>
          <w:rFonts w:hint="eastAsia" w:ascii="宋体" w:hAnsi="宋体" w:eastAsia="宋体" w:cs="宋体"/>
          <w:sz w:val="24"/>
          <w:szCs w:val="32"/>
          <w:lang w:eastAsia="zh-CN"/>
        </w:rPr>
        <w:t>；</w:t>
      </w:r>
    </w:p>
    <w:p w14:paraId="1211A078">
      <w:pPr>
        <w:numPr>
          <w:ilvl w:val="0"/>
          <w:numId w:val="9"/>
        </w:numPr>
        <w:bidi w:val="0"/>
        <w:spacing w:line="360" w:lineRule="auto"/>
        <w:ind w:left="0" w:leftChars="0" w:firstLine="420" w:firstLineChars="0"/>
        <w:rPr>
          <w:rFonts w:hint="eastAsia" w:ascii="宋体" w:hAnsi="宋体" w:eastAsia="宋体" w:cs="宋体"/>
          <w:sz w:val="24"/>
          <w:szCs w:val="32"/>
        </w:rPr>
      </w:pPr>
      <w:r>
        <w:rPr>
          <w:rFonts w:hint="eastAsia" w:ascii="宋体" w:hAnsi="宋体" w:eastAsia="宋体" w:cs="宋体"/>
          <w:sz w:val="24"/>
          <w:szCs w:val="32"/>
          <w:lang w:val="en-US" w:eastAsia="zh-CN"/>
        </w:rPr>
        <w:t>“节能产品”“环境标志产品”证明材料（如有）</w:t>
      </w:r>
      <w:r>
        <w:rPr>
          <w:rFonts w:hint="eastAsia" w:ascii="宋体" w:hAnsi="宋体" w:eastAsia="宋体" w:cs="宋体"/>
          <w:sz w:val="24"/>
          <w:szCs w:val="32"/>
        </w:rPr>
        <w:t>（格式）；</w:t>
      </w:r>
      <w:r>
        <w:rPr>
          <w:rFonts w:hint="eastAsia" w:ascii="宋体" w:hAnsi="宋体" w:eastAsia="宋体" w:cs="宋体"/>
          <w:sz w:val="24"/>
          <w:szCs w:val="32"/>
          <w:lang w:val="en-US" w:eastAsia="zh-CN"/>
        </w:rPr>
        <w:t xml:space="preserve"> </w:t>
      </w:r>
    </w:p>
    <w:p w14:paraId="3060DC17">
      <w:pPr>
        <w:numPr>
          <w:ilvl w:val="0"/>
          <w:numId w:val="9"/>
        </w:numPr>
        <w:bidi w:val="0"/>
        <w:spacing w:line="360" w:lineRule="auto"/>
        <w:ind w:left="0" w:leftChars="0" w:firstLine="420" w:firstLineChars="0"/>
        <w:rPr>
          <w:rFonts w:hint="eastAsia" w:ascii="宋体" w:hAnsi="宋体" w:eastAsia="宋体" w:cs="宋体"/>
          <w:sz w:val="24"/>
          <w:szCs w:val="32"/>
        </w:rPr>
      </w:pPr>
      <w:r>
        <w:rPr>
          <w:rFonts w:hint="eastAsia" w:ascii="宋体" w:hAnsi="宋体" w:eastAsia="宋体" w:cs="宋体"/>
          <w:sz w:val="24"/>
          <w:szCs w:val="32"/>
          <w:lang w:eastAsia="zh-CN"/>
        </w:rPr>
        <w:t>项目</w:t>
      </w:r>
      <w:r>
        <w:rPr>
          <w:rFonts w:hint="eastAsia" w:ascii="宋体" w:hAnsi="宋体" w:eastAsia="宋体" w:cs="宋体"/>
          <w:sz w:val="24"/>
          <w:szCs w:val="32"/>
        </w:rPr>
        <w:t>业绩表（格式）；</w:t>
      </w:r>
    </w:p>
    <w:p w14:paraId="00E67F94">
      <w:pPr>
        <w:numPr>
          <w:ilvl w:val="0"/>
          <w:numId w:val="9"/>
        </w:numPr>
        <w:bidi w:val="0"/>
        <w:spacing w:line="360" w:lineRule="auto"/>
        <w:ind w:left="0" w:leftChars="0" w:firstLine="420" w:firstLineChars="0"/>
        <w:rPr>
          <w:rFonts w:hint="eastAsia" w:ascii="宋体" w:hAnsi="宋体" w:eastAsia="宋体" w:cs="宋体"/>
          <w:sz w:val="24"/>
          <w:szCs w:val="32"/>
        </w:rPr>
      </w:pPr>
      <w:r>
        <w:rPr>
          <w:rFonts w:hint="eastAsia" w:ascii="宋体" w:hAnsi="宋体" w:eastAsia="宋体" w:cs="宋体"/>
          <w:sz w:val="24"/>
          <w:szCs w:val="32"/>
        </w:rPr>
        <w:t>优惠、培训、售后服务承诺（格式）；</w:t>
      </w:r>
    </w:p>
    <w:p w14:paraId="2931B825">
      <w:pPr>
        <w:numPr>
          <w:ilvl w:val="0"/>
          <w:numId w:val="9"/>
        </w:numPr>
        <w:bidi w:val="0"/>
        <w:spacing w:line="360" w:lineRule="auto"/>
        <w:ind w:left="0" w:leftChars="0" w:firstLine="420" w:firstLineChars="0"/>
        <w:rPr>
          <w:rFonts w:hint="eastAsia" w:ascii="宋体" w:hAnsi="宋体" w:eastAsia="宋体" w:cs="宋体"/>
          <w:sz w:val="24"/>
          <w:szCs w:val="32"/>
        </w:rPr>
      </w:pPr>
      <w:r>
        <w:rPr>
          <w:rFonts w:hint="eastAsia" w:ascii="宋体" w:hAnsi="宋体" w:cs="宋体"/>
          <w:sz w:val="24"/>
          <w:szCs w:val="32"/>
          <w:lang w:val="en-US" w:eastAsia="zh-CN"/>
        </w:rPr>
        <w:t>投标方案</w:t>
      </w:r>
    </w:p>
    <w:p w14:paraId="67E9BE5E">
      <w:pPr>
        <w:numPr>
          <w:ilvl w:val="0"/>
          <w:numId w:val="9"/>
        </w:numPr>
        <w:bidi w:val="0"/>
        <w:spacing w:line="360" w:lineRule="auto"/>
        <w:ind w:left="0" w:leftChars="0" w:firstLine="420" w:firstLineChars="0"/>
        <w:rPr>
          <w:rFonts w:hint="eastAsia" w:ascii="宋体" w:hAnsi="宋体" w:eastAsia="宋体" w:cs="宋体"/>
          <w:sz w:val="24"/>
          <w:szCs w:val="32"/>
        </w:rPr>
      </w:pPr>
      <w:r>
        <w:rPr>
          <w:rFonts w:hint="eastAsia" w:ascii="宋体" w:hAnsi="宋体" w:eastAsia="宋体" w:cs="宋体"/>
          <w:sz w:val="24"/>
          <w:szCs w:val="32"/>
        </w:rPr>
        <w:t>其他证明材料。</w:t>
      </w:r>
    </w:p>
    <w:p w14:paraId="0F3F61A7">
      <w:pPr>
        <w:rPr>
          <w:rFonts w:hint="eastAsia" w:ascii="宋体" w:hAnsi="宋体" w:eastAsia="宋体" w:cs="宋体"/>
          <w:b/>
          <w:sz w:val="24"/>
          <w:szCs w:val="24"/>
        </w:rPr>
      </w:pPr>
      <w:r>
        <w:rPr>
          <w:rFonts w:hint="eastAsia" w:ascii="宋体" w:hAnsi="宋体" w:eastAsia="宋体" w:cs="宋体"/>
          <w:b/>
          <w:sz w:val="24"/>
          <w:szCs w:val="24"/>
        </w:rPr>
        <w:br w:type="page"/>
      </w:r>
    </w:p>
    <w:p w14:paraId="1E7EAF4E">
      <w:pPr>
        <w:spacing w:line="360" w:lineRule="auto"/>
        <w:outlineLvl w:val="1"/>
        <w:rPr>
          <w:rFonts w:hint="eastAsia" w:ascii="宋体" w:hAnsi="宋体" w:eastAsia="宋体" w:cs="宋体"/>
          <w:b/>
          <w:sz w:val="24"/>
        </w:rPr>
      </w:pPr>
      <w:r>
        <w:rPr>
          <w:rFonts w:hint="eastAsia" w:ascii="宋体" w:hAnsi="宋体" w:eastAsia="宋体" w:cs="宋体"/>
          <w:b/>
          <w:sz w:val="28"/>
          <w:szCs w:val="28"/>
        </w:rPr>
        <w:t>一、投标函</w:t>
      </w:r>
    </w:p>
    <w:p w14:paraId="2EF53261">
      <w:pPr>
        <w:spacing w:line="360" w:lineRule="auto"/>
        <w:jc w:val="center"/>
        <w:rPr>
          <w:rFonts w:hint="eastAsia" w:ascii="宋体" w:hAnsi="宋体" w:eastAsia="宋体" w:cs="宋体"/>
          <w:b/>
          <w:bCs/>
          <w:sz w:val="28"/>
        </w:rPr>
      </w:pPr>
      <w:r>
        <w:rPr>
          <w:rFonts w:hint="eastAsia" w:ascii="宋体" w:hAnsi="宋体" w:eastAsia="宋体" w:cs="宋体"/>
          <w:b/>
          <w:bCs/>
          <w:sz w:val="28"/>
        </w:rPr>
        <w:t>投     标     函</w:t>
      </w:r>
    </w:p>
    <w:p w14:paraId="584A5DF3">
      <w:pPr>
        <w:spacing w:line="360" w:lineRule="auto"/>
        <w:rPr>
          <w:rFonts w:hint="eastAsia" w:ascii="宋体" w:hAnsi="宋体" w:eastAsia="宋体" w:cs="宋体"/>
          <w:sz w:val="24"/>
        </w:rPr>
      </w:pPr>
      <w:r>
        <w:rPr>
          <w:rFonts w:hint="eastAsia" w:ascii="宋体" w:hAnsi="宋体" w:eastAsia="宋体" w:cs="宋体"/>
          <w:sz w:val="24"/>
        </w:rPr>
        <w:t>致：陕西德信招标有限公司</w:t>
      </w:r>
    </w:p>
    <w:p w14:paraId="7DFF9ABE">
      <w:pPr>
        <w:spacing w:line="360" w:lineRule="auto"/>
        <w:ind w:firstLine="480"/>
        <w:jc w:val="left"/>
        <w:rPr>
          <w:rFonts w:hint="eastAsia" w:ascii="宋体" w:hAnsi="宋体" w:eastAsia="宋体" w:cs="宋体"/>
          <w:sz w:val="24"/>
        </w:rPr>
      </w:pPr>
      <w:r>
        <w:rPr>
          <w:rFonts w:hint="eastAsia" w:ascii="宋体" w:hAnsi="宋体" w:eastAsia="宋体" w:cs="宋体"/>
          <w:i w:val="0"/>
          <w:iCs w:val="0"/>
          <w:sz w:val="24"/>
        </w:rPr>
        <w:t>我方确认收到贵方提供</w:t>
      </w:r>
      <w:r>
        <w:rPr>
          <w:rFonts w:hint="eastAsia" w:ascii="宋体" w:hAnsi="宋体" w:eastAsia="宋体" w:cs="宋体"/>
          <w:b/>
          <w:bCs/>
          <w:i w:val="0"/>
          <w:iCs w:val="0"/>
          <w:sz w:val="24"/>
          <w:u w:val="single"/>
        </w:rPr>
        <w:t xml:space="preserve"> </w:t>
      </w:r>
      <w:r>
        <w:rPr>
          <w:rFonts w:hint="eastAsia" w:ascii="宋体" w:hAnsi="宋体" w:eastAsia="宋体" w:cs="宋体"/>
          <w:b/>
          <w:bCs/>
          <w:i w:val="0"/>
          <w:iCs w:val="0"/>
          <w:color w:val="auto"/>
          <w:sz w:val="24"/>
          <w:u w:val="single"/>
        </w:rPr>
        <w:t xml:space="preserve">  </w:t>
      </w:r>
      <w:r>
        <w:rPr>
          <w:rFonts w:hint="eastAsia" w:ascii="宋体" w:hAnsi="宋体" w:eastAsia="宋体" w:cs="宋体"/>
          <w:i w:val="0"/>
          <w:iCs w:val="0"/>
          <w:color w:val="auto"/>
          <w:sz w:val="24"/>
          <w:u w:val="single"/>
        </w:rPr>
        <w:t>（项目编号）   （项目名称）</w:t>
      </w:r>
      <w:r>
        <w:rPr>
          <w:rFonts w:hint="eastAsia" w:ascii="宋体" w:hAnsi="宋体" w:eastAsia="宋体" w:cs="宋体"/>
          <w:i w:val="0"/>
          <w:iCs w:val="0"/>
          <w:color w:val="auto"/>
          <w:sz w:val="24"/>
          <w:u w:val="single"/>
          <w:lang w:eastAsia="zh-CN"/>
        </w:rPr>
        <w:t>（</w:t>
      </w:r>
      <w:r>
        <w:rPr>
          <w:rFonts w:hint="eastAsia" w:ascii="宋体" w:hAnsi="宋体" w:eastAsia="宋体" w:cs="宋体"/>
          <w:i w:val="0"/>
          <w:iCs w:val="0"/>
          <w:color w:val="auto"/>
          <w:sz w:val="24"/>
          <w:u w:val="single"/>
          <w:lang w:val="en-US" w:eastAsia="zh-CN"/>
        </w:rPr>
        <w:t>包号</w:t>
      </w:r>
      <w:r>
        <w:rPr>
          <w:rFonts w:hint="eastAsia" w:ascii="宋体" w:hAnsi="宋体" w:eastAsia="宋体" w:cs="宋体"/>
          <w:i w:val="0"/>
          <w:iCs w:val="0"/>
          <w:color w:val="auto"/>
          <w:sz w:val="24"/>
          <w:u w:val="single"/>
          <w:lang w:eastAsia="zh-CN"/>
        </w:rPr>
        <w:t>）</w:t>
      </w:r>
      <w:r>
        <w:rPr>
          <w:rFonts w:hint="eastAsia" w:ascii="宋体" w:hAnsi="宋体" w:eastAsia="宋体" w:cs="宋体"/>
          <w:i w:val="0"/>
          <w:iCs w:val="0"/>
          <w:color w:val="auto"/>
          <w:sz w:val="24"/>
          <w:u w:val="single"/>
          <w:lang w:val="en-US" w:eastAsia="zh-CN"/>
        </w:rPr>
        <w:t xml:space="preserve">  </w:t>
      </w:r>
      <w:r>
        <w:rPr>
          <w:rFonts w:hint="eastAsia" w:ascii="宋体" w:hAnsi="宋体" w:eastAsia="宋体" w:cs="宋体"/>
          <w:i w:val="0"/>
          <w:iCs w:val="0"/>
          <w:sz w:val="24"/>
        </w:rPr>
        <w:t>招标文件的全部内容，我方：</w:t>
      </w:r>
      <w:r>
        <w:rPr>
          <w:rFonts w:hint="eastAsia" w:ascii="宋体" w:hAnsi="宋体" w:eastAsia="宋体" w:cs="宋体"/>
          <w:i w:val="0"/>
          <w:iCs w:val="0"/>
          <w:sz w:val="24"/>
          <w:u w:val="single"/>
        </w:rPr>
        <w:t>（投标人名称）</w:t>
      </w:r>
      <w:r>
        <w:rPr>
          <w:rFonts w:hint="eastAsia" w:ascii="宋体" w:hAnsi="宋体" w:eastAsia="宋体" w:cs="宋体"/>
          <w:i w:val="0"/>
          <w:iCs w:val="0"/>
          <w:sz w:val="24"/>
        </w:rPr>
        <w:t>作为投标者正式授权</w:t>
      </w:r>
      <w:r>
        <w:rPr>
          <w:rFonts w:hint="eastAsia" w:ascii="宋体" w:hAnsi="宋体" w:eastAsia="宋体" w:cs="宋体"/>
          <w:i w:val="0"/>
          <w:iCs w:val="0"/>
          <w:sz w:val="24"/>
          <w:u w:val="single"/>
        </w:rPr>
        <w:t xml:space="preserve">    （授权代表全名、职务）    </w:t>
      </w:r>
      <w:r>
        <w:rPr>
          <w:rFonts w:hint="eastAsia" w:ascii="宋体" w:hAnsi="宋体" w:eastAsia="宋体" w:cs="宋体"/>
          <w:sz w:val="24"/>
        </w:rPr>
        <w:t>代表我方进行有关本投标的一切事宜。</w:t>
      </w:r>
    </w:p>
    <w:p w14:paraId="4644107E">
      <w:pPr>
        <w:spacing w:line="360" w:lineRule="auto"/>
        <w:ind w:firstLine="480"/>
        <w:rPr>
          <w:rFonts w:hint="eastAsia" w:ascii="宋体" w:hAnsi="宋体" w:eastAsia="宋体" w:cs="宋体"/>
          <w:sz w:val="24"/>
        </w:rPr>
      </w:pPr>
      <w:r>
        <w:rPr>
          <w:rFonts w:hint="eastAsia" w:ascii="宋体" w:hAnsi="宋体" w:eastAsia="宋体" w:cs="宋体"/>
          <w:sz w:val="24"/>
        </w:rPr>
        <w:t>提交电子投标文件（扩展名为“.SXSTF”）</w:t>
      </w:r>
      <w:r>
        <w:rPr>
          <w:rFonts w:hint="eastAsia" w:ascii="宋体" w:hAnsi="宋体" w:eastAsia="宋体" w:cs="宋体"/>
          <w:sz w:val="24"/>
          <w:lang w:eastAsia="zh-CN"/>
        </w:rPr>
        <w:t>，</w:t>
      </w:r>
      <w:r>
        <w:rPr>
          <w:rFonts w:hint="eastAsia" w:ascii="宋体" w:hAnsi="宋体" w:eastAsia="宋体" w:cs="宋体"/>
          <w:sz w:val="24"/>
        </w:rPr>
        <w:t>包括如下等内容：</w:t>
      </w:r>
    </w:p>
    <w:p w14:paraId="03EAD1CC">
      <w:pPr>
        <w:numPr>
          <w:ilvl w:val="0"/>
          <w:numId w:val="10"/>
        </w:numPr>
        <w:spacing w:line="360" w:lineRule="auto"/>
        <w:rPr>
          <w:rFonts w:hint="eastAsia" w:ascii="宋体" w:hAnsi="宋体" w:eastAsia="宋体" w:cs="宋体"/>
          <w:sz w:val="24"/>
        </w:rPr>
      </w:pPr>
      <w:r>
        <w:rPr>
          <w:rFonts w:hint="eastAsia" w:ascii="宋体" w:hAnsi="宋体" w:eastAsia="宋体" w:cs="宋体"/>
          <w:sz w:val="24"/>
        </w:rPr>
        <w:t>投标报价表；</w:t>
      </w:r>
    </w:p>
    <w:p w14:paraId="57208A9F">
      <w:pPr>
        <w:numPr>
          <w:ilvl w:val="0"/>
          <w:numId w:val="10"/>
        </w:numPr>
        <w:spacing w:line="360" w:lineRule="auto"/>
        <w:rPr>
          <w:rFonts w:hint="eastAsia" w:ascii="宋体" w:hAnsi="宋体" w:eastAsia="宋体" w:cs="宋体"/>
          <w:sz w:val="24"/>
        </w:rPr>
      </w:pPr>
      <w:r>
        <w:rPr>
          <w:rFonts w:hint="eastAsia" w:ascii="宋体" w:hAnsi="宋体" w:eastAsia="宋体" w:cs="宋体"/>
          <w:sz w:val="24"/>
        </w:rPr>
        <w:t>投标报价明细表；</w:t>
      </w:r>
    </w:p>
    <w:p w14:paraId="0036B4FF">
      <w:pPr>
        <w:numPr>
          <w:ilvl w:val="0"/>
          <w:numId w:val="10"/>
        </w:numPr>
        <w:spacing w:line="360" w:lineRule="auto"/>
        <w:rPr>
          <w:rFonts w:hint="eastAsia" w:ascii="宋体" w:hAnsi="宋体" w:eastAsia="宋体" w:cs="宋体"/>
          <w:sz w:val="24"/>
        </w:rPr>
      </w:pPr>
      <w:r>
        <w:rPr>
          <w:rFonts w:hint="eastAsia" w:ascii="宋体" w:hAnsi="宋体" w:eastAsia="宋体" w:cs="宋体"/>
          <w:sz w:val="24"/>
        </w:rPr>
        <w:t>商务条款偏离表；</w:t>
      </w:r>
    </w:p>
    <w:p w14:paraId="7F17FC9A">
      <w:pPr>
        <w:numPr>
          <w:ilvl w:val="0"/>
          <w:numId w:val="10"/>
        </w:numPr>
        <w:spacing w:line="360" w:lineRule="auto"/>
        <w:rPr>
          <w:rFonts w:hint="eastAsia" w:ascii="宋体" w:hAnsi="宋体" w:eastAsia="宋体" w:cs="宋体"/>
          <w:sz w:val="24"/>
        </w:rPr>
      </w:pPr>
      <w:r>
        <w:rPr>
          <w:rFonts w:hint="eastAsia" w:ascii="宋体" w:hAnsi="宋体" w:eastAsia="宋体" w:cs="宋体"/>
          <w:sz w:val="24"/>
        </w:rPr>
        <w:t>技术规格偏离表；</w:t>
      </w:r>
    </w:p>
    <w:p w14:paraId="7A2464C4">
      <w:pPr>
        <w:numPr>
          <w:ilvl w:val="0"/>
          <w:numId w:val="10"/>
        </w:numPr>
        <w:spacing w:line="360" w:lineRule="auto"/>
        <w:rPr>
          <w:rFonts w:hint="eastAsia" w:ascii="宋体" w:hAnsi="宋体" w:eastAsia="宋体" w:cs="宋体"/>
          <w:sz w:val="24"/>
        </w:rPr>
      </w:pPr>
      <w:r>
        <w:rPr>
          <w:rFonts w:hint="eastAsia" w:ascii="宋体" w:hAnsi="宋体" w:eastAsia="宋体" w:cs="宋体"/>
          <w:sz w:val="24"/>
          <w:lang w:val="en-US" w:eastAsia="zh-CN"/>
        </w:rPr>
        <w:t>技术说明文件；</w:t>
      </w:r>
    </w:p>
    <w:p w14:paraId="10C6E533">
      <w:pPr>
        <w:numPr>
          <w:ilvl w:val="0"/>
          <w:numId w:val="10"/>
        </w:numPr>
        <w:spacing w:line="360" w:lineRule="auto"/>
        <w:rPr>
          <w:rFonts w:hint="eastAsia" w:ascii="宋体" w:hAnsi="宋体" w:eastAsia="宋体" w:cs="宋体"/>
          <w:sz w:val="24"/>
        </w:rPr>
      </w:pPr>
      <w:r>
        <w:rPr>
          <w:rFonts w:hint="eastAsia" w:ascii="宋体" w:hAnsi="宋体" w:eastAsia="宋体" w:cs="宋体"/>
          <w:sz w:val="24"/>
        </w:rPr>
        <w:t>法定代表人证明书或授权书；</w:t>
      </w:r>
    </w:p>
    <w:p w14:paraId="1A507B96">
      <w:pPr>
        <w:numPr>
          <w:ilvl w:val="0"/>
          <w:numId w:val="10"/>
        </w:numPr>
        <w:spacing w:line="360" w:lineRule="auto"/>
        <w:rPr>
          <w:rFonts w:hint="eastAsia" w:ascii="宋体" w:hAnsi="宋体" w:eastAsia="宋体" w:cs="宋体"/>
          <w:sz w:val="24"/>
        </w:rPr>
      </w:pPr>
      <w:r>
        <w:rPr>
          <w:rFonts w:hint="eastAsia" w:ascii="宋体" w:hAnsi="宋体" w:eastAsia="宋体" w:cs="宋体"/>
          <w:sz w:val="24"/>
          <w:lang w:eastAsia="zh-CN"/>
        </w:rPr>
        <w:t>资格证明文件</w:t>
      </w:r>
      <w:r>
        <w:rPr>
          <w:rFonts w:hint="eastAsia" w:ascii="宋体" w:hAnsi="宋体" w:eastAsia="宋体" w:cs="宋体"/>
          <w:sz w:val="24"/>
        </w:rPr>
        <w:t>；</w:t>
      </w:r>
    </w:p>
    <w:p w14:paraId="21C4D308">
      <w:pPr>
        <w:numPr>
          <w:ilvl w:val="0"/>
          <w:numId w:val="10"/>
        </w:numPr>
        <w:spacing w:line="360" w:lineRule="auto"/>
        <w:rPr>
          <w:rFonts w:hint="eastAsia" w:ascii="宋体" w:hAnsi="宋体" w:eastAsia="宋体" w:cs="宋体"/>
          <w:sz w:val="24"/>
        </w:rPr>
      </w:pPr>
      <w:r>
        <w:rPr>
          <w:rFonts w:hint="eastAsia" w:ascii="宋体" w:hAnsi="宋体" w:eastAsia="宋体" w:cs="宋体"/>
          <w:kern w:val="0"/>
          <w:sz w:val="24"/>
          <w:szCs w:val="22"/>
        </w:rPr>
        <w:t>具有履行合同所必需的设备和专业技术能力的书面声明；</w:t>
      </w:r>
    </w:p>
    <w:p w14:paraId="635C2FDA">
      <w:pPr>
        <w:numPr>
          <w:ilvl w:val="0"/>
          <w:numId w:val="10"/>
        </w:numPr>
        <w:spacing w:line="360" w:lineRule="auto"/>
        <w:rPr>
          <w:rFonts w:hint="eastAsia" w:ascii="宋体" w:hAnsi="宋体" w:eastAsia="宋体" w:cs="宋体"/>
          <w:sz w:val="24"/>
        </w:rPr>
      </w:pPr>
      <w:r>
        <w:rPr>
          <w:rFonts w:hint="eastAsia" w:ascii="宋体" w:hAnsi="宋体" w:eastAsia="宋体" w:cs="宋体"/>
          <w:sz w:val="24"/>
          <w:lang w:eastAsia="zh-CN"/>
        </w:rPr>
        <w:t>参加政府采购活动前三年内，在经营活动中没有重大违法记录书面声明</w:t>
      </w:r>
      <w:r>
        <w:rPr>
          <w:rFonts w:hint="eastAsia" w:ascii="宋体" w:hAnsi="宋体" w:eastAsia="宋体" w:cs="宋体"/>
          <w:sz w:val="24"/>
        </w:rPr>
        <w:t>；</w:t>
      </w:r>
    </w:p>
    <w:p w14:paraId="0396FA7C">
      <w:pPr>
        <w:pStyle w:val="7"/>
        <w:numPr>
          <w:ilvl w:val="0"/>
          <w:numId w:val="10"/>
        </w:numPr>
        <w:spacing w:line="360" w:lineRule="auto"/>
        <w:rPr>
          <w:rFonts w:hint="eastAsia" w:ascii="宋体" w:hAnsi="宋体" w:eastAsia="宋体" w:cs="宋体"/>
          <w:color w:val="auto"/>
        </w:rPr>
      </w:pPr>
      <w:r>
        <w:rPr>
          <w:rFonts w:hint="eastAsia" w:ascii="宋体" w:hAnsi="宋体" w:eastAsia="宋体" w:cs="宋体"/>
          <w:color w:val="auto"/>
          <w:lang w:val="en-US" w:eastAsia="zh-CN"/>
        </w:rPr>
        <w:t>企业关联关系承诺书；</w:t>
      </w:r>
    </w:p>
    <w:p w14:paraId="1AD9AC41">
      <w:pPr>
        <w:pStyle w:val="7"/>
        <w:numPr>
          <w:ilvl w:val="0"/>
          <w:numId w:val="10"/>
        </w:numPr>
        <w:spacing w:line="360" w:lineRule="auto"/>
        <w:rPr>
          <w:rFonts w:hint="eastAsia" w:ascii="宋体" w:hAnsi="宋体" w:eastAsia="宋体" w:cs="宋体"/>
          <w:color w:val="auto"/>
        </w:rPr>
      </w:pPr>
      <w:r>
        <w:rPr>
          <w:rFonts w:hint="eastAsia" w:ascii="宋体" w:hAnsi="宋体" w:eastAsia="宋体" w:cs="宋体"/>
        </w:rPr>
        <w:t>陕西省政府采购供应商拒绝政府采购领域商业贿赂承诺书</w:t>
      </w:r>
      <w:r>
        <w:rPr>
          <w:rFonts w:hint="eastAsia" w:ascii="宋体" w:hAnsi="宋体" w:eastAsia="宋体" w:cs="宋体"/>
          <w:lang w:eastAsia="zh-CN"/>
        </w:rPr>
        <w:t>；</w:t>
      </w:r>
    </w:p>
    <w:p w14:paraId="1A18A9CA">
      <w:pPr>
        <w:numPr>
          <w:ilvl w:val="0"/>
          <w:numId w:val="10"/>
        </w:numPr>
        <w:spacing w:line="360" w:lineRule="auto"/>
        <w:rPr>
          <w:rFonts w:hint="eastAsia" w:ascii="宋体" w:hAnsi="宋体" w:eastAsia="宋体" w:cs="宋体"/>
          <w:sz w:val="24"/>
        </w:rPr>
      </w:pPr>
      <w:r>
        <w:rPr>
          <w:rFonts w:hint="eastAsia" w:ascii="宋体" w:hAnsi="宋体" w:eastAsia="宋体" w:cs="宋体"/>
          <w:sz w:val="24"/>
        </w:rPr>
        <w:t>中小企业声明函</w:t>
      </w:r>
      <w:r>
        <w:rPr>
          <w:rFonts w:hint="eastAsia" w:ascii="宋体" w:hAnsi="宋体" w:eastAsia="宋体" w:cs="宋体"/>
          <w:sz w:val="24"/>
          <w:lang w:eastAsia="zh-CN"/>
        </w:rPr>
        <w:t>；</w:t>
      </w:r>
    </w:p>
    <w:p w14:paraId="773EDE35">
      <w:pPr>
        <w:numPr>
          <w:ilvl w:val="0"/>
          <w:numId w:val="10"/>
        </w:numPr>
        <w:spacing w:line="360" w:lineRule="auto"/>
        <w:rPr>
          <w:rFonts w:hint="eastAsia" w:ascii="宋体" w:hAnsi="宋体" w:eastAsia="宋体" w:cs="宋体"/>
          <w:sz w:val="24"/>
        </w:rPr>
      </w:pPr>
      <w:r>
        <w:rPr>
          <w:rFonts w:hint="eastAsia" w:ascii="宋体" w:hAnsi="宋体" w:eastAsia="宋体" w:cs="宋体"/>
          <w:sz w:val="24"/>
        </w:rPr>
        <w:t>残疾人福利性单位声明函</w:t>
      </w:r>
      <w:r>
        <w:rPr>
          <w:rFonts w:hint="eastAsia" w:ascii="宋体" w:hAnsi="宋体" w:eastAsia="宋体" w:cs="宋体"/>
          <w:sz w:val="24"/>
          <w:lang w:eastAsia="zh-CN"/>
        </w:rPr>
        <w:t>（如有）；</w:t>
      </w:r>
    </w:p>
    <w:p w14:paraId="482789A8">
      <w:pPr>
        <w:numPr>
          <w:ilvl w:val="0"/>
          <w:numId w:val="10"/>
        </w:numPr>
        <w:spacing w:line="360" w:lineRule="auto"/>
        <w:rPr>
          <w:rFonts w:hint="eastAsia" w:ascii="宋体" w:hAnsi="宋体" w:eastAsia="宋体" w:cs="宋体"/>
          <w:sz w:val="24"/>
        </w:rPr>
      </w:pPr>
      <w:r>
        <w:rPr>
          <w:rFonts w:hint="eastAsia" w:ascii="宋体" w:hAnsi="宋体" w:eastAsia="宋体" w:cs="宋体"/>
          <w:sz w:val="24"/>
        </w:rPr>
        <w:t>监狱企业证明文件</w:t>
      </w:r>
      <w:r>
        <w:rPr>
          <w:rFonts w:hint="eastAsia" w:ascii="宋体" w:hAnsi="宋体" w:eastAsia="宋体" w:cs="宋体"/>
          <w:sz w:val="24"/>
          <w:lang w:eastAsia="zh-CN"/>
        </w:rPr>
        <w:t>（如有）；</w:t>
      </w:r>
    </w:p>
    <w:p w14:paraId="18015337">
      <w:pPr>
        <w:numPr>
          <w:ilvl w:val="0"/>
          <w:numId w:val="10"/>
        </w:numPr>
        <w:spacing w:line="360" w:lineRule="auto"/>
        <w:rPr>
          <w:rFonts w:hint="eastAsia" w:ascii="宋体" w:hAnsi="宋体" w:eastAsia="宋体" w:cs="宋体"/>
          <w:sz w:val="24"/>
        </w:rPr>
      </w:pPr>
      <w:r>
        <w:rPr>
          <w:rFonts w:hint="eastAsia" w:ascii="宋体" w:hAnsi="宋体" w:eastAsia="宋体" w:cs="宋体"/>
          <w:sz w:val="24"/>
          <w:lang w:val="en-US" w:eastAsia="zh-CN"/>
        </w:rPr>
        <w:t>“节能产品”“环境标志产品”证明材料（如有）</w:t>
      </w:r>
      <w:r>
        <w:rPr>
          <w:rFonts w:hint="eastAsia" w:ascii="宋体" w:hAnsi="宋体" w:eastAsia="宋体" w:cs="宋体"/>
          <w:sz w:val="24"/>
          <w:lang w:eastAsia="zh-CN"/>
        </w:rPr>
        <w:t>；</w:t>
      </w:r>
    </w:p>
    <w:p w14:paraId="6283FC07">
      <w:pPr>
        <w:numPr>
          <w:ilvl w:val="0"/>
          <w:numId w:val="10"/>
        </w:numPr>
        <w:spacing w:line="360" w:lineRule="auto"/>
        <w:rPr>
          <w:rFonts w:hint="eastAsia" w:ascii="宋体" w:hAnsi="宋体" w:eastAsia="宋体" w:cs="宋体"/>
          <w:sz w:val="24"/>
        </w:rPr>
      </w:pPr>
      <w:r>
        <w:rPr>
          <w:rFonts w:hint="eastAsia" w:ascii="宋体" w:hAnsi="宋体" w:eastAsia="宋体" w:cs="宋体"/>
          <w:sz w:val="24"/>
          <w:lang w:eastAsia="zh-CN"/>
        </w:rPr>
        <w:t>项目</w:t>
      </w:r>
      <w:r>
        <w:rPr>
          <w:rFonts w:hint="eastAsia" w:ascii="宋体" w:hAnsi="宋体" w:eastAsia="宋体" w:cs="宋体"/>
          <w:sz w:val="24"/>
        </w:rPr>
        <w:t>业绩表；</w:t>
      </w:r>
    </w:p>
    <w:p w14:paraId="378B09D8">
      <w:pPr>
        <w:numPr>
          <w:ilvl w:val="0"/>
          <w:numId w:val="10"/>
        </w:numPr>
        <w:spacing w:line="360" w:lineRule="auto"/>
        <w:rPr>
          <w:rFonts w:hint="eastAsia" w:ascii="宋体" w:hAnsi="宋体" w:eastAsia="宋体" w:cs="宋体"/>
          <w:sz w:val="24"/>
        </w:rPr>
      </w:pPr>
      <w:r>
        <w:rPr>
          <w:rFonts w:hint="eastAsia" w:ascii="宋体" w:hAnsi="宋体" w:eastAsia="宋体" w:cs="宋体"/>
          <w:sz w:val="24"/>
        </w:rPr>
        <w:t>优惠、培训、售后服务承诺；</w:t>
      </w:r>
    </w:p>
    <w:p w14:paraId="33AB2717">
      <w:pPr>
        <w:numPr>
          <w:ilvl w:val="0"/>
          <w:numId w:val="10"/>
        </w:numPr>
        <w:spacing w:line="360" w:lineRule="auto"/>
        <w:rPr>
          <w:rFonts w:hint="eastAsia" w:ascii="宋体" w:hAnsi="宋体" w:eastAsia="宋体" w:cs="宋体"/>
          <w:sz w:val="24"/>
        </w:rPr>
      </w:pPr>
      <w:r>
        <w:rPr>
          <w:rFonts w:hint="eastAsia" w:ascii="宋体" w:hAnsi="宋体" w:cs="宋体"/>
          <w:sz w:val="24"/>
          <w:lang w:val="en-US" w:eastAsia="zh-CN"/>
        </w:rPr>
        <w:t>投标方案</w:t>
      </w:r>
    </w:p>
    <w:p w14:paraId="33043805">
      <w:pPr>
        <w:numPr>
          <w:ilvl w:val="0"/>
          <w:numId w:val="10"/>
        </w:numPr>
        <w:spacing w:line="360" w:lineRule="auto"/>
        <w:rPr>
          <w:rFonts w:hint="eastAsia" w:ascii="宋体" w:hAnsi="宋体" w:eastAsia="宋体" w:cs="宋体"/>
          <w:sz w:val="24"/>
        </w:rPr>
      </w:pPr>
      <w:r>
        <w:rPr>
          <w:rFonts w:hint="eastAsia" w:ascii="宋体" w:hAnsi="宋体" w:eastAsia="宋体" w:cs="宋体"/>
          <w:sz w:val="24"/>
        </w:rPr>
        <w:t>其他</w:t>
      </w:r>
      <w:r>
        <w:rPr>
          <w:rFonts w:hint="eastAsia" w:ascii="宋体" w:hAnsi="宋体" w:eastAsia="宋体" w:cs="宋体"/>
          <w:sz w:val="24"/>
          <w:lang w:eastAsia="zh-CN"/>
        </w:rPr>
        <w:t>证明材料</w:t>
      </w:r>
      <w:r>
        <w:rPr>
          <w:rFonts w:hint="eastAsia" w:ascii="宋体" w:hAnsi="宋体" w:eastAsia="宋体" w:cs="宋体"/>
          <w:sz w:val="24"/>
        </w:rPr>
        <w:t>。</w:t>
      </w:r>
    </w:p>
    <w:p w14:paraId="3EC1863D">
      <w:pPr>
        <w:spacing w:line="360" w:lineRule="auto"/>
        <w:rPr>
          <w:rFonts w:hint="eastAsia" w:ascii="宋体" w:hAnsi="宋体" w:eastAsia="宋体" w:cs="宋体"/>
          <w:sz w:val="24"/>
        </w:rPr>
      </w:pPr>
      <w:r>
        <w:rPr>
          <w:rFonts w:hint="eastAsia" w:ascii="宋体" w:hAnsi="宋体" w:eastAsia="宋体" w:cs="宋体"/>
          <w:sz w:val="24"/>
        </w:rPr>
        <w:t xml:space="preserve">  </w:t>
      </w:r>
    </w:p>
    <w:p w14:paraId="5A98105F">
      <w:pPr>
        <w:spacing w:line="360" w:lineRule="auto"/>
        <w:rPr>
          <w:rFonts w:hint="eastAsia" w:ascii="宋体" w:hAnsi="宋体" w:eastAsia="宋体" w:cs="宋体"/>
          <w:sz w:val="24"/>
        </w:rPr>
      </w:pPr>
      <w:r>
        <w:rPr>
          <w:rFonts w:hint="eastAsia" w:ascii="宋体" w:hAnsi="宋体" w:eastAsia="宋体" w:cs="宋体"/>
          <w:sz w:val="24"/>
        </w:rPr>
        <w:t xml:space="preserve"> 我方已完全明白招标文件的所有条款要求，并重申以下几点。</w:t>
      </w:r>
    </w:p>
    <w:p w14:paraId="663E8666">
      <w:pPr>
        <w:numPr>
          <w:ilvl w:val="0"/>
          <w:numId w:val="11"/>
        </w:numPr>
        <w:spacing w:line="360" w:lineRule="auto"/>
        <w:rPr>
          <w:rFonts w:hint="eastAsia" w:ascii="宋体" w:hAnsi="宋体" w:eastAsia="宋体" w:cs="宋体"/>
          <w:i w:val="0"/>
          <w:iCs w:val="0"/>
          <w:sz w:val="24"/>
        </w:rPr>
      </w:pPr>
      <w:r>
        <w:rPr>
          <w:rFonts w:hint="eastAsia" w:ascii="宋体" w:hAnsi="宋体" w:eastAsia="宋体" w:cs="宋体"/>
          <w:i w:val="0"/>
          <w:iCs w:val="0"/>
          <w:sz w:val="24"/>
        </w:rPr>
        <w:t>我方决定参加：</w:t>
      </w:r>
      <w:r>
        <w:rPr>
          <w:rFonts w:hint="eastAsia" w:ascii="宋体" w:hAnsi="宋体" w:eastAsia="宋体" w:cs="宋体"/>
          <w:i w:val="0"/>
          <w:iCs w:val="0"/>
          <w:sz w:val="24"/>
          <w:u w:val="single"/>
        </w:rPr>
        <w:t xml:space="preserve">   （项目编号） （项目名称）</w:t>
      </w:r>
      <w:r>
        <w:rPr>
          <w:rFonts w:hint="eastAsia" w:ascii="宋体" w:hAnsi="宋体" w:eastAsia="宋体" w:cs="宋体"/>
          <w:i w:val="0"/>
          <w:iCs w:val="0"/>
          <w:sz w:val="24"/>
          <w:u w:val="single"/>
          <w:lang w:eastAsia="zh-CN"/>
        </w:rPr>
        <w:t>（</w:t>
      </w:r>
      <w:r>
        <w:rPr>
          <w:rFonts w:hint="eastAsia" w:ascii="宋体" w:hAnsi="宋体" w:eastAsia="宋体" w:cs="宋体"/>
          <w:i w:val="0"/>
          <w:iCs w:val="0"/>
          <w:sz w:val="24"/>
          <w:u w:val="single"/>
          <w:lang w:val="en-US" w:eastAsia="zh-CN"/>
        </w:rPr>
        <w:t>包号</w:t>
      </w:r>
      <w:r>
        <w:rPr>
          <w:rFonts w:hint="eastAsia" w:ascii="宋体" w:hAnsi="宋体" w:eastAsia="宋体" w:cs="宋体"/>
          <w:i w:val="0"/>
          <w:iCs w:val="0"/>
          <w:sz w:val="24"/>
          <w:u w:val="single"/>
          <w:lang w:eastAsia="zh-CN"/>
        </w:rPr>
        <w:t>）</w:t>
      </w:r>
      <w:r>
        <w:rPr>
          <w:rFonts w:hint="eastAsia" w:ascii="宋体" w:hAnsi="宋体" w:eastAsia="宋体" w:cs="宋体"/>
          <w:i w:val="0"/>
          <w:iCs w:val="0"/>
          <w:sz w:val="24"/>
        </w:rPr>
        <w:t>的投标。</w:t>
      </w:r>
    </w:p>
    <w:p w14:paraId="38091F25">
      <w:pPr>
        <w:numPr>
          <w:ilvl w:val="0"/>
          <w:numId w:val="11"/>
        </w:numPr>
        <w:spacing w:line="360" w:lineRule="auto"/>
        <w:rPr>
          <w:rFonts w:hint="eastAsia" w:ascii="宋体" w:hAnsi="宋体" w:eastAsia="宋体" w:cs="宋体"/>
          <w:i w:val="0"/>
          <w:iCs w:val="0"/>
          <w:sz w:val="24"/>
        </w:rPr>
      </w:pPr>
      <w:r>
        <w:rPr>
          <w:rFonts w:hint="eastAsia" w:ascii="宋体" w:hAnsi="宋体" w:eastAsia="宋体" w:cs="宋体"/>
          <w:i w:val="0"/>
          <w:iCs w:val="0"/>
          <w:sz w:val="24"/>
        </w:rPr>
        <w:t>全部货物及有关服务的投标总价为：</w:t>
      </w:r>
      <w:r>
        <w:rPr>
          <w:rFonts w:hint="eastAsia" w:ascii="宋体" w:hAnsi="宋体" w:eastAsia="宋体" w:cs="宋体"/>
          <w:i w:val="0"/>
          <w:iCs w:val="0"/>
          <w:sz w:val="24"/>
          <w:u w:val="single"/>
        </w:rPr>
        <w:t xml:space="preserve">               （大、小写）。</w:t>
      </w:r>
    </w:p>
    <w:p w14:paraId="734C8C29">
      <w:pPr>
        <w:numPr>
          <w:ilvl w:val="0"/>
          <w:numId w:val="11"/>
        </w:numPr>
        <w:spacing w:line="360" w:lineRule="auto"/>
        <w:rPr>
          <w:rFonts w:hint="eastAsia" w:ascii="宋体" w:hAnsi="宋体" w:eastAsia="宋体" w:cs="宋体"/>
          <w:i w:val="0"/>
          <w:iCs w:val="0"/>
          <w:sz w:val="24"/>
        </w:rPr>
      </w:pPr>
      <w:r>
        <w:rPr>
          <w:rFonts w:hint="eastAsia" w:ascii="宋体" w:hAnsi="宋体" w:eastAsia="宋体" w:cs="宋体"/>
          <w:i w:val="0"/>
          <w:iCs w:val="0"/>
          <w:sz w:val="24"/>
        </w:rPr>
        <w:t>本投标文件的有效期在投标截止日后</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天有效，如中标，有效期将延至合同终止日为止。</w:t>
      </w:r>
    </w:p>
    <w:p w14:paraId="78085A70">
      <w:pPr>
        <w:numPr>
          <w:ilvl w:val="0"/>
          <w:numId w:val="11"/>
        </w:numPr>
        <w:spacing w:line="360" w:lineRule="auto"/>
        <w:rPr>
          <w:rFonts w:hint="eastAsia" w:ascii="宋体" w:hAnsi="宋体" w:eastAsia="宋体" w:cs="宋体"/>
          <w:sz w:val="24"/>
        </w:rPr>
      </w:pPr>
      <w:r>
        <w:rPr>
          <w:rFonts w:hint="eastAsia" w:ascii="宋体" w:hAnsi="宋体" w:eastAsia="宋体" w:cs="宋体"/>
          <w:sz w:val="24"/>
        </w:rPr>
        <w:t>我方已详细研究了招标文件的所有内容包括修正文（如果有）和所有已提供的参考资料以及有关附件并完全明白，我方放弃在此方面提出含糊意见或误解的一切权力。</w:t>
      </w:r>
    </w:p>
    <w:p w14:paraId="0394FC33">
      <w:pPr>
        <w:numPr>
          <w:ilvl w:val="0"/>
          <w:numId w:val="11"/>
        </w:numPr>
        <w:spacing w:line="360" w:lineRule="auto"/>
        <w:rPr>
          <w:rFonts w:hint="eastAsia" w:ascii="宋体" w:hAnsi="宋体" w:eastAsia="宋体" w:cs="宋体"/>
          <w:sz w:val="24"/>
        </w:rPr>
      </w:pPr>
      <w:r>
        <w:rPr>
          <w:rFonts w:hint="eastAsia" w:ascii="宋体" w:hAnsi="宋体" w:eastAsia="宋体" w:cs="宋体"/>
          <w:sz w:val="24"/>
        </w:rPr>
        <w:t>我方明白</w:t>
      </w:r>
      <w:r>
        <w:rPr>
          <w:rFonts w:hint="eastAsia" w:ascii="宋体" w:hAnsi="宋体" w:eastAsia="宋体" w:cs="宋体"/>
          <w:sz w:val="24"/>
          <w:lang w:val="en-US" w:eastAsia="zh-CN"/>
        </w:rPr>
        <w:t>不得</w:t>
      </w:r>
      <w:r>
        <w:rPr>
          <w:rFonts w:hint="eastAsia" w:ascii="宋体" w:hAnsi="宋体" w:eastAsia="宋体" w:cs="宋体"/>
          <w:sz w:val="24"/>
        </w:rPr>
        <w:t>在规定的开标时间和日期之后、投标有效期之内撤回投标。</w:t>
      </w:r>
    </w:p>
    <w:p w14:paraId="1BB98523">
      <w:pPr>
        <w:numPr>
          <w:ilvl w:val="0"/>
          <w:numId w:val="11"/>
        </w:numPr>
        <w:spacing w:line="360" w:lineRule="auto"/>
        <w:rPr>
          <w:rFonts w:hint="eastAsia" w:ascii="宋体" w:hAnsi="宋体" w:eastAsia="宋体" w:cs="宋体"/>
          <w:sz w:val="24"/>
        </w:rPr>
      </w:pPr>
      <w:r>
        <w:rPr>
          <w:rFonts w:hint="eastAsia" w:ascii="宋体" w:hAnsi="宋体" w:eastAsia="宋体" w:cs="宋体"/>
          <w:sz w:val="24"/>
        </w:rPr>
        <w:t>我方同意按照贵方可能提出的要求而提供与投标有关的</w:t>
      </w:r>
      <w:r>
        <w:rPr>
          <w:rFonts w:hint="eastAsia" w:ascii="宋体" w:hAnsi="宋体" w:eastAsia="宋体" w:cs="宋体"/>
          <w:sz w:val="24"/>
          <w:lang w:eastAsia="zh-CN"/>
        </w:rPr>
        <w:t>任何其他</w:t>
      </w:r>
      <w:r>
        <w:rPr>
          <w:rFonts w:hint="eastAsia" w:ascii="宋体" w:hAnsi="宋体" w:eastAsia="宋体" w:cs="宋体"/>
          <w:sz w:val="24"/>
        </w:rPr>
        <w:t>数据或信息。</w:t>
      </w:r>
    </w:p>
    <w:p w14:paraId="545A0830">
      <w:pPr>
        <w:numPr>
          <w:ilvl w:val="0"/>
          <w:numId w:val="11"/>
        </w:numPr>
        <w:spacing w:line="360" w:lineRule="auto"/>
        <w:rPr>
          <w:rFonts w:hint="eastAsia" w:ascii="宋体" w:hAnsi="宋体" w:eastAsia="宋体" w:cs="宋体"/>
          <w:sz w:val="24"/>
        </w:rPr>
      </w:pPr>
      <w:r>
        <w:rPr>
          <w:rFonts w:hint="eastAsia" w:ascii="宋体" w:hAnsi="宋体" w:eastAsia="宋体" w:cs="宋体"/>
          <w:sz w:val="24"/>
        </w:rPr>
        <w:t>我方理解贵方不一定接受最低标价或任何贵方可能收到的投标。</w:t>
      </w:r>
    </w:p>
    <w:p w14:paraId="444E9679">
      <w:pPr>
        <w:numPr>
          <w:ilvl w:val="0"/>
          <w:numId w:val="11"/>
        </w:numPr>
        <w:spacing w:line="360" w:lineRule="auto"/>
        <w:rPr>
          <w:rFonts w:hint="eastAsia" w:ascii="宋体" w:hAnsi="宋体" w:eastAsia="宋体" w:cs="宋体"/>
          <w:color w:val="auto"/>
          <w:sz w:val="24"/>
        </w:rPr>
      </w:pPr>
      <w:r>
        <w:rPr>
          <w:rFonts w:hint="eastAsia" w:ascii="宋体" w:hAnsi="宋体" w:eastAsia="宋体" w:cs="宋体"/>
          <w:sz w:val="24"/>
        </w:rPr>
        <w:t>我方如果中标，将保证履行招标文件及其补充文件中的全部责任和</w:t>
      </w:r>
      <w:r>
        <w:rPr>
          <w:rFonts w:hint="eastAsia" w:ascii="宋体" w:hAnsi="宋体" w:eastAsia="宋体" w:cs="宋体"/>
          <w:color w:val="auto"/>
          <w:sz w:val="24"/>
        </w:rPr>
        <w:t>义务，按质、按量、按期完成《合同书》中的全部任务。</w:t>
      </w:r>
    </w:p>
    <w:p w14:paraId="4739542F">
      <w:pPr>
        <w:numPr>
          <w:ilvl w:val="0"/>
          <w:numId w:val="11"/>
        </w:numPr>
        <w:spacing w:line="360" w:lineRule="auto"/>
        <w:rPr>
          <w:rFonts w:hint="eastAsia" w:ascii="宋体" w:hAnsi="宋体" w:eastAsia="宋体" w:cs="宋体"/>
          <w:color w:val="auto"/>
          <w:sz w:val="24"/>
        </w:rPr>
      </w:pPr>
      <w:r>
        <w:rPr>
          <w:rFonts w:hint="eastAsia" w:ascii="宋体" w:hAnsi="宋体" w:eastAsia="宋体" w:cs="宋体"/>
          <w:color w:val="auto"/>
          <w:sz w:val="24"/>
        </w:rPr>
        <w:t>如我方中标，我方将在收到中标通知书之前，参照国家计委〔2002〕1980号、发改委〔2003〕857号文件规定标准向陕西德信招标有限公司交纳足额中标服务费。</w:t>
      </w:r>
    </w:p>
    <w:p w14:paraId="2886E43C">
      <w:pPr>
        <w:numPr>
          <w:ilvl w:val="0"/>
          <w:numId w:val="11"/>
        </w:numPr>
        <w:spacing w:line="360" w:lineRule="auto"/>
        <w:rPr>
          <w:rFonts w:hint="eastAsia" w:ascii="宋体" w:hAnsi="宋体" w:eastAsia="宋体" w:cs="宋体"/>
          <w:sz w:val="24"/>
        </w:rPr>
      </w:pPr>
      <w:r>
        <w:rPr>
          <w:rFonts w:hint="eastAsia" w:ascii="宋体" w:hAnsi="宋体" w:eastAsia="宋体" w:cs="宋体"/>
          <w:sz w:val="24"/>
        </w:rPr>
        <w:t>所有与本招标有关的函件请发往下列地址：</w:t>
      </w:r>
    </w:p>
    <w:p w14:paraId="024DE628">
      <w:pPr>
        <w:rPr>
          <w:rFonts w:hint="eastAsia" w:ascii="宋体" w:hAnsi="宋体" w:eastAsia="宋体" w:cs="宋体"/>
          <w:szCs w:val="21"/>
        </w:rPr>
      </w:pPr>
    </w:p>
    <w:p w14:paraId="076431A6">
      <w:pPr>
        <w:spacing w:line="480" w:lineRule="auto"/>
        <w:ind w:firstLine="1132" w:firstLineChars="472"/>
        <w:rPr>
          <w:rFonts w:hint="eastAsia" w:ascii="宋体" w:hAnsi="宋体" w:eastAsia="宋体" w:cs="宋体"/>
          <w:sz w:val="24"/>
        </w:rPr>
      </w:pPr>
      <w:r>
        <w:rPr>
          <w:rFonts w:hint="eastAsia" w:ascii="宋体" w:hAnsi="宋体" w:eastAsia="宋体" w:cs="宋体"/>
          <w:sz w:val="24"/>
        </w:rPr>
        <w:t>投标人名称</w:t>
      </w:r>
      <w:r>
        <w:rPr>
          <w:rFonts w:hint="eastAsia" w:ascii="宋体" w:hAnsi="宋体" w:eastAsia="宋体" w:cs="宋体"/>
          <w:sz w:val="24"/>
          <w:lang w:eastAsia="zh-CN"/>
        </w:rPr>
        <w:t>（</w:t>
      </w:r>
      <w:r>
        <w:rPr>
          <w:rFonts w:hint="eastAsia" w:ascii="宋体" w:hAnsi="宋体" w:eastAsia="宋体" w:cs="宋体"/>
          <w:sz w:val="24"/>
        </w:rPr>
        <w:t>加盖公章</w:t>
      </w:r>
      <w:r>
        <w:rPr>
          <w:rFonts w:hint="eastAsia" w:ascii="宋体" w:hAnsi="宋体" w:eastAsia="宋体" w:cs="宋体"/>
          <w:sz w:val="24"/>
          <w:lang w:eastAsia="zh-CN"/>
        </w:rPr>
        <w:t>）</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7E78D182">
      <w:pPr>
        <w:spacing w:line="480" w:lineRule="auto"/>
        <w:ind w:firstLine="1132" w:firstLineChars="472"/>
        <w:rPr>
          <w:rFonts w:hint="eastAsia" w:ascii="宋体" w:hAnsi="宋体" w:eastAsia="宋体" w:cs="宋体"/>
          <w:sz w:val="24"/>
        </w:rPr>
      </w:pPr>
      <w:r>
        <w:rPr>
          <w:rFonts w:hint="eastAsia" w:ascii="宋体" w:hAnsi="宋体" w:eastAsia="宋体" w:cs="宋体"/>
          <w:sz w:val="24"/>
        </w:rPr>
        <w:t xml:space="preserve">联系地址： </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rPr>
        <w:tab/>
      </w:r>
      <w:r>
        <w:rPr>
          <w:rFonts w:hint="eastAsia" w:ascii="宋体" w:hAnsi="宋体" w:eastAsia="宋体" w:cs="宋体"/>
          <w:sz w:val="24"/>
        </w:rPr>
        <w:t xml:space="preserve">                        </w:t>
      </w:r>
    </w:p>
    <w:p w14:paraId="6F72A855">
      <w:pPr>
        <w:spacing w:line="480" w:lineRule="auto"/>
        <w:ind w:firstLine="1132" w:firstLineChars="472"/>
        <w:rPr>
          <w:rFonts w:hint="eastAsia" w:ascii="宋体" w:hAnsi="宋体" w:eastAsia="宋体" w:cs="宋体"/>
          <w:sz w:val="24"/>
        </w:rPr>
      </w:pPr>
      <w:r>
        <w:rPr>
          <w:rFonts w:hint="eastAsia" w:ascii="宋体" w:hAnsi="宋体" w:eastAsia="宋体" w:cs="宋体"/>
          <w:sz w:val="24"/>
        </w:rPr>
        <w:t>投标人授权代表职务：</w:t>
      </w:r>
      <w:r>
        <w:rPr>
          <w:rFonts w:hint="eastAsia" w:ascii="宋体" w:hAnsi="宋体" w:eastAsia="宋体" w:cs="宋体"/>
          <w:sz w:val="24"/>
          <w:u w:val="single"/>
        </w:rPr>
        <w:t xml:space="preserve">                  </w:t>
      </w:r>
    </w:p>
    <w:p w14:paraId="45E0703D">
      <w:pPr>
        <w:spacing w:line="480" w:lineRule="auto"/>
        <w:ind w:firstLine="1132" w:firstLineChars="472"/>
        <w:rPr>
          <w:rFonts w:hint="eastAsia" w:ascii="宋体" w:hAnsi="宋体" w:eastAsia="宋体" w:cs="宋体"/>
          <w:sz w:val="24"/>
        </w:rPr>
      </w:pPr>
      <w:r>
        <w:rPr>
          <w:rFonts w:hint="eastAsia" w:ascii="宋体" w:hAnsi="宋体" w:eastAsia="宋体" w:cs="宋体"/>
          <w:sz w:val="24"/>
        </w:rPr>
        <w:t xml:space="preserve">投标人授权代表签字： </w:t>
      </w:r>
      <w:r>
        <w:rPr>
          <w:rFonts w:hint="eastAsia" w:ascii="宋体" w:hAnsi="宋体" w:eastAsia="宋体" w:cs="宋体"/>
          <w:sz w:val="24"/>
          <w:u w:val="single"/>
        </w:rPr>
        <w:t xml:space="preserve">                 </w:t>
      </w:r>
    </w:p>
    <w:p w14:paraId="3045FC3E">
      <w:pPr>
        <w:spacing w:line="480" w:lineRule="auto"/>
        <w:ind w:firstLine="1132" w:firstLineChars="472"/>
        <w:rPr>
          <w:rFonts w:hint="eastAsia" w:ascii="宋体" w:hAnsi="宋体" w:eastAsia="宋体" w:cs="宋体"/>
          <w:sz w:val="24"/>
          <w:u w:val="single"/>
        </w:rPr>
      </w:pPr>
      <w:r>
        <w:rPr>
          <w:rFonts w:hint="eastAsia" w:ascii="宋体" w:hAnsi="宋体" w:eastAsia="宋体" w:cs="宋体"/>
          <w:sz w:val="24"/>
        </w:rPr>
        <w:t xml:space="preserve">联系电话： </w:t>
      </w:r>
      <w:r>
        <w:rPr>
          <w:rFonts w:hint="eastAsia" w:ascii="宋体" w:hAnsi="宋体" w:eastAsia="宋体" w:cs="宋体"/>
          <w:sz w:val="24"/>
          <w:u w:val="single"/>
        </w:rPr>
        <w:t xml:space="preserve">                           </w:t>
      </w:r>
    </w:p>
    <w:p w14:paraId="6B16696F">
      <w:pPr>
        <w:spacing w:line="480" w:lineRule="auto"/>
        <w:ind w:firstLine="1132" w:firstLineChars="472"/>
        <w:rPr>
          <w:rFonts w:hint="eastAsia" w:ascii="宋体" w:hAnsi="宋体" w:eastAsia="宋体" w:cs="宋体"/>
          <w:sz w:val="24"/>
        </w:rPr>
      </w:pPr>
      <w:r>
        <w:rPr>
          <w:rFonts w:hint="eastAsia" w:ascii="宋体" w:hAnsi="宋体" w:eastAsia="宋体" w:cs="宋体"/>
          <w:sz w:val="24"/>
        </w:rPr>
        <w:t>电子邮件：</w:t>
      </w:r>
      <w:r>
        <w:rPr>
          <w:rFonts w:hint="eastAsia" w:ascii="宋体" w:hAnsi="宋体" w:eastAsia="宋体" w:cs="宋体"/>
          <w:sz w:val="24"/>
          <w:u w:val="single"/>
        </w:rPr>
        <w:t xml:space="preserve">                            </w:t>
      </w:r>
    </w:p>
    <w:p w14:paraId="2EE54ABE">
      <w:pPr>
        <w:spacing w:line="480" w:lineRule="auto"/>
        <w:ind w:firstLine="1132" w:firstLineChars="472"/>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4F362B24">
      <w:pPr>
        <w:pStyle w:val="28"/>
        <w:tabs>
          <w:tab w:val="left" w:pos="1660"/>
        </w:tabs>
        <w:spacing w:before="160"/>
        <w:ind w:left="420" w:leftChars="200" w:firstLine="0" w:firstLineChars="0"/>
        <w:rPr>
          <w:rFonts w:hint="eastAsia" w:ascii="宋体" w:hAnsi="宋体" w:eastAsia="宋体" w:cs="宋体"/>
          <w:sz w:val="28"/>
          <w:szCs w:val="28"/>
        </w:rPr>
        <w:sectPr>
          <w:footerReference r:id="rId7" w:type="default"/>
          <w:pgSz w:w="11850" w:h="16783"/>
          <w:pgMar w:top="1440" w:right="1797" w:bottom="1440" w:left="1797" w:header="851" w:footer="992" w:gutter="0"/>
          <w:pgNumType w:fmt="decimal"/>
          <w:cols w:space="720" w:num="1"/>
          <w:docGrid w:linePitch="286" w:charSpace="0"/>
        </w:sectPr>
      </w:pPr>
    </w:p>
    <w:bookmarkEnd w:id="20"/>
    <w:p w14:paraId="084FDECC">
      <w:pPr>
        <w:numPr>
          <w:ilvl w:val="1"/>
          <w:numId w:val="0"/>
        </w:numPr>
        <w:outlineLvl w:val="1"/>
        <w:rPr>
          <w:rFonts w:hint="eastAsia" w:ascii="宋体" w:hAnsi="宋体" w:eastAsia="宋体" w:cs="宋体"/>
          <w:b/>
          <w:bCs/>
          <w:sz w:val="28"/>
          <w:szCs w:val="28"/>
          <w:lang w:eastAsia="zh-CN"/>
        </w:rPr>
      </w:pPr>
      <w:bookmarkStart w:id="21" w:name="_Toc60421814"/>
      <w:r>
        <w:rPr>
          <w:rFonts w:hint="eastAsia" w:ascii="宋体" w:hAnsi="宋体" w:eastAsia="宋体" w:cs="宋体"/>
          <w:b/>
          <w:bCs/>
          <w:sz w:val="28"/>
          <w:szCs w:val="28"/>
        </w:rPr>
        <w:t>二、投标报价表</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开标一览表</w:t>
      </w:r>
      <w:r>
        <w:rPr>
          <w:rFonts w:hint="eastAsia" w:ascii="宋体" w:hAnsi="宋体" w:eastAsia="宋体" w:cs="宋体"/>
          <w:b/>
          <w:bCs/>
          <w:sz w:val="28"/>
          <w:szCs w:val="28"/>
          <w:lang w:eastAsia="zh-CN"/>
        </w:rPr>
        <w:t>）</w:t>
      </w:r>
    </w:p>
    <w:p w14:paraId="4B8E0D34">
      <w:pPr>
        <w:spacing w:line="360" w:lineRule="auto"/>
        <w:jc w:val="center"/>
        <w:rPr>
          <w:rFonts w:hint="eastAsia" w:ascii="宋体" w:hAnsi="宋体" w:eastAsia="宋体" w:cs="宋体"/>
          <w:b/>
          <w:sz w:val="36"/>
        </w:rPr>
      </w:pPr>
      <w:r>
        <w:rPr>
          <w:rFonts w:hint="eastAsia" w:ascii="宋体" w:hAnsi="宋体" w:eastAsia="宋体" w:cs="宋体"/>
          <w:b/>
          <w:sz w:val="36"/>
        </w:rPr>
        <w:t>投标报价表</w:t>
      </w:r>
    </w:p>
    <w:p w14:paraId="6E45F67C">
      <w:pPr>
        <w:widowControl/>
        <w:spacing w:line="360" w:lineRule="auto"/>
        <w:ind w:firstLine="240" w:firstLineChars="100"/>
        <w:jc w:val="left"/>
        <w:rPr>
          <w:rFonts w:hint="eastAsia" w:ascii="宋体" w:hAnsi="宋体" w:eastAsia="宋体" w:cs="宋体"/>
          <w:sz w:val="24"/>
        </w:rPr>
      </w:pPr>
      <w:r>
        <w:rPr>
          <w:rFonts w:hint="eastAsia" w:ascii="宋体" w:hAnsi="宋体" w:eastAsia="宋体" w:cs="宋体"/>
          <w:sz w:val="24"/>
        </w:rPr>
        <w:t xml:space="preserve">项目名称：  </w:t>
      </w:r>
      <w:r>
        <w:rPr>
          <w:rFonts w:hint="eastAsia" w:ascii="宋体" w:hAnsi="宋体" w:eastAsia="宋体" w:cs="宋体"/>
          <w:sz w:val="24"/>
          <w:u w:val="single"/>
        </w:rPr>
        <w:t xml:space="preserve">                      </w:t>
      </w:r>
    </w:p>
    <w:p w14:paraId="178F3DCC">
      <w:pPr>
        <w:widowControl/>
        <w:spacing w:line="360" w:lineRule="auto"/>
        <w:ind w:left="210"/>
        <w:jc w:val="left"/>
        <w:rPr>
          <w:rFonts w:hint="eastAsia" w:ascii="宋体" w:hAnsi="宋体" w:eastAsia="宋体" w:cs="宋体"/>
          <w:sz w:val="24"/>
          <w:u w:val="single"/>
        </w:rPr>
      </w:pPr>
      <w:r>
        <w:rPr>
          <w:rFonts w:hint="eastAsia" w:ascii="宋体" w:hAnsi="宋体" w:eastAsia="宋体" w:cs="宋体"/>
          <w:sz w:val="24"/>
        </w:rPr>
        <w:t xml:space="preserve">项目编号：  </w:t>
      </w:r>
      <w:r>
        <w:rPr>
          <w:rFonts w:hint="eastAsia" w:ascii="宋体" w:hAnsi="宋体" w:eastAsia="宋体" w:cs="宋体"/>
          <w:sz w:val="24"/>
          <w:u w:val="single"/>
        </w:rPr>
        <w:t xml:space="preserve">                      </w:t>
      </w:r>
    </w:p>
    <w:p w14:paraId="4C5DEC33">
      <w:pPr>
        <w:widowControl/>
        <w:spacing w:line="360" w:lineRule="auto"/>
        <w:ind w:left="210"/>
        <w:jc w:val="left"/>
        <w:rPr>
          <w:rFonts w:hint="eastAsia" w:ascii="宋体" w:hAnsi="宋体" w:eastAsia="宋体" w:cs="宋体"/>
          <w:sz w:val="24"/>
          <w:u w:val="single"/>
          <w:lang w:val="en-US" w:eastAsia="zh-CN"/>
        </w:rPr>
      </w:pPr>
      <w:r>
        <w:rPr>
          <w:rFonts w:hint="eastAsia" w:ascii="宋体" w:hAnsi="宋体" w:eastAsia="宋体" w:cs="宋体"/>
          <w:sz w:val="24"/>
          <w:u w:val="none"/>
          <w:lang w:val="en-US" w:eastAsia="zh-CN"/>
        </w:rPr>
        <w:t xml:space="preserve">包    号：  </w:t>
      </w:r>
      <w:r>
        <w:rPr>
          <w:rFonts w:hint="eastAsia" w:ascii="宋体" w:hAnsi="宋体" w:eastAsia="宋体" w:cs="宋体"/>
          <w:sz w:val="24"/>
          <w:u w:val="single"/>
          <w:lang w:val="en-US" w:eastAsia="zh-CN"/>
        </w:rPr>
        <w:t xml:space="preserve">                </w:t>
      </w:r>
    </w:p>
    <w:tbl>
      <w:tblPr>
        <w:tblStyle w:val="15"/>
        <w:tblW w:w="4992" w:type="pct"/>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33"/>
        <w:gridCol w:w="1260"/>
        <w:gridCol w:w="1207"/>
        <w:gridCol w:w="1714"/>
        <w:gridCol w:w="1357"/>
        <w:gridCol w:w="2183"/>
        <w:gridCol w:w="2341"/>
        <w:gridCol w:w="1486"/>
        <w:gridCol w:w="1398"/>
        <w:gridCol w:w="970"/>
      </w:tblGrid>
      <w:tr w14:paraId="66CD67C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Ex>
        <w:trPr>
          <w:cantSplit/>
          <w:trHeight w:val="1181" w:hRule="exact"/>
          <w:jc w:val="center"/>
        </w:trPr>
        <w:tc>
          <w:tcPr>
            <w:tcW w:w="250" w:type="pct"/>
            <w:vAlign w:val="center"/>
          </w:tcPr>
          <w:p w14:paraId="269698EF">
            <w:pPr>
              <w:widowControl/>
              <w:spacing w:line="240" w:lineRule="auto"/>
              <w:jc w:val="center"/>
              <w:rPr>
                <w:rFonts w:hint="eastAsia" w:ascii="宋体" w:hAnsi="宋体" w:eastAsia="宋体" w:cs="宋体"/>
                <w:sz w:val="24"/>
              </w:rPr>
            </w:pPr>
            <w:r>
              <w:rPr>
                <w:rFonts w:hint="eastAsia" w:ascii="宋体" w:hAnsi="宋体" w:eastAsia="宋体" w:cs="宋体"/>
                <w:sz w:val="24"/>
              </w:rPr>
              <w:t>序号</w:t>
            </w:r>
          </w:p>
        </w:tc>
        <w:tc>
          <w:tcPr>
            <w:tcW w:w="430" w:type="pct"/>
            <w:vAlign w:val="center"/>
          </w:tcPr>
          <w:p w14:paraId="042C937D">
            <w:pPr>
              <w:widowControl/>
              <w:spacing w:line="240" w:lineRule="auto"/>
              <w:jc w:val="center"/>
              <w:rPr>
                <w:rFonts w:hint="eastAsia" w:ascii="宋体" w:hAnsi="宋体" w:eastAsia="宋体" w:cs="宋体"/>
                <w:sz w:val="24"/>
              </w:rPr>
            </w:pPr>
            <w:r>
              <w:rPr>
                <w:rFonts w:hint="eastAsia" w:ascii="宋体" w:hAnsi="宋体" w:eastAsia="宋体" w:cs="宋体"/>
                <w:sz w:val="24"/>
              </w:rPr>
              <w:t>货物名称</w:t>
            </w:r>
          </w:p>
        </w:tc>
        <w:tc>
          <w:tcPr>
            <w:tcW w:w="412" w:type="pct"/>
            <w:vAlign w:val="center"/>
          </w:tcPr>
          <w:p w14:paraId="021AC3D6">
            <w:pPr>
              <w:widowControl/>
              <w:spacing w:line="240" w:lineRule="auto"/>
              <w:jc w:val="center"/>
              <w:rPr>
                <w:rFonts w:hint="eastAsia" w:ascii="宋体" w:hAnsi="宋体" w:eastAsia="宋体" w:cs="宋体"/>
                <w:sz w:val="24"/>
              </w:rPr>
            </w:pPr>
            <w:r>
              <w:rPr>
                <w:rFonts w:hint="eastAsia" w:ascii="宋体" w:hAnsi="宋体" w:eastAsia="宋体" w:cs="宋体"/>
                <w:sz w:val="24"/>
                <w:lang w:val="en-US" w:eastAsia="zh-CN"/>
              </w:rPr>
              <w:t>品牌</w:t>
            </w:r>
          </w:p>
        </w:tc>
        <w:tc>
          <w:tcPr>
            <w:tcW w:w="585" w:type="pct"/>
            <w:vAlign w:val="center"/>
          </w:tcPr>
          <w:p w14:paraId="5F1892C9">
            <w:pPr>
              <w:widowControl/>
              <w:spacing w:line="240" w:lineRule="auto"/>
              <w:jc w:val="center"/>
              <w:rPr>
                <w:rFonts w:hint="eastAsia" w:ascii="宋体" w:hAnsi="宋体" w:eastAsia="宋体" w:cs="宋体"/>
                <w:sz w:val="24"/>
                <w:lang w:val="en-US" w:eastAsia="zh-CN"/>
              </w:rPr>
            </w:pPr>
            <w:r>
              <w:rPr>
                <w:rFonts w:hint="eastAsia" w:ascii="宋体" w:hAnsi="宋体" w:eastAsia="宋体" w:cs="宋体"/>
                <w:sz w:val="24"/>
              </w:rPr>
              <w:t>型号和规格</w:t>
            </w:r>
          </w:p>
        </w:tc>
        <w:tc>
          <w:tcPr>
            <w:tcW w:w="463" w:type="pct"/>
            <w:vAlign w:val="center"/>
          </w:tcPr>
          <w:p w14:paraId="101F6E1B">
            <w:pPr>
              <w:widowControl/>
              <w:spacing w:line="240" w:lineRule="auto"/>
              <w:jc w:val="center"/>
              <w:rPr>
                <w:rFonts w:hint="eastAsia" w:ascii="宋体" w:hAnsi="宋体" w:eastAsia="宋体" w:cs="宋体"/>
                <w:sz w:val="24"/>
              </w:rPr>
            </w:pPr>
            <w:r>
              <w:rPr>
                <w:rFonts w:hint="eastAsia" w:ascii="宋体" w:hAnsi="宋体" w:eastAsia="宋体" w:cs="宋体"/>
                <w:sz w:val="24"/>
              </w:rPr>
              <w:t>数量</w:t>
            </w:r>
          </w:p>
        </w:tc>
        <w:tc>
          <w:tcPr>
            <w:tcW w:w="745" w:type="pct"/>
            <w:vAlign w:val="center"/>
          </w:tcPr>
          <w:p w14:paraId="61DDDDB1">
            <w:pPr>
              <w:widowControl/>
              <w:spacing w:line="240" w:lineRule="auto"/>
              <w:jc w:val="center"/>
              <w:rPr>
                <w:rFonts w:hint="eastAsia" w:ascii="宋体" w:hAnsi="宋体" w:eastAsia="宋体" w:cs="宋体"/>
                <w:sz w:val="24"/>
              </w:rPr>
            </w:pPr>
          </w:p>
          <w:p w14:paraId="534DC6D8">
            <w:pPr>
              <w:widowControl/>
              <w:spacing w:line="240" w:lineRule="auto"/>
              <w:jc w:val="center"/>
              <w:rPr>
                <w:rFonts w:hint="eastAsia" w:ascii="宋体" w:hAnsi="宋体" w:eastAsia="宋体" w:cs="宋体"/>
                <w:sz w:val="24"/>
              </w:rPr>
            </w:pPr>
            <w:r>
              <w:rPr>
                <w:rFonts w:hint="eastAsia" w:ascii="宋体" w:hAnsi="宋体" w:eastAsia="宋体" w:cs="宋体"/>
                <w:sz w:val="24"/>
              </w:rPr>
              <w:t>单价</w:t>
            </w:r>
            <w:r>
              <w:rPr>
                <w:rFonts w:hint="eastAsia" w:ascii="宋体" w:hAnsi="宋体" w:eastAsia="宋体" w:cs="宋体"/>
                <w:sz w:val="24"/>
                <w:lang w:eastAsia="zh-CN"/>
              </w:rPr>
              <w:t>（</w:t>
            </w:r>
            <w:r>
              <w:rPr>
                <w:rFonts w:hint="eastAsia" w:ascii="宋体" w:hAnsi="宋体" w:eastAsia="宋体" w:cs="宋体"/>
                <w:sz w:val="24"/>
              </w:rPr>
              <w:t>元</w:t>
            </w:r>
            <w:r>
              <w:rPr>
                <w:rFonts w:hint="eastAsia" w:ascii="宋体" w:hAnsi="宋体" w:eastAsia="宋体" w:cs="宋体"/>
                <w:sz w:val="24"/>
                <w:lang w:eastAsia="zh-CN"/>
              </w:rPr>
              <w:t>）</w:t>
            </w:r>
          </w:p>
          <w:p w14:paraId="5188C365">
            <w:pPr>
              <w:widowControl/>
              <w:spacing w:line="240" w:lineRule="auto"/>
              <w:jc w:val="center"/>
              <w:rPr>
                <w:rFonts w:hint="eastAsia" w:ascii="宋体" w:hAnsi="宋体" w:eastAsia="宋体" w:cs="宋体"/>
                <w:sz w:val="24"/>
              </w:rPr>
            </w:pPr>
          </w:p>
        </w:tc>
        <w:tc>
          <w:tcPr>
            <w:tcW w:w="799" w:type="pct"/>
            <w:vAlign w:val="center"/>
          </w:tcPr>
          <w:p w14:paraId="097B7F74">
            <w:pPr>
              <w:widowControl/>
              <w:spacing w:line="240" w:lineRule="auto"/>
              <w:jc w:val="center"/>
              <w:rPr>
                <w:rFonts w:hint="eastAsia" w:ascii="宋体" w:hAnsi="宋体" w:eastAsia="宋体" w:cs="宋体"/>
                <w:sz w:val="24"/>
              </w:rPr>
            </w:pPr>
            <w:r>
              <w:rPr>
                <w:rFonts w:hint="eastAsia" w:ascii="宋体" w:hAnsi="宋体" w:eastAsia="宋体" w:cs="宋体"/>
                <w:sz w:val="24"/>
              </w:rPr>
              <w:t>制造商名称</w:t>
            </w:r>
          </w:p>
        </w:tc>
        <w:tc>
          <w:tcPr>
            <w:tcW w:w="507" w:type="pct"/>
            <w:vAlign w:val="center"/>
          </w:tcPr>
          <w:p w14:paraId="2D89B160">
            <w:pPr>
              <w:widowControl/>
              <w:spacing w:line="240" w:lineRule="auto"/>
              <w:jc w:val="center"/>
              <w:rPr>
                <w:rFonts w:hint="eastAsia" w:ascii="宋体" w:hAnsi="宋体" w:eastAsia="宋体" w:cs="宋体"/>
                <w:b/>
                <w:sz w:val="24"/>
                <w:lang w:val="en-US" w:eastAsia="zh-CN"/>
              </w:rPr>
            </w:pPr>
            <w:r>
              <w:rPr>
                <w:rFonts w:hint="eastAsia" w:ascii="宋体" w:hAnsi="宋体" w:eastAsia="宋体" w:cs="宋体"/>
                <w:b/>
                <w:sz w:val="24"/>
                <w:lang w:val="en-US" w:eastAsia="zh-CN"/>
              </w:rPr>
              <w:t>交货期</w:t>
            </w:r>
          </w:p>
        </w:tc>
        <w:tc>
          <w:tcPr>
            <w:tcW w:w="477" w:type="pct"/>
            <w:vAlign w:val="center"/>
          </w:tcPr>
          <w:p w14:paraId="44225EE2">
            <w:pPr>
              <w:widowControl/>
              <w:spacing w:line="240" w:lineRule="auto"/>
              <w:jc w:val="center"/>
              <w:rPr>
                <w:rFonts w:hint="eastAsia" w:ascii="宋体" w:hAnsi="宋体" w:eastAsia="宋体" w:cs="宋体"/>
                <w:b/>
                <w:sz w:val="24"/>
                <w:lang w:val="en-US" w:eastAsia="zh-CN"/>
              </w:rPr>
            </w:pPr>
            <w:r>
              <w:rPr>
                <w:rFonts w:hint="eastAsia" w:ascii="宋体" w:hAnsi="宋体" w:eastAsia="宋体" w:cs="宋体"/>
                <w:b/>
                <w:sz w:val="24"/>
                <w:lang w:val="en-US" w:eastAsia="zh-CN"/>
              </w:rPr>
              <w:t>质保期</w:t>
            </w:r>
          </w:p>
        </w:tc>
        <w:tc>
          <w:tcPr>
            <w:tcW w:w="330" w:type="pct"/>
            <w:vAlign w:val="center"/>
          </w:tcPr>
          <w:p w14:paraId="78A8866C">
            <w:pPr>
              <w:widowControl/>
              <w:spacing w:line="240" w:lineRule="auto"/>
              <w:jc w:val="center"/>
              <w:rPr>
                <w:rFonts w:hint="eastAsia" w:ascii="宋体" w:hAnsi="宋体" w:eastAsia="宋体" w:cs="宋体"/>
                <w:sz w:val="24"/>
              </w:rPr>
            </w:pPr>
            <w:r>
              <w:rPr>
                <w:rFonts w:hint="eastAsia" w:ascii="宋体" w:hAnsi="宋体" w:eastAsia="宋体" w:cs="宋体"/>
                <w:sz w:val="24"/>
              </w:rPr>
              <w:t>备注</w:t>
            </w:r>
          </w:p>
        </w:tc>
      </w:tr>
      <w:tr w14:paraId="1441476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50" w:type="pct"/>
          </w:tcPr>
          <w:p w14:paraId="328E01FA">
            <w:pPr>
              <w:widowControl/>
              <w:spacing w:line="360" w:lineRule="auto"/>
              <w:rPr>
                <w:rFonts w:hint="eastAsia" w:ascii="宋体" w:hAnsi="宋体" w:eastAsia="宋体" w:cs="宋体"/>
                <w:sz w:val="24"/>
              </w:rPr>
            </w:pPr>
          </w:p>
        </w:tc>
        <w:tc>
          <w:tcPr>
            <w:tcW w:w="430" w:type="pct"/>
          </w:tcPr>
          <w:p w14:paraId="1606DBDE">
            <w:pPr>
              <w:widowControl/>
              <w:spacing w:line="360" w:lineRule="auto"/>
              <w:rPr>
                <w:rFonts w:hint="eastAsia" w:ascii="宋体" w:hAnsi="宋体" w:eastAsia="宋体" w:cs="宋体"/>
                <w:sz w:val="24"/>
              </w:rPr>
            </w:pPr>
          </w:p>
        </w:tc>
        <w:tc>
          <w:tcPr>
            <w:tcW w:w="412" w:type="pct"/>
          </w:tcPr>
          <w:p w14:paraId="651B8EF3">
            <w:pPr>
              <w:widowControl/>
              <w:spacing w:line="360" w:lineRule="auto"/>
              <w:rPr>
                <w:rFonts w:hint="eastAsia" w:ascii="宋体" w:hAnsi="宋体" w:eastAsia="宋体" w:cs="宋体"/>
                <w:sz w:val="24"/>
              </w:rPr>
            </w:pPr>
          </w:p>
        </w:tc>
        <w:tc>
          <w:tcPr>
            <w:tcW w:w="585" w:type="pct"/>
          </w:tcPr>
          <w:p w14:paraId="2A36B068">
            <w:pPr>
              <w:widowControl/>
              <w:spacing w:line="360" w:lineRule="auto"/>
              <w:rPr>
                <w:rFonts w:hint="eastAsia" w:ascii="宋体" w:hAnsi="宋体" w:eastAsia="宋体" w:cs="宋体"/>
                <w:sz w:val="24"/>
              </w:rPr>
            </w:pPr>
          </w:p>
        </w:tc>
        <w:tc>
          <w:tcPr>
            <w:tcW w:w="463" w:type="pct"/>
          </w:tcPr>
          <w:p w14:paraId="2645375D">
            <w:pPr>
              <w:widowControl/>
              <w:spacing w:line="360" w:lineRule="auto"/>
              <w:rPr>
                <w:rFonts w:hint="eastAsia" w:ascii="宋体" w:hAnsi="宋体" w:eastAsia="宋体" w:cs="宋体"/>
                <w:sz w:val="24"/>
              </w:rPr>
            </w:pPr>
          </w:p>
        </w:tc>
        <w:tc>
          <w:tcPr>
            <w:tcW w:w="745" w:type="pct"/>
          </w:tcPr>
          <w:p w14:paraId="5EE0B610">
            <w:pPr>
              <w:widowControl/>
              <w:spacing w:line="360" w:lineRule="auto"/>
              <w:rPr>
                <w:rFonts w:hint="eastAsia" w:ascii="宋体" w:hAnsi="宋体" w:eastAsia="宋体" w:cs="宋体"/>
                <w:sz w:val="24"/>
              </w:rPr>
            </w:pPr>
          </w:p>
        </w:tc>
        <w:tc>
          <w:tcPr>
            <w:tcW w:w="799" w:type="pct"/>
          </w:tcPr>
          <w:p w14:paraId="1956C7BF">
            <w:pPr>
              <w:widowControl/>
              <w:spacing w:line="360" w:lineRule="auto"/>
              <w:rPr>
                <w:rFonts w:hint="eastAsia" w:ascii="宋体" w:hAnsi="宋体" w:eastAsia="宋体" w:cs="宋体"/>
                <w:sz w:val="24"/>
              </w:rPr>
            </w:pPr>
          </w:p>
        </w:tc>
        <w:tc>
          <w:tcPr>
            <w:tcW w:w="507" w:type="pct"/>
          </w:tcPr>
          <w:p w14:paraId="6282C3BE">
            <w:pPr>
              <w:widowControl/>
              <w:spacing w:line="360" w:lineRule="auto"/>
              <w:rPr>
                <w:rFonts w:hint="eastAsia" w:ascii="宋体" w:hAnsi="宋体" w:eastAsia="宋体" w:cs="宋体"/>
                <w:sz w:val="24"/>
              </w:rPr>
            </w:pPr>
          </w:p>
        </w:tc>
        <w:tc>
          <w:tcPr>
            <w:tcW w:w="477" w:type="pct"/>
          </w:tcPr>
          <w:p w14:paraId="6E8ABE85">
            <w:pPr>
              <w:widowControl/>
              <w:spacing w:line="360" w:lineRule="auto"/>
              <w:rPr>
                <w:rFonts w:hint="eastAsia" w:ascii="宋体" w:hAnsi="宋体" w:eastAsia="宋体" w:cs="宋体"/>
                <w:sz w:val="24"/>
              </w:rPr>
            </w:pPr>
          </w:p>
        </w:tc>
        <w:tc>
          <w:tcPr>
            <w:tcW w:w="330" w:type="pct"/>
          </w:tcPr>
          <w:p w14:paraId="09CE77B4">
            <w:pPr>
              <w:widowControl/>
              <w:spacing w:line="360" w:lineRule="auto"/>
              <w:rPr>
                <w:rFonts w:hint="eastAsia" w:ascii="宋体" w:hAnsi="宋体" w:eastAsia="宋体" w:cs="宋体"/>
                <w:sz w:val="24"/>
              </w:rPr>
            </w:pPr>
          </w:p>
        </w:tc>
      </w:tr>
      <w:tr w14:paraId="565A5CA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50" w:type="pct"/>
          </w:tcPr>
          <w:p w14:paraId="14A1B56C">
            <w:pPr>
              <w:widowControl/>
              <w:spacing w:line="360" w:lineRule="auto"/>
              <w:rPr>
                <w:rFonts w:hint="eastAsia" w:ascii="宋体" w:hAnsi="宋体" w:eastAsia="宋体" w:cs="宋体"/>
                <w:sz w:val="24"/>
              </w:rPr>
            </w:pPr>
          </w:p>
        </w:tc>
        <w:tc>
          <w:tcPr>
            <w:tcW w:w="430" w:type="pct"/>
          </w:tcPr>
          <w:p w14:paraId="712F7CA0">
            <w:pPr>
              <w:widowControl/>
              <w:spacing w:line="360" w:lineRule="auto"/>
              <w:rPr>
                <w:rFonts w:hint="eastAsia" w:ascii="宋体" w:hAnsi="宋体" w:eastAsia="宋体" w:cs="宋体"/>
                <w:sz w:val="24"/>
              </w:rPr>
            </w:pPr>
          </w:p>
        </w:tc>
        <w:tc>
          <w:tcPr>
            <w:tcW w:w="412" w:type="pct"/>
          </w:tcPr>
          <w:p w14:paraId="1199E7B9">
            <w:pPr>
              <w:widowControl/>
              <w:spacing w:line="360" w:lineRule="auto"/>
              <w:rPr>
                <w:rFonts w:hint="eastAsia" w:ascii="宋体" w:hAnsi="宋体" w:eastAsia="宋体" w:cs="宋体"/>
                <w:sz w:val="24"/>
              </w:rPr>
            </w:pPr>
          </w:p>
        </w:tc>
        <w:tc>
          <w:tcPr>
            <w:tcW w:w="585" w:type="pct"/>
          </w:tcPr>
          <w:p w14:paraId="35392A30">
            <w:pPr>
              <w:widowControl/>
              <w:spacing w:line="360" w:lineRule="auto"/>
              <w:rPr>
                <w:rFonts w:hint="eastAsia" w:ascii="宋体" w:hAnsi="宋体" w:eastAsia="宋体" w:cs="宋体"/>
                <w:sz w:val="24"/>
              </w:rPr>
            </w:pPr>
          </w:p>
        </w:tc>
        <w:tc>
          <w:tcPr>
            <w:tcW w:w="463" w:type="pct"/>
          </w:tcPr>
          <w:p w14:paraId="003DCC92">
            <w:pPr>
              <w:widowControl/>
              <w:spacing w:line="360" w:lineRule="auto"/>
              <w:rPr>
                <w:rFonts w:hint="eastAsia" w:ascii="宋体" w:hAnsi="宋体" w:eastAsia="宋体" w:cs="宋体"/>
                <w:sz w:val="24"/>
              </w:rPr>
            </w:pPr>
          </w:p>
        </w:tc>
        <w:tc>
          <w:tcPr>
            <w:tcW w:w="745" w:type="pct"/>
          </w:tcPr>
          <w:p w14:paraId="0CBC411F">
            <w:pPr>
              <w:widowControl/>
              <w:spacing w:line="360" w:lineRule="auto"/>
              <w:rPr>
                <w:rFonts w:hint="eastAsia" w:ascii="宋体" w:hAnsi="宋体" w:eastAsia="宋体" w:cs="宋体"/>
                <w:sz w:val="24"/>
              </w:rPr>
            </w:pPr>
          </w:p>
        </w:tc>
        <w:tc>
          <w:tcPr>
            <w:tcW w:w="799" w:type="pct"/>
          </w:tcPr>
          <w:p w14:paraId="0ADCD6B4">
            <w:pPr>
              <w:widowControl/>
              <w:spacing w:line="360" w:lineRule="auto"/>
              <w:rPr>
                <w:rFonts w:hint="eastAsia" w:ascii="宋体" w:hAnsi="宋体" w:eastAsia="宋体" w:cs="宋体"/>
                <w:sz w:val="24"/>
              </w:rPr>
            </w:pPr>
          </w:p>
        </w:tc>
        <w:tc>
          <w:tcPr>
            <w:tcW w:w="507" w:type="pct"/>
          </w:tcPr>
          <w:p w14:paraId="75F3373D">
            <w:pPr>
              <w:widowControl/>
              <w:spacing w:line="360" w:lineRule="auto"/>
              <w:rPr>
                <w:rFonts w:hint="eastAsia" w:ascii="宋体" w:hAnsi="宋体" w:eastAsia="宋体" w:cs="宋体"/>
                <w:sz w:val="24"/>
              </w:rPr>
            </w:pPr>
          </w:p>
        </w:tc>
        <w:tc>
          <w:tcPr>
            <w:tcW w:w="477" w:type="pct"/>
          </w:tcPr>
          <w:p w14:paraId="3A342506">
            <w:pPr>
              <w:widowControl/>
              <w:spacing w:line="360" w:lineRule="auto"/>
              <w:rPr>
                <w:rFonts w:hint="eastAsia" w:ascii="宋体" w:hAnsi="宋体" w:eastAsia="宋体" w:cs="宋体"/>
                <w:sz w:val="24"/>
              </w:rPr>
            </w:pPr>
          </w:p>
        </w:tc>
        <w:tc>
          <w:tcPr>
            <w:tcW w:w="330" w:type="pct"/>
          </w:tcPr>
          <w:p w14:paraId="1CB68332">
            <w:pPr>
              <w:widowControl/>
              <w:spacing w:line="360" w:lineRule="auto"/>
              <w:rPr>
                <w:rFonts w:hint="eastAsia" w:ascii="宋体" w:hAnsi="宋体" w:eastAsia="宋体" w:cs="宋体"/>
                <w:sz w:val="24"/>
              </w:rPr>
            </w:pPr>
          </w:p>
        </w:tc>
      </w:tr>
      <w:tr w14:paraId="222686F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50" w:type="pct"/>
          </w:tcPr>
          <w:p w14:paraId="303CD50E">
            <w:pPr>
              <w:widowControl/>
              <w:spacing w:line="360" w:lineRule="auto"/>
              <w:rPr>
                <w:rFonts w:hint="eastAsia" w:ascii="宋体" w:hAnsi="宋体" w:eastAsia="宋体" w:cs="宋体"/>
                <w:sz w:val="24"/>
              </w:rPr>
            </w:pPr>
          </w:p>
        </w:tc>
        <w:tc>
          <w:tcPr>
            <w:tcW w:w="430" w:type="pct"/>
          </w:tcPr>
          <w:p w14:paraId="7D9D00A5">
            <w:pPr>
              <w:widowControl/>
              <w:spacing w:line="360" w:lineRule="auto"/>
              <w:rPr>
                <w:rFonts w:hint="eastAsia" w:ascii="宋体" w:hAnsi="宋体" w:eastAsia="宋体" w:cs="宋体"/>
                <w:sz w:val="24"/>
              </w:rPr>
            </w:pPr>
          </w:p>
        </w:tc>
        <w:tc>
          <w:tcPr>
            <w:tcW w:w="412" w:type="pct"/>
          </w:tcPr>
          <w:p w14:paraId="73C40BBA">
            <w:pPr>
              <w:widowControl/>
              <w:spacing w:line="360" w:lineRule="auto"/>
              <w:rPr>
                <w:rFonts w:hint="eastAsia" w:ascii="宋体" w:hAnsi="宋体" w:eastAsia="宋体" w:cs="宋体"/>
                <w:sz w:val="24"/>
              </w:rPr>
            </w:pPr>
          </w:p>
        </w:tc>
        <w:tc>
          <w:tcPr>
            <w:tcW w:w="585" w:type="pct"/>
          </w:tcPr>
          <w:p w14:paraId="49E8F038">
            <w:pPr>
              <w:widowControl/>
              <w:spacing w:line="360" w:lineRule="auto"/>
              <w:rPr>
                <w:rFonts w:hint="eastAsia" w:ascii="宋体" w:hAnsi="宋体" w:eastAsia="宋体" w:cs="宋体"/>
                <w:sz w:val="24"/>
              </w:rPr>
            </w:pPr>
          </w:p>
        </w:tc>
        <w:tc>
          <w:tcPr>
            <w:tcW w:w="463" w:type="pct"/>
          </w:tcPr>
          <w:p w14:paraId="38E7CC25">
            <w:pPr>
              <w:widowControl/>
              <w:spacing w:line="360" w:lineRule="auto"/>
              <w:rPr>
                <w:rFonts w:hint="eastAsia" w:ascii="宋体" w:hAnsi="宋体" w:eastAsia="宋体" w:cs="宋体"/>
                <w:sz w:val="24"/>
              </w:rPr>
            </w:pPr>
          </w:p>
        </w:tc>
        <w:tc>
          <w:tcPr>
            <w:tcW w:w="745" w:type="pct"/>
          </w:tcPr>
          <w:p w14:paraId="7AAC6FB9">
            <w:pPr>
              <w:widowControl/>
              <w:spacing w:line="360" w:lineRule="auto"/>
              <w:rPr>
                <w:rFonts w:hint="eastAsia" w:ascii="宋体" w:hAnsi="宋体" w:eastAsia="宋体" w:cs="宋体"/>
                <w:sz w:val="24"/>
              </w:rPr>
            </w:pPr>
          </w:p>
        </w:tc>
        <w:tc>
          <w:tcPr>
            <w:tcW w:w="799" w:type="pct"/>
          </w:tcPr>
          <w:p w14:paraId="10A30158">
            <w:pPr>
              <w:widowControl/>
              <w:spacing w:line="360" w:lineRule="auto"/>
              <w:rPr>
                <w:rFonts w:hint="eastAsia" w:ascii="宋体" w:hAnsi="宋体" w:eastAsia="宋体" w:cs="宋体"/>
                <w:sz w:val="24"/>
              </w:rPr>
            </w:pPr>
          </w:p>
        </w:tc>
        <w:tc>
          <w:tcPr>
            <w:tcW w:w="507" w:type="pct"/>
          </w:tcPr>
          <w:p w14:paraId="5E940B1E">
            <w:pPr>
              <w:widowControl/>
              <w:spacing w:line="360" w:lineRule="auto"/>
              <w:rPr>
                <w:rFonts w:hint="eastAsia" w:ascii="宋体" w:hAnsi="宋体" w:eastAsia="宋体" w:cs="宋体"/>
                <w:sz w:val="24"/>
              </w:rPr>
            </w:pPr>
          </w:p>
        </w:tc>
        <w:tc>
          <w:tcPr>
            <w:tcW w:w="477" w:type="pct"/>
          </w:tcPr>
          <w:p w14:paraId="68941749">
            <w:pPr>
              <w:widowControl/>
              <w:spacing w:line="360" w:lineRule="auto"/>
              <w:rPr>
                <w:rFonts w:hint="eastAsia" w:ascii="宋体" w:hAnsi="宋体" w:eastAsia="宋体" w:cs="宋体"/>
                <w:sz w:val="24"/>
              </w:rPr>
            </w:pPr>
          </w:p>
        </w:tc>
        <w:tc>
          <w:tcPr>
            <w:tcW w:w="330" w:type="pct"/>
          </w:tcPr>
          <w:p w14:paraId="35BE0971">
            <w:pPr>
              <w:widowControl/>
              <w:spacing w:line="360" w:lineRule="auto"/>
              <w:rPr>
                <w:rFonts w:hint="eastAsia" w:ascii="宋体" w:hAnsi="宋体" w:eastAsia="宋体" w:cs="宋体"/>
                <w:sz w:val="24"/>
              </w:rPr>
            </w:pPr>
          </w:p>
        </w:tc>
      </w:tr>
      <w:tr w14:paraId="5B971B0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50" w:type="pct"/>
          </w:tcPr>
          <w:p w14:paraId="70B1A083">
            <w:pPr>
              <w:widowControl/>
              <w:spacing w:line="360" w:lineRule="auto"/>
              <w:rPr>
                <w:rFonts w:hint="eastAsia" w:ascii="宋体" w:hAnsi="宋体" w:eastAsia="宋体" w:cs="宋体"/>
                <w:sz w:val="24"/>
              </w:rPr>
            </w:pPr>
          </w:p>
        </w:tc>
        <w:tc>
          <w:tcPr>
            <w:tcW w:w="430" w:type="pct"/>
          </w:tcPr>
          <w:p w14:paraId="6008300F">
            <w:pPr>
              <w:widowControl/>
              <w:spacing w:line="360" w:lineRule="auto"/>
              <w:rPr>
                <w:rFonts w:hint="eastAsia" w:ascii="宋体" w:hAnsi="宋体" w:eastAsia="宋体" w:cs="宋体"/>
                <w:sz w:val="24"/>
              </w:rPr>
            </w:pPr>
          </w:p>
        </w:tc>
        <w:tc>
          <w:tcPr>
            <w:tcW w:w="412" w:type="pct"/>
          </w:tcPr>
          <w:p w14:paraId="374E9DCD">
            <w:pPr>
              <w:widowControl/>
              <w:spacing w:line="360" w:lineRule="auto"/>
              <w:rPr>
                <w:rFonts w:hint="eastAsia" w:ascii="宋体" w:hAnsi="宋体" w:eastAsia="宋体" w:cs="宋体"/>
                <w:sz w:val="24"/>
              </w:rPr>
            </w:pPr>
          </w:p>
        </w:tc>
        <w:tc>
          <w:tcPr>
            <w:tcW w:w="585" w:type="pct"/>
          </w:tcPr>
          <w:p w14:paraId="0CB5759A">
            <w:pPr>
              <w:widowControl/>
              <w:spacing w:line="360" w:lineRule="auto"/>
              <w:rPr>
                <w:rFonts w:hint="eastAsia" w:ascii="宋体" w:hAnsi="宋体" w:eastAsia="宋体" w:cs="宋体"/>
                <w:sz w:val="24"/>
              </w:rPr>
            </w:pPr>
          </w:p>
        </w:tc>
        <w:tc>
          <w:tcPr>
            <w:tcW w:w="463" w:type="pct"/>
          </w:tcPr>
          <w:p w14:paraId="3FFF7F11">
            <w:pPr>
              <w:widowControl/>
              <w:spacing w:line="360" w:lineRule="auto"/>
              <w:rPr>
                <w:rFonts w:hint="eastAsia" w:ascii="宋体" w:hAnsi="宋体" w:eastAsia="宋体" w:cs="宋体"/>
                <w:sz w:val="24"/>
              </w:rPr>
            </w:pPr>
          </w:p>
        </w:tc>
        <w:tc>
          <w:tcPr>
            <w:tcW w:w="745" w:type="pct"/>
          </w:tcPr>
          <w:p w14:paraId="00D44D9E">
            <w:pPr>
              <w:widowControl/>
              <w:spacing w:line="360" w:lineRule="auto"/>
              <w:rPr>
                <w:rFonts w:hint="eastAsia" w:ascii="宋体" w:hAnsi="宋体" w:eastAsia="宋体" w:cs="宋体"/>
                <w:sz w:val="24"/>
              </w:rPr>
            </w:pPr>
          </w:p>
        </w:tc>
        <w:tc>
          <w:tcPr>
            <w:tcW w:w="799" w:type="pct"/>
          </w:tcPr>
          <w:p w14:paraId="0DB3AB30">
            <w:pPr>
              <w:widowControl/>
              <w:spacing w:line="360" w:lineRule="auto"/>
              <w:rPr>
                <w:rFonts w:hint="eastAsia" w:ascii="宋体" w:hAnsi="宋体" w:eastAsia="宋体" w:cs="宋体"/>
                <w:sz w:val="24"/>
              </w:rPr>
            </w:pPr>
          </w:p>
        </w:tc>
        <w:tc>
          <w:tcPr>
            <w:tcW w:w="507" w:type="pct"/>
            <w:tcBorders>
              <w:bottom w:val="single" w:color="auto" w:sz="4" w:space="0"/>
            </w:tcBorders>
          </w:tcPr>
          <w:p w14:paraId="784134DC">
            <w:pPr>
              <w:widowControl/>
              <w:spacing w:line="360" w:lineRule="auto"/>
              <w:rPr>
                <w:rFonts w:hint="eastAsia" w:ascii="宋体" w:hAnsi="宋体" w:eastAsia="宋体" w:cs="宋体"/>
                <w:sz w:val="24"/>
              </w:rPr>
            </w:pPr>
          </w:p>
        </w:tc>
        <w:tc>
          <w:tcPr>
            <w:tcW w:w="477" w:type="pct"/>
            <w:tcBorders>
              <w:bottom w:val="single" w:color="auto" w:sz="4" w:space="0"/>
            </w:tcBorders>
          </w:tcPr>
          <w:p w14:paraId="24BEFD83">
            <w:pPr>
              <w:widowControl/>
              <w:spacing w:line="360" w:lineRule="auto"/>
              <w:rPr>
                <w:rFonts w:hint="eastAsia" w:ascii="宋体" w:hAnsi="宋体" w:eastAsia="宋体" w:cs="宋体"/>
                <w:sz w:val="24"/>
              </w:rPr>
            </w:pPr>
          </w:p>
        </w:tc>
        <w:tc>
          <w:tcPr>
            <w:tcW w:w="330" w:type="pct"/>
            <w:tcBorders>
              <w:bottom w:val="single" w:color="auto" w:sz="4" w:space="0"/>
              <w:right w:val="double" w:color="auto" w:sz="4" w:space="0"/>
            </w:tcBorders>
          </w:tcPr>
          <w:p w14:paraId="015DE54E">
            <w:pPr>
              <w:widowControl/>
              <w:spacing w:line="360" w:lineRule="auto"/>
              <w:rPr>
                <w:rFonts w:hint="eastAsia" w:ascii="宋体" w:hAnsi="宋体" w:eastAsia="宋体" w:cs="宋体"/>
                <w:sz w:val="24"/>
              </w:rPr>
            </w:pPr>
          </w:p>
        </w:tc>
      </w:tr>
      <w:tr w14:paraId="64049F4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50" w:type="pct"/>
            <w:vAlign w:val="center"/>
          </w:tcPr>
          <w:p w14:paraId="15B8E09D">
            <w:pPr>
              <w:widowControl/>
              <w:spacing w:line="240" w:lineRule="auto"/>
              <w:jc w:val="both"/>
              <w:rPr>
                <w:rFonts w:hint="eastAsia" w:ascii="宋体" w:hAnsi="宋体" w:eastAsia="宋体" w:cs="宋体"/>
                <w:sz w:val="24"/>
              </w:rPr>
            </w:pPr>
            <w:r>
              <w:rPr>
                <w:rFonts w:hint="eastAsia" w:ascii="宋体" w:hAnsi="宋体" w:eastAsia="宋体" w:cs="宋体"/>
                <w:sz w:val="24"/>
              </w:rPr>
              <w:t>合计</w:t>
            </w:r>
          </w:p>
        </w:tc>
        <w:tc>
          <w:tcPr>
            <w:tcW w:w="4749" w:type="pct"/>
            <w:gridSpan w:val="9"/>
            <w:vAlign w:val="center"/>
          </w:tcPr>
          <w:p w14:paraId="1C21F304">
            <w:pPr>
              <w:widowControl/>
              <w:spacing w:line="240" w:lineRule="auto"/>
              <w:jc w:val="both"/>
              <w:rPr>
                <w:rFonts w:hint="eastAsia" w:ascii="宋体" w:hAnsi="宋体" w:eastAsia="宋体" w:cs="宋体"/>
                <w:sz w:val="24"/>
              </w:rPr>
            </w:pPr>
            <w:r>
              <w:rPr>
                <w:rFonts w:hint="eastAsia" w:ascii="宋体" w:hAnsi="宋体" w:eastAsia="宋体" w:cs="宋体"/>
                <w:sz w:val="24"/>
              </w:rPr>
              <w:t>（大写）：</w:t>
            </w:r>
            <w:r>
              <w:rPr>
                <w:rFonts w:hint="eastAsia" w:ascii="宋体" w:hAnsi="宋体" w:eastAsia="宋体" w:cs="宋体"/>
                <w:sz w:val="24"/>
                <w:u w:val="single"/>
              </w:rPr>
              <w:t xml:space="preserve">                                  </w:t>
            </w:r>
            <w:r>
              <w:rPr>
                <w:rFonts w:hint="eastAsia" w:ascii="宋体" w:hAnsi="宋体" w:eastAsia="宋体" w:cs="宋体"/>
                <w:sz w:val="24"/>
              </w:rPr>
              <w:t xml:space="preserve">  （小写）：</w:t>
            </w:r>
            <w:r>
              <w:rPr>
                <w:rFonts w:hint="eastAsia" w:ascii="宋体" w:hAnsi="宋体" w:eastAsia="宋体" w:cs="宋体"/>
                <w:sz w:val="24"/>
                <w:u w:val="single"/>
              </w:rPr>
              <w:t xml:space="preserve">                              </w:t>
            </w:r>
          </w:p>
        </w:tc>
      </w:tr>
    </w:tbl>
    <w:p w14:paraId="06E289AA">
      <w:pPr>
        <w:spacing w:line="360" w:lineRule="auto"/>
        <w:ind w:firstLine="9120" w:firstLineChars="3800"/>
        <w:rPr>
          <w:rFonts w:hint="eastAsia" w:ascii="宋体" w:hAnsi="宋体" w:eastAsia="宋体" w:cs="宋体"/>
          <w:sz w:val="24"/>
        </w:rPr>
      </w:pPr>
      <w:r>
        <w:rPr>
          <w:rFonts w:hint="eastAsia" w:ascii="宋体" w:hAnsi="宋体" w:eastAsia="宋体" w:cs="宋体"/>
          <w:sz w:val="24"/>
        </w:rPr>
        <w:t>投标人（盖章）：</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14:paraId="46B8028B">
      <w:pPr>
        <w:widowControl/>
        <w:spacing w:line="360" w:lineRule="auto"/>
        <w:ind w:right="480" w:firstLine="9120" w:firstLineChars="3800"/>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71AAD521">
      <w:pPr>
        <w:spacing w:line="360" w:lineRule="auto"/>
        <w:rPr>
          <w:rFonts w:hint="eastAsia" w:ascii="宋体" w:hAnsi="宋体" w:eastAsia="宋体" w:cs="宋体"/>
          <w:sz w:val="24"/>
        </w:rPr>
      </w:pPr>
    </w:p>
    <w:p w14:paraId="285F1E2D">
      <w:pPr>
        <w:spacing w:line="360" w:lineRule="auto"/>
        <w:rPr>
          <w:rFonts w:hint="eastAsia" w:ascii="宋体" w:hAnsi="宋体" w:eastAsia="宋体" w:cs="宋体"/>
          <w:b/>
          <w:sz w:val="24"/>
        </w:rPr>
        <w:sectPr>
          <w:headerReference r:id="rId8" w:type="first"/>
          <w:footerReference r:id="rId9" w:type="first"/>
          <w:pgSz w:w="16838" w:h="11906" w:orient="landscape"/>
          <w:pgMar w:top="1588" w:right="1191" w:bottom="1588" w:left="1191" w:header="851" w:footer="992" w:gutter="0"/>
          <w:pgNumType w:fmt="decimal"/>
          <w:cols w:space="720" w:num="1"/>
          <w:docGrid w:linePitch="286" w:charSpace="0"/>
        </w:sectPr>
      </w:pPr>
      <w:r>
        <w:rPr>
          <w:rFonts w:hint="eastAsia" w:ascii="宋体" w:hAnsi="宋体" w:eastAsia="宋体" w:cs="宋体"/>
          <w:sz w:val="24"/>
        </w:rPr>
        <w:t>注：</w:t>
      </w:r>
      <w:r>
        <w:rPr>
          <w:rFonts w:hint="eastAsia" w:ascii="宋体" w:hAnsi="宋体" w:eastAsia="宋体" w:cs="宋体"/>
          <w:b/>
          <w:sz w:val="24"/>
        </w:rPr>
        <w:t>投标报价应包括货物费用、随机备品备件、验收、运输费用（货物到最终用户的运费）、安装调试费用、人员培训及投标等全部费用。</w:t>
      </w:r>
    </w:p>
    <w:p w14:paraId="189EBEAC">
      <w:pPr>
        <w:numPr>
          <w:ilvl w:val="1"/>
          <w:numId w:val="0"/>
        </w:numPr>
        <w:spacing w:line="360" w:lineRule="auto"/>
        <w:outlineLvl w:val="1"/>
        <w:rPr>
          <w:rFonts w:hint="eastAsia" w:ascii="宋体" w:hAnsi="宋体" w:eastAsia="宋体" w:cs="宋体"/>
          <w:b/>
          <w:bCs/>
          <w:sz w:val="28"/>
          <w:szCs w:val="28"/>
        </w:rPr>
      </w:pPr>
      <w:r>
        <w:rPr>
          <w:rFonts w:hint="eastAsia" w:ascii="宋体" w:hAnsi="宋体" w:eastAsia="宋体" w:cs="宋体"/>
          <w:b/>
          <w:bCs/>
          <w:sz w:val="28"/>
          <w:szCs w:val="28"/>
        </w:rPr>
        <w:t>三、投标报价明细表</w:t>
      </w:r>
    </w:p>
    <w:p w14:paraId="62A90F4B">
      <w:pPr>
        <w:numPr>
          <w:ilvl w:val="1"/>
          <w:numId w:val="0"/>
        </w:numPr>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（自行编制格式）</w:t>
      </w:r>
    </w:p>
    <w:p w14:paraId="677C5F18">
      <w:pPr>
        <w:spacing w:line="360" w:lineRule="auto"/>
        <w:jc w:val="center"/>
        <w:rPr>
          <w:rFonts w:hint="eastAsia" w:ascii="宋体" w:hAnsi="宋体" w:eastAsia="宋体" w:cs="宋体"/>
          <w:b/>
          <w:color w:val="FF0000"/>
          <w:sz w:val="36"/>
        </w:rPr>
      </w:pPr>
    </w:p>
    <w:p w14:paraId="15DBBCE5">
      <w:pPr>
        <w:spacing w:line="360" w:lineRule="auto"/>
        <w:rPr>
          <w:rFonts w:hint="eastAsia" w:ascii="宋体" w:hAnsi="宋体" w:eastAsia="宋体" w:cs="宋体"/>
          <w:b/>
          <w:color w:val="FF0000"/>
          <w:sz w:val="36"/>
        </w:rPr>
      </w:pPr>
    </w:p>
    <w:p w14:paraId="461BEC99">
      <w:pPr>
        <w:spacing w:line="360" w:lineRule="auto"/>
        <w:rPr>
          <w:rFonts w:hint="eastAsia" w:ascii="宋体" w:hAnsi="宋体" w:eastAsia="宋体" w:cs="宋体"/>
          <w:b/>
          <w:color w:val="FF0000"/>
          <w:sz w:val="36"/>
        </w:rPr>
      </w:pPr>
    </w:p>
    <w:p w14:paraId="7B0A354F">
      <w:pPr>
        <w:spacing w:line="360" w:lineRule="auto"/>
        <w:rPr>
          <w:rFonts w:hint="eastAsia" w:ascii="宋体" w:hAnsi="宋体" w:eastAsia="宋体" w:cs="宋体"/>
          <w:b/>
          <w:color w:val="FF0000"/>
          <w:sz w:val="36"/>
        </w:rPr>
      </w:pPr>
    </w:p>
    <w:p w14:paraId="08D5D186">
      <w:pPr>
        <w:spacing w:line="360" w:lineRule="auto"/>
        <w:rPr>
          <w:rFonts w:hint="eastAsia" w:ascii="宋体" w:hAnsi="宋体" w:eastAsia="宋体" w:cs="宋体"/>
          <w:b/>
          <w:color w:val="FF0000"/>
          <w:sz w:val="36"/>
        </w:rPr>
      </w:pPr>
    </w:p>
    <w:p w14:paraId="4F9316E3">
      <w:pPr>
        <w:spacing w:line="360" w:lineRule="auto"/>
        <w:rPr>
          <w:rFonts w:hint="eastAsia" w:ascii="宋体" w:hAnsi="宋体" w:eastAsia="宋体" w:cs="宋体"/>
          <w:b/>
          <w:color w:val="FF0000"/>
          <w:sz w:val="36"/>
        </w:rPr>
      </w:pPr>
    </w:p>
    <w:p w14:paraId="20C3B2B3">
      <w:pPr>
        <w:spacing w:line="360" w:lineRule="auto"/>
        <w:rPr>
          <w:rFonts w:hint="eastAsia" w:ascii="宋体" w:hAnsi="宋体" w:eastAsia="宋体" w:cs="宋体"/>
          <w:b/>
          <w:color w:val="FF0000"/>
          <w:sz w:val="36"/>
        </w:rPr>
      </w:pPr>
    </w:p>
    <w:p w14:paraId="27545484">
      <w:pPr>
        <w:spacing w:line="360" w:lineRule="auto"/>
        <w:rPr>
          <w:rFonts w:hint="eastAsia" w:ascii="宋体" w:hAnsi="宋体" w:eastAsia="宋体" w:cs="宋体"/>
          <w:b/>
          <w:color w:val="FF0000"/>
          <w:sz w:val="36"/>
        </w:rPr>
      </w:pPr>
    </w:p>
    <w:p w14:paraId="7DC30739">
      <w:pPr>
        <w:spacing w:line="360" w:lineRule="auto"/>
        <w:rPr>
          <w:rFonts w:hint="eastAsia" w:ascii="宋体" w:hAnsi="宋体" w:eastAsia="宋体" w:cs="宋体"/>
          <w:b/>
          <w:color w:val="FF0000"/>
          <w:sz w:val="36"/>
        </w:rPr>
      </w:pPr>
    </w:p>
    <w:p w14:paraId="63DEEE76">
      <w:pPr>
        <w:spacing w:line="360" w:lineRule="auto"/>
        <w:outlineLvl w:val="1"/>
        <w:rPr>
          <w:rFonts w:hint="eastAsia" w:ascii="宋体" w:hAnsi="宋体" w:eastAsia="宋体" w:cs="宋体"/>
        </w:rPr>
      </w:pPr>
      <w:r>
        <w:rPr>
          <w:rFonts w:hint="eastAsia" w:ascii="宋体" w:hAnsi="宋体" w:eastAsia="宋体" w:cs="宋体"/>
          <w:b/>
          <w:sz w:val="28"/>
          <w:szCs w:val="28"/>
        </w:rPr>
        <w:br w:type="page"/>
      </w:r>
      <w:bookmarkEnd w:id="21"/>
      <w:r>
        <w:rPr>
          <w:rFonts w:hint="eastAsia" w:ascii="宋体" w:hAnsi="宋体" w:eastAsia="宋体" w:cs="宋体"/>
          <w:b/>
          <w:kern w:val="0"/>
          <w:sz w:val="28"/>
          <w:szCs w:val="28"/>
        </w:rPr>
        <w:t>四、商务条款偏离表</w:t>
      </w:r>
    </w:p>
    <w:p w14:paraId="4F6C6945">
      <w:pPr>
        <w:pStyle w:val="7"/>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〔说明〕供应商应根据其提供的服务，对照招标文件合同专用条款要求逐条响应，商务条款不可负偏离，否则视为无效投标。</w:t>
      </w:r>
    </w:p>
    <w:p w14:paraId="491FDE95">
      <w:pPr>
        <w:rPr>
          <w:rFonts w:hint="eastAsia" w:ascii="宋体" w:hAnsi="宋体" w:eastAsia="宋体" w:cs="宋体"/>
        </w:rPr>
      </w:pPr>
    </w:p>
    <w:p w14:paraId="16C7DF66">
      <w:pPr>
        <w:widowControl/>
        <w:spacing w:line="360" w:lineRule="auto"/>
        <w:ind w:left="210"/>
        <w:jc w:val="left"/>
        <w:rPr>
          <w:rFonts w:hint="eastAsia" w:ascii="宋体" w:hAnsi="宋体" w:eastAsia="宋体" w:cs="宋体"/>
          <w:color w:val="auto"/>
          <w:sz w:val="24"/>
          <w:u w:val="single"/>
        </w:rPr>
      </w:pPr>
      <w:r>
        <w:rPr>
          <w:rFonts w:hint="eastAsia" w:ascii="宋体" w:hAnsi="宋体" w:eastAsia="宋体" w:cs="宋体"/>
          <w:color w:val="auto"/>
          <w:kern w:val="2"/>
          <w:sz w:val="24"/>
          <w:szCs w:val="24"/>
          <w:lang w:val="en-US" w:eastAsia="zh-CN" w:bidi="ar-SA"/>
        </w:rPr>
        <w:t>项目名称：</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kern w:val="2"/>
          <w:sz w:val="24"/>
          <w:szCs w:val="24"/>
          <w:lang w:val="en-US" w:eastAsia="zh-CN" w:bidi="ar-SA"/>
        </w:rPr>
        <w:t>项目编号：</w:t>
      </w:r>
      <w:r>
        <w:rPr>
          <w:rFonts w:hint="eastAsia" w:ascii="宋体" w:hAnsi="宋体" w:eastAsia="宋体" w:cs="宋体"/>
          <w:color w:val="auto"/>
          <w:u w:val="single"/>
        </w:rPr>
        <w:t xml:space="preserve">          </w:t>
      </w:r>
      <w:r>
        <w:rPr>
          <w:rFonts w:hint="eastAsia" w:ascii="宋体" w:hAnsi="宋体" w:eastAsia="宋体" w:cs="宋体"/>
          <w:color w:val="auto"/>
          <w:szCs w:val="21"/>
          <w:u w:val="none"/>
        </w:rPr>
        <w:t xml:space="preserve"> </w:t>
      </w:r>
      <w:r>
        <w:rPr>
          <w:rFonts w:hint="eastAsia" w:ascii="宋体" w:hAnsi="宋体" w:eastAsia="宋体" w:cs="宋体"/>
          <w:color w:val="auto"/>
          <w:szCs w:val="21"/>
          <w:u w:val="none"/>
          <w:lang w:val="en-US" w:eastAsia="zh-CN"/>
        </w:rPr>
        <w:t xml:space="preserve">  </w:t>
      </w:r>
      <w:r>
        <w:rPr>
          <w:rFonts w:hint="eastAsia" w:ascii="宋体" w:hAnsi="宋体" w:eastAsia="宋体" w:cs="宋体"/>
          <w:sz w:val="24"/>
          <w:u w:val="none"/>
          <w:lang w:val="en-US" w:eastAsia="zh-CN"/>
        </w:rPr>
        <w:t xml:space="preserve">包    号：  </w:t>
      </w:r>
      <w:r>
        <w:rPr>
          <w:rFonts w:hint="eastAsia" w:ascii="宋体" w:hAnsi="宋体" w:eastAsia="宋体" w:cs="宋体"/>
          <w:sz w:val="24"/>
          <w:u w:val="single"/>
          <w:lang w:val="en-US" w:eastAsia="zh-CN"/>
        </w:rPr>
        <w:t xml:space="preserve">            </w:t>
      </w:r>
    </w:p>
    <w:tbl>
      <w:tblPr>
        <w:tblStyle w:val="15"/>
        <w:tblW w:w="89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610"/>
        <w:gridCol w:w="2610"/>
        <w:gridCol w:w="1896"/>
        <w:gridCol w:w="984"/>
      </w:tblGrid>
      <w:tr w14:paraId="1E33E8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40" w:type="dxa"/>
            <w:vAlign w:val="center"/>
          </w:tcPr>
          <w:p w14:paraId="40DF1D96">
            <w:pPr>
              <w:spacing w:line="240" w:lineRule="auto"/>
              <w:jc w:val="center"/>
              <w:rPr>
                <w:rFonts w:hint="eastAsia" w:ascii="宋体" w:hAnsi="宋体" w:eastAsia="宋体" w:cs="宋体"/>
              </w:rPr>
            </w:pPr>
            <w:r>
              <w:rPr>
                <w:rFonts w:hint="eastAsia" w:ascii="宋体" w:hAnsi="宋体" w:eastAsia="宋体" w:cs="宋体"/>
                <w:sz w:val="24"/>
              </w:rPr>
              <w:t>序号</w:t>
            </w:r>
          </w:p>
        </w:tc>
        <w:tc>
          <w:tcPr>
            <w:tcW w:w="2610" w:type="dxa"/>
            <w:vAlign w:val="center"/>
          </w:tcPr>
          <w:p w14:paraId="00BA2181">
            <w:pPr>
              <w:spacing w:line="240" w:lineRule="auto"/>
              <w:jc w:val="center"/>
              <w:rPr>
                <w:rFonts w:hint="eastAsia" w:ascii="宋体" w:hAnsi="宋体" w:eastAsia="宋体" w:cs="宋体"/>
              </w:rPr>
            </w:pPr>
            <w:r>
              <w:rPr>
                <w:rFonts w:hint="eastAsia" w:ascii="宋体" w:hAnsi="宋体" w:eastAsia="宋体" w:cs="宋体"/>
                <w:sz w:val="24"/>
              </w:rPr>
              <w:t>招标文件要求</w:t>
            </w:r>
          </w:p>
        </w:tc>
        <w:tc>
          <w:tcPr>
            <w:tcW w:w="2610" w:type="dxa"/>
            <w:vAlign w:val="center"/>
          </w:tcPr>
          <w:p w14:paraId="16FB5C9C">
            <w:pPr>
              <w:spacing w:line="240" w:lineRule="auto"/>
              <w:jc w:val="center"/>
              <w:rPr>
                <w:rFonts w:hint="eastAsia" w:ascii="宋体" w:hAnsi="宋体" w:eastAsia="宋体" w:cs="宋体"/>
              </w:rPr>
            </w:pPr>
            <w:r>
              <w:rPr>
                <w:rFonts w:hint="eastAsia" w:ascii="宋体" w:hAnsi="宋体" w:eastAsia="宋体" w:cs="宋体"/>
                <w:sz w:val="24"/>
              </w:rPr>
              <w:t>投标文件内容</w:t>
            </w:r>
          </w:p>
        </w:tc>
        <w:tc>
          <w:tcPr>
            <w:tcW w:w="1896" w:type="dxa"/>
            <w:vAlign w:val="center"/>
          </w:tcPr>
          <w:p w14:paraId="753F6F5D">
            <w:pPr>
              <w:spacing w:line="240" w:lineRule="auto"/>
              <w:jc w:val="center"/>
              <w:rPr>
                <w:rFonts w:hint="eastAsia" w:ascii="宋体" w:hAnsi="宋体" w:eastAsia="宋体" w:cs="宋体"/>
              </w:rPr>
            </w:pPr>
            <w:r>
              <w:rPr>
                <w:rFonts w:hint="eastAsia" w:ascii="宋体" w:hAnsi="宋体" w:eastAsia="宋体" w:cs="宋体"/>
                <w:sz w:val="24"/>
              </w:rPr>
              <w:t>偏离</w:t>
            </w:r>
          </w:p>
        </w:tc>
        <w:tc>
          <w:tcPr>
            <w:tcW w:w="984" w:type="dxa"/>
            <w:vAlign w:val="center"/>
          </w:tcPr>
          <w:p w14:paraId="317EF022">
            <w:pPr>
              <w:spacing w:line="240" w:lineRule="auto"/>
              <w:jc w:val="center"/>
              <w:rPr>
                <w:rFonts w:hint="eastAsia" w:ascii="宋体" w:hAnsi="宋体" w:eastAsia="宋体" w:cs="宋体"/>
              </w:rPr>
            </w:pPr>
            <w:r>
              <w:rPr>
                <w:rFonts w:hint="eastAsia" w:ascii="宋体" w:hAnsi="宋体" w:eastAsia="宋体" w:cs="宋体"/>
                <w:sz w:val="24"/>
              </w:rPr>
              <w:t>备注</w:t>
            </w:r>
          </w:p>
        </w:tc>
      </w:tr>
      <w:tr w14:paraId="34FE33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6A78CC2F">
            <w:pPr>
              <w:spacing w:before="240" w:after="240" w:line="360" w:lineRule="auto"/>
              <w:jc w:val="center"/>
              <w:rPr>
                <w:rFonts w:hint="eastAsia" w:ascii="宋体" w:hAnsi="宋体" w:eastAsia="宋体" w:cs="宋体"/>
              </w:rPr>
            </w:pPr>
          </w:p>
        </w:tc>
        <w:tc>
          <w:tcPr>
            <w:tcW w:w="2610" w:type="dxa"/>
            <w:vAlign w:val="center"/>
          </w:tcPr>
          <w:p w14:paraId="5A7D40E6">
            <w:pPr>
              <w:spacing w:line="360" w:lineRule="auto"/>
              <w:jc w:val="center"/>
              <w:rPr>
                <w:rFonts w:hint="eastAsia" w:ascii="宋体" w:hAnsi="宋体" w:eastAsia="宋体" w:cs="宋体"/>
              </w:rPr>
            </w:pPr>
          </w:p>
        </w:tc>
        <w:tc>
          <w:tcPr>
            <w:tcW w:w="2610" w:type="dxa"/>
            <w:vAlign w:val="center"/>
          </w:tcPr>
          <w:p w14:paraId="4995D9EC">
            <w:pPr>
              <w:spacing w:line="360" w:lineRule="auto"/>
              <w:jc w:val="center"/>
              <w:rPr>
                <w:rFonts w:hint="eastAsia" w:ascii="宋体" w:hAnsi="宋体" w:eastAsia="宋体" w:cs="宋体"/>
              </w:rPr>
            </w:pPr>
          </w:p>
        </w:tc>
        <w:tc>
          <w:tcPr>
            <w:tcW w:w="1896" w:type="dxa"/>
            <w:vAlign w:val="center"/>
          </w:tcPr>
          <w:p w14:paraId="43574C23">
            <w:pPr>
              <w:spacing w:line="360" w:lineRule="auto"/>
              <w:jc w:val="center"/>
              <w:rPr>
                <w:rFonts w:hint="eastAsia" w:ascii="宋体" w:hAnsi="宋体" w:eastAsia="宋体" w:cs="宋体"/>
              </w:rPr>
            </w:pPr>
          </w:p>
        </w:tc>
        <w:tc>
          <w:tcPr>
            <w:tcW w:w="984" w:type="dxa"/>
            <w:vAlign w:val="center"/>
          </w:tcPr>
          <w:p w14:paraId="53654864">
            <w:pPr>
              <w:spacing w:line="360" w:lineRule="auto"/>
              <w:jc w:val="center"/>
              <w:rPr>
                <w:rFonts w:hint="eastAsia" w:ascii="宋体" w:hAnsi="宋体" w:eastAsia="宋体" w:cs="宋体"/>
              </w:rPr>
            </w:pPr>
          </w:p>
        </w:tc>
      </w:tr>
      <w:tr w14:paraId="20D5B8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5F5C981">
            <w:pPr>
              <w:spacing w:before="240" w:after="240" w:line="360" w:lineRule="auto"/>
              <w:rPr>
                <w:rFonts w:hint="eastAsia" w:ascii="宋体" w:hAnsi="宋体" w:eastAsia="宋体" w:cs="宋体"/>
              </w:rPr>
            </w:pPr>
          </w:p>
        </w:tc>
        <w:tc>
          <w:tcPr>
            <w:tcW w:w="2610" w:type="dxa"/>
          </w:tcPr>
          <w:p w14:paraId="37BB0DA1">
            <w:pPr>
              <w:spacing w:line="360" w:lineRule="auto"/>
              <w:rPr>
                <w:rFonts w:hint="eastAsia" w:ascii="宋体" w:hAnsi="宋体" w:eastAsia="宋体" w:cs="宋体"/>
              </w:rPr>
            </w:pPr>
          </w:p>
        </w:tc>
        <w:tc>
          <w:tcPr>
            <w:tcW w:w="2610" w:type="dxa"/>
          </w:tcPr>
          <w:p w14:paraId="598E1521">
            <w:pPr>
              <w:spacing w:line="360" w:lineRule="auto"/>
              <w:rPr>
                <w:rFonts w:hint="eastAsia" w:ascii="宋体" w:hAnsi="宋体" w:eastAsia="宋体" w:cs="宋体"/>
              </w:rPr>
            </w:pPr>
          </w:p>
        </w:tc>
        <w:tc>
          <w:tcPr>
            <w:tcW w:w="1896" w:type="dxa"/>
          </w:tcPr>
          <w:p w14:paraId="555ABBD9">
            <w:pPr>
              <w:spacing w:line="360" w:lineRule="auto"/>
              <w:rPr>
                <w:rFonts w:hint="eastAsia" w:ascii="宋体" w:hAnsi="宋体" w:eastAsia="宋体" w:cs="宋体"/>
              </w:rPr>
            </w:pPr>
          </w:p>
        </w:tc>
        <w:tc>
          <w:tcPr>
            <w:tcW w:w="984" w:type="dxa"/>
          </w:tcPr>
          <w:p w14:paraId="0B7D9C67">
            <w:pPr>
              <w:spacing w:line="360" w:lineRule="auto"/>
              <w:rPr>
                <w:rFonts w:hint="eastAsia" w:ascii="宋体" w:hAnsi="宋体" w:eastAsia="宋体" w:cs="宋体"/>
              </w:rPr>
            </w:pPr>
          </w:p>
        </w:tc>
      </w:tr>
      <w:tr w14:paraId="53A78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D5CA3DC">
            <w:pPr>
              <w:spacing w:before="240" w:after="240" w:line="360" w:lineRule="auto"/>
              <w:rPr>
                <w:rFonts w:hint="eastAsia" w:ascii="宋体" w:hAnsi="宋体" w:eastAsia="宋体" w:cs="宋体"/>
              </w:rPr>
            </w:pPr>
          </w:p>
        </w:tc>
        <w:tc>
          <w:tcPr>
            <w:tcW w:w="2610" w:type="dxa"/>
          </w:tcPr>
          <w:p w14:paraId="3FC01F5A">
            <w:pPr>
              <w:spacing w:line="360" w:lineRule="auto"/>
              <w:rPr>
                <w:rFonts w:hint="eastAsia" w:ascii="宋体" w:hAnsi="宋体" w:eastAsia="宋体" w:cs="宋体"/>
              </w:rPr>
            </w:pPr>
          </w:p>
        </w:tc>
        <w:tc>
          <w:tcPr>
            <w:tcW w:w="2610" w:type="dxa"/>
          </w:tcPr>
          <w:p w14:paraId="6D8DE29D">
            <w:pPr>
              <w:spacing w:line="360" w:lineRule="auto"/>
              <w:rPr>
                <w:rFonts w:hint="eastAsia" w:ascii="宋体" w:hAnsi="宋体" w:eastAsia="宋体" w:cs="宋体"/>
              </w:rPr>
            </w:pPr>
          </w:p>
        </w:tc>
        <w:tc>
          <w:tcPr>
            <w:tcW w:w="1896" w:type="dxa"/>
          </w:tcPr>
          <w:p w14:paraId="67A39E00">
            <w:pPr>
              <w:spacing w:line="360" w:lineRule="auto"/>
              <w:rPr>
                <w:rFonts w:hint="eastAsia" w:ascii="宋体" w:hAnsi="宋体" w:eastAsia="宋体" w:cs="宋体"/>
              </w:rPr>
            </w:pPr>
          </w:p>
        </w:tc>
        <w:tc>
          <w:tcPr>
            <w:tcW w:w="984" w:type="dxa"/>
          </w:tcPr>
          <w:p w14:paraId="11104336">
            <w:pPr>
              <w:spacing w:line="360" w:lineRule="auto"/>
              <w:rPr>
                <w:rFonts w:hint="eastAsia" w:ascii="宋体" w:hAnsi="宋体" w:eastAsia="宋体" w:cs="宋体"/>
              </w:rPr>
            </w:pPr>
          </w:p>
        </w:tc>
      </w:tr>
      <w:tr w14:paraId="6A52DD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8F93D9D">
            <w:pPr>
              <w:spacing w:before="240" w:after="240" w:line="360" w:lineRule="auto"/>
              <w:rPr>
                <w:rFonts w:hint="eastAsia" w:ascii="宋体" w:hAnsi="宋体" w:eastAsia="宋体" w:cs="宋体"/>
              </w:rPr>
            </w:pPr>
          </w:p>
        </w:tc>
        <w:tc>
          <w:tcPr>
            <w:tcW w:w="2610" w:type="dxa"/>
          </w:tcPr>
          <w:p w14:paraId="611CDFCF">
            <w:pPr>
              <w:spacing w:line="360" w:lineRule="auto"/>
              <w:rPr>
                <w:rFonts w:hint="eastAsia" w:ascii="宋体" w:hAnsi="宋体" w:eastAsia="宋体" w:cs="宋体"/>
              </w:rPr>
            </w:pPr>
          </w:p>
        </w:tc>
        <w:tc>
          <w:tcPr>
            <w:tcW w:w="2610" w:type="dxa"/>
          </w:tcPr>
          <w:p w14:paraId="7416E11B">
            <w:pPr>
              <w:spacing w:line="360" w:lineRule="auto"/>
              <w:rPr>
                <w:rFonts w:hint="eastAsia" w:ascii="宋体" w:hAnsi="宋体" w:eastAsia="宋体" w:cs="宋体"/>
              </w:rPr>
            </w:pPr>
          </w:p>
        </w:tc>
        <w:tc>
          <w:tcPr>
            <w:tcW w:w="1896" w:type="dxa"/>
          </w:tcPr>
          <w:p w14:paraId="3C2EA4F8">
            <w:pPr>
              <w:spacing w:line="360" w:lineRule="auto"/>
              <w:rPr>
                <w:rFonts w:hint="eastAsia" w:ascii="宋体" w:hAnsi="宋体" w:eastAsia="宋体" w:cs="宋体"/>
              </w:rPr>
            </w:pPr>
          </w:p>
        </w:tc>
        <w:tc>
          <w:tcPr>
            <w:tcW w:w="984" w:type="dxa"/>
          </w:tcPr>
          <w:p w14:paraId="07C64B38">
            <w:pPr>
              <w:spacing w:line="360" w:lineRule="auto"/>
              <w:rPr>
                <w:rFonts w:hint="eastAsia" w:ascii="宋体" w:hAnsi="宋体" w:eastAsia="宋体" w:cs="宋体"/>
              </w:rPr>
            </w:pPr>
          </w:p>
        </w:tc>
      </w:tr>
      <w:tr w14:paraId="2981E3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DBC1AA7">
            <w:pPr>
              <w:spacing w:before="240" w:after="240" w:line="360" w:lineRule="auto"/>
              <w:rPr>
                <w:rFonts w:hint="eastAsia" w:ascii="宋体" w:hAnsi="宋体" w:eastAsia="宋体" w:cs="宋体"/>
              </w:rPr>
            </w:pPr>
          </w:p>
        </w:tc>
        <w:tc>
          <w:tcPr>
            <w:tcW w:w="2610" w:type="dxa"/>
          </w:tcPr>
          <w:p w14:paraId="6C25927A">
            <w:pPr>
              <w:spacing w:line="360" w:lineRule="auto"/>
              <w:rPr>
                <w:rFonts w:hint="eastAsia" w:ascii="宋体" w:hAnsi="宋体" w:eastAsia="宋体" w:cs="宋体"/>
              </w:rPr>
            </w:pPr>
          </w:p>
        </w:tc>
        <w:tc>
          <w:tcPr>
            <w:tcW w:w="2610" w:type="dxa"/>
          </w:tcPr>
          <w:p w14:paraId="63FA2A6D">
            <w:pPr>
              <w:spacing w:line="360" w:lineRule="auto"/>
              <w:rPr>
                <w:rFonts w:hint="eastAsia" w:ascii="宋体" w:hAnsi="宋体" w:eastAsia="宋体" w:cs="宋体"/>
              </w:rPr>
            </w:pPr>
          </w:p>
        </w:tc>
        <w:tc>
          <w:tcPr>
            <w:tcW w:w="1896" w:type="dxa"/>
          </w:tcPr>
          <w:p w14:paraId="483E0CE8">
            <w:pPr>
              <w:spacing w:line="360" w:lineRule="auto"/>
              <w:rPr>
                <w:rFonts w:hint="eastAsia" w:ascii="宋体" w:hAnsi="宋体" w:eastAsia="宋体" w:cs="宋体"/>
              </w:rPr>
            </w:pPr>
          </w:p>
        </w:tc>
        <w:tc>
          <w:tcPr>
            <w:tcW w:w="984" w:type="dxa"/>
          </w:tcPr>
          <w:p w14:paraId="3E1EECFE">
            <w:pPr>
              <w:spacing w:line="360" w:lineRule="auto"/>
              <w:rPr>
                <w:rFonts w:hint="eastAsia" w:ascii="宋体" w:hAnsi="宋体" w:eastAsia="宋体" w:cs="宋体"/>
              </w:rPr>
            </w:pPr>
          </w:p>
        </w:tc>
      </w:tr>
      <w:tr w14:paraId="06BF83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7732F11">
            <w:pPr>
              <w:spacing w:before="240" w:after="240" w:line="360" w:lineRule="auto"/>
              <w:rPr>
                <w:rFonts w:hint="eastAsia" w:ascii="宋体" w:hAnsi="宋体" w:eastAsia="宋体" w:cs="宋体"/>
              </w:rPr>
            </w:pPr>
          </w:p>
        </w:tc>
        <w:tc>
          <w:tcPr>
            <w:tcW w:w="2610" w:type="dxa"/>
          </w:tcPr>
          <w:p w14:paraId="30EDEBE4">
            <w:pPr>
              <w:spacing w:line="360" w:lineRule="auto"/>
              <w:rPr>
                <w:rFonts w:hint="eastAsia" w:ascii="宋体" w:hAnsi="宋体" w:eastAsia="宋体" w:cs="宋体"/>
              </w:rPr>
            </w:pPr>
          </w:p>
        </w:tc>
        <w:tc>
          <w:tcPr>
            <w:tcW w:w="2610" w:type="dxa"/>
          </w:tcPr>
          <w:p w14:paraId="29619BD3">
            <w:pPr>
              <w:spacing w:line="360" w:lineRule="auto"/>
              <w:rPr>
                <w:rFonts w:hint="eastAsia" w:ascii="宋体" w:hAnsi="宋体" w:eastAsia="宋体" w:cs="宋体"/>
              </w:rPr>
            </w:pPr>
          </w:p>
        </w:tc>
        <w:tc>
          <w:tcPr>
            <w:tcW w:w="1896" w:type="dxa"/>
          </w:tcPr>
          <w:p w14:paraId="6A2E645B">
            <w:pPr>
              <w:spacing w:line="360" w:lineRule="auto"/>
              <w:rPr>
                <w:rFonts w:hint="eastAsia" w:ascii="宋体" w:hAnsi="宋体" w:eastAsia="宋体" w:cs="宋体"/>
              </w:rPr>
            </w:pPr>
          </w:p>
        </w:tc>
        <w:tc>
          <w:tcPr>
            <w:tcW w:w="984" w:type="dxa"/>
          </w:tcPr>
          <w:p w14:paraId="0561E010">
            <w:pPr>
              <w:spacing w:line="360" w:lineRule="auto"/>
              <w:rPr>
                <w:rFonts w:hint="eastAsia" w:ascii="宋体" w:hAnsi="宋体" w:eastAsia="宋体" w:cs="宋体"/>
              </w:rPr>
            </w:pPr>
          </w:p>
        </w:tc>
      </w:tr>
      <w:tr w14:paraId="53AE44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D886300">
            <w:pPr>
              <w:spacing w:before="240" w:after="240" w:line="360" w:lineRule="auto"/>
              <w:rPr>
                <w:rFonts w:hint="eastAsia" w:ascii="宋体" w:hAnsi="宋体" w:eastAsia="宋体" w:cs="宋体"/>
              </w:rPr>
            </w:pPr>
          </w:p>
        </w:tc>
        <w:tc>
          <w:tcPr>
            <w:tcW w:w="2610" w:type="dxa"/>
          </w:tcPr>
          <w:p w14:paraId="2DC56C2D">
            <w:pPr>
              <w:spacing w:line="360" w:lineRule="auto"/>
              <w:rPr>
                <w:rFonts w:hint="eastAsia" w:ascii="宋体" w:hAnsi="宋体" w:eastAsia="宋体" w:cs="宋体"/>
              </w:rPr>
            </w:pPr>
          </w:p>
        </w:tc>
        <w:tc>
          <w:tcPr>
            <w:tcW w:w="2610" w:type="dxa"/>
          </w:tcPr>
          <w:p w14:paraId="4FD96264">
            <w:pPr>
              <w:spacing w:line="360" w:lineRule="auto"/>
              <w:rPr>
                <w:rFonts w:hint="eastAsia" w:ascii="宋体" w:hAnsi="宋体" w:eastAsia="宋体" w:cs="宋体"/>
              </w:rPr>
            </w:pPr>
          </w:p>
        </w:tc>
        <w:tc>
          <w:tcPr>
            <w:tcW w:w="1896" w:type="dxa"/>
          </w:tcPr>
          <w:p w14:paraId="3AA37C9D">
            <w:pPr>
              <w:spacing w:line="360" w:lineRule="auto"/>
              <w:rPr>
                <w:rFonts w:hint="eastAsia" w:ascii="宋体" w:hAnsi="宋体" w:eastAsia="宋体" w:cs="宋体"/>
              </w:rPr>
            </w:pPr>
          </w:p>
        </w:tc>
        <w:tc>
          <w:tcPr>
            <w:tcW w:w="984" w:type="dxa"/>
          </w:tcPr>
          <w:p w14:paraId="78F90D2F">
            <w:pPr>
              <w:spacing w:line="360" w:lineRule="auto"/>
              <w:rPr>
                <w:rFonts w:hint="eastAsia" w:ascii="宋体" w:hAnsi="宋体" w:eastAsia="宋体" w:cs="宋体"/>
              </w:rPr>
            </w:pPr>
          </w:p>
        </w:tc>
      </w:tr>
      <w:tr w14:paraId="1EE296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7E4F629">
            <w:pPr>
              <w:spacing w:before="240" w:after="240" w:line="360" w:lineRule="auto"/>
              <w:rPr>
                <w:rFonts w:hint="eastAsia" w:ascii="宋体" w:hAnsi="宋体" w:eastAsia="宋体" w:cs="宋体"/>
              </w:rPr>
            </w:pPr>
          </w:p>
        </w:tc>
        <w:tc>
          <w:tcPr>
            <w:tcW w:w="2610" w:type="dxa"/>
          </w:tcPr>
          <w:p w14:paraId="77462A1C">
            <w:pPr>
              <w:spacing w:line="360" w:lineRule="auto"/>
              <w:rPr>
                <w:rFonts w:hint="eastAsia" w:ascii="宋体" w:hAnsi="宋体" w:eastAsia="宋体" w:cs="宋体"/>
              </w:rPr>
            </w:pPr>
          </w:p>
        </w:tc>
        <w:tc>
          <w:tcPr>
            <w:tcW w:w="2610" w:type="dxa"/>
          </w:tcPr>
          <w:p w14:paraId="47A4B4EF">
            <w:pPr>
              <w:spacing w:line="360" w:lineRule="auto"/>
              <w:rPr>
                <w:rFonts w:hint="eastAsia" w:ascii="宋体" w:hAnsi="宋体" w:eastAsia="宋体" w:cs="宋体"/>
              </w:rPr>
            </w:pPr>
          </w:p>
        </w:tc>
        <w:tc>
          <w:tcPr>
            <w:tcW w:w="1896" w:type="dxa"/>
          </w:tcPr>
          <w:p w14:paraId="3761555C">
            <w:pPr>
              <w:spacing w:line="360" w:lineRule="auto"/>
              <w:rPr>
                <w:rFonts w:hint="eastAsia" w:ascii="宋体" w:hAnsi="宋体" w:eastAsia="宋体" w:cs="宋体"/>
              </w:rPr>
            </w:pPr>
          </w:p>
        </w:tc>
        <w:tc>
          <w:tcPr>
            <w:tcW w:w="984" w:type="dxa"/>
          </w:tcPr>
          <w:p w14:paraId="72669200">
            <w:pPr>
              <w:spacing w:line="360" w:lineRule="auto"/>
              <w:rPr>
                <w:rFonts w:hint="eastAsia" w:ascii="宋体" w:hAnsi="宋体" w:eastAsia="宋体" w:cs="宋体"/>
              </w:rPr>
            </w:pPr>
          </w:p>
        </w:tc>
      </w:tr>
    </w:tbl>
    <w:p w14:paraId="01E2EB01">
      <w:pPr>
        <w:pStyle w:val="7"/>
        <w:spacing w:line="360" w:lineRule="auto"/>
        <w:rPr>
          <w:rFonts w:hint="eastAsia" w:ascii="宋体" w:hAnsi="宋体" w:eastAsia="宋体" w:cs="宋体"/>
          <w:color w:val="auto"/>
        </w:rPr>
      </w:pPr>
      <w:r>
        <w:rPr>
          <w:rFonts w:hint="eastAsia" w:ascii="宋体" w:hAnsi="宋体" w:eastAsia="宋体" w:cs="宋体"/>
        </w:rPr>
        <w:t>注：请对招标文件商务要求内容逐条响应。</w:t>
      </w:r>
    </w:p>
    <w:p w14:paraId="19D6523B">
      <w:pPr>
        <w:spacing w:line="360" w:lineRule="auto"/>
        <w:rPr>
          <w:rFonts w:hint="eastAsia" w:ascii="宋体" w:hAnsi="宋体" w:eastAsia="宋体" w:cs="宋体"/>
          <w:sz w:val="24"/>
        </w:rPr>
      </w:pPr>
    </w:p>
    <w:p w14:paraId="3B2C2450">
      <w:pPr>
        <w:spacing w:line="360" w:lineRule="auto"/>
        <w:rPr>
          <w:rFonts w:hint="eastAsia" w:ascii="宋体" w:hAnsi="宋体" w:eastAsia="宋体" w:cs="宋体"/>
          <w:sz w:val="24"/>
          <w:u w:val="single"/>
        </w:rPr>
      </w:pPr>
      <w:r>
        <w:rPr>
          <w:rFonts w:hint="eastAsia" w:ascii="宋体" w:hAnsi="宋体" w:eastAsia="宋体" w:cs="宋体"/>
          <w:sz w:val="24"/>
        </w:rPr>
        <w:t>投标人（公章）：</w:t>
      </w:r>
      <w:r>
        <w:rPr>
          <w:rFonts w:hint="eastAsia" w:ascii="宋体" w:hAnsi="宋体" w:eastAsia="宋体" w:cs="宋体"/>
          <w:sz w:val="24"/>
          <w:u w:val="single"/>
        </w:rPr>
        <w:t xml:space="preserve">                      </w:t>
      </w:r>
    </w:p>
    <w:p w14:paraId="78328E33">
      <w:pPr>
        <w:spacing w:line="360" w:lineRule="auto"/>
        <w:rPr>
          <w:rFonts w:hint="eastAsia" w:ascii="宋体" w:hAnsi="宋体" w:eastAsia="宋体" w:cs="宋体"/>
          <w:sz w:val="24"/>
        </w:rPr>
      </w:pPr>
    </w:p>
    <w:p w14:paraId="0EEBDF7A">
      <w:pPr>
        <w:spacing w:line="360" w:lineRule="auto"/>
        <w:rPr>
          <w:rFonts w:hint="eastAsia" w:ascii="宋体" w:hAnsi="宋体" w:eastAsia="宋体" w:cs="宋体"/>
          <w:sz w:val="24"/>
          <w:u w:val="single"/>
        </w:rPr>
      </w:pPr>
      <w:r>
        <w:rPr>
          <w:rFonts w:hint="eastAsia" w:ascii="宋体" w:hAnsi="宋体" w:eastAsia="宋体" w:cs="宋体"/>
          <w:sz w:val="24"/>
        </w:rPr>
        <w:t>授权代表（签名或盖章）：</w:t>
      </w:r>
      <w:r>
        <w:rPr>
          <w:rFonts w:hint="eastAsia" w:ascii="宋体" w:hAnsi="宋体" w:eastAsia="宋体" w:cs="宋体"/>
          <w:sz w:val="24"/>
          <w:u w:val="single"/>
        </w:rPr>
        <w:t xml:space="preserve">               </w:t>
      </w:r>
    </w:p>
    <w:p w14:paraId="1E48C3B2">
      <w:pPr>
        <w:spacing w:line="360" w:lineRule="auto"/>
        <w:rPr>
          <w:rFonts w:hint="eastAsia" w:ascii="宋体" w:hAnsi="宋体" w:eastAsia="宋体" w:cs="宋体"/>
          <w:sz w:val="24"/>
        </w:rPr>
      </w:pPr>
    </w:p>
    <w:p w14:paraId="35B906C2">
      <w:pPr>
        <w:spacing w:line="360" w:lineRule="auto"/>
        <w:rPr>
          <w:rFonts w:hint="eastAsia" w:ascii="宋体" w:hAnsi="宋体" w:eastAsia="宋体" w:cs="宋体"/>
          <w:sz w:val="24"/>
          <w:u w:val="single"/>
        </w:rPr>
      </w:pPr>
      <w:r>
        <w:rPr>
          <w:rFonts w:hint="eastAsia" w:ascii="宋体" w:hAnsi="宋体" w:eastAsia="宋体" w:cs="宋体"/>
          <w:sz w:val="24"/>
        </w:rPr>
        <w:t>日期：</w:t>
      </w:r>
      <w:r>
        <w:rPr>
          <w:rFonts w:hint="eastAsia" w:ascii="宋体" w:hAnsi="宋体" w:eastAsia="宋体" w:cs="宋体"/>
          <w:sz w:val="24"/>
          <w:u w:val="single"/>
        </w:rPr>
        <w:t xml:space="preserve">                                 </w:t>
      </w:r>
    </w:p>
    <w:p w14:paraId="21561765">
      <w:pPr>
        <w:rPr>
          <w:rFonts w:hint="eastAsia" w:ascii="宋体" w:hAnsi="宋体" w:eastAsia="宋体" w:cs="宋体"/>
          <w:b/>
          <w:bCs/>
          <w:sz w:val="28"/>
          <w:szCs w:val="28"/>
        </w:rPr>
      </w:pPr>
      <w:r>
        <w:rPr>
          <w:rFonts w:hint="eastAsia" w:ascii="宋体" w:hAnsi="宋体" w:eastAsia="宋体" w:cs="宋体"/>
          <w:b/>
          <w:bCs/>
          <w:sz w:val="28"/>
          <w:szCs w:val="28"/>
        </w:rPr>
        <w:br w:type="page"/>
      </w:r>
    </w:p>
    <w:p w14:paraId="2309043C">
      <w:pPr>
        <w:numPr>
          <w:ilvl w:val="1"/>
          <w:numId w:val="0"/>
        </w:numPr>
        <w:outlineLvl w:val="1"/>
        <w:rPr>
          <w:rFonts w:hint="eastAsia" w:ascii="宋体" w:hAnsi="宋体" w:eastAsia="宋体" w:cs="宋体"/>
          <w:b/>
          <w:bCs/>
          <w:sz w:val="28"/>
          <w:szCs w:val="28"/>
        </w:rPr>
      </w:pPr>
      <w:r>
        <w:rPr>
          <w:rFonts w:hint="eastAsia" w:ascii="宋体" w:hAnsi="宋体" w:eastAsia="宋体" w:cs="宋体"/>
          <w:b/>
          <w:bCs/>
          <w:sz w:val="28"/>
          <w:szCs w:val="28"/>
        </w:rPr>
        <w:t>五、技术规格偏离表</w:t>
      </w:r>
    </w:p>
    <w:p w14:paraId="315A8516">
      <w:pPr>
        <w:spacing w:line="360" w:lineRule="auto"/>
        <w:rPr>
          <w:rFonts w:hint="eastAsia" w:ascii="宋体" w:hAnsi="宋体" w:eastAsia="宋体" w:cs="宋体"/>
          <w:sz w:val="24"/>
        </w:rPr>
      </w:pPr>
    </w:p>
    <w:p w14:paraId="002C6BA5">
      <w:pPr>
        <w:spacing w:after="240" w:line="360" w:lineRule="auto"/>
        <w:ind w:left="546" w:leftChars="114" w:hanging="307" w:hangingChars="128"/>
        <w:rPr>
          <w:rFonts w:hint="eastAsia" w:ascii="宋体" w:hAnsi="宋体" w:eastAsia="宋体" w:cs="宋体"/>
          <w:b/>
          <w:bCs/>
          <w:sz w:val="24"/>
        </w:rPr>
      </w:pPr>
      <w:r>
        <w:rPr>
          <w:rFonts w:hint="eastAsia" w:ascii="宋体" w:hAnsi="宋体" w:eastAsia="宋体" w:cs="宋体"/>
          <w:sz w:val="24"/>
        </w:rPr>
        <w:t>〔说明〕</w:t>
      </w:r>
      <w:r>
        <w:rPr>
          <w:rFonts w:hint="eastAsia" w:ascii="宋体" w:hAnsi="宋体" w:eastAsia="宋体" w:cs="宋体"/>
          <w:b/>
          <w:bCs/>
          <w:sz w:val="24"/>
        </w:rPr>
        <w:t>技术偏离表不得</w:t>
      </w:r>
      <w:r>
        <w:rPr>
          <w:rFonts w:hint="eastAsia" w:ascii="宋体" w:hAnsi="宋体" w:eastAsia="宋体" w:cs="宋体"/>
          <w:b/>
          <w:bCs/>
          <w:sz w:val="24"/>
          <w:lang w:val="en-US" w:eastAsia="zh-CN"/>
        </w:rPr>
        <w:t>完全</w:t>
      </w:r>
      <w:r>
        <w:rPr>
          <w:rFonts w:hint="eastAsia" w:ascii="宋体" w:hAnsi="宋体" w:eastAsia="宋体" w:cs="宋体"/>
          <w:b/>
          <w:bCs/>
          <w:sz w:val="24"/>
        </w:rPr>
        <w:t>复制粘贴招标文件技术参数要求，否则视为无效</w:t>
      </w:r>
    </w:p>
    <w:p w14:paraId="3DBDC881">
      <w:pPr>
        <w:spacing w:after="240" w:line="360" w:lineRule="auto"/>
        <w:rPr>
          <w:rFonts w:hint="eastAsia" w:ascii="宋体" w:hAnsi="宋体" w:eastAsia="宋体" w:cs="宋体"/>
          <w:sz w:val="24"/>
        </w:rPr>
      </w:pPr>
      <w:r>
        <w:rPr>
          <w:rFonts w:hint="eastAsia" w:ascii="宋体" w:hAnsi="宋体" w:eastAsia="宋体" w:cs="宋体"/>
          <w:b/>
          <w:bCs/>
          <w:sz w:val="24"/>
        </w:rPr>
        <w:t>投标</w:t>
      </w:r>
      <w:r>
        <w:rPr>
          <w:rFonts w:hint="eastAsia" w:ascii="宋体" w:hAnsi="宋体" w:eastAsia="宋体" w:cs="宋体"/>
          <w:b/>
          <w:bCs/>
          <w:sz w:val="24"/>
          <w:lang w:eastAsia="zh-CN"/>
        </w:rPr>
        <w:t>，</w:t>
      </w:r>
      <w:r>
        <w:rPr>
          <w:rFonts w:hint="eastAsia" w:ascii="宋体" w:hAnsi="宋体" w:eastAsia="宋体" w:cs="宋体"/>
          <w:sz w:val="24"/>
        </w:rPr>
        <w:t>技术偏离表响应内容须提供相关技术支持资料。</w:t>
      </w:r>
    </w:p>
    <w:p w14:paraId="7A26125B">
      <w:pPr>
        <w:spacing w:after="240" w:line="360" w:lineRule="auto"/>
        <w:ind w:left="517" w:leftChars="100" w:hanging="307" w:hangingChars="128"/>
        <w:rPr>
          <w:rFonts w:hint="eastAsia" w:ascii="宋体" w:hAnsi="宋体" w:eastAsia="宋体" w:cs="宋体"/>
        </w:rPr>
      </w:pPr>
      <w:r>
        <w:rPr>
          <w:rFonts w:hint="eastAsia" w:ascii="宋体" w:hAnsi="宋体" w:eastAsia="宋体" w:cs="宋体"/>
          <w:color w:val="auto"/>
          <w:kern w:val="2"/>
          <w:sz w:val="24"/>
          <w:szCs w:val="24"/>
          <w:lang w:val="en-US" w:eastAsia="zh-CN" w:bidi="ar-SA"/>
        </w:rPr>
        <w:t>项目名称：</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kern w:val="2"/>
          <w:sz w:val="24"/>
          <w:szCs w:val="24"/>
          <w:lang w:val="en-US" w:eastAsia="zh-CN" w:bidi="ar-SA"/>
        </w:rPr>
        <w:t>项目编号：</w:t>
      </w:r>
      <w:r>
        <w:rPr>
          <w:rFonts w:hint="eastAsia" w:ascii="宋体" w:hAnsi="宋体" w:eastAsia="宋体" w:cs="宋体"/>
          <w:color w:val="auto"/>
          <w:u w:val="single"/>
        </w:rPr>
        <w:t xml:space="preserve">          </w:t>
      </w:r>
      <w:r>
        <w:rPr>
          <w:rFonts w:hint="eastAsia" w:ascii="宋体" w:hAnsi="宋体" w:eastAsia="宋体" w:cs="宋体"/>
          <w:color w:val="auto"/>
          <w:szCs w:val="21"/>
          <w:u w:val="none"/>
        </w:rPr>
        <w:t xml:space="preserve"> </w:t>
      </w:r>
      <w:r>
        <w:rPr>
          <w:rFonts w:hint="eastAsia" w:ascii="宋体" w:hAnsi="宋体" w:eastAsia="宋体" w:cs="宋体"/>
          <w:color w:val="auto"/>
          <w:szCs w:val="21"/>
          <w:u w:val="none"/>
          <w:lang w:val="en-US" w:eastAsia="zh-CN"/>
        </w:rPr>
        <w:t xml:space="preserve">     </w:t>
      </w:r>
      <w:r>
        <w:rPr>
          <w:rFonts w:hint="eastAsia" w:ascii="宋体" w:hAnsi="宋体" w:eastAsia="宋体" w:cs="宋体"/>
          <w:sz w:val="24"/>
          <w:u w:val="none"/>
          <w:lang w:val="en-US" w:eastAsia="zh-CN"/>
        </w:rPr>
        <w:t xml:space="preserve">包    号：  </w:t>
      </w:r>
      <w:r>
        <w:rPr>
          <w:rFonts w:hint="eastAsia" w:ascii="宋体" w:hAnsi="宋体" w:eastAsia="宋体" w:cs="宋体"/>
          <w:sz w:val="24"/>
          <w:u w:val="single"/>
          <w:lang w:val="en-US" w:eastAsia="zh-CN"/>
        </w:rPr>
        <w:t xml:space="preserve">            </w:t>
      </w:r>
    </w:p>
    <w:tbl>
      <w:tblPr>
        <w:tblStyle w:val="15"/>
        <w:tblW w:w="89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610"/>
        <w:gridCol w:w="2610"/>
        <w:gridCol w:w="1896"/>
        <w:gridCol w:w="984"/>
      </w:tblGrid>
      <w:tr w14:paraId="680743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40" w:type="dxa"/>
            <w:vAlign w:val="center"/>
          </w:tcPr>
          <w:p w14:paraId="40698592">
            <w:pPr>
              <w:spacing w:line="240" w:lineRule="auto"/>
              <w:jc w:val="center"/>
              <w:rPr>
                <w:rFonts w:hint="eastAsia" w:ascii="宋体" w:hAnsi="宋体" w:eastAsia="宋体" w:cs="宋体"/>
              </w:rPr>
            </w:pPr>
            <w:r>
              <w:rPr>
                <w:rFonts w:hint="eastAsia" w:ascii="宋体" w:hAnsi="宋体" w:eastAsia="宋体" w:cs="宋体"/>
                <w:sz w:val="24"/>
              </w:rPr>
              <w:t>序号</w:t>
            </w:r>
          </w:p>
        </w:tc>
        <w:tc>
          <w:tcPr>
            <w:tcW w:w="2610" w:type="dxa"/>
            <w:vAlign w:val="center"/>
          </w:tcPr>
          <w:p w14:paraId="61925F09">
            <w:pPr>
              <w:spacing w:line="240" w:lineRule="auto"/>
              <w:jc w:val="center"/>
              <w:rPr>
                <w:rFonts w:hint="eastAsia" w:ascii="宋体" w:hAnsi="宋体" w:eastAsia="宋体" w:cs="宋体"/>
              </w:rPr>
            </w:pPr>
            <w:r>
              <w:rPr>
                <w:rFonts w:hint="eastAsia" w:ascii="宋体" w:hAnsi="宋体" w:eastAsia="宋体" w:cs="宋体"/>
                <w:sz w:val="24"/>
              </w:rPr>
              <w:t>招标文件要求</w:t>
            </w:r>
          </w:p>
        </w:tc>
        <w:tc>
          <w:tcPr>
            <w:tcW w:w="2610" w:type="dxa"/>
            <w:vAlign w:val="center"/>
          </w:tcPr>
          <w:p w14:paraId="75991701">
            <w:pPr>
              <w:spacing w:line="240" w:lineRule="auto"/>
              <w:jc w:val="center"/>
              <w:rPr>
                <w:rFonts w:hint="eastAsia" w:ascii="宋体" w:hAnsi="宋体" w:eastAsia="宋体" w:cs="宋体"/>
              </w:rPr>
            </w:pPr>
            <w:r>
              <w:rPr>
                <w:rFonts w:hint="eastAsia" w:ascii="宋体" w:hAnsi="宋体" w:eastAsia="宋体" w:cs="宋体"/>
                <w:sz w:val="24"/>
              </w:rPr>
              <w:t>投标文件内容</w:t>
            </w:r>
          </w:p>
        </w:tc>
        <w:tc>
          <w:tcPr>
            <w:tcW w:w="1896" w:type="dxa"/>
            <w:vAlign w:val="center"/>
          </w:tcPr>
          <w:p w14:paraId="0A480F3B">
            <w:pPr>
              <w:spacing w:line="240" w:lineRule="auto"/>
              <w:jc w:val="center"/>
              <w:rPr>
                <w:rFonts w:hint="eastAsia" w:ascii="宋体" w:hAnsi="宋体" w:eastAsia="宋体" w:cs="宋体"/>
              </w:rPr>
            </w:pPr>
            <w:r>
              <w:rPr>
                <w:rFonts w:hint="eastAsia" w:ascii="宋体" w:hAnsi="宋体" w:eastAsia="宋体" w:cs="宋体"/>
                <w:sz w:val="24"/>
              </w:rPr>
              <w:t>偏离</w:t>
            </w:r>
          </w:p>
        </w:tc>
        <w:tc>
          <w:tcPr>
            <w:tcW w:w="984" w:type="dxa"/>
            <w:vAlign w:val="center"/>
          </w:tcPr>
          <w:p w14:paraId="41F73071">
            <w:pPr>
              <w:spacing w:line="240" w:lineRule="auto"/>
              <w:jc w:val="center"/>
              <w:rPr>
                <w:rFonts w:hint="eastAsia" w:ascii="宋体" w:hAnsi="宋体" w:eastAsia="宋体" w:cs="宋体"/>
              </w:rPr>
            </w:pPr>
            <w:r>
              <w:rPr>
                <w:rFonts w:hint="eastAsia" w:ascii="宋体" w:hAnsi="宋体" w:eastAsia="宋体" w:cs="宋体"/>
                <w:sz w:val="24"/>
              </w:rPr>
              <w:t>备注</w:t>
            </w:r>
          </w:p>
        </w:tc>
      </w:tr>
      <w:tr w14:paraId="62960F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7A901A51">
            <w:pPr>
              <w:spacing w:before="240" w:after="240" w:line="360" w:lineRule="auto"/>
              <w:jc w:val="center"/>
              <w:rPr>
                <w:rFonts w:hint="eastAsia" w:ascii="宋体" w:hAnsi="宋体" w:eastAsia="宋体" w:cs="宋体"/>
              </w:rPr>
            </w:pPr>
          </w:p>
        </w:tc>
        <w:tc>
          <w:tcPr>
            <w:tcW w:w="2610" w:type="dxa"/>
            <w:vAlign w:val="center"/>
          </w:tcPr>
          <w:p w14:paraId="22E20F1A">
            <w:pPr>
              <w:spacing w:line="360" w:lineRule="auto"/>
              <w:jc w:val="center"/>
              <w:rPr>
                <w:rFonts w:hint="eastAsia" w:ascii="宋体" w:hAnsi="宋体" w:eastAsia="宋体" w:cs="宋体"/>
              </w:rPr>
            </w:pPr>
          </w:p>
        </w:tc>
        <w:tc>
          <w:tcPr>
            <w:tcW w:w="2610" w:type="dxa"/>
            <w:vAlign w:val="center"/>
          </w:tcPr>
          <w:p w14:paraId="7529ECB7">
            <w:pPr>
              <w:spacing w:line="360" w:lineRule="auto"/>
              <w:jc w:val="center"/>
              <w:rPr>
                <w:rFonts w:hint="eastAsia" w:ascii="宋体" w:hAnsi="宋体" w:eastAsia="宋体" w:cs="宋体"/>
              </w:rPr>
            </w:pPr>
          </w:p>
        </w:tc>
        <w:tc>
          <w:tcPr>
            <w:tcW w:w="1896" w:type="dxa"/>
            <w:vAlign w:val="center"/>
          </w:tcPr>
          <w:p w14:paraId="21194979">
            <w:pPr>
              <w:spacing w:line="360" w:lineRule="auto"/>
              <w:jc w:val="center"/>
              <w:rPr>
                <w:rFonts w:hint="eastAsia" w:ascii="宋体" w:hAnsi="宋体" w:eastAsia="宋体" w:cs="宋体"/>
              </w:rPr>
            </w:pPr>
          </w:p>
        </w:tc>
        <w:tc>
          <w:tcPr>
            <w:tcW w:w="984" w:type="dxa"/>
            <w:vAlign w:val="center"/>
          </w:tcPr>
          <w:p w14:paraId="491CF8AF">
            <w:pPr>
              <w:spacing w:line="360" w:lineRule="auto"/>
              <w:jc w:val="center"/>
              <w:rPr>
                <w:rFonts w:hint="eastAsia" w:ascii="宋体" w:hAnsi="宋体" w:eastAsia="宋体" w:cs="宋体"/>
              </w:rPr>
            </w:pPr>
          </w:p>
        </w:tc>
      </w:tr>
      <w:tr w14:paraId="36C18C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3FD2D9C">
            <w:pPr>
              <w:spacing w:before="240" w:after="240" w:line="360" w:lineRule="auto"/>
              <w:rPr>
                <w:rFonts w:hint="eastAsia" w:ascii="宋体" w:hAnsi="宋体" w:eastAsia="宋体" w:cs="宋体"/>
              </w:rPr>
            </w:pPr>
          </w:p>
        </w:tc>
        <w:tc>
          <w:tcPr>
            <w:tcW w:w="2610" w:type="dxa"/>
          </w:tcPr>
          <w:p w14:paraId="49BCAE6B">
            <w:pPr>
              <w:spacing w:line="360" w:lineRule="auto"/>
              <w:rPr>
                <w:rFonts w:hint="eastAsia" w:ascii="宋体" w:hAnsi="宋体" w:eastAsia="宋体" w:cs="宋体"/>
              </w:rPr>
            </w:pPr>
          </w:p>
        </w:tc>
        <w:tc>
          <w:tcPr>
            <w:tcW w:w="2610" w:type="dxa"/>
          </w:tcPr>
          <w:p w14:paraId="17EB51A0">
            <w:pPr>
              <w:spacing w:line="360" w:lineRule="auto"/>
              <w:rPr>
                <w:rFonts w:hint="eastAsia" w:ascii="宋体" w:hAnsi="宋体" w:eastAsia="宋体" w:cs="宋体"/>
              </w:rPr>
            </w:pPr>
          </w:p>
        </w:tc>
        <w:tc>
          <w:tcPr>
            <w:tcW w:w="1896" w:type="dxa"/>
          </w:tcPr>
          <w:p w14:paraId="3D578FAA">
            <w:pPr>
              <w:spacing w:line="360" w:lineRule="auto"/>
              <w:rPr>
                <w:rFonts w:hint="eastAsia" w:ascii="宋体" w:hAnsi="宋体" w:eastAsia="宋体" w:cs="宋体"/>
              </w:rPr>
            </w:pPr>
          </w:p>
        </w:tc>
        <w:tc>
          <w:tcPr>
            <w:tcW w:w="984" w:type="dxa"/>
          </w:tcPr>
          <w:p w14:paraId="61C8DB2B">
            <w:pPr>
              <w:spacing w:line="360" w:lineRule="auto"/>
              <w:rPr>
                <w:rFonts w:hint="eastAsia" w:ascii="宋体" w:hAnsi="宋体" w:eastAsia="宋体" w:cs="宋体"/>
              </w:rPr>
            </w:pPr>
          </w:p>
        </w:tc>
      </w:tr>
      <w:tr w14:paraId="0A2EC8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A9F8FF0">
            <w:pPr>
              <w:spacing w:before="240" w:after="240" w:line="360" w:lineRule="auto"/>
              <w:rPr>
                <w:rFonts w:hint="eastAsia" w:ascii="宋体" w:hAnsi="宋体" w:eastAsia="宋体" w:cs="宋体"/>
              </w:rPr>
            </w:pPr>
          </w:p>
        </w:tc>
        <w:tc>
          <w:tcPr>
            <w:tcW w:w="2610" w:type="dxa"/>
          </w:tcPr>
          <w:p w14:paraId="356CE8FF">
            <w:pPr>
              <w:spacing w:line="360" w:lineRule="auto"/>
              <w:rPr>
                <w:rFonts w:hint="eastAsia" w:ascii="宋体" w:hAnsi="宋体" w:eastAsia="宋体" w:cs="宋体"/>
              </w:rPr>
            </w:pPr>
          </w:p>
        </w:tc>
        <w:tc>
          <w:tcPr>
            <w:tcW w:w="2610" w:type="dxa"/>
          </w:tcPr>
          <w:p w14:paraId="1716FA98">
            <w:pPr>
              <w:spacing w:line="360" w:lineRule="auto"/>
              <w:rPr>
                <w:rFonts w:hint="eastAsia" w:ascii="宋体" w:hAnsi="宋体" w:eastAsia="宋体" w:cs="宋体"/>
              </w:rPr>
            </w:pPr>
          </w:p>
        </w:tc>
        <w:tc>
          <w:tcPr>
            <w:tcW w:w="1896" w:type="dxa"/>
          </w:tcPr>
          <w:p w14:paraId="732BBCF7">
            <w:pPr>
              <w:spacing w:line="360" w:lineRule="auto"/>
              <w:rPr>
                <w:rFonts w:hint="eastAsia" w:ascii="宋体" w:hAnsi="宋体" w:eastAsia="宋体" w:cs="宋体"/>
              </w:rPr>
            </w:pPr>
          </w:p>
        </w:tc>
        <w:tc>
          <w:tcPr>
            <w:tcW w:w="984" w:type="dxa"/>
          </w:tcPr>
          <w:p w14:paraId="1DA54B6B">
            <w:pPr>
              <w:spacing w:line="360" w:lineRule="auto"/>
              <w:rPr>
                <w:rFonts w:hint="eastAsia" w:ascii="宋体" w:hAnsi="宋体" w:eastAsia="宋体" w:cs="宋体"/>
              </w:rPr>
            </w:pPr>
          </w:p>
        </w:tc>
      </w:tr>
      <w:tr w14:paraId="59DF7F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8CBCC39">
            <w:pPr>
              <w:spacing w:before="240" w:after="240" w:line="360" w:lineRule="auto"/>
              <w:rPr>
                <w:rFonts w:hint="eastAsia" w:ascii="宋体" w:hAnsi="宋体" w:eastAsia="宋体" w:cs="宋体"/>
              </w:rPr>
            </w:pPr>
          </w:p>
        </w:tc>
        <w:tc>
          <w:tcPr>
            <w:tcW w:w="2610" w:type="dxa"/>
          </w:tcPr>
          <w:p w14:paraId="7F242EB2">
            <w:pPr>
              <w:spacing w:line="360" w:lineRule="auto"/>
              <w:rPr>
                <w:rFonts w:hint="eastAsia" w:ascii="宋体" w:hAnsi="宋体" w:eastAsia="宋体" w:cs="宋体"/>
              </w:rPr>
            </w:pPr>
          </w:p>
        </w:tc>
        <w:tc>
          <w:tcPr>
            <w:tcW w:w="2610" w:type="dxa"/>
          </w:tcPr>
          <w:p w14:paraId="06A49BFB">
            <w:pPr>
              <w:spacing w:line="360" w:lineRule="auto"/>
              <w:rPr>
                <w:rFonts w:hint="eastAsia" w:ascii="宋体" w:hAnsi="宋体" w:eastAsia="宋体" w:cs="宋体"/>
              </w:rPr>
            </w:pPr>
          </w:p>
        </w:tc>
        <w:tc>
          <w:tcPr>
            <w:tcW w:w="1896" w:type="dxa"/>
          </w:tcPr>
          <w:p w14:paraId="75B163C1">
            <w:pPr>
              <w:spacing w:line="360" w:lineRule="auto"/>
              <w:rPr>
                <w:rFonts w:hint="eastAsia" w:ascii="宋体" w:hAnsi="宋体" w:eastAsia="宋体" w:cs="宋体"/>
              </w:rPr>
            </w:pPr>
          </w:p>
        </w:tc>
        <w:tc>
          <w:tcPr>
            <w:tcW w:w="984" w:type="dxa"/>
          </w:tcPr>
          <w:p w14:paraId="284065E1">
            <w:pPr>
              <w:spacing w:line="360" w:lineRule="auto"/>
              <w:rPr>
                <w:rFonts w:hint="eastAsia" w:ascii="宋体" w:hAnsi="宋体" w:eastAsia="宋体" w:cs="宋体"/>
              </w:rPr>
            </w:pPr>
          </w:p>
        </w:tc>
      </w:tr>
      <w:tr w14:paraId="7EA8F5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F5F5940">
            <w:pPr>
              <w:spacing w:before="240" w:after="240" w:line="360" w:lineRule="auto"/>
              <w:rPr>
                <w:rFonts w:hint="eastAsia" w:ascii="宋体" w:hAnsi="宋体" w:eastAsia="宋体" w:cs="宋体"/>
              </w:rPr>
            </w:pPr>
          </w:p>
        </w:tc>
        <w:tc>
          <w:tcPr>
            <w:tcW w:w="2610" w:type="dxa"/>
          </w:tcPr>
          <w:p w14:paraId="006E5942">
            <w:pPr>
              <w:spacing w:line="360" w:lineRule="auto"/>
              <w:rPr>
                <w:rFonts w:hint="eastAsia" w:ascii="宋体" w:hAnsi="宋体" w:eastAsia="宋体" w:cs="宋体"/>
              </w:rPr>
            </w:pPr>
          </w:p>
        </w:tc>
        <w:tc>
          <w:tcPr>
            <w:tcW w:w="2610" w:type="dxa"/>
          </w:tcPr>
          <w:p w14:paraId="0558D363">
            <w:pPr>
              <w:spacing w:line="360" w:lineRule="auto"/>
              <w:rPr>
                <w:rFonts w:hint="eastAsia" w:ascii="宋体" w:hAnsi="宋体" w:eastAsia="宋体" w:cs="宋体"/>
              </w:rPr>
            </w:pPr>
          </w:p>
        </w:tc>
        <w:tc>
          <w:tcPr>
            <w:tcW w:w="1896" w:type="dxa"/>
          </w:tcPr>
          <w:p w14:paraId="1BFB3083">
            <w:pPr>
              <w:spacing w:line="360" w:lineRule="auto"/>
              <w:rPr>
                <w:rFonts w:hint="eastAsia" w:ascii="宋体" w:hAnsi="宋体" w:eastAsia="宋体" w:cs="宋体"/>
              </w:rPr>
            </w:pPr>
          </w:p>
        </w:tc>
        <w:tc>
          <w:tcPr>
            <w:tcW w:w="984" w:type="dxa"/>
          </w:tcPr>
          <w:p w14:paraId="31F3022D">
            <w:pPr>
              <w:spacing w:line="360" w:lineRule="auto"/>
              <w:rPr>
                <w:rFonts w:hint="eastAsia" w:ascii="宋体" w:hAnsi="宋体" w:eastAsia="宋体" w:cs="宋体"/>
              </w:rPr>
            </w:pPr>
          </w:p>
        </w:tc>
      </w:tr>
      <w:tr w14:paraId="599AB9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E26883D">
            <w:pPr>
              <w:spacing w:before="240" w:after="240" w:line="360" w:lineRule="auto"/>
              <w:rPr>
                <w:rFonts w:hint="eastAsia" w:ascii="宋体" w:hAnsi="宋体" w:eastAsia="宋体" w:cs="宋体"/>
              </w:rPr>
            </w:pPr>
          </w:p>
        </w:tc>
        <w:tc>
          <w:tcPr>
            <w:tcW w:w="2610" w:type="dxa"/>
          </w:tcPr>
          <w:p w14:paraId="24985217">
            <w:pPr>
              <w:spacing w:line="360" w:lineRule="auto"/>
              <w:rPr>
                <w:rFonts w:hint="eastAsia" w:ascii="宋体" w:hAnsi="宋体" w:eastAsia="宋体" w:cs="宋体"/>
              </w:rPr>
            </w:pPr>
          </w:p>
        </w:tc>
        <w:tc>
          <w:tcPr>
            <w:tcW w:w="2610" w:type="dxa"/>
          </w:tcPr>
          <w:p w14:paraId="72B524B2">
            <w:pPr>
              <w:spacing w:line="360" w:lineRule="auto"/>
              <w:rPr>
                <w:rFonts w:hint="eastAsia" w:ascii="宋体" w:hAnsi="宋体" w:eastAsia="宋体" w:cs="宋体"/>
              </w:rPr>
            </w:pPr>
          </w:p>
        </w:tc>
        <w:tc>
          <w:tcPr>
            <w:tcW w:w="1896" w:type="dxa"/>
          </w:tcPr>
          <w:p w14:paraId="7CE02F9A">
            <w:pPr>
              <w:spacing w:line="360" w:lineRule="auto"/>
              <w:rPr>
                <w:rFonts w:hint="eastAsia" w:ascii="宋体" w:hAnsi="宋体" w:eastAsia="宋体" w:cs="宋体"/>
              </w:rPr>
            </w:pPr>
          </w:p>
        </w:tc>
        <w:tc>
          <w:tcPr>
            <w:tcW w:w="984" w:type="dxa"/>
          </w:tcPr>
          <w:p w14:paraId="5FD39F32">
            <w:pPr>
              <w:spacing w:line="360" w:lineRule="auto"/>
              <w:rPr>
                <w:rFonts w:hint="eastAsia" w:ascii="宋体" w:hAnsi="宋体" w:eastAsia="宋体" w:cs="宋体"/>
              </w:rPr>
            </w:pPr>
          </w:p>
        </w:tc>
      </w:tr>
      <w:tr w14:paraId="60DA9E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DC0641E">
            <w:pPr>
              <w:spacing w:before="240" w:after="240" w:line="360" w:lineRule="auto"/>
              <w:rPr>
                <w:rFonts w:hint="eastAsia" w:ascii="宋体" w:hAnsi="宋体" w:eastAsia="宋体" w:cs="宋体"/>
              </w:rPr>
            </w:pPr>
          </w:p>
        </w:tc>
        <w:tc>
          <w:tcPr>
            <w:tcW w:w="2610" w:type="dxa"/>
          </w:tcPr>
          <w:p w14:paraId="09C2B55E">
            <w:pPr>
              <w:spacing w:line="360" w:lineRule="auto"/>
              <w:rPr>
                <w:rFonts w:hint="eastAsia" w:ascii="宋体" w:hAnsi="宋体" w:eastAsia="宋体" w:cs="宋体"/>
              </w:rPr>
            </w:pPr>
          </w:p>
        </w:tc>
        <w:tc>
          <w:tcPr>
            <w:tcW w:w="2610" w:type="dxa"/>
          </w:tcPr>
          <w:p w14:paraId="79547500">
            <w:pPr>
              <w:spacing w:line="360" w:lineRule="auto"/>
              <w:rPr>
                <w:rFonts w:hint="eastAsia" w:ascii="宋体" w:hAnsi="宋体" w:eastAsia="宋体" w:cs="宋体"/>
              </w:rPr>
            </w:pPr>
          </w:p>
        </w:tc>
        <w:tc>
          <w:tcPr>
            <w:tcW w:w="1896" w:type="dxa"/>
          </w:tcPr>
          <w:p w14:paraId="2A584E07">
            <w:pPr>
              <w:spacing w:line="360" w:lineRule="auto"/>
              <w:rPr>
                <w:rFonts w:hint="eastAsia" w:ascii="宋体" w:hAnsi="宋体" w:eastAsia="宋体" w:cs="宋体"/>
              </w:rPr>
            </w:pPr>
          </w:p>
        </w:tc>
        <w:tc>
          <w:tcPr>
            <w:tcW w:w="984" w:type="dxa"/>
          </w:tcPr>
          <w:p w14:paraId="7AF82BE8">
            <w:pPr>
              <w:spacing w:line="360" w:lineRule="auto"/>
              <w:rPr>
                <w:rFonts w:hint="eastAsia" w:ascii="宋体" w:hAnsi="宋体" w:eastAsia="宋体" w:cs="宋体"/>
              </w:rPr>
            </w:pPr>
          </w:p>
        </w:tc>
      </w:tr>
    </w:tbl>
    <w:p w14:paraId="28117830">
      <w:pPr>
        <w:pStyle w:val="7"/>
        <w:spacing w:line="360" w:lineRule="auto"/>
        <w:rPr>
          <w:rFonts w:hint="eastAsia" w:ascii="宋体" w:hAnsi="宋体" w:eastAsia="宋体" w:cs="宋体"/>
          <w:color w:val="auto"/>
        </w:rPr>
      </w:pPr>
      <w:r>
        <w:rPr>
          <w:rFonts w:hint="eastAsia" w:ascii="宋体" w:hAnsi="宋体" w:eastAsia="宋体" w:cs="宋体"/>
        </w:rPr>
        <w:t>注：请对招标文件</w:t>
      </w:r>
      <w:r>
        <w:rPr>
          <w:rFonts w:hint="eastAsia" w:ascii="宋体" w:hAnsi="宋体" w:eastAsia="宋体" w:cs="宋体"/>
          <w:lang w:eastAsia="zh-CN"/>
        </w:rPr>
        <w:t>采购内容及要求</w:t>
      </w:r>
      <w:r>
        <w:rPr>
          <w:rFonts w:hint="eastAsia" w:ascii="宋体" w:hAnsi="宋体" w:eastAsia="宋体" w:cs="宋体"/>
        </w:rPr>
        <w:t>内容逐条响应。</w:t>
      </w:r>
    </w:p>
    <w:p w14:paraId="3D718629">
      <w:pPr>
        <w:spacing w:line="360" w:lineRule="auto"/>
        <w:rPr>
          <w:rFonts w:hint="eastAsia" w:ascii="宋体" w:hAnsi="宋体" w:eastAsia="宋体" w:cs="宋体"/>
          <w:sz w:val="24"/>
        </w:rPr>
      </w:pPr>
    </w:p>
    <w:p w14:paraId="16839013">
      <w:pPr>
        <w:spacing w:line="360" w:lineRule="auto"/>
        <w:rPr>
          <w:rFonts w:hint="eastAsia" w:ascii="宋体" w:hAnsi="宋体" w:eastAsia="宋体" w:cs="宋体"/>
          <w:sz w:val="24"/>
          <w:u w:val="single"/>
        </w:rPr>
      </w:pPr>
      <w:r>
        <w:rPr>
          <w:rFonts w:hint="eastAsia" w:ascii="宋体" w:hAnsi="宋体" w:eastAsia="宋体" w:cs="宋体"/>
          <w:sz w:val="24"/>
        </w:rPr>
        <w:t>投标人（公章）：</w:t>
      </w:r>
      <w:r>
        <w:rPr>
          <w:rFonts w:hint="eastAsia" w:ascii="宋体" w:hAnsi="宋体" w:eastAsia="宋体" w:cs="宋体"/>
          <w:sz w:val="24"/>
          <w:u w:val="single"/>
        </w:rPr>
        <w:t xml:space="preserve">                      </w:t>
      </w:r>
    </w:p>
    <w:p w14:paraId="3D36E97E">
      <w:pPr>
        <w:spacing w:line="360" w:lineRule="auto"/>
        <w:rPr>
          <w:rFonts w:hint="eastAsia" w:ascii="宋体" w:hAnsi="宋体" w:eastAsia="宋体" w:cs="宋体"/>
          <w:sz w:val="24"/>
        </w:rPr>
      </w:pPr>
    </w:p>
    <w:p w14:paraId="7E67D9E3">
      <w:pPr>
        <w:spacing w:line="360" w:lineRule="auto"/>
        <w:rPr>
          <w:rFonts w:hint="eastAsia" w:ascii="宋体" w:hAnsi="宋体" w:eastAsia="宋体" w:cs="宋体"/>
          <w:sz w:val="24"/>
          <w:u w:val="single"/>
        </w:rPr>
      </w:pPr>
      <w:r>
        <w:rPr>
          <w:rFonts w:hint="eastAsia" w:ascii="宋体" w:hAnsi="宋体" w:eastAsia="宋体" w:cs="宋体"/>
          <w:sz w:val="24"/>
        </w:rPr>
        <w:t>授权代表（签名或盖章）：</w:t>
      </w:r>
      <w:r>
        <w:rPr>
          <w:rFonts w:hint="eastAsia" w:ascii="宋体" w:hAnsi="宋体" w:eastAsia="宋体" w:cs="宋体"/>
          <w:sz w:val="24"/>
          <w:u w:val="single"/>
        </w:rPr>
        <w:t xml:space="preserve">               </w:t>
      </w:r>
    </w:p>
    <w:p w14:paraId="6183ED7D">
      <w:pPr>
        <w:spacing w:line="360" w:lineRule="auto"/>
        <w:rPr>
          <w:rFonts w:hint="eastAsia" w:ascii="宋体" w:hAnsi="宋体" w:eastAsia="宋体" w:cs="宋体"/>
          <w:sz w:val="24"/>
        </w:rPr>
      </w:pPr>
    </w:p>
    <w:p w14:paraId="4ED37A3C">
      <w:pPr>
        <w:spacing w:line="360" w:lineRule="auto"/>
        <w:rPr>
          <w:rFonts w:hint="eastAsia" w:ascii="宋体" w:hAnsi="宋体" w:eastAsia="宋体" w:cs="宋体"/>
          <w:sz w:val="24"/>
          <w:u w:val="single"/>
        </w:rPr>
      </w:pPr>
      <w:r>
        <w:rPr>
          <w:rFonts w:hint="eastAsia" w:ascii="宋体" w:hAnsi="宋体" w:eastAsia="宋体" w:cs="宋体"/>
          <w:sz w:val="24"/>
        </w:rPr>
        <w:t>日期：</w:t>
      </w:r>
      <w:r>
        <w:rPr>
          <w:rFonts w:hint="eastAsia" w:ascii="宋体" w:hAnsi="宋体" w:eastAsia="宋体" w:cs="宋体"/>
          <w:sz w:val="24"/>
          <w:u w:val="single"/>
        </w:rPr>
        <w:t xml:space="preserve">                                 </w:t>
      </w:r>
    </w:p>
    <w:p w14:paraId="51A0142F">
      <w:pPr>
        <w:rPr>
          <w:rFonts w:hint="eastAsia" w:ascii="宋体" w:hAnsi="宋体" w:eastAsia="宋体" w:cs="宋体"/>
          <w:b/>
          <w:bCs/>
          <w:sz w:val="28"/>
          <w:szCs w:val="28"/>
        </w:rPr>
      </w:pPr>
      <w:r>
        <w:rPr>
          <w:rFonts w:hint="eastAsia" w:ascii="宋体" w:hAnsi="宋体" w:eastAsia="宋体" w:cs="宋体"/>
          <w:b/>
          <w:sz w:val="28"/>
          <w:szCs w:val="28"/>
        </w:rPr>
        <w:br w:type="page"/>
      </w:r>
    </w:p>
    <w:p w14:paraId="4B6F6B1A">
      <w:pPr>
        <w:pStyle w:val="28"/>
        <w:numPr>
          <w:ilvl w:val="0"/>
          <w:numId w:val="0"/>
        </w:numPr>
        <w:spacing w:line="480" w:lineRule="auto"/>
        <w:outlineLvl w:val="1"/>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六、技术说明文件</w:t>
      </w:r>
      <w:r>
        <w:rPr>
          <w:rFonts w:hint="eastAsia" w:ascii="宋体" w:hAnsi="宋体" w:cs="宋体"/>
          <w:b/>
          <w:bCs/>
          <w:color w:val="auto"/>
          <w:sz w:val="28"/>
          <w:szCs w:val="28"/>
          <w:lang w:val="en-US" w:eastAsia="zh-CN"/>
        </w:rPr>
        <w:t>（格式自拟）</w:t>
      </w:r>
    </w:p>
    <w:p w14:paraId="2D66F877">
      <w:pPr>
        <w:rPr>
          <w:rFonts w:hint="eastAsia" w:ascii="宋体" w:hAnsi="宋体" w:eastAsia="宋体" w:cs="宋体"/>
          <w:b/>
          <w:bCs/>
          <w:sz w:val="28"/>
          <w:szCs w:val="28"/>
        </w:rPr>
      </w:pPr>
      <w:r>
        <w:rPr>
          <w:rFonts w:hint="eastAsia" w:ascii="宋体" w:hAnsi="宋体" w:eastAsia="宋体" w:cs="宋体"/>
          <w:b/>
          <w:bCs/>
          <w:sz w:val="28"/>
          <w:szCs w:val="28"/>
        </w:rPr>
        <w:br w:type="page"/>
      </w:r>
    </w:p>
    <w:p w14:paraId="49D4FB8F">
      <w:pPr>
        <w:numPr>
          <w:ilvl w:val="1"/>
          <w:numId w:val="0"/>
        </w:numPr>
        <w:outlineLvl w:val="1"/>
        <w:rPr>
          <w:rFonts w:hint="eastAsia" w:ascii="宋体" w:hAnsi="宋体" w:eastAsia="宋体" w:cs="宋体"/>
          <w:b/>
          <w:bCs/>
          <w:sz w:val="28"/>
          <w:szCs w:val="28"/>
        </w:rPr>
      </w:pPr>
      <w:r>
        <w:rPr>
          <w:rFonts w:hint="eastAsia" w:ascii="宋体" w:hAnsi="宋体" w:eastAsia="宋体" w:cs="宋体"/>
          <w:b/>
          <w:bCs/>
          <w:sz w:val="28"/>
          <w:szCs w:val="28"/>
          <w:lang w:val="en-US" w:eastAsia="zh-CN"/>
        </w:rPr>
        <w:t>七、</w:t>
      </w:r>
      <w:r>
        <w:rPr>
          <w:rFonts w:hint="eastAsia" w:ascii="宋体" w:hAnsi="宋体" w:eastAsia="宋体" w:cs="宋体"/>
          <w:b/>
          <w:bCs/>
          <w:sz w:val="28"/>
          <w:szCs w:val="28"/>
        </w:rPr>
        <w:t>法定代表人证明书或授权书</w:t>
      </w:r>
    </w:p>
    <w:tbl>
      <w:tblPr>
        <w:tblStyle w:val="15"/>
        <w:tblpPr w:leftFromText="180" w:rightFromText="180" w:vertAnchor="text" w:horzAnchor="page" w:tblpX="1395" w:tblpY="1284"/>
        <w:tblOverlap w:val="never"/>
        <w:tblW w:w="8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2375"/>
        <w:gridCol w:w="1752"/>
        <w:gridCol w:w="1337"/>
        <w:gridCol w:w="2374"/>
      </w:tblGrid>
      <w:tr w14:paraId="746E1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738" w:type="dxa"/>
            <w:gridSpan w:val="5"/>
            <w:vAlign w:val="center"/>
          </w:tcPr>
          <w:p w14:paraId="0AFAFFE0">
            <w:pPr>
              <w:pStyle w:val="22"/>
              <w:spacing w:before="120"/>
              <w:ind w:left="107"/>
              <w:rPr>
                <w:rFonts w:hint="eastAsia" w:ascii="宋体" w:hAnsi="宋体" w:eastAsia="宋体" w:cs="宋体"/>
                <w:sz w:val="24"/>
                <w:szCs w:val="22"/>
              </w:rPr>
            </w:pPr>
            <w:r>
              <w:rPr>
                <w:rFonts w:hint="eastAsia" w:ascii="宋体" w:hAnsi="宋体" w:eastAsia="宋体" w:cs="宋体"/>
                <w:sz w:val="24"/>
                <w:szCs w:val="22"/>
              </w:rPr>
              <w:t>致：陕西德信招标有限公司</w:t>
            </w:r>
          </w:p>
        </w:tc>
      </w:tr>
      <w:tr w14:paraId="7FC40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restart"/>
            <w:vAlign w:val="center"/>
          </w:tcPr>
          <w:p w14:paraId="1183139F">
            <w:pPr>
              <w:pStyle w:val="22"/>
              <w:ind w:right="10"/>
              <w:jc w:val="center"/>
              <w:rPr>
                <w:rFonts w:hint="eastAsia" w:ascii="宋体" w:hAnsi="宋体" w:eastAsia="宋体" w:cs="宋体"/>
                <w:sz w:val="24"/>
                <w:szCs w:val="22"/>
              </w:rPr>
            </w:pPr>
            <w:r>
              <w:rPr>
                <w:rFonts w:hint="eastAsia" w:ascii="宋体" w:hAnsi="宋体" w:eastAsia="宋体" w:cs="宋体"/>
                <w:sz w:val="24"/>
                <w:szCs w:val="22"/>
              </w:rPr>
              <w:t>企业</w:t>
            </w:r>
          </w:p>
          <w:p w14:paraId="5E156864">
            <w:pPr>
              <w:pStyle w:val="22"/>
              <w:ind w:right="10"/>
              <w:jc w:val="center"/>
              <w:rPr>
                <w:rFonts w:hint="eastAsia" w:ascii="宋体" w:hAnsi="宋体" w:eastAsia="宋体" w:cs="宋体"/>
                <w:sz w:val="24"/>
                <w:szCs w:val="22"/>
              </w:rPr>
            </w:pPr>
            <w:r>
              <w:rPr>
                <w:rFonts w:hint="eastAsia" w:ascii="宋体" w:hAnsi="宋体" w:eastAsia="宋体" w:cs="宋体"/>
                <w:sz w:val="24"/>
                <w:szCs w:val="22"/>
              </w:rPr>
              <w:t>法人</w:t>
            </w:r>
          </w:p>
        </w:tc>
        <w:tc>
          <w:tcPr>
            <w:tcW w:w="2375" w:type="dxa"/>
            <w:vAlign w:val="center"/>
          </w:tcPr>
          <w:p w14:paraId="01C9C960">
            <w:pPr>
              <w:pStyle w:val="22"/>
              <w:spacing w:before="120"/>
              <w:jc w:val="center"/>
              <w:rPr>
                <w:rFonts w:hint="eastAsia" w:ascii="宋体" w:hAnsi="宋体" w:eastAsia="宋体" w:cs="宋体"/>
                <w:sz w:val="24"/>
                <w:szCs w:val="22"/>
              </w:rPr>
            </w:pPr>
            <w:r>
              <w:rPr>
                <w:rFonts w:hint="eastAsia" w:ascii="宋体" w:hAnsi="宋体" w:eastAsia="宋体" w:cs="宋体"/>
                <w:sz w:val="24"/>
                <w:szCs w:val="22"/>
              </w:rPr>
              <w:t>企 业 名 称</w:t>
            </w:r>
          </w:p>
        </w:tc>
        <w:tc>
          <w:tcPr>
            <w:tcW w:w="5463" w:type="dxa"/>
            <w:gridSpan w:val="3"/>
            <w:vAlign w:val="center"/>
          </w:tcPr>
          <w:p w14:paraId="395EBE83">
            <w:pPr>
              <w:pStyle w:val="22"/>
              <w:jc w:val="center"/>
              <w:rPr>
                <w:rFonts w:hint="eastAsia" w:ascii="宋体" w:hAnsi="宋体" w:eastAsia="宋体" w:cs="宋体"/>
                <w:sz w:val="22"/>
                <w:szCs w:val="22"/>
              </w:rPr>
            </w:pPr>
          </w:p>
        </w:tc>
      </w:tr>
      <w:tr w14:paraId="59A5F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00" w:type="dxa"/>
            <w:vMerge w:val="continue"/>
            <w:tcBorders>
              <w:top w:val="nil"/>
            </w:tcBorders>
            <w:vAlign w:val="center"/>
          </w:tcPr>
          <w:p w14:paraId="1EFD4FD4">
            <w:pPr>
              <w:jc w:val="center"/>
              <w:rPr>
                <w:rFonts w:hint="eastAsia" w:ascii="宋体" w:hAnsi="宋体" w:eastAsia="宋体" w:cs="宋体"/>
                <w:sz w:val="2"/>
                <w:szCs w:val="2"/>
              </w:rPr>
            </w:pPr>
          </w:p>
        </w:tc>
        <w:tc>
          <w:tcPr>
            <w:tcW w:w="2375" w:type="dxa"/>
            <w:vAlign w:val="center"/>
          </w:tcPr>
          <w:p w14:paraId="0085B86D">
            <w:pPr>
              <w:pStyle w:val="22"/>
              <w:spacing w:before="120"/>
              <w:jc w:val="center"/>
              <w:rPr>
                <w:rFonts w:hint="eastAsia" w:ascii="宋体" w:hAnsi="宋体" w:eastAsia="宋体" w:cs="宋体"/>
                <w:sz w:val="24"/>
                <w:szCs w:val="22"/>
              </w:rPr>
            </w:pPr>
            <w:r>
              <w:rPr>
                <w:rFonts w:hint="eastAsia" w:ascii="宋体" w:hAnsi="宋体" w:eastAsia="宋体" w:cs="宋体"/>
                <w:sz w:val="24"/>
                <w:szCs w:val="22"/>
              </w:rPr>
              <w:t>法 定 地 址</w:t>
            </w:r>
          </w:p>
        </w:tc>
        <w:tc>
          <w:tcPr>
            <w:tcW w:w="5463" w:type="dxa"/>
            <w:gridSpan w:val="3"/>
            <w:vAlign w:val="center"/>
          </w:tcPr>
          <w:p w14:paraId="6F3AA1CF">
            <w:pPr>
              <w:pStyle w:val="22"/>
              <w:jc w:val="center"/>
              <w:rPr>
                <w:rFonts w:hint="eastAsia" w:ascii="宋体" w:hAnsi="宋体" w:eastAsia="宋体" w:cs="宋体"/>
                <w:sz w:val="22"/>
                <w:szCs w:val="22"/>
              </w:rPr>
            </w:pPr>
          </w:p>
        </w:tc>
      </w:tr>
      <w:tr w14:paraId="4B7DF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continue"/>
            <w:tcBorders>
              <w:top w:val="nil"/>
            </w:tcBorders>
            <w:vAlign w:val="center"/>
          </w:tcPr>
          <w:p w14:paraId="40EB1BAD">
            <w:pPr>
              <w:jc w:val="center"/>
              <w:rPr>
                <w:rFonts w:hint="eastAsia" w:ascii="宋体" w:hAnsi="宋体" w:eastAsia="宋体" w:cs="宋体"/>
                <w:sz w:val="2"/>
                <w:szCs w:val="2"/>
              </w:rPr>
            </w:pPr>
          </w:p>
        </w:tc>
        <w:tc>
          <w:tcPr>
            <w:tcW w:w="2375" w:type="dxa"/>
            <w:vAlign w:val="center"/>
          </w:tcPr>
          <w:p w14:paraId="6CE20D81">
            <w:pPr>
              <w:pStyle w:val="22"/>
              <w:spacing w:before="120"/>
              <w:jc w:val="center"/>
              <w:rPr>
                <w:rFonts w:hint="eastAsia" w:ascii="宋体" w:hAnsi="宋体" w:eastAsia="宋体" w:cs="宋体"/>
                <w:sz w:val="24"/>
                <w:szCs w:val="22"/>
              </w:rPr>
            </w:pPr>
            <w:r>
              <w:rPr>
                <w:rFonts w:hint="eastAsia" w:ascii="宋体" w:hAnsi="宋体" w:eastAsia="宋体" w:cs="宋体"/>
                <w:sz w:val="24"/>
                <w:szCs w:val="22"/>
              </w:rPr>
              <w:t>邮 政 编 码</w:t>
            </w:r>
          </w:p>
        </w:tc>
        <w:tc>
          <w:tcPr>
            <w:tcW w:w="5463" w:type="dxa"/>
            <w:gridSpan w:val="3"/>
            <w:vAlign w:val="center"/>
          </w:tcPr>
          <w:p w14:paraId="74B1862A">
            <w:pPr>
              <w:pStyle w:val="22"/>
              <w:jc w:val="center"/>
              <w:rPr>
                <w:rFonts w:hint="eastAsia" w:ascii="宋体" w:hAnsi="宋体" w:eastAsia="宋体" w:cs="宋体"/>
                <w:sz w:val="22"/>
                <w:szCs w:val="22"/>
              </w:rPr>
            </w:pPr>
          </w:p>
        </w:tc>
      </w:tr>
      <w:tr w14:paraId="33329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00" w:type="dxa"/>
            <w:vMerge w:val="continue"/>
            <w:tcBorders>
              <w:top w:val="nil"/>
            </w:tcBorders>
            <w:vAlign w:val="center"/>
          </w:tcPr>
          <w:p w14:paraId="530698A3">
            <w:pPr>
              <w:jc w:val="center"/>
              <w:rPr>
                <w:rFonts w:hint="eastAsia" w:ascii="宋体" w:hAnsi="宋体" w:eastAsia="宋体" w:cs="宋体"/>
                <w:sz w:val="2"/>
                <w:szCs w:val="2"/>
              </w:rPr>
            </w:pPr>
          </w:p>
        </w:tc>
        <w:tc>
          <w:tcPr>
            <w:tcW w:w="2375" w:type="dxa"/>
            <w:vAlign w:val="center"/>
          </w:tcPr>
          <w:p w14:paraId="33CAA845">
            <w:pPr>
              <w:pStyle w:val="22"/>
              <w:tabs>
                <w:tab w:val="left" w:pos="1368"/>
              </w:tabs>
              <w:spacing w:before="121"/>
              <w:jc w:val="center"/>
              <w:rPr>
                <w:rFonts w:hint="eastAsia" w:ascii="宋体" w:hAnsi="宋体" w:eastAsia="宋体" w:cs="宋体"/>
                <w:sz w:val="24"/>
                <w:szCs w:val="22"/>
              </w:rPr>
            </w:pPr>
            <w:r>
              <w:rPr>
                <w:rFonts w:hint="eastAsia" w:ascii="宋体" w:hAnsi="宋体" w:eastAsia="宋体" w:cs="宋体"/>
                <w:sz w:val="24"/>
                <w:szCs w:val="22"/>
              </w:rPr>
              <w:t>网</w:t>
            </w:r>
            <w:r>
              <w:rPr>
                <w:rFonts w:hint="eastAsia" w:ascii="宋体" w:hAnsi="宋体" w:eastAsia="宋体" w:cs="宋体"/>
                <w:sz w:val="24"/>
                <w:szCs w:val="22"/>
                <w:lang w:val="en-US"/>
              </w:rPr>
              <w:t xml:space="preserve">  </w:t>
            </w:r>
            <w:r>
              <w:rPr>
                <w:rFonts w:hint="eastAsia" w:ascii="宋体" w:hAnsi="宋体" w:eastAsia="宋体" w:cs="宋体"/>
                <w:sz w:val="24"/>
                <w:szCs w:val="22"/>
              </w:rPr>
              <w:t>址</w:t>
            </w:r>
          </w:p>
        </w:tc>
        <w:tc>
          <w:tcPr>
            <w:tcW w:w="5463" w:type="dxa"/>
            <w:gridSpan w:val="3"/>
            <w:vAlign w:val="center"/>
          </w:tcPr>
          <w:p w14:paraId="204F064A">
            <w:pPr>
              <w:pStyle w:val="22"/>
              <w:jc w:val="center"/>
              <w:rPr>
                <w:rFonts w:hint="eastAsia" w:ascii="宋体" w:hAnsi="宋体" w:eastAsia="宋体" w:cs="宋体"/>
                <w:sz w:val="22"/>
                <w:szCs w:val="22"/>
              </w:rPr>
            </w:pPr>
          </w:p>
        </w:tc>
      </w:tr>
      <w:tr w14:paraId="5835D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00" w:type="dxa"/>
            <w:vMerge w:val="continue"/>
            <w:tcBorders>
              <w:top w:val="nil"/>
            </w:tcBorders>
            <w:vAlign w:val="center"/>
          </w:tcPr>
          <w:p w14:paraId="0C4E5134">
            <w:pPr>
              <w:jc w:val="center"/>
              <w:rPr>
                <w:rFonts w:hint="eastAsia" w:ascii="宋体" w:hAnsi="宋体" w:eastAsia="宋体" w:cs="宋体"/>
                <w:sz w:val="2"/>
                <w:szCs w:val="2"/>
              </w:rPr>
            </w:pPr>
          </w:p>
        </w:tc>
        <w:tc>
          <w:tcPr>
            <w:tcW w:w="2375" w:type="dxa"/>
            <w:vAlign w:val="center"/>
          </w:tcPr>
          <w:p w14:paraId="49672235">
            <w:pPr>
              <w:pStyle w:val="22"/>
              <w:spacing w:before="143"/>
              <w:jc w:val="center"/>
              <w:rPr>
                <w:rFonts w:hint="eastAsia" w:ascii="宋体" w:hAnsi="宋体" w:eastAsia="宋体" w:cs="宋体"/>
                <w:sz w:val="24"/>
                <w:szCs w:val="22"/>
              </w:rPr>
            </w:pPr>
            <w:r>
              <w:rPr>
                <w:rFonts w:hint="eastAsia" w:ascii="宋体" w:hAnsi="宋体" w:eastAsia="宋体" w:cs="宋体"/>
                <w:sz w:val="24"/>
                <w:szCs w:val="22"/>
              </w:rPr>
              <w:t>统一社会信用代码</w:t>
            </w:r>
          </w:p>
        </w:tc>
        <w:tc>
          <w:tcPr>
            <w:tcW w:w="5463" w:type="dxa"/>
            <w:gridSpan w:val="3"/>
            <w:vAlign w:val="center"/>
          </w:tcPr>
          <w:p w14:paraId="005F3E0E">
            <w:pPr>
              <w:pStyle w:val="22"/>
              <w:jc w:val="center"/>
              <w:rPr>
                <w:rFonts w:hint="eastAsia" w:ascii="宋体" w:hAnsi="宋体" w:eastAsia="宋体" w:cs="宋体"/>
                <w:sz w:val="22"/>
                <w:szCs w:val="22"/>
              </w:rPr>
            </w:pPr>
          </w:p>
        </w:tc>
      </w:tr>
      <w:tr w14:paraId="598FC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restart"/>
            <w:vAlign w:val="center"/>
          </w:tcPr>
          <w:p w14:paraId="5BC34187">
            <w:pPr>
              <w:pStyle w:val="22"/>
              <w:spacing w:before="186"/>
              <w:ind w:left="107" w:right="117"/>
              <w:rPr>
                <w:rFonts w:hint="eastAsia" w:ascii="宋体" w:hAnsi="宋体" w:eastAsia="宋体" w:cs="宋体"/>
                <w:sz w:val="24"/>
                <w:szCs w:val="22"/>
              </w:rPr>
            </w:pPr>
            <w:r>
              <w:rPr>
                <w:rFonts w:hint="eastAsia" w:ascii="宋体" w:hAnsi="宋体" w:eastAsia="宋体" w:cs="宋体"/>
                <w:sz w:val="24"/>
                <w:szCs w:val="22"/>
              </w:rPr>
              <w:t>法定代表人</w:t>
            </w:r>
          </w:p>
        </w:tc>
        <w:tc>
          <w:tcPr>
            <w:tcW w:w="2375" w:type="dxa"/>
            <w:vAlign w:val="center"/>
          </w:tcPr>
          <w:p w14:paraId="0A1E00D3">
            <w:pPr>
              <w:pStyle w:val="22"/>
              <w:ind w:left="108" w:right="119"/>
              <w:jc w:val="center"/>
              <w:rPr>
                <w:rFonts w:hint="eastAsia" w:ascii="宋体" w:hAnsi="宋体" w:eastAsia="宋体" w:cs="宋体"/>
                <w:sz w:val="24"/>
                <w:szCs w:val="22"/>
              </w:rPr>
            </w:pPr>
            <w:r>
              <w:rPr>
                <w:rFonts w:hint="eastAsia" w:ascii="宋体" w:hAnsi="宋体" w:eastAsia="宋体" w:cs="宋体"/>
                <w:sz w:val="24"/>
                <w:szCs w:val="22"/>
              </w:rPr>
              <w:t>姓</w:t>
            </w:r>
            <w:r>
              <w:rPr>
                <w:rFonts w:hint="eastAsia" w:ascii="宋体" w:hAnsi="宋体" w:eastAsia="宋体" w:cs="宋体"/>
                <w:sz w:val="24"/>
                <w:szCs w:val="22"/>
                <w:lang w:val="en-US"/>
              </w:rPr>
              <w:t xml:space="preserve">  </w:t>
            </w:r>
            <w:r>
              <w:rPr>
                <w:rFonts w:hint="eastAsia" w:ascii="宋体" w:hAnsi="宋体" w:eastAsia="宋体" w:cs="宋体"/>
                <w:sz w:val="24"/>
                <w:szCs w:val="22"/>
              </w:rPr>
              <w:t>名</w:t>
            </w:r>
          </w:p>
        </w:tc>
        <w:tc>
          <w:tcPr>
            <w:tcW w:w="1752" w:type="dxa"/>
            <w:vAlign w:val="center"/>
          </w:tcPr>
          <w:p w14:paraId="162E1F37">
            <w:pPr>
              <w:pStyle w:val="22"/>
              <w:jc w:val="center"/>
              <w:rPr>
                <w:rFonts w:hint="eastAsia" w:ascii="宋体" w:hAnsi="宋体" w:eastAsia="宋体" w:cs="宋体"/>
                <w:sz w:val="22"/>
                <w:szCs w:val="22"/>
              </w:rPr>
            </w:pPr>
          </w:p>
        </w:tc>
        <w:tc>
          <w:tcPr>
            <w:tcW w:w="1337" w:type="dxa"/>
            <w:vAlign w:val="center"/>
          </w:tcPr>
          <w:p w14:paraId="1E91F8F3">
            <w:pPr>
              <w:pStyle w:val="22"/>
              <w:tabs>
                <w:tab w:val="left" w:pos="839"/>
              </w:tabs>
              <w:spacing w:before="120"/>
              <w:ind w:right="96"/>
              <w:jc w:val="center"/>
              <w:rPr>
                <w:rFonts w:hint="eastAsia" w:ascii="宋体" w:hAnsi="宋体" w:eastAsia="宋体" w:cs="宋体"/>
                <w:sz w:val="24"/>
                <w:szCs w:val="22"/>
              </w:rPr>
            </w:pPr>
            <w:r>
              <w:rPr>
                <w:rFonts w:hint="eastAsia" w:ascii="宋体" w:hAnsi="宋体" w:eastAsia="宋体" w:cs="宋体"/>
                <w:sz w:val="24"/>
                <w:szCs w:val="22"/>
              </w:rPr>
              <w:t>性</w:t>
            </w:r>
            <w:r>
              <w:rPr>
                <w:rFonts w:hint="eastAsia" w:ascii="宋体" w:hAnsi="宋体" w:eastAsia="宋体" w:cs="宋体"/>
                <w:sz w:val="24"/>
                <w:szCs w:val="22"/>
                <w:lang w:val="en-US"/>
              </w:rPr>
              <w:t xml:space="preserve">  </w:t>
            </w:r>
            <w:r>
              <w:rPr>
                <w:rFonts w:hint="eastAsia" w:ascii="宋体" w:hAnsi="宋体" w:eastAsia="宋体" w:cs="宋体"/>
                <w:sz w:val="24"/>
                <w:szCs w:val="22"/>
              </w:rPr>
              <w:t>别</w:t>
            </w:r>
          </w:p>
        </w:tc>
        <w:tc>
          <w:tcPr>
            <w:tcW w:w="2374" w:type="dxa"/>
            <w:vAlign w:val="center"/>
          </w:tcPr>
          <w:p w14:paraId="300AD3CA">
            <w:pPr>
              <w:pStyle w:val="22"/>
              <w:jc w:val="center"/>
              <w:rPr>
                <w:rFonts w:hint="eastAsia" w:ascii="宋体" w:hAnsi="宋体" w:eastAsia="宋体" w:cs="宋体"/>
                <w:sz w:val="22"/>
                <w:szCs w:val="22"/>
              </w:rPr>
            </w:pPr>
          </w:p>
        </w:tc>
      </w:tr>
      <w:tr w14:paraId="2FD63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00" w:type="dxa"/>
            <w:vMerge w:val="continue"/>
            <w:tcBorders>
              <w:top w:val="nil"/>
            </w:tcBorders>
            <w:vAlign w:val="center"/>
          </w:tcPr>
          <w:p w14:paraId="1295DE02">
            <w:pPr>
              <w:pStyle w:val="22"/>
              <w:spacing w:before="186"/>
              <w:ind w:left="107" w:right="117"/>
              <w:rPr>
                <w:rFonts w:hint="eastAsia" w:ascii="宋体" w:hAnsi="宋体" w:eastAsia="宋体" w:cs="宋体"/>
                <w:sz w:val="24"/>
                <w:szCs w:val="22"/>
              </w:rPr>
            </w:pPr>
          </w:p>
        </w:tc>
        <w:tc>
          <w:tcPr>
            <w:tcW w:w="2375" w:type="dxa"/>
            <w:vAlign w:val="center"/>
          </w:tcPr>
          <w:p w14:paraId="4ADA02B6">
            <w:pPr>
              <w:pStyle w:val="22"/>
              <w:ind w:left="108" w:right="119"/>
              <w:jc w:val="center"/>
              <w:rPr>
                <w:rFonts w:hint="eastAsia" w:ascii="宋体" w:hAnsi="宋体" w:eastAsia="宋体" w:cs="宋体"/>
                <w:sz w:val="24"/>
                <w:szCs w:val="22"/>
              </w:rPr>
            </w:pPr>
            <w:r>
              <w:rPr>
                <w:rFonts w:hint="eastAsia" w:ascii="宋体" w:hAnsi="宋体" w:eastAsia="宋体" w:cs="宋体"/>
                <w:sz w:val="24"/>
                <w:szCs w:val="22"/>
              </w:rPr>
              <w:t>职</w:t>
            </w:r>
            <w:r>
              <w:rPr>
                <w:rFonts w:hint="eastAsia" w:ascii="宋体" w:hAnsi="宋体" w:eastAsia="宋体" w:cs="宋体"/>
                <w:sz w:val="24"/>
                <w:szCs w:val="22"/>
                <w:lang w:val="en-US"/>
              </w:rPr>
              <w:t xml:space="preserve">  </w:t>
            </w:r>
            <w:r>
              <w:rPr>
                <w:rFonts w:hint="eastAsia" w:ascii="宋体" w:hAnsi="宋体" w:eastAsia="宋体" w:cs="宋体"/>
                <w:sz w:val="24"/>
                <w:szCs w:val="22"/>
              </w:rPr>
              <w:t>务</w:t>
            </w:r>
          </w:p>
        </w:tc>
        <w:tc>
          <w:tcPr>
            <w:tcW w:w="1752" w:type="dxa"/>
            <w:vAlign w:val="center"/>
          </w:tcPr>
          <w:p w14:paraId="73BBD0B2">
            <w:pPr>
              <w:pStyle w:val="22"/>
              <w:jc w:val="center"/>
              <w:rPr>
                <w:rFonts w:hint="eastAsia" w:ascii="宋体" w:hAnsi="宋体" w:eastAsia="宋体" w:cs="宋体"/>
                <w:sz w:val="22"/>
                <w:szCs w:val="22"/>
              </w:rPr>
            </w:pPr>
          </w:p>
        </w:tc>
        <w:tc>
          <w:tcPr>
            <w:tcW w:w="1337" w:type="dxa"/>
            <w:vAlign w:val="center"/>
          </w:tcPr>
          <w:p w14:paraId="6DEA3092">
            <w:pPr>
              <w:pStyle w:val="22"/>
              <w:spacing w:before="120"/>
              <w:ind w:right="94"/>
              <w:jc w:val="center"/>
              <w:rPr>
                <w:rFonts w:hint="eastAsia" w:ascii="宋体" w:hAnsi="宋体" w:eastAsia="宋体" w:cs="宋体"/>
                <w:sz w:val="24"/>
                <w:szCs w:val="22"/>
              </w:rPr>
            </w:pPr>
            <w:r>
              <w:rPr>
                <w:rFonts w:hint="eastAsia" w:ascii="宋体" w:hAnsi="宋体" w:eastAsia="宋体" w:cs="宋体"/>
                <w:sz w:val="24"/>
                <w:szCs w:val="22"/>
              </w:rPr>
              <w:t>联系电话</w:t>
            </w:r>
          </w:p>
        </w:tc>
        <w:tc>
          <w:tcPr>
            <w:tcW w:w="2374" w:type="dxa"/>
            <w:vAlign w:val="center"/>
          </w:tcPr>
          <w:p w14:paraId="74589442">
            <w:pPr>
              <w:pStyle w:val="22"/>
              <w:jc w:val="center"/>
              <w:rPr>
                <w:rFonts w:hint="eastAsia" w:ascii="宋体" w:hAnsi="宋体" w:eastAsia="宋体" w:cs="宋体"/>
                <w:sz w:val="22"/>
                <w:szCs w:val="22"/>
              </w:rPr>
            </w:pPr>
          </w:p>
        </w:tc>
      </w:tr>
      <w:tr w14:paraId="0B513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continue"/>
            <w:tcBorders>
              <w:top w:val="nil"/>
            </w:tcBorders>
            <w:vAlign w:val="center"/>
          </w:tcPr>
          <w:p w14:paraId="49116ADF">
            <w:pPr>
              <w:pStyle w:val="22"/>
              <w:spacing w:before="186"/>
              <w:ind w:left="107" w:right="117"/>
              <w:rPr>
                <w:rFonts w:hint="eastAsia" w:ascii="宋体" w:hAnsi="宋体" w:eastAsia="宋体" w:cs="宋体"/>
                <w:sz w:val="24"/>
                <w:szCs w:val="22"/>
              </w:rPr>
            </w:pPr>
          </w:p>
        </w:tc>
        <w:tc>
          <w:tcPr>
            <w:tcW w:w="2375" w:type="dxa"/>
            <w:vAlign w:val="center"/>
          </w:tcPr>
          <w:p w14:paraId="1D73E7BB">
            <w:pPr>
              <w:pStyle w:val="22"/>
              <w:ind w:left="108" w:right="119"/>
              <w:jc w:val="center"/>
              <w:rPr>
                <w:rFonts w:hint="eastAsia" w:ascii="宋体" w:hAnsi="宋体" w:eastAsia="宋体" w:cs="宋体"/>
                <w:sz w:val="24"/>
                <w:szCs w:val="22"/>
              </w:rPr>
            </w:pPr>
            <w:r>
              <w:rPr>
                <w:rFonts w:hint="eastAsia" w:ascii="宋体" w:hAnsi="宋体" w:eastAsia="宋体" w:cs="宋体"/>
                <w:sz w:val="24"/>
                <w:szCs w:val="22"/>
              </w:rPr>
              <w:t>传</w:t>
            </w:r>
            <w:r>
              <w:rPr>
                <w:rFonts w:hint="eastAsia" w:ascii="宋体" w:hAnsi="宋体" w:eastAsia="宋体" w:cs="宋体"/>
                <w:sz w:val="24"/>
                <w:szCs w:val="22"/>
                <w:lang w:val="en-US"/>
              </w:rPr>
              <w:t xml:space="preserve">  </w:t>
            </w:r>
            <w:r>
              <w:rPr>
                <w:rFonts w:hint="eastAsia" w:ascii="宋体" w:hAnsi="宋体" w:eastAsia="宋体" w:cs="宋体"/>
                <w:sz w:val="24"/>
                <w:szCs w:val="22"/>
              </w:rPr>
              <w:t>真</w:t>
            </w:r>
          </w:p>
        </w:tc>
        <w:tc>
          <w:tcPr>
            <w:tcW w:w="5463" w:type="dxa"/>
            <w:gridSpan w:val="3"/>
            <w:vAlign w:val="center"/>
          </w:tcPr>
          <w:p w14:paraId="1F4ED211">
            <w:pPr>
              <w:pStyle w:val="22"/>
              <w:jc w:val="center"/>
              <w:rPr>
                <w:rFonts w:hint="eastAsia" w:ascii="宋体" w:hAnsi="宋体" w:eastAsia="宋体" w:cs="宋体"/>
                <w:sz w:val="22"/>
                <w:szCs w:val="22"/>
              </w:rPr>
            </w:pPr>
          </w:p>
        </w:tc>
      </w:tr>
      <w:tr w14:paraId="1CCB3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5" w:hRule="atLeast"/>
        </w:trPr>
        <w:tc>
          <w:tcPr>
            <w:tcW w:w="900" w:type="dxa"/>
            <w:vMerge w:val="restart"/>
            <w:vAlign w:val="center"/>
          </w:tcPr>
          <w:p w14:paraId="220C31AA">
            <w:pPr>
              <w:pStyle w:val="22"/>
              <w:spacing w:before="186"/>
              <w:ind w:left="107" w:right="117"/>
              <w:rPr>
                <w:rFonts w:hint="eastAsia" w:ascii="宋体" w:hAnsi="宋体" w:eastAsia="宋体" w:cs="宋体"/>
                <w:sz w:val="24"/>
                <w:szCs w:val="22"/>
              </w:rPr>
            </w:pPr>
            <w:r>
              <w:rPr>
                <w:rFonts w:hint="eastAsia" w:ascii="宋体" w:hAnsi="宋体" w:eastAsia="宋体" w:cs="宋体"/>
                <w:sz w:val="24"/>
                <w:szCs w:val="22"/>
              </w:rPr>
              <w:t>法定代表人身份证复印件</w:t>
            </w:r>
          </w:p>
        </w:tc>
        <w:tc>
          <w:tcPr>
            <w:tcW w:w="4127" w:type="dxa"/>
            <w:gridSpan w:val="2"/>
            <w:vMerge w:val="restart"/>
            <w:vAlign w:val="center"/>
          </w:tcPr>
          <w:p w14:paraId="199E54CD">
            <w:pPr>
              <w:pStyle w:val="22"/>
              <w:ind w:left="17"/>
              <w:jc w:val="center"/>
              <w:rPr>
                <w:rFonts w:hint="eastAsia" w:ascii="宋体" w:hAnsi="宋体" w:eastAsia="宋体" w:cs="宋体"/>
                <w:sz w:val="24"/>
                <w:szCs w:val="22"/>
              </w:rPr>
            </w:pPr>
            <w:r>
              <w:rPr>
                <w:rFonts w:hint="eastAsia" w:ascii="宋体" w:hAnsi="宋体" w:eastAsia="宋体" w:cs="宋体"/>
                <w:sz w:val="24"/>
                <w:szCs w:val="22"/>
              </w:rPr>
              <w:t>二代身份证正、反两面都需复印</w:t>
            </w:r>
          </w:p>
          <w:p w14:paraId="005E6E59">
            <w:pPr>
              <w:pStyle w:val="22"/>
              <w:jc w:val="center"/>
              <w:rPr>
                <w:rFonts w:hint="eastAsia" w:ascii="宋体" w:hAnsi="宋体" w:eastAsia="宋体" w:cs="宋体"/>
                <w:b/>
                <w:sz w:val="24"/>
                <w:szCs w:val="22"/>
              </w:rPr>
            </w:pPr>
          </w:p>
          <w:p w14:paraId="24284FED">
            <w:pPr>
              <w:pStyle w:val="22"/>
              <w:spacing w:before="1"/>
              <w:jc w:val="center"/>
              <w:rPr>
                <w:rFonts w:hint="eastAsia" w:ascii="宋体" w:hAnsi="宋体" w:eastAsia="宋体" w:cs="宋体"/>
                <w:b/>
                <w:szCs w:val="22"/>
              </w:rPr>
            </w:pPr>
          </w:p>
          <w:p w14:paraId="491442E7">
            <w:pPr>
              <w:pStyle w:val="22"/>
              <w:ind w:left="9"/>
              <w:jc w:val="center"/>
              <w:rPr>
                <w:rFonts w:hint="eastAsia" w:ascii="宋体" w:hAnsi="宋体" w:eastAsia="宋体" w:cs="宋体"/>
                <w:sz w:val="24"/>
                <w:szCs w:val="22"/>
              </w:rPr>
            </w:pPr>
            <w:r>
              <w:rPr>
                <w:rFonts w:hint="eastAsia" w:ascii="宋体" w:hAnsi="宋体" w:eastAsia="宋体" w:cs="宋体"/>
                <w:sz w:val="24"/>
                <w:szCs w:val="22"/>
              </w:rPr>
              <w:t>（粘贴处）</w:t>
            </w:r>
          </w:p>
        </w:tc>
        <w:tc>
          <w:tcPr>
            <w:tcW w:w="3711" w:type="dxa"/>
            <w:gridSpan w:val="2"/>
            <w:vAlign w:val="center"/>
          </w:tcPr>
          <w:p w14:paraId="3BFF3010">
            <w:pPr>
              <w:pStyle w:val="22"/>
              <w:jc w:val="center"/>
              <w:rPr>
                <w:rFonts w:hint="eastAsia" w:ascii="宋体" w:hAnsi="宋体" w:eastAsia="宋体" w:cs="宋体"/>
                <w:sz w:val="24"/>
                <w:szCs w:val="22"/>
              </w:rPr>
            </w:pPr>
            <w:r>
              <w:rPr>
                <w:rFonts w:hint="eastAsia" w:ascii="宋体" w:hAnsi="宋体" w:eastAsia="宋体" w:cs="宋体"/>
                <w:sz w:val="24"/>
                <w:szCs w:val="22"/>
              </w:rPr>
              <w:t>（法定代表人签字）</w:t>
            </w:r>
          </w:p>
        </w:tc>
      </w:tr>
      <w:tr w14:paraId="30117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9" w:hRule="atLeast"/>
        </w:trPr>
        <w:tc>
          <w:tcPr>
            <w:tcW w:w="900" w:type="dxa"/>
            <w:vMerge w:val="continue"/>
            <w:tcBorders>
              <w:top w:val="nil"/>
            </w:tcBorders>
            <w:vAlign w:val="center"/>
          </w:tcPr>
          <w:p w14:paraId="50BE517E">
            <w:pPr>
              <w:jc w:val="center"/>
              <w:rPr>
                <w:rFonts w:hint="eastAsia" w:ascii="宋体" w:hAnsi="宋体" w:eastAsia="宋体" w:cs="宋体"/>
                <w:sz w:val="2"/>
                <w:szCs w:val="2"/>
              </w:rPr>
            </w:pPr>
          </w:p>
        </w:tc>
        <w:tc>
          <w:tcPr>
            <w:tcW w:w="4127" w:type="dxa"/>
            <w:gridSpan w:val="2"/>
            <w:vMerge w:val="continue"/>
            <w:tcBorders>
              <w:top w:val="nil"/>
            </w:tcBorders>
            <w:vAlign w:val="center"/>
          </w:tcPr>
          <w:p w14:paraId="32943457">
            <w:pPr>
              <w:jc w:val="center"/>
              <w:rPr>
                <w:rFonts w:hint="eastAsia" w:ascii="宋体" w:hAnsi="宋体" w:eastAsia="宋体" w:cs="宋体"/>
                <w:sz w:val="2"/>
                <w:szCs w:val="2"/>
              </w:rPr>
            </w:pPr>
          </w:p>
        </w:tc>
        <w:tc>
          <w:tcPr>
            <w:tcW w:w="3711" w:type="dxa"/>
            <w:gridSpan w:val="2"/>
            <w:vAlign w:val="center"/>
          </w:tcPr>
          <w:p w14:paraId="041BDEC6">
            <w:pPr>
              <w:pStyle w:val="22"/>
              <w:tabs>
                <w:tab w:val="left" w:pos="2347"/>
                <w:tab w:val="left" w:pos="2908"/>
              </w:tabs>
              <w:jc w:val="center"/>
              <w:rPr>
                <w:rFonts w:hint="eastAsia" w:ascii="宋体" w:hAnsi="宋体" w:eastAsia="宋体" w:cs="宋体"/>
                <w:sz w:val="24"/>
                <w:szCs w:val="22"/>
              </w:rPr>
            </w:pPr>
            <w:r>
              <w:rPr>
                <w:rFonts w:hint="eastAsia" w:ascii="宋体" w:hAnsi="宋体" w:eastAsia="宋体" w:cs="宋体"/>
                <w:sz w:val="24"/>
                <w:szCs w:val="22"/>
              </w:rPr>
              <w:t>（企业公章）</w:t>
            </w:r>
          </w:p>
          <w:p w14:paraId="1D3629DA">
            <w:pPr>
              <w:pStyle w:val="22"/>
              <w:tabs>
                <w:tab w:val="left" w:pos="2347"/>
                <w:tab w:val="left" w:pos="2908"/>
              </w:tabs>
              <w:ind w:left="1787"/>
              <w:jc w:val="center"/>
              <w:rPr>
                <w:rFonts w:hint="eastAsia" w:ascii="宋体" w:hAnsi="宋体" w:eastAsia="宋体" w:cs="宋体"/>
                <w:sz w:val="24"/>
                <w:szCs w:val="22"/>
              </w:rPr>
            </w:pPr>
          </w:p>
          <w:p w14:paraId="00EFFA74">
            <w:pPr>
              <w:pStyle w:val="22"/>
              <w:tabs>
                <w:tab w:val="left" w:pos="2347"/>
                <w:tab w:val="left" w:pos="2908"/>
              </w:tabs>
              <w:ind w:left="1787"/>
              <w:jc w:val="center"/>
              <w:rPr>
                <w:rFonts w:hint="eastAsia" w:ascii="宋体" w:hAnsi="宋体" w:eastAsia="宋体" w:cs="宋体"/>
                <w:sz w:val="24"/>
                <w:szCs w:val="22"/>
              </w:rPr>
            </w:pPr>
          </w:p>
          <w:p w14:paraId="53C44A55">
            <w:pPr>
              <w:pStyle w:val="22"/>
              <w:tabs>
                <w:tab w:val="left" w:pos="2347"/>
                <w:tab w:val="left" w:pos="2908"/>
              </w:tabs>
              <w:ind w:left="1787"/>
              <w:jc w:val="center"/>
              <w:rPr>
                <w:rFonts w:hint="eastAsia" w:ascii="宋体" w:hAnsi="宋体" w:eastAsia="宋体" w:cs="宋体"/>
                <w:sz w:val="24"/>
                <w:szCs w:val="22"/>
              </w:rPr>
            </w:pPr>
            <w:r>
              <w:rPr>
                <w:rFonts w:hint="eastAsia" w:ascii="宋体" w:hAnsi="宋体" w:eastAsia="宋体" w:cs="宋体"/>
                <w:sz w:val="24"/>
                <w:szCs w:val="22"/>
              </w:rPr>
              <w:t>年</w:t>
            </w:r>
            <w:r>
              <w:rPr>
                <w:rFonts w:hint="eastAsia" w:ascii="宋体" w:hAnsi="宋体" w:eastAsia="宋体" w:cs="宋体"/>
                <w:sz w:val="24"/>
                <w:szCs w:val="22"/>
              </w:rPr>
              <w:tab/>
            </w:r>
            <w:r>
              <w:rPr>
                <w:rFonts w:hint="eastAsia" w:ascii="宋体" w:hAnsi="宋体" w:eastAsia="宋体" w:cs="宋体"/>
                <w:sz w:val="24"/>
                <w:szCs w:val="22"/>
              </w:rPr>
              <w:t>月</w:t>
            </w:r>
            <w:r>
              <w:rPr>
                <w:rFonts w:hint="eastAsia" w:ascii="宋体" w:hAnsi="宋体" w:eastAsia="宋体" w:cs="宋体"/>
                <w:sz w:val="24"/>
                <w:szCs w:val="22"/>
              </w:rPr>
              <w:tab/>
            </w:r>
            <w:r>
              <w:rPr>
                <w:rFonts w:hint="eastAsia" w:ascii="宋体" w:hAnsi="宋体" w:eastAsia="宋体" w:cs="宋体"/>
                <w:sz w:val="24"/>
                <w:szCs w:val="22"/>
              </w:rPr>
              <w:t>日</w:t>
            </w:r>
          </w:p>
        </w:tc>
      </w:tr>
    </w:tbl>
    <w:p w14:paraId="14C1E671">
      <w:pPr>
        <w:snapToGrid w:val="0"/>
        <w:spacing w:line="360" w:lineRule="auto"/>
        <w:jc w:val="center"/>
        <w:rPr>
          <w:rFonts w:hint="eastAsia" w:ascii="宋体" w:hAnsi="宋体" w:eastAsia="宋体" w:cs="宋体"/>
          <w:b/>
          <w:bCs/>
          <w:sz w:val="24"/>
        </w:rPr>
      </w:pPr>
    </w:p>
    <w:p w14:paraId="4A17075C">
      <w:pPr>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（一）法定代表人证明书格式（投标人为法定代表人时须出具）</w:t>
      </w:r>
      <w:r>
        <w:rPr>
          <w:rFonts w:hint="eastAsia" w:ascii="宋体" w:hAnsi="宋体" w:eastAsia="宋体" w:cs="宋体"/>
          <w:b/>
          <w:bCs/>
          <w:sz w:val="24"/>
        </w:rPr>
        <w:br w:type="page"/>
      </w:r>
      <w:r>
        <w:rPr>
          <w:rFonts w:hint="eastAsia" w:ascii="宋体" w:hAnsi="宋体" w:eastAsia="宋体" w:cs="宋体"/>
          <w:b/>
          <w:kern w:val="0"/>
          <w:sz w:val="28"/>
          <w:szCs w:val="28"/>
        </w:rPr>
        <w:t>（二）法定代表人授权书格式（投标人为授权代</w:t>
      </w:r>
      <w:r>
        <w:rPr>
          <w:rFonts w:hint="eastAsia" w:ascii="宋体" w:hAnsi="宋体" w:eastAsia="宋体" w:cs="宋体"/>
          <w:b/>
          <w:kern w:val="0"/>
          <w:sz w:val="28"/>
          <w:szCs w:val="28"/>
          <w:lang w:eastAsia="zh-CN"/>
        </w:rPr>
        <w:t>表人</w:t>
      </w:r>
      <w:r>
        <w:rPr>
          <w:rFonts w:hint="eastAsia" w:ascii="宋体" w:hAnsi="宋体" w:eastAsia="宋体" w:cs="宋体"/>
          <w:b/>
          <w:kern w:val="0"/>
          <w:sz w:val="28"/>
          <w:szCs w:val="28"/>
        </w:rPr>
        <w:t>时须出具）</w:t>
      </w:r>
    </w:p>
    <w:p w14:paraId="65F9568F">
      <w:pPr>
        <w:snapToGrid w:val="0"/>
        <w:spacing w:line="360" w:lineRule="auto"/>
        <w:jc w:val="center"/>
        <w:rPr>
          <w:rFonts w:hint="eastAsia" w:ascii="宋体" w:hAnsi="宋体" w:eastAsia="宋体" w:cs="宋体"/>
          <w:b/>
          <w:bCs/>
          <w:sz w:val="24"/>
          <w:u w:val="single"/>
        </w:rPr>
      </w:pPr>
    </w:p>
    <w:p w14:paraId="6E0C8A4C">
      <w:pPr>
        <w:snapToGrid w:val="0"/>
        <w:spacing w:line="360" w:lineRule="auto"/>
        <w:rPr>
          <w:rFonts w:hint="eastAsia" w:ascii="宋体" w:hAnsi="宋体" w:eastAsia="宋体" w:cs="宋体"/>
          <w:b/>
          <w:bCs/>
          <w:sz w:val="24"/>
        </w:rPr>
      </w:pPr>
      <w:r>
        <w:rPr>
          <w:rFonts w:hint="eastAsia" w:ascii="宋体" w:hAnsi="宋体" w:eastAsia="宋体" w:cs="宋体"/>
          <w:b/>
          <w:bCs/>
          <w:sz w:val="24"/>
        </w:rPr>
        <w:t>致：陕西德信招标有限公司</w:t>
      </w:r>
    </w:p>
    <w:p w14:paraId="4EA48FED">
      <w:pPr>
        <w:snapToGrid w:val="0"/>
        <w:spacing w:line="360" w:lineRule="auto"/>
        <w:ind w:firstLine="600"/>
        <w:rPr>
          <w:rFonts w:hint="eastAsia" w:ascii="宋体" w:hAnsi="宋体" w:eastAsia="宋体" w:cs="宋体"/>
          <w:bCs/>
          <w:sz w:val="24"/>
        </w:rPr>
      </w:pPr>
      <w:r>
        <w:rPr>
          <w:rFonts w:hint="eastAsia" w:ascii="宋体" w:hAnsi="宋体" w:eastAsia="宋体" w:cs="宋体"/>
          <w:sz w:val="24"/>
        </w:rPr>
        <w:t>本授权书声明：注册于</w:t>
      </w:r>
      <w:r>
        <w:rPr>
          <w:rFonts w:hint="eastAsia" w:ascii="宋体" w:hAnsi="宋体" w:eastAsia="宋体" w:cs="宋体"/>
          <w:sz w:val="24"/>
          <w:u w:val="single"/>
        </w:rPr>
        <w:t xml:space="preserve">     </w:t>
      </w:r>
      <w:r>
        <w:rPr>
          <w:rFonts w:hint="eastAsia" w:ascii="宋体" w:hAnsi="宋体" w:eastAsia="宋体" w:cs="宋体"/>
          <w:sz w:val="24"/>
        </w:rPr>
        <w:t>（国家或地区）的</w:t>
      </w:r>
      <w:r>
        <w:rPr>
          <w:rFonts w:hint="eastAsia" w:ascii="宋体" w:hAnsi="宋体" w:eastAsia="宋体" w:cs="宋体"/>
          <w:sz w:val="24"/>
          <w:u w:val="single"/>
        </w:rPr>
        <w:t xml:space="preserve">         </w:t>
      </w:r>
      <w:r>
        <w:rPr>
          <w:rFonts w:hint="eastAsia" w:ascii="宋体" w:hAnsi="宋体" w:eastAsia="宋体" w:cs="宋体"/>
          <w:sz w:val="24"/>
        </w:rPr>
        <w:t>（投标人名称）的在下面签字的</w:t>
      </w:r>
      <w:r>
        <w:rPr>
          <w:rFonts w:hint="eastAsia" w:ascii="宋体" w:hAnsi="宋体" w:eastAsia="宋体" w:cs="宋体"/>
          <w:sz w:val="24"/>
          <w:u w:val="single"/>
        </w:rPr>
        <w:t xml:space="preserve">                         </w:t>
      </w:r>
      <w:r>
        <w:rPr>
          <w:rFonts w:hint="eastAsia" w:ascii="宋体" w:hAnsi="宋体" w:eastAsia="宋体" w:cs="宋体"/>
          <w:sz w:val="24"/>
        </w:rPr>
        <w:t>（法定代表人姓名、职务）代表本公司授权在下面签字的</w:t>
      </w:r>
      <w:r>
        <w:rPr>
          <w:rFonts w:hint="eastAsia" w:ascii="宋体" w:hAnsi="宋体" w:eastAsia="宋体" w:cs="宋体"/>
          <w:sz w:val="24"/>
          <w:u w:val="single"/>
        </w:rPr>
        <w:t xml:space="preserve">                  </w:t>
      </w:r>
      <w:r>
        <w:rPr>
          <w:rFonts w:hint="eastAsia" w:ascii="宋体" w:hAnsi="宋体" w:eastAsia="宋体" w:cs="宋体"/>
          <w:sz w:val="24"/>
        </w:rPr>
        <w:t>（被授权人的姓名、职务）为本公司的合法代表人，就</w:t>
      </w:r>
      <w:r>
        <w:rPr>
          <w:rFonts w:hint="eastAsia" w:ascii="宋体" w:hAnsi="宋体" w:eastAsia="宋体" w:cs="宋体"/>
          <w:b/>
          <w:sz w:val="24"/>
          <w:u w:val="single"/>
        </w:rPr>
        <w:t>陕西德信招标有限公司</w:t>
      </w:r>
      <w:r>
        <w:rPr>
          <w:rFonts w:hint="eastAsia" w:ascii="宋体" w:hAnsi="宋体" w:eastAsia="宋体" w:cs="宋体"/>
          <w:b/>
          <w:bCs/>
          <w:sz w:val="24"/>
        </w:rPr>
        <w:t>〔</w:t>
      </w:r>
      <w:r>
        <w:rPr>
          <w:rFonts w:hint="eastAsia" w:ascii="宋体" w:hAnsi="宋体" w:eastAsia="宋体" w:cs="宋体"/>
          <w:sz w:val="24"/>
        </w:rPr>
        <w:t>项目</w:t>
      </w:r>
      <w:r>
        <w:rPr>
          <w:rFonts w:hint="eastAsia" w:ascii="宋体" w:hAnsi="宋体" w:eastAsia="宋体" w:cs="宋体"/>
          <w:sz w:val="24"/>
          <w:lang w:eastAsia="zh-CN"/>
        </w:rPr>
        <w:t>名称、项目编号、</w:t>
      </w:r>
      <w:r>
        <w:rPr>
          <w:rFonts w:hint="eastAsia" w:ascii="宋体" w:hAnsi="宋体" w:eastAsia="宋体" w:cs="宋体"/>
          <w:sz w:val="24"/>
          <w:lang w:val="en-US" w:eastAsia="zh-CN"/>
        </w:rPr>
        <w:t>包号</w:t>
      </w:r>
      <w:r>
        <w:rPr>
          <w:rFonts w:hint="eastAsia" w:ascii="宋体" w:hAnsi="宋体" w:eastAsia="宋体" w:cs="宋体"/>
          <w:b/>
          <w:bCs/>
          <w:sz w:val="24"/>
          <w:u w:val="single"/>
        </w:rPr>
        <w:t xml:space="preserve">       </w:t>
      </w:r>
      <w:r>
        <w:rPr>
          <w:rFonts w:hint="eastAsia" w:ascii="宋体" w:hAnsi="宋体" w:eastAsia="宋体" w:cs="宋体"/>
          <w:b/>
          <w:bCs/>
          <w:sz w:val="24"/>
        </w:rPr>
        <w:t>〕</w:t>
      </w:r>
      <w:r>
        <w:rPr>
          <w:rFonts w:hint="eastAsia" w:ascii="宋体" w:hAnsi="宋体" w:eastAsia="宋体" w:cs="宋体"/>
          <w:sz w:val="24"/>
        </w:rPr>
        <w:t>招标文件的投标和合同执行，以我方的名义处理一切与之有关的事宜。</w:t>
      </w:r>
    </w:p>
    <w:p w14:paraId="2C152EF4">
      <w:pPr>
        <w:snapToGrid w:val="0"/>
        <w:spacing w:line="360" w:lineRule="auto"/>
        <w:ind w:firstLine="480"/>
        <w:rPr>
          <w:rFonts w:hint="eastAsia" w:ascii="宋体" w:hAnsi="宋体" w:eastAsia="宋体" w:cs="宋体"/>
          <w:sz w:val="24"/>
        </w:rPr>
      </w:pPr>
      <w:r>
        <w:rPr>
          <w:rFonts w:hint="eastAsia" w:ascii="宋体" w:hAnsi="宋体" w:eastAsia="宋体" w:cs="宋体"/>
          <w:sz w:val="24"/>
        </w:rPr>
        <w:t>本授权书</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日至</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日签字生效，特此声明。</w:t>
      </w:r>
    </w:p>
    <w:p w14:paraId="0AA2019F">
      <w:pPr>
        <w:snapToGrid w:val="0"/>
        <w:spacing w:line="360" w:lineRule="auto"/>
        <w:rPr>
          <w:rFonts w:hint="eastAsia" w:ascii="宋体" w:hAnsi="宋体" w:eastAsia="宋体" w:cs="宋体"/>
          <w:sz w:val="24"/>
        </w:rPr>
      </w:pPr>
    </w:p>
    <w:p w14:paraId="401D1B7C">
      <w:pPr>
        <w:snapToGrid w:val="0"/>
        <w:spacing w:line="360" w:lineRule="auto"/>
        <w:rPr>
          <w:rFonts w:hint="eastAsia" w:ascii="宋体" w:hAnsi="宋体" w:eastAsia="宋体" w:cs="宋体"/>
          <w:sz w:val="24"/>
        </w:rPr>
      </w:pPr>
      <w:r>
        <w:rPr>
          <w:rFonts w:hint="eastAsia" w:ascii="宋体" w:hAnsi="宋体" w:eastAsia="宋体" w:cs="宋体"/>
          <w:sz w:val="24"/>
        </w:rPr>
        <w:t>投标人</w:t>
      </w:r>
      <w:r>
        <w:rPr>
          <w:rFonts w:hint="eastAsia" w:ascii="宋体" w:hAnsi="宋体" w:eastAsia="宋体" w:cs="宋体"/>
          <w:sz w:val="24"/>
          <w:lang w:eastAsia="zh-CN"/>
        </w:rPr>
        <w:t>名称</w:t>
      </w:r>
      <w:r>
        <w:rPr>
          <w:rFonts w:hint="eastAsia" w:ascii="宋体" w:hAnsi="宋体" w:eastAsia="宋体" w:cs="宋体"/>
          <w:sz w:val="24"/>
        </w:rPr>
        <w:t>：（公章）</w:t>
      </w:r>
    </w:p>
    <w:p w14:paraId="7DBB9ECA">
      <w:pPr>
        <w:snapToGrid w:val="0"/>
        <w:spacing w:line="360" w:lineRule="auto"/>
        <w:rPr>
          <w:rFonts w:hint="eastAsia" w:ascii="宋体" w:hAnsi="宋体" w:eastAsia="宋体" w:cs="宋体"/>
          <w:sz w:val="24"/>
        </w:rPr>
      </w:pPr>
      <w:r>
        <w:rPr>
          <w:rFonts w:hint="eastAsia" w:ascii="宋体" w:hAnsi="宋体" w:eastAsia="宋体" w:cs="宋体"/>
          <w:sz w:val="24"/>
        </w:rPr>
        <w:t>地址：</w:t>
      </w:r>
    </w:p>
    <w:p w14:paraId="30E19D13">
      <w:pPr>
        <w:snapToGrid w:val="0"/>
        <w:spacing w:line="360" w:lineRule="auto"/>
        <w:rPr>
          <w:rFonts w:hint="eastAsia" w:ascii="宋体" w:hAnsi="宋体" w:eastAsia="宋体" w:cs="宋体"/>
          <w:sz w:val="24"/>
        </w:rPr>
      </w:pPr>
    </w:p>
    <w:p w14:paraId="2A08F18A">
      <w:pPr>
        <w:snapToGrid w:val="0"/>
        <w:spacing w:line="360" w:lineRule="auto"/>
        <w:rPr>
          <w:rFonts w:hint="eastAsia" w:ascii="宋体" w:hAnsi="宋体" w:eastAsia="宋体" w:cs="宋体"/>
          <w:sz w:val="24"/>
        </w:rPr>
      </w:pPr>
      <w:r>
        <w:rPr>
          <w:rFonts w:hint="eastAsia" w:ascii="宋体" w:hAnsi="宋体" w:eastAsia="宋体" w:cs="宋体"/>
          <w:sz w:val="24"/>
        </w:rPr>
        <w:t>法定代表人：（签名或盖章）</w:t>
      </w:r>
    </w:p>
    <w:p w14:paraId="74405ABF">
      <w:pPr>
        <w:snapToGrid w:val="0"/>
        <w:spacing w:line="360" w:lineRule="auto"/>
        <w:rPr>
          <w:rFonts w:hint="eastAsia" w:ascii="宋体" w:hAnsi="宋体" w:eastAsia="宋体" w:cs="宋体"/>
          <w:sz w:val="24"/>
        </w:rPr>
      </w:pPr>
      <w:r>
        <w:rPr>
          <w:rFonts w:hint="eastAsia" w:ascii="宋体" w:hAnsi="宋体" w:eastAsia="宋体" w:cs="宋体"/>
          <w:sz w:val="24"/>
        </w:rPr>
        <w:t>职务：</w:t>
      </w:r>
    </w:p>
    <w:p w14:paraId="63D8F15D">
      <w:pPr>
        <w:snapToGrid w:val="0"/>
        <w:spacing w:line="360" w:lineRule="auto"/>
        <w:rPr>
          <w:rFonts w:hint="eastAsia" w:ascii="宋体" w:hAnsi="宋体" w:eastAsia="宋体" w:cs="宋体"/>
          <w:sz w:val="24"/>
        </w:rPr>
      </w:pPr>
    </w:p>
    <w:p w14:paraId="4BF02142">
      <w:pPr>
        <w:snapToGrid w:val="0"/>
        <w:spacing w:line="360" w:lineRule="auto"/>
        <w:rPr>
          <w:rFonts w:hint="eastAsia" w:ascii="宋体" w:hAnsi="宋体" w:eastAsia="宋体" w:cs="宋体"/>
          <w:sz w:val="24"/>
        </w:rPr>
      </w:pPr>
      <w:r>
        <w:rPr>
          <w:rFonts w:hint="eastAsia" w:ascii="宋体" w:hAnsi="宋体" w:eastAsia="宋体" w:cs="宋体"/>
          <w:sz w:val="24"/>
        </w:rPr>
        <w:t>被授权人：（签名或盖章）</w:t>
      </w:r>
    </w:p>
    <w:p w14:paraId="47531173">
      <w:pPr>
        <w:snapToGrid w:val="0"/>
        <w:spacing w:line="360" w:lineRule="auto"/>
        <w:rPr>
          <w:rFonts w:hint="eastAsia" w:ascii="宋体" w:hAnsi="宋体" w:eastAsia="宋体" w:cs="宋体"/>
          <w:sz w:val="24"/>
        </w:rPr>
      </w:pPr>
      <w:r>
        <w:rPr>
          <w:rFonts w:hint="eastAsia" w:ascii="宋体" w:hAnsi="宋体" w:eastAsia="宋体" w:cs="宋体"/>
          <w:sz w:val="24"/>
        </w:rPr>
        <w:t>职务：</w:t>
      </w:r>
    </w:p>
    <w:p w14:paraId="53EEF674">
      <w:pPr>
        <w:snapToGrid w:val="0"/>
        <w:spacing w:line="360" w:lineRule="auto"/>
        <w:rPr>
          <w:rFonts w:hint="eastAsia" w:ascii="宋体" w:hAnsi="宋体" w:eastAsia="宋体" w:cs="宋体"/>
          <w:b/>
          <w:kern w:val="0"/>
          <w:sz w:val="24"/>
        </w:rPr>
      </w:pPr>
      <w:r>
        <w:rPr>
          <w:rFonts w:hint="eastAsia" w:ascii="宋体" w:hAnsi="宋体" w:eastAsia="宋体" w:cs="宋体"/>
          <w:b/>
          <w:kern w:val="0"/>
          <w:sz w:val="24"/>
        </w:rPr>
        <w:t>法人代表与被授权人身份证（复印件）需附在投标文件中。</w:t>
      </w:r>
    </w:p>
    <w:p w14:paraId="25973E36">
      <w:pPr>
        <w:spacing w:line="360" w:lineRule="auto"/>
        <w:rPr>
          <w:rFonts w:hint="eastAsia" w:ascii="宋体" w:hAnsi="宋体" w:eastAsia="宋体" w:cs="宋体"/>
          <w:sz w:val="24"/>
          <w:u w:val="single"/>
        </w:rPr>
      </w:pPr>
    </w:p>
    <w:p w14:paraId="6870C75D">
      <w:pPr>
        <w:spacing w:after="240" w:line="360" w:lineRule="auto"/>
        <w:jc w:val="center"/>
        <w:rPr>
          <w:rFonts w:hint="eastAsia" w:ascii="宋体" w:hAnsi="宋体" w:eastAsia="宋体" w:cs="宋体"/>
        </w:rPr>
      </w:pPr>
    </w:p>
    <w:p w14:paraId="72C1FD7D">
      <w:pPr>
        <w:spacing w:after="240" w:line="360" w:lineRule="auto"/>
        <w:jc w:val="center"/>
        <w:rPr>
          <w:rFonts w:hint="eastAsia" w:ascii="宋体" w:hAnsi="宋体" w:eastAsia="宋体" w:cs="宋体"/>
        </w:rPr>
      </w:pPr>
    </w:p>
    <w:p w14:paraId="7EC34A0D">
      <w:pPr>
        <w:spacing w:after="240" w:line="360" w:lineRule="auto"/>
        <w:jc w:val="center"/>
        <w:rPr>
          <w:rFonts w:hint="eastAsia" w:ascii="宋体" w:hAnsi="宋体" w:eastAsia="宋体" w:cs="宋体"/>
        </w:rPr>
      </w:pPr>
    </w:p>
    <w:p w14:paraId="04C1F88E">
      <w:pPr>
        <w:tabs>
          <w:tab w:val="left" w:pos="0"/>
        </w:tabs>
        <w:spacing w:line="360" w:lineRule="auto"/>
        <w:ind w:left="964" w:hanging="964" w:hangingChars="400"/>
        <w:outlineLvl w:val="1"/>
        <w:rPr>
          <w:rFonts w:hint="eastAsia" w:ascii="宋体" w:hAnsi="宋体" w:eastAsia="宋体" w:cs="宋体"/>
          <w:b/>
          <w:sz w:val="24"/>
        </w:rPr>
      </w:pPr>
      <w:r>
        <w:rPr>
          <w:rFonts w:hint="eastAsia" w:ascii="宋体" w:hAnsi="宋体" w:eastAsia="宋体" w:cs="宋体"/>
          <w:b/>
          <w:sz w:val="24"/>
        </w:rPr>
        <w:br w:type="page"/>
      </w:r>
      <w:r>
        <w:rPr>
          <w:rFonts w:hint="eastAsia" w:ascii="宋体" w:hAnsi="宋体" w:eastAsia="宋体" w:cs="宋体"/>
          <w:b/>
          <w:kern w:val="0"/>
          <w:sz w:val="28"/>
          <w:szCs w:val="28"/>
          <w:lang w:val="en-US" w:eastAsia="zh-CN"/>
        </w:rPr>
        <w:t>八</w:t>
      </w:r>
      <w:r>
        <w:rPr>
          <w:rFonts w:hint="eastAsia" w:ascii="宋体" w:hAnsi="宋体" w:eastAsia="宋体" w:cs="宋体"/>
          <w:b/>
          <w:kern w:val="0"/>
          <w:sz w:val="28"/>
          <w:szCs w:val="28"/>
        </w:rPr>
        <w:t>、资格证明文件</w:t>
      </w:r>
    </w:p>
    <w:p w14:paraId="4AE951A8">
      <w:pPr>
        <w:widowControl/>
        <w:spacing w:line="360" w:lineRule="auto"/>
        <w:ind w:firstLine="441" w:firstLineChars="184"/>
        <w:jc w:val="left"/>
        <w:rPr>
          <w:rFonts w:hint="eastAsia" w:ascii="宋体" w:hAnsi="宋体" w:eastAsia="宋体" w:cs="宋体"/>
          <w:kern w:val="0"/>
          <w:sz w:val="24"/>
          <w:lang w:eastAsia="zh-CN"/>
        </w:rPr>
      </w:pPr>
      <w:r>
        <w:rPr>
          <w:rFonts w:hint="eastAsia" w:ascii="宋体" w:hAnsi="宋体" w:eastAsia="宋体" w:cs="宋体"/>
          <w:kern w:val="0"/>
          <w:sz w:val="24"/>
        </w:rPr>
        <w:t>1、</w:t>
      </w:r>
      <w:r>
        <w:rPr>
          <w:rFonts w:hint="eastAsia" w:ascii="宋体" w:hAnsi="宋体" w:eastAsia="宋体" w:cs="宋体"/>
          <w:kern w:val="0"/>
          <w:sz w:val="24"/>
          <w:lang w:eastAsia="zh-CN"/>
        </w:rPr>
        <w:t>具有独立承担民事责任能力的法人或非法人组织或自然人，提供合法有效的统一社会信用代码的营业执照等证明文件；</w:t>
      </w:r>
    </w:p>
    <w:p w14:paraId="486AA9B9">
      <w:pPr>
        <w:widowControl/>
        <w:spacing w:line="360" w:lineRule="auto"/>
        <w:ind w:firstLine="441" w:firstLineChars="184"/>
        <w:jc w:val="left"/>
        <w:rPr>
          <w:rFonts w:hint="eastAsia" w:ascii="宋体" w:hAnsi="宋体" w:eastAsia="宋体" w:cs="宋体"/>
          <w:kern w:val="0"/>
          <w:sz w:val="24"/>
          <w:lang w:eastAsia="zh-CN"/>
        </w:rPr>
      </w:pPr>
      <w:r>
        <w:rPr>
          <w:rFonts w:hint="eastAsia" w:ascii="宋体" w:hAnsi="宋体" w:eastAsia="宋体" w:cs="宋体"/>
          <w:kern w:val="0"/>
          <w:sz w:val="24"/>
        </w:rPr>
        <w:t>2、</w:t>
      </w:r>
      <w:r>
        <w:rPr>
          <w:rFonts w:hint="eastAsia" w:ascii="宋体" w:hAnsi="宋体" w:eastAsia="宋体" w:cs="宋体"/>
          <w:color w:val="auto"/>
          <w:sz w:val="24"/>
          <w:highlight w:val="none"/>
          <w:lang w:eastAsia="zh-CN"/>
        </w:rPr>
        <w:t>投标人为生产厂家的须提供医疗器械生产许可证（进口产品除外）；投标人为代理商的根据所投产品类别还需提供第二类医疗器械备案凭证或第三类医疗器械经营许可证；根据所投产品的类别出具该类产品注册证；</w:t>
      </w:r>
    </w:p>
    <w:p w14:paraId="4685D195">
      <w:pPr>
        <w:widowControl/>
        <w:spacing w:line="360" w:lineRule="auto"/>
        <w:ind w:firstLine="441" w:firstLineChars="184"/>
        <w:jc w:val="left"/>
        <w:rPr>
          <w:rFonts w:hint="eastAsia" w:ascii="宋体" w:hAnsi="宋体" w:eastAsia="宋体" w:cs="宋体"/>
          <w:kern w:val="0"/>
          <w:sz w:val="24"/>
          <w:szCs w:val="22"/>
        </w:rPr>
      </w:pPr>
      <w:r>
        <w:rPr>
          <w:rFonts w:hint="eastAsia" w:ascii="宋体" w:hAnsi="宋体" w:eastAsia="宋体" w:cs="宋体"/>
          <w:kern w:val="0"/>
          <w:sz w:val="24"/>
          <w:szCs w:val="22"/>
        </w:rPr>
        <w:t>3、</w:t>
      </w:r>
      <w:r>
        <w:rPr>
          <w:rFonts w:hint="eastAsia" w:ascii="宋体" w:hAnsi="宋体" w:eastAsia="宋体" w:cs="宋体"/>
          <w:color w:val="auto"/>
          <w:sz w:val="24"/>
        </w:rPr>
        <w:t>提供经会计师事务所审计的</w:t>
      </w:r>
      <w:r>
        <w:rPr>
          <w:rFonts w:hint="eastAsia" w:ascii="宋体" w:hAnsi="宋体" w:eastAsia="宋体" w:cs="宋体"/>
          <w:color w:val="auto"/>
          <w:sz w:val="24"/>
          <w:lang w:val="en-US" w:eastAsia="zh-CN"/>
        </w:rPr>
        <w:t>2023年度</w:t>
      </w:r>
      <w:r>
        <w:rPr>
          <w:rFonts w:hint="eastAsia" w:ascii="宋体" w:hAnsi="宋体" w:eastAsia="宋体" w:cs="宋体"/>
          <w:color w:val="auto"/>
          <w:sz w:val="24"/>
        </w:rPr>
        <w:t>财务审计报告</w:t>
      </w:r>
      <w:r>
        <w:rPr>
          <w:rFonts w:hint="eastAsia" w:ascii="宋体" w:hAnsi="宋体" w:eastAsia="宋体" w:cs="宋体"/>
          <w:kern w:val="0"/>
          <w:sz w:val="24"/>
          <w:szCs w:val="22"/>
        </w:rPr>
        <w:t>或投标截止日前半年内任意一个月的财务报表（至少应包含资产负债表、利润表和现金流量表）或银行出具的资信证明；（成立时间至提交响应文件截止时间不足三个月的可不提供）；</w:t>
      </w:r>
    </w:p>
    <w:p w14:paraId="5B22B28B">
      <w:pPr>
        <w:widowControl/>
        <w:spacing w:line="360" w:lineRule="auto"/>
        <w:ind w:firstLine="441" w:firstLineChars="184"/>
        <w:jc w:val="left"/>
        <w:rPr>
          <w:rFonts w:hint="eastAsia" w:ascii="宋体" w:hAnsi="宋体" w:eastAsia="宋体" w:cs="宋体"/>
          <w:kern w:val="0"/>
          <w:sz w:val="24"/>
          <w:szCs w:val="22"/>
        </w:rPr>
      </w:pPr>
      <w:r>
        <w:rPr>
          <w:rFonts w:hint="eastAsia" w:ascii="宋体" w:hAnsi="宋体" w:eastAsia="宋体" w:cs="宋体"/>
          <w:kern w:val="0"/>
          <w:sz w:val="24"/>
          <w:szCs w:val="22"/>
        </w:rPr>
        <w:t>4、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p>
    <w:p w14:paraId="49284A00">
      <w:pPr>
        <w:widowControl/>
        <w:spacing w:line="360" w:lineRule="auto"/>
        <w:ind w:firstLine="441" w:firstLineChars="184"/>
        <w:jc w:val="left"/>
        <w:rPr>
          <w:rFonts w:hint="eastAsia" w:ascii="宋体" w:hAnsi="宋体" w:eastAsia="宋体" w:cs="宋体"/>
          <w:kern w:val="0"/>
          <w:sz w:val="24"/>
          <w:szCs w:val="22"/>
          <w:lang w:eastAsia="zh-CN"/>
        </w:rPr>
      </w:pPr>
      <w:r>
        <w:rPr>
          <w:rFonts w:hint="eastAsia" w:ascii="宋体" w:hAnsi="宋体" w:eastAsia="宋体" w:cs="宋体"/>
          <w:kern w:val="0"/>
          <w:sz w:val="24"/>
          <w:szCs w:val="22"/>
        </w:rPr>
        <w:t>5、</w:t>
      </w:r>
      <w:r>
        <w:rPr>
          <w:rFonts w:hint="eastAsia" w:ascii="宋体" w:hAnsi="宋体" w:eastAsia="宋体" w:cs="宋体"/>
          <w:kern w:val="0"/>
          <w:sz w:val="24"/>
          <w:szCs w:val="22"/>
          <w:lang w:eastAsia="zh-CN"/>
        </w:rPr>
        <w:t>提供投标截止日前半年内任意一个月的纳税证明或完税证明，单据应有代收机构或税务机关的公章或业务专用章；依法免税的单位应提供相关证明材料；（成立时间至提交响应文件截止时间不足三个月的可不提供）；</w:t>
      </w:r>
    </w:p>
    <w:p w14:paraId="2808CE0B">
      <w:pPr>
        <w:widowControl/>
        <w:spacing w:line="360" w:lineRule="auto"/>
        <w:ind w:firstLine="441" w:firstLineChars="184"/>
        <w:jc w:val="left"/>
        <w:rPr>
          <w:rFonts w:hint="eastAsia" w:ascii="宋体" w:hAnsi="宋体" w:eastAsia="宋体" w:cs="宋体"/>
          <w:sz w:val="24"/>
          <w:lang w:eastAsia="zh-CN"/>
        </w:rPr>
      </w:pPr>
      <w:r>
        <w:rPr>
          <w:rFonts w:hint="eastAsia" w:ascii="宋体" w:hAnsi="宋体" w:eastAsia="宋体" w:cs="宋体"/>
          <w:kern w:val="0"/>
          <w:sz w:val="24"/>
          <w:lang w:val="en-US" w:eastAsia="zh-CN"/>
        </w:rPr>
        <w:t>6</w:t>
      </w:r>
      <w:r>
        <w:rPr>
          <w:rFonts w:hint="eastAsia" w:ascii="宋体" w:hAnsi="宋体" w:eastAsia="宋体" w:cs="宋体"/>
          <w:kern w:val="0"/>
          <w:sz w:val="24"/>
        </w:rPr>
        <w:t>、</w:t>
      </w:r>
      <w:r>
        <w:rPr>
          <w:rFonts w:hint="eastAsia" w:ascii="宋体" w:hAnsi="宋体" w:eastAsia="宋体" w:cs="宋体"/>
          <w:sz w:val="24"/>
          <w:lang w:eastAsia="zh-CN"/>
        </w:rPr>
        <w:t>未被列入失信被执行人、重大税收违法失信主体、政府采购严重违法失信行为记录名单；以“信用中国”网站（www.creditchina.gov.cn）或中国政府采购网（www.ccgp.gov.cn） 查询结果为准；</w:t>
      </w:r>
    </w:p>
    <w:p w14:paraId="5797B4C3">
      <w:pPr>
        <w:widowControl/>
        <w:spacing w:line="360" w:lineRule="auto"/>
        <w:ind w:firstLine="441" w:firstLineChars="184"/>
        <w:jc w:val="left"/>
        <w:rPr>
          <w:rFonts w:hint="eastAsia" w:ascii="宋体" w:hAnsi="宋体" w:eastAsia="宋体" w:cs="宋体"/>
          <w:sz w:val="24"/>
          <w:lang w:val="en-US" w:eastAsia="zh-CN"/>
        </w:rPr>
      </w:pPr>
      <w:r>
        <w:rPr>
          <w:rFonts w:hint="eastAsia" w:ascii="宋体" w:hAnsi="宋体" w:eastAsia="宋体" w:cs="宋体"/>
          <w:sz w:val="24"/>
          <w:lang w:val="en-US" w:eastAsia="zh-CN"/>
        </w:rPr>
        <w:t>7、本项目不接受联合体投标。</w:t>
      </w:r>
    </w:p>
    <w:p w14:paraId="443E582A">
      <w:pPr>
        <w:spacing w:afterLines="50" w:line="360" w:lineRule="auto"/>
        <w:ind w:left="1067" w:hanging="1067" w:hangingChars="443"/>
        <w:outlineLvl w:val="1"/>
        <w:rPr>
          <w:rFonts w:hint="eastAsia" w:ascii="宋体" w:hAnsi="宋体" w:eastAsia="宋体" w:cs="宋体"/>
          <w:b/>
          <w:sz w:val="28"/>
          <w:szCs w:val="28"/>
          <w:lang w:eastAsia="zh-CN"/>
        </w:rPr>
      </w:pPr>
      <w:r>
        <w:rPr>
          <w:rFonts w:hint="eastAsia" w:ascii="宋体" w:hAnsi="宋体" w:eastAsia="宋体" w:cs="宋体"/>
          <w:b/>
          <w:sz w:val="24"/>
        </w:rPr>
        <w:br w:type="page"/>
      </w:r>
      <w:r>
        <w:rPr>
          <w:rFonts w:hint="eastAsia" w:ascii="宋体" w:hAnsi="宋体" w:eastAsia="宋体" w:cs="宋体"/>
          <w:b/>
          <w:sz w:val="28"/>
          <w:szCs w:val="28"/>
          <w:lang w:eastAsia="zh-CN"/>
        </w:rPr>
        <w:t>九、具有履行合同所必需的设备和专业技术能力的书面声明</w:t>
      </w:r>
    </w:p>
    <w:p w14:paraId="7DC2E67E">
      <w:pPr>
        <w:spacing w:afterLines="50" w:line="360" w:lineRule="auto"/>
        <w:ind w:left="1067" w:hanging="1245" w:hangingChars="443"/>
        <w:jc w:val="center"/>
        <w:outlineLvl w:val="9"/>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（格式自拟）</w:t>
      </w:r>
    </w:p>
    <w:p w14:paraId="51CBEA9C">
      <w:pPr>
        <w:spacing w:afterLines="50" w:line="360" w:lineRule="auto"/>
        <w:ind w:left="1067" w:hanging="1067" w:hangingChars="443"/>
        <w:outlineLvl w:val="9"/>
        <w:rPr>
          <w:rFonts w:hint="eastAsia" w:ascii="宋体" w:hAnsi="宋体" w:eastAsia="宋体" w:cs="宋体"/>
          <w:b/>
          <w:sz w:val="24"/>
        </w:rPr>
      </w:pPr>
    </w:p>
    <w:p w14:paraId="731EF0CB">
      <w:pPr>
        <w:spacing w:afterLines="50" w:line="360" w:lineRule="auto"/>
        <w:ind w:left="1067" w:hanging="1245" w:hangingChars="443"/>
        <w:outlineLvl w:val="9"/>
        <w:rPr>
          <w:rFonts w:hint="eastAsia" w:ascii="宋体" w:hAnsi="宋体" w:eastAsia="宋体" w:cs="宋体"/>
          <w:b/>
          <w:sz w:val="28"/>
          <w:szCs w:val="28"/>
          <w:lang w:val="en-US" w:eastAsia="zh-CN"/>
        </w:rPr>
      </w:pPr>
    </w:p>
    <w:p w14:paraId="127BAB11">
      <w:pPr>
        <w:spacing w:afterLines="50" w:line="360" w:lineRule="auto"/>
        <w:ind w:left="1067" w:hanging="1245" w:hangingChars="443"/>
        <w:outlineLvl w:val="9"/>
        <w:rPr>
          <w:rFonts w:hint="eastAsia" w:ascii="宋体" w:hAnsi="宋体" w:eastAsia="宋体" w:cs="宋体"/>
          <w:b/>
          <w:sz w:val="28"/>
          <w:szCs w:val="28"/>
          <w:lang w:val="en-US" w:eastAsia="zh-CN"/>
        </w:rPr>
      </w:pPr>
    </w:p>
    <w:p w14:paraId="37D0FFBF">
      <w:pPr>
        <w:spacing w:afterLines="50" w:line="360" w:lineRule="auto"/>
        <w:ind w:left="1067" w:hanging="1245" w:hangingChars="443"/>
        <w:outlineLvl w:val="9"/>
        <w:rPr>
          <w:rFonts w:hint="eastAsia" w:ascii="宋体" w:hAnsi="宋体" w:eastAsia="宋体" w:cs="宋体"/>
          <w:b/>
          <w:sz w:val="28"/>
          <w:szCs w:val="28"/>
          <w:lang w:val="en-US" w:eastAsia="zh-CN"/>
        </w:rPr>
      </w:pPr>
    </w:p>
    <w:p w14:paraId="599C8AD3">
      <w:pPr>
        <w:spacing w:afterLines="50" w:line="360" w:lineRule="auto"/>
        <w:ind w:left="1067" w:hanging="1245" w:hangingChars="443"/>
        <w:outlineLvl w:val="9"/>
        <w:rPr>
          <w:rFonts w:hint="eastAsia" w:ascii="宋体" w:hAnsi="宋体" w:eastAsia="宋体" w:cs="宋体"/>
          <w:b/>
          <w:sz w:val="28"/>
          <w:szCs w:val="28"/>
          <w:lang w:val="en-US" w:eastAsia="zh-CN"/>
        </w:rPr>
      </w:pPr>
    </w:p>
    <w:p w14:paraId="5B3F4463">
      <w:pPr>
        <w:spacing w:afterLines="50" w:line="360" w:lineRule="auto"/>
        <w:ind w:left="1067" w:hanging="1245" w:hangingChars="443"/>
        <w:outlineLvl w:val="9"/>
        <w:rPr>
          <w:rFonts w:hint="eastAsia" w:ascii="宋体" w:hAnsi="宋体" w:eastAsia="宋体" w:cs="宋体"/>
          <w:b/>
          <w:sz w:val="28"/>
          <w:szCs w:val="28"/>
          <w:lang w:val="en-US" w:eastAsia="zh-CN"/>
        </w:rPr>
      </w:pPr>
    </w:p>
    <w:p w14:paraId="30D51F90">
      <w:pPr>
        <w:spacing w:afterLines="50" w:line="360" w:lineRule="auto"/>
        <w:ind w:left="1067" w:hanging="1245" w:hangingChars="443"/>
        <w:outlineLvl w:val="9"/>
        <w:rPr>
          <w:rFonts w:hint="eastAsia" w:ascii="宋体" w:hAnsi="宋体" w:eastAsia="宋体" w:cs="宋体"/>
          <w:b/>
          <w:sz w:val="28"/>
          <w:szCs w:val="28"/>
          <w:lang w:val="en-US" w:eastAsia="zh-CN"/>
        </w:rPr>
      </w:pPr>
    </w:p>
    <w:p w14:paraId="0A4ABF29">
      <w:pPr>
        <w:spacing w:afterLines="50" w:line="360" w:lineRule="auto"/>
        <w:ind w:left="1067" w:hanging="1245" w:hangingChars="443"/>
        <w:outlineLvl w:val="9"/>
        <w:rPr>
          <w:rFonts w:hint="eastAsia" w:ascii="宋体" w:hAnsi="宋体" w:eastAsia="宋体" w:cs="宋体"/>
          <w:b/>
          <w:sz w:val="28"/>
          <w:szCs w:val="28"/>
          <w:lang w:val="en-US" w:eastAsia="zh-CN"/>
        </w:rPr>
      </w:pPr>
    </w:p>
    <w:p w14:paraId="32D08C67">
      <w:pPr>
        <w:spacing w:afterLines="50" w:line="360" w:lineRule="auto"/>
        <w:ind w:left="1067" w:hanging="1245" w:hangingChars="443"/>
        <w:outlineLvl w:val="9"/>
        <w:rPr>
          <w:rFonts w:hint="eastAsia" w:ascii="宋体" w:hAnsi="宋体" w:eastAsia="宋体" w:cs="宋体"/>
          <w:b/>
          <w:sz w:val="28"/>
          <w:szCs w:val="28"/>
          <w:lang w:val="en-US" w:eastAsia="zh-CN"/>
        </w:rPr>
      </w:pPr>
    </w:p>
    <w:p w14:paraId="3150591B">
      <w:pPr>
        <w:spacing w:afterLines="50" w:line="360" w:lineRule="auto"/>
        <w:ind w:left="1067" w:hanging="1245" w:hangingChars="443"/>
        <w:outlineLvl w:val="9"/>
        <w:rPr>
          <w:rFonts w:hint="eastAsia" w:ascii="宋体" w:hAnsi="宋体" w:eastAsia="宋体" w:cs="宋体"/>
          <w:b/>
          <w:sz w:val="28"/>
          <w:szCs w:val="28"/>
          <w:lang w:val="en-US" w:eastAsia="zh-CN"/>
        </w:rPr>
      </w:pPr>
    </w:p>
    <w:p w14:paraId="60D8D9B4">
      <w:pPr>
        <w:spacing w:afterLines="50" w:line="360" w:lineRule="auto"/>
        <w:ind w:left="1067" w:hanging="1245" w:hangingChars="443"/>
        <w:outlineLvl w:val="9"/>
        <w:rPr>
          <w:rFonts w:hint="eastAsia" w:ascii="宋体" w:hAnsi="宋体" w:eastAsia="宋体" w:cs="宋体"/>
          <w:b/>
          <w:sz w:val="28"/>
          <w:szCs w:val="28"/>
          <w:lang w:val="en-US" w:eastAsia="zh-CN"/>
        </w:rPr>
      </w:pPr>
    </w:p>
    <w:p w14:paraId="68A5C923">
      <w:pPr>
        <w:spacing w:afterLines="50" w:line="360" w:lineRule="auto"/>
        <w:ind w:left="1067" w:hanging="1245" w:hangingChars="443"/>
        <w:outlineLvl w:val="9"/>
        <w:rPr>
          <w:rFonts w:hint="eastAsia" w:ascii="宋体" w:hAnsi="宋体" w:eastAsia="宋体" w:cs="宋体"/>
          <w:b/>
          <w:sz w:val="28"/>
          <w:szCs w:val="28"/>
          <w:lang w:val="en-US" w:eastAsia="zh-CN"/>
        </w:rPr>
      </w:pPr>
    </w:p>
    <w:p w14:paraId="6284CC75">
      <w:pPr>
        <w:spacing w:afterLines="50" w:line="360" w:lineRule="auto"/>
        <w:ind w:left="1067" w:hanging="1245" w:hangingChars="443"/>
        <w:outlineLvl w:val="9"/>
        <w:rPr>
          <w:rFonts w:hint="eastAsia" w:ascii="宋体" w:hAnsi="宋体" w:eastAsia="宋体" w:cs="宋体"/>
          <w:b/>
          <w:sz w:val="28"/>
          <w:szCs w:val="28"/>
          <w:lang w:val="en-US" w:eastAsia="zh-CN"/>
        </w:rPr>
      </w:pPr>
    </w:p>
    <w:p w14:paraId="494B6914">
      <w:pPr>
        <w:spacing w:afterLines="50" w:line="360" w:lineRule="auto"/>
        <w:ind w:left="1067" w:hanging="1245" w:hangingChars="443"/>
        <w:outlineLvl w:val="9"/>
        <w:rPr>
          <w:rFonts w:hint="eastAsia" w:ascii="宋体" w:hAnsi="宋体" w:eastAsia="宋体" w:cs="宋体"/>
          <w:b/>
          <w:sz w:val="28"/>
          <w:szCs w:val="28"/>
          <w:lang w:val="en-US" w:eastAsia="zh-CN"/>
        </w:rPr>
      </w:pPr>
    </w:p>
    <w:p w14:paraId="7FF773E2">
      <w:pPr>
        <w:spacing w:afterLines="50" w:line="360" w:lineRule="auto"/>
        <w:ind w:left="1067" w:hanging="1245" w:hangingChars="443"/>
        <w:outlineLvl w:val="9"/>
        <w:rPr>
          <w:rFonts w:hint="eastAsia" w:ascii="宋体" w:hAnsi="宋体" w:eastAsia="宋体" w:cs="宋体"/>
          <w:b/>
          <w:sz w:val="28"/>
          <w:szCs w:val="28"/>
          <w:lang w:val="en-US" w:eastAsia="zh-CN"/>
        </w:rPr>
      </w:pPr>
    </w:p>
    <w:p w14:paraId="36436B7A">
      <w:pPr>
        <w:spacing w:afterLines="50" w:line="360" w:lineRule="auto"/>
        <w:ind w:left="1067" w:hanging="1245" w:hangingChars="443"/>
        <w:outlineLvl w:val="9"/>
        <w:rPr>
          <w:rFonts w:hint="eastAsia" w:ascii="宋体" w:hAnsi="宋体" w:eastAsia="宋体" w:cs="宋体"/>
          <w:b/>
          <w:sz w:val="28"/>
          <w:szCs w:val="28"/>
          <w:lang w:val="en-US" w:eastAsia="zh-CN"/>
        </w:rPr>
      </w:pPr>
    </w:p>
    <w:p w14:paraId="276D9886">
      <w:pPr>
        <w:spacing w:afterLines="50" w:line="360" w:lineRule="auto"/>
        <w:ind w:left="1067" w:hanging="1245" w:hangingChars="443"/>
        <w:outlineLvl w:val="9"/>
        <w:rPr>
          <w:rFonts w:hint="eastAsia" w:ascii="宋体" w:hAnsi="宋体" w:eastAsia="宋体" w:cs="宋体"/>
          <w:b/>
          <w:sz w:val="28"/>
          <w:szCs w:val="28"/>
          <w:lang w:val="en-US" w:eastAsia="zh-CN"/>
        </w:rPr>
      </w:pPr>
    </w:p>
    <w:p w14:paraId="23B9421E">
      <w:pPr>
        <w:spacing w:afterLines="50" w:line="360" w:lineRule="auto"/>
        <w:ind w:left="1067" w:hanging="1245" w:hangingChars="443"/>
        <w:outlineLvl w:val="9"/>
        <w:rPr>
          <w:rFonts w:hint="eastAsia" w:ascii="宋体" w:hAnsi="宋体" w:eastAsia="宋体" w:cs="宋体"/>
          <w:b/>
          <w:sz w:val="28"/>
          <w:szCs w:val="28"/>
          <w:lang w:val="en-US" w:eastAsia="zh-CN"/>
        </w:rPr>
      </w:pPr>
    </w:p>
    <w:p w14:paraId="3A456B2A">
      <w:pPr>
        <w:spacing w:afterLines="50" w:line="360" w:lineRule="auto"/>
        <w:ind w:left="1067" w:hanging="1245" w:hangingChars="443"/>
        <w:outlineLvl w:val="9"/>
        <w:rPr>
          <w:rFonts w:hint="eastAsia" w:ascii="宋体" w:hAnsi="宋体" w:eastAsia="宋体" w:cs="宋体"/>
          <w:b/>
          <w:sz w:val="28"/>
          <w:szCs w:val="28"/>
          <w:lang w:val="en-US" w:eastAsia="zh-CN"/>
        </w:rPr>
      </w:pPr>
    </w:p>
    <w:p w14:paraId="05D6CDED">
      <w:pPr>
        <w:spacing w:afterLines="50" w:line="360" w:lineRule="auto"/>
        <w:ind w:left="1067" w:hanging="1245" w:hangingChars="443"/>
        <w:outlineLvl w:val="1"/>
        <w:rPr>
          <w:rFonts w:hint="eastAsia" w:ascii="宋体" w:hAnsi="宋体" w:eastAsia="宋体" w:cs="宋体"/>
          <w:b/>
          <w:sz w:val="24"/>
        </w:rPr>
      </w:pPr>
      <w:r>
        <w:rPr>
          <w:rFonts w:hint="eastAsia" w:ascii="宋体" w:hAnsi="宋体" w:eastAsia="宋体" w:cs="宋体"/>
          <w:b/>
          <w:sz w:val="28"/>
          <w:szCs w:val="28"/>
          <w:lang w:val="en-US" w:eastAsia="zh-CN"/>
        </w:rPr>
        <w:t>十</w:t>
      </w:r>
      <w:r>
        <w:rPr>
          <w:rFonts w:hint="eastAsia" w:ascii="宋体" w:hAnsi="宋体" w:eastAsia="宋体" w:cs="宋体"/>
          <w:b/>
          <w:sz w:val="28"/>
          <w:szCs w:val="28"/>
        </w:rPr>
        <w:t>、提供参加政府采购活动前三年内，在经营活动中没有重大违法记录书面声明</w:t>
      </w:r>
    </w:p>
    <w:p w14:paraId="305D5BA7">
      <w:pPr>
        <w:spacing w:line="480" w:lineRule="auto"/>
        <w:ind w:firstLine="482" w:firstLineChars="200"/>
        <w:jc w:val="center"/>
        <w:rPr>
          <w:rFonts w:hint="eastAsia" w:ascii="宋体" w:hAnsi="宋体" w:eastAsia="宋体" w:cs="宋体"/>
          <w:b/>
          <w:sz w:val="24"/>
        </w:rPr>
      </w:pPr>
      <w:r>
        <w:rPr>
          <w:rFonts w:hint="eastAsia" w:ascii="宋体" w:hAnsi="宋体" w:eastAsia="宋体" w:cs="宋体"/>
          <w:b/>
          <w:sz w:val="24"/>
        </w:rPr>
        <w:t>无重大违法记录声明</w:t>
      </w:r>
    </w:p>
    <w:p w14:paraId="03124BA5">
      <w:pPr>
        <w:spacing w:line="480" w:lineRule="auto"/>
        <w:ind w:firstLine="482" w:firstLineChars="200"/>
        <w:jc w:val="center"/>
        <w:rPr>
          <w:rFonts w:hint="eastAsia" w:ascii="宋体" w:hAnsi="宋体" w:eastAsia="宋体" w:cs="宋体"/>
          <w:b/>
          <w:sz w:val="24"/>
        </w:rPr>
      </w:pPr>
    </w:p>
    <w:p w14:paraId="51982264">
      <w:pPr>
        <w:spacing w:line="480" w:lineRule="auto"/>
        <w:ind w:firstLine="480" w:firstLineChars="200"/>
        <w:rPr>
          <w:rFonts w:hint="eastAsia" w:ascii="宋体" w:hAnsi="宋体" w:eastAsia="宋体" w:cs="宋体"/>
          <w:sz w:val="24"/>
          <w:u w:val="single"/>
        </w:rPr>
      </w:pPr>
      <w:r>
        <w:rPr>
          <w:rFonts w:hint="eastAsia" w:ascii="宋体" w:hAnsi="宋体" w:eastAsia="宋体" w:cs="宋体"/>
          <w:sz w:val="24"/>
          <w:u w:val="single"/>
        </w:rPr>
        <w:t>陕西德信招标有限公司：</w:t>
      </w:r>
    </w:p>
    <w:p w14:paraId="34AC5485">
      <w:pPr>
        <w:spacing w:line="480" w:lineRule="auto"/>
        <w:ind w:firstLine="480" w:firstLineChars="200"/>
        <w:rPr>
          <w:rFonts w:hint="eastAsia" w:ascii="宋体" w:hAnsi="宋体" w:eastAsia="宋体" w:cs="宋体"/>
          <w:sz w:val="24"/>
        </w:rPr>
      </w:pPr>
      <w:r>
        <w:rPr>
          <w:rFonts w:hint="eastAsia" w:ascii="宋体" w:hAnsi="宋体" w:eastAsia="宋体" w:cs="宋体"/>
          <w:sz w:val="24"/>
        </w:rPr>
        <w:t xml:space="preserve">    我</w:t>
      </w:r>
      <w:r>
        <w:rPr>
          <w:rFonts w:hint="eastAsia" w:ascii="宋体" w:hAnsi="宋体" w:eastAsia="宋体" w:cs="宋体"/>
          <w:sz w:val="24"/>
          <w:u w:val="single"/>
        </w:rPr>
        <w:t xml:space="preserve">                 </w:t>
      </w:r>
      <w:r>
        <w:rPr>
          <w:rFonts w:hint="eastAsia" w:ascii="宋体" w:hAnsi="宋体" w:eastAsia="宋体" w:cs="宋体"/>
          <w:i/>
          <w:sz w:val="24"/>
          <w:u w:val="single"/>
        </w:rPr>
        <w:t>（投标人名称）</w:t>
      </w:r>
      <w:r>
        <w:rPr>
          <w:rFonts w:hint="eastAsia" w:ascii="宋体" w:hAnsi="宋体" w:eastAsia="宋体" w:cs="宋体"/>
          <w:sz w:val="24"/>
        </w:rPr>
        <w:t>以下简称“我公司”参加</w:t>
      </w:r>
      <w:r>
        <w:rPr>
          <w:rFonts w:hint="eastAsia" w:ascii="宋体" w:hAnsi="宋体" w:eastAsia="宋体" w:cs="宋体"/>
          <w:sz w:val="24"/>
          <w:u w:val="single"/>
        </w:rPr>
        <w:t xml:space="preserve">            </w:t>
      </w:r>
      <w:r>
        <w:rPr>
          <w:rFonts w:hint="eastAsia" w:ascii="宋体" w:hAnsi="宋体" w:eastAsia="宋体" w:cs="宋体"/>
          <w:i/>
          <w:sz w:val="24"/>
          <w:u w:val="single"/>
        </w:rPr>
        <w:t xml:space="preserve">（项目编号） </w:t>
      </w:r>
      <w:r>
        <w:rPr>
          <w:rFonts w:hint="eastAsia" w:ascii="宋体" w:hAnsi="宋体" w:eastAsia="宋体" w:cs="宋体"/>
          <w:sz w:val="24"/>
          <w:u w:val="single"/>
        </w:rPr>
        <w:t xml:space="preserve"> </w:t>
      </w:r>
      <w:r>
        <w:rPr>
          <w:rFonts w:hint="eastAsia" w:ascii="宋体" w:hAnsi="宋体" w:eastAsia="宋体" w:cs="宋体"/>
          <w:i/>
          <w:sz w:val="24"/>
          <w:u w:val="single"/>
        </w:rPr>
        <w:t>（项目名称）</w:t>
      </w:r>
      <w:r>
        <w:rPr>
          <w:rFonts w:hint="eastAsia" w:ascii="宋体" w:hAnsi="宋体" w:eastAsia="宋体" w:cs="宋体"/>
          <w:i/>
          <w:sz w:val="24"/>
          <w:u w:val="single"/>
          <w:lang w:val="en-US" w:eastAsia="zh-CN"/>
        </w:rPr>
        <w:t xml:space="preserve">  （包号） </w:t>
      </w:r>
      <w:r>
        <w:rPr>
          <w:rFonts w:hint="eastAsia" w:ascii="宋体" w:hAnsi="宋体" w:eastAsia="宋体" w:cs="宋体"/>
          <w:sz w:val="24"/>
        </w:rPr>
        <w:t>的投标，本公司郑重声明，我公司参加本项目招标活动前</w:t>
      </w:r>
      <w:r>
        <w:rPr>
          <w:rFonts w:hint="eastAsia" w:ascii="宋体" w:hAnsi="宋体" w:eastAsia="宋体" w:cs="宋体"/>
          <w:sz w:val="24"/>
          <w:u w:val="single"/>
        </w:rPr>
        <w:t xml:space="preserve">   </w:t>
      </w:r>
      <w:r>
        <w:rPr>
          <w:rFonts w:hint="eastAsia" w:ascii="宋体" w:hAnsi="宋体" w:eastAsia="宋体" w:cs="宋体"/>
          <w:sz w:val="24"/>
        </w:rPr>
        <w:t>年内</w:t>
      </w:r>
      <w:r>
        <w:rPr>
          <w:rFonts w:hint="eastAsia" w:ascii="宋体" w:hAnsi="宋体" w:eastAsia="宋体" w:cs="宋体"/>
          <w:sz w:val="24"/>
          <w:u w:val="single"/>
        </w:rPr>
        <w:t xml:space="preserve">   </w:t>
      </w:r>
      <w:r>
        <w:rPr>
          <w:rFonts w:hint="eastAsia" w:ascii="宋体" w:hAnsi="宋体" w:eastAsia="宋体" w:cs="宋体"/>
          <w:i/>
          <w:sz w:val="24"/>
          <w:u w:val="single"/>
        </w:rPr>
        <w:t>（如实填写有或无）</w:t>
      </w:r>
      <w:r>
        <w:rPr>
          <w:rFonts w:hint="eastAsia" w:ascii="宋体" w:hAnsi="宋体" w:eastAsia="宋体" w:cs="宋体"/>
          <w:sz w:val="24"/>
        </w:rPr>
        <w:t>重大违法记录，符合法律法规的有关规定，我公司对此声明负全部法律责任。</w:t>
      </w:r>
    </w:p>
    <w:p w14:paraId="12BDE67F">
      <w:pPr>
        <w:spacing w:line="480" w:lineRule="auto"/>
        <w:ind w:firstLine="600" w:firstLineChars="250"/>
        <w:rPr>
          <w:rFonts w:hint="eastAsia" w:ascii="宋体" w:hAnsi="宋体" w:eastAsia="宋体" w:cs="宋体"/>
          <w:sz w:val="24"/>
        </w:rPr>
      </w:pPr>
      <w:r>
        <w:rPr>
          <w:rFonts w:hint="eastAsia" w:ascii="宋体" w:hAnsi="宋体" w:eastAsia="宋体" w:cs="宋体"/>
          <w:sz w:val="24"/>
        </w:rPr>
        <w:t>特此声明！</w:t>
      </w:r>
    </w:p>
    <w:p w14:paraId="582A27C3">
      <w:pPr>
        <w:spacing w:line="480" w:lineRule="auto"/>
        <w:ind w:firstLine="480" w:firstLineChars="200"/>
        <w:rPr>
          <w:rFonts w:hint="eastAsia" w:ascii="宋体" w:hAnsi="宋体" w:eastAsia="宋体" w:cs="宋体"/>
          <w:sz w:val="24"/>
          <w:u w:val="single"/>
        </w:rPr>
      </w:pPr>
    </w:p>
    <w:p w14:paraId="674EBE5E">
      <w:pPr>
        <w:spacing w:line="480" w:lineRule="auto"/>
        <w:ind w:firstLine="480" w:firstLineChars="200"/>
        <w:rPr>
          <w:rFonts w:hint="eastAsia" w:ascii="宋体" w:hAnsi="宋体" w:eastAsia="宋体" w:cs="宋体"/>
          <w:sz w:val="24"/>
          <w:u w:val="single"/>
        </w:rPr>
      </w:pPr>
    </w:p>
    <w:p w14:paraId="589728BB">
      <w:pPr>
        <w:spacing w:line="480" w:lineRule="auto"/>
        <w:ind w:firstLine="480" w:firstLineChars="200"/>
        <w:rPr>
          <w:rFonts w:hint="eastAsia" w:ascii="宋体" w:hAnsi="宋体" w:eastAsia="宋体" w:cs="宋体"/>
          <w:sz w:val="24"/>
          <w:u w:val="single"/>
        </w:rPr>
      </w:pPr>
      <w:r>
        <w:rPr>
          <w:rFonts w:hint="eastAsia" w:ascii="宋体" w:hAnsi="宋体" w:eastAsia="宋体" w:cs="宋体"/>
          <w:sz w:val="24"/>
        </w:rPr>
        <w:t xml:space="preserve">                               投标人名称：</w:t>
      </w:r>
      <w:r>
        <w:rPr>
          <w:rFonts w:hint="eastAsia" w:ascii="宋体" w:hAnsi="宋体" w:eastAsia="宋体" w:cs="宋体"/>
          <w:sz w:val="24"/>
          <w:u w:val="single"/>
        </w:rPr>
        <w:t xml:space="preserve">               </w:t>
      </w:r>
      <w:r>
        <w:rPr>
          <w:rFonts w:hint="eastAsia" w:ascii="宋体" w:hAnsi="宋体" w:eastAsia="宋体" w:cs="宋体"/>
          <w:sz w:val="24"/>
        </w:rPr>
        <w:t>（公章）</w:t>
      </w:r>
      <w:r>
        <w:rPr>
          <w:rFonts w:hint="eastAsia" w:ascii="宋体" w:hAnsi="宋体" w:eastAsia="宋体" w:cs="宋体"/>
          <w:sz w:val="24"/>
          <w:u w:val="single"/>
        </w:rPr>
        <w:t xml:space="preserve">  </w:t>
      </w:r>
    </w:p>
    <w:p w14:paraId="611F9EEE">
      <w:pPr>
        <w:spacing w:line="480" w:lineRule="auto"/>
        <w:ind w:firstLine="480" w:firstLineChars="200"/>
        <w:jc w:val="right"/>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65026EC1">
      <w:pPr>
        <w:pStyle w:val="21"/>
        <w:rPr>
          <w:rFonts w:hint="eastAsia" w:ascii="宋体" w:hAnsi="宋体" w:eastAsia="宋体" w:cs="宋体"/>
        </w:rPr>
      </w:pPr>
    </w:p>
    <w:p w14:paraId="08CBA54F">
      <w:pPr>
        <w:spacing w:afterLines="50" w:line="360" w:lineRule="auto"/>
        <w:rPr>
          <w:rFonts w:hint="eastAsia" w:ascii="宋体" w:hAnsi="宋体" w:eastAsia="宋体" w:cs="宋体"/>
          <w:b/>
          <w:sz w:val="24"/>
        </w:rPr>
      </w:pPr>
    </w:p>
    <w:p w14:paraId="4CC3FE0C">
      <w:pPr>
        <w:spacing w:line="360" w:lineRule="auto"/>
        <w:rPr>
          <w:rFonts w:hint="eastAsia" w:ascii="宋体" w:hAnsi="宋体" w:eastAsia="宋体" w:cs="宋体"/>
          <w:b/>
          <w:sz w:val="24"/>
        </w:rPr>
      </w:pPr>
    </w:p>
    <w:p w14:paraId="00CAEE1E">
      <w:pPr>
        <w:spacing w:line="360" w:lineRule="auto"/>
        <w:rPr>
          <w:rFonts w:hint="eastAsia" w:ascii="宋体" w:hAnsi="宋体" w:eastAsia="宋体" w:cs="宋体"/>
          <w:sz w:val="24"/>
        </w:rPr>
      </w:pPr>
    </w:p>
    <w:p w14:paraId="66610218">
      <w:pPr>
        <w:spacing w:line="360" w:lineRule="auto"/>
        <w:rPr>
          <w:rFonts w:hint="eastAsia" w:ascii="宋体" w:hAnsi="宋体" w:eastAsia="宋体" w:cs="宋体"/>
          <w:b/>
          <w:sz w:val="24"/>
        </w:rPr>
      </w:pPr>
    </w:p>
    <w:p w14:paraId="27F864CD">
      <w:pPr>
        <w:spacing w:line="360" w:lineRule="auto"/>
        <w:rPr>
          <w:rFonts w:hint="eastAsia" w:ascii="宋体" w:hAnsi="宋体" w:eastAsia="宋体" w:cs="宋体"/>
          <w:b/>
          <w:sz w:val="24"/>
        </w:rPr>
      </w:pPr>
    </w:p>
    <w:p w14:paraId="6371666C">
      <w:pPr>
        <w:spacing w:line="360" w:lineRule="auto"/>
        <w:rPr>
          <w:rFonts w:hint="eastAsia" w:ascii="宋体" w:hAnsi="宋体" w:eastAsia="宋体" w:cs="宋体"/>
          <w:b/>
          <w:sz w:val="24"/>
        </w:rPr>
      </w:pPr>
    </w:p>
    <w:p w14:paraId="0CFD4CAE">
      <w:pPr>
        <w:spacing w:line="360" w:lineRule="auto"/>
        <w:rPr>
          <w:rFonts w:hint="eastAsia" w:ascii="宋体" w:hAnsi="宋体" w:eastAsia="宋体" w:cs="宋体"/>
          <w:b/>
          <w:sz w:val="24"/>
        </w:rPr>
      </w:pPr>
    </w:p>
    <w:p w14:paraId="5CAD566E">
      <w:pPr>
        <w:spacing w:line="360" w:lineRule="auto"/>
        <w:rPr>
          <w:rFonts w:hint="eastAsia" w:ascii="宋体" w:hAnsi="宋体" w:eastAsia="宋体" w:cs="宋体"/>
          <w:b/>
          <w:sz w:val="24"/>
        </w:rPr>
      </w:pPr>
    </w:p>
    <w:p w14:paraId="0D93B241">
      <w:pPr>
        <w:spacing w:line="360" w:lineRule="auto"/>
        <w:rPr>
          <w:rFonts w:hint="eastAsia" w:ascii="宋体" w:hAnsi="宋体" w:eastAsia="宋体" w:cs="宋体"/>
          <w:b/>
          <w:sz w:val="24"/>
        </w:rPr>
      </w:pPr>
    </w:p>
    <w:p w14:paraId="59031921">
      <w:pPr>
        <w:spacing w:line="360" w:lineRule="auto"/>
        <w:rPr>
          <w:rFonts w:hint="eastAsia" w:ascii="宋体" w:hAnsi="宋体" w:eastAsia="宋体" w:cs="宋体"/>
          <w:b/>
          <w:sz w:val="24"/>
        </w:rPr>
      </w:pPr>
      <w:r>
        <w:rPr>
          <w:rFonts w:hint="eastAsia" w:ascii="宋体" w:hAnsi="宋体" w:eastAsia="宋体" w:cs="宋体"/>
          <w:b/>
          <w:sz w:val="24"/>
        </w:rPr>
        <w:br w:type="page"/>
      </w:r>
    </w:p>
    <w:p w14:paraId="6BC377B3">
      <w:pPr>
        <w:numPr>
          <w:ilvl w:val="0"/>
          <w:numId w:val="0"/>
        </w:numPr>
        <w:outlineLvl w:val="1"/>
        <w:rPr>
          <w:rFonts w:hint="eastAsia" w:ascii="宋体" w:hAnsi="宋体" w:eastAsia="宋体" w:cs="宋体"/>
          <w:b/>
          <w:sz w:val="28"/>
          <w:szCs w:val="28"/>
        </w:rPr>
      </w:pPr>
      <w:r>
        <w:rPr>
          <w:rFonts w:hint="eastAsia" w:ascii="宋体" w:hAnsi="宋体" w:eastAsia="宋体" w:cs="宋体"/>
          <w:b/>
          <w:sz w:val="28"/>
          <w:szCs w:val="28"/>
          <w:lang w:val="en-US" w:eastAsia="zh-CN"/>
        </w:rPr>
        <w:t>十一</w:t>
      </w:r>
      <w:r>
        <w:rPr>
          <w:rFonts w:hint="eastAsia" w:ascii="宋体" w:hAnsi="宋体" w:eastAsia="宋体" w:cs="宋体"/>
          <w:b/>
          <w:sz w:val="28"/>
          <w:szCs w:val="28"/>
        </w:rPr>
        <w:t>、企业关联关系承诺书</w:t>
      </w:r>
    </w:p>
    <w:p w14:paraId="36F1DB49">
      <w:pPr>
        <w:spacing w:line="480" w:lineRule="auto"/>
        <w:ind w:firstLine="480" w:firstLineChars="200"/>
        <w:rPr>
          <w:rFonts w:hint="eastAsia" w:ascii="宋体" w:hAnsi="宋体" w:eastAsia="宋体" w:cs="宋体"/>
          <w:sz w:val="24"/>
        </w:rPr>
      </w:pPr>
    </w:p>
    <w:p w14:paraId="1F410095">
      <w:pPr>
        <w:spacing w:line="480" w:lineRule="auto"/>
        <w:rPr>
          <w:rFonts w:hint="eastAsia" w:ascii="宋体" w:hAnsi="宋体" w:eastAsia="宋体" w:cs="宋体"/>
          <w:b/>
          <w:bCs/>
          <w:sz w:val="24"/>
        </w:rPr>
      </w:pPr>
      <w:r>
        <w:rPr>
          <w:rFonts w:hint="eastAsia" w:ascii="宋体" w:hAnsi="宋体" w:eastAsia="宋体" w:cs="宋体"/>
          <w:b/>
          <w:bCs/>
          <w:sz w:val="24"/>
        </w:rPr>
        <w:t>供应商控股股东名称、控股公司的名称和存在管理、被管理关系的单位名称说明</w:t>
      </w:r>
    </w:p>
    <w:p w14:paraId="479569B2">
      <w:pPr>
        <w:spacing w:line="480" w:lineRule="auto"/>
        <w:ind w:firstLine="480" w:firstLineChars="200"/>
        <w:rPr>
          <w:rFonts w:hint="eastAsia" w:ascii="宋体" w:hAnsi="宋体" w:eastAsia="宋体" w:cs="宋体"/>
          <w:sz w:val="24"/>
        </w:rPr>
      </w:pPr>
    </w:p>
    <w:p w14:paraId="17A32856">
      <w:pPr>
        <w:spacing w:line="48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致：</w:t>
      </w:r>
      <w:r>
        <w:rPr>
          <w:rFonts w:hint="eastAsia" w:ascii="宋体" w:hAnsi="宋体" w:eastAsia="宋体" w:cs="宋体"/>
          <w:sz w:val="24"/>
          <w:lang w:val="en-US" w:eastAsia="zh-CN"/>
        </w:rPr>
        <w:t>陕西德信招标有限公司</w:t>
      </w:r>
    </w:p>
    <w:p w14:paraId="010D317D">
      <w:pPr>
        <w:spacing w:line="480" w:lineRule="auto"/>
        <w:ind w:firstLine="480" w:firstLineChars="200"/>
        <w:rPr>
          <w:rFonts w:hint="eastAsia" w:ascii="宋体" w:hAnsi="宋体" w:eastAsia="宋体" w:cs="宋体"/>
          <w:sz w:val="24"/>
        </w:rPr>
      </w:pPr>
    </w:p>
    <w:p w14:paraId="08FB1146">
      <w:pPr>
        <w:spacing w:line="480" w:lineRule="auto"/>
        <w:ind w:firstLine="480" w:firstLineChars="200"/>
        <w:rPr>
          <w:rFonts w:hint="eastAsia" w:ascii="宋体" w:hAnsi="宋体" w:eastAsia="宋体" w:cs="宋体"/>
          <w:sz w:val="24"/>
        </w:rPr>
      </w:pPr>
      <w:r>
        <w:rPr>
          <w:rFonts w:hint="eastAsia" w:ascii="宋体" w:hAnsi="宋体" w:eastAsia="宋体" w:cs="宋体"/>
          <w:sz w:val="24"/>
        </w:rPr>
        <w:t xml:space="preserve">与我方的法定代表人（单位负责人）为同一人的企业如下： </w:t>
      </w:r>
    </w:p>
    <w:p w14:paraId="37974AEB">
      <w:pPr>
        <w:spacing w:line="480" w:lineRule="auto"/>
        <w:ind w:firstLine="480" w:firstLineChars="200"/>
        <w:rPr>
          <w:rFonts w:hint="eastAsia" w:ascii="宋体" w:hAnsi="宋体" w:eastAsia="宋体" w:cs="宋体"/>
          <w:sz w:val="24"/>
        </w:rPr>
      </w:pPr>
    </w:p>
    <w:p w14:paraId="02E2F0FB">
      <w:pPr>
        <w:spacing w:line="480" w:lineRule="auto"/>
        <w:ind w:firstLine="480" w:firstLineChars="200"/>
        <w:rPr>
          <w:rFonts w:hint="eastAsia" w:ascii="宋体" w:hAnsi="宋体" w:eastAsia="宋体" w:cs="宋体"/>
          <w:sz w:val="24"/>
        </w:rPr>
      </w:pPr>
      <w:r>
        <w:rPr>
          <w:rFonts w:hint="eastAsia" w:ascii="宋体" w:hAnsi="宋体" w:eastAsia="宋体" w:cs="宋体"/>
          <w:sz w:val="24"/>
        </w:rPr>
        <w:t>与我方存在</w:t>
      </w:r>
      <w:r>
        <w:rPr>
          <w:rFonts w:hint="eastAsia" w:ascii="宋体" w:hAnsi="宋体" w:eastAsia="宋体" w:cs="宋体"/>
          <w:sz w:val="24"/>
          <w:lang w:val="en-US" w:eastAsia="zh-CN"/>
        </w:rPr>
        <w:t>直接控股、管理</w:t>
      </w:r>
      <w:r>
        <w:rPr>
          <w:rFonts w:hint="eastAsia" w:ascii="宋体" w:hAnsi="宋体" w:eastAsia="宋体" w:cs="宋体"/>
          <w:sz w:val="24"/>
        </w:rPr>
        <w:t>关系的单位名称如下：</w:t>
      </w:r>
    </w:p>
    <w:p w14:paraId="28807983">
      <w:pPr>
        <w:spacing w:line="480" w:lineRule="auto"/>
        <w:ind w:firstLine="480" w:firstLineChars="200"/>
        <w:rPr>
          <w:rFonts w:hint="eastAsia" w:ascii="宋体" w:hAnsi="宋体" w:eastAsia="宋体" w:cs="宋体"/>
          <w:sz w:val="24"/>
        </w:rPr>
      </w:pPr>
    </w:p>
    <w:p w14:paraId="40933662">
      <w:pPr>
        <w:spacing w:line="480" w:lineRule="auto"/>
        <w:ind w:firstLine="480" w:firstLineChars="200"/>
        <w:rPr>
          <w:rFonts w:hint="eastAsia" w:ascii="宋体" w:hAnsi="宋体" w:eastAsia="宋体" w:cs="宋体"/>
          <w:sz w:val="24"/>
        </w:rPr>
      </w:pPr>
      <w:r>
        <w:rPr>
          <w:rFonts w:hint="eastAsia" w:ascii="宋体" w:hAnsi="宋体" w:eastAsia="宋体" w:cs="宋体"/>
          <w:sz w:val="24"/>
        </w:rPr>
        <w:t>我单位承诺以上说明真实有效，无虚假内容或隐瞒。</w:t>
      </w:r>
    </w:p>
    <w:p w14:paraId="573ECAFE">
      <w:pPr>
        <w:spacing w:line="480" w:lineRule="auto"/>
        <w:ind w:firstLine="480" w:firstLineChars="200"/>
        <w:rPr>
          <w:rFonts w:hint="eastAsia" w:ascii="宋体" w:hAnsi="宋体" w:eastAsia="宋体" w:cs="宋体"/>
          <w:sz w:val="24"/>
        </w:rPr>
      </w:pPr>
    </w:p>
    <w:p w14:paraId="7181297A">
      <w:pPr>
        <w:spacing w:line="480" w:lineRule="auto"/>
        <w:ind w:firstLine="480" w:firstLineChars="200"/>
        <w:jc w:val="right"/>
        <w:rPr>
          <w:rFonts w:hint="eastAsia" w:ascii="宋体" w:hAnsi="宋体" w:eastAsia="宋体" w:cs="宋体"/>
          <w:sz w:val="24"/>
          <w:u w:val="single"/>
        </w:rPr>
      </w:pPr>
      <w:r>
        <w:rPr>
          <w:rFonts w:hint="eastAsia" w:ascii="宋体" w:hAnsi="宋体" w:eastAsia="宋体" w:cs="宋体"/>
          <w:sz w:val="24"/>
        </w:rPr>
        <w:t>投标人名称：</w:t>
      </w:r>
      <w:r>
        <w:rPr>
          <w:rFonts w:hint="eastAsia" w:ascii="宋体" w:hAnsi="宋体" w:eastAsia="宋体" w:cs="宋体"/>
          <w:sz w:val="24"/>
          <w:u w:val="single"/>
        </w:rPr>
        <w:t xml:space="preserve">                 </w:t>
      </w:r>
      <w:r>
        <w:rPr>
          <w:rFonts w:hint="eastAsia" w:ascii="宋体" w:hAnsi="宋体" w:eastAsia="宋体" w:cs="宋体"/>
          <w:sz w:val="24"/>
        </w:rPr>
        <w:t>（公章）</w:t>
      </w:r>
    </w:p>
    <w:p w14:paraId="06DFDCAA">
      <w:pPr>
        <w:jc w:val="right"/>
        <w:outlineLvl w:val="9"/>
        <w:rPr>
          <w:rFonts w:hint="eastAsia" w:ascii="宋体" w:hAnsi="宋体" w:eastAsia="宋体" w:cs="宋体"/>
          <w:b/>
          <w:sz w:val="28"/>
          <w:szCs w:val="28"/>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0287975A">
      <w:pPr>
        <w:jc w:val="right"/>
        <w:rPr>
          <w:rFonts w:hint="eastAsia" w:ascii="宋体" w:hAnsi="宋体" w:eastAsia="宋体" w:cs="宋体"/>
          <w:b/>
          <w:sz w:val="28"/>
          <w:szCs w:val="28"/>
        </w:rPr>
      </w:pPr>
      <w:r>
        <w:rPr>
          <w:rFonts w:hint="eastAsia" w:ascii="宋体" w:hAnsi="宋体" w:eastAsia="宋体" w:cs="宋体"/>
          <w:b/>
          <w:sz w:val="28"/>
          <w:szCs w:val="28"/>
        </w:rPr>
        <w:br w:type="page"/>
      </w:r>
    </w:p>
    <w:p w14:paraId="7E58A9E8">
      <w:pPr>
        <w:outlineLvl w:val="1"/>
        <w:rPr>
          <w:rFonts w:hint="eastAsia" w:ascii="宋体" w:hAnsi="宋体" w:eastAsia="宋体" w:cs="宋体"/>
          <w:b/>
          <w:sz w:val="28"/>
          <w:szCs w:val="28"/>
        </w:rPr>
      </w:pPr>
      <w:r>
        <w:rPr>
          <w:rFonts w:hint="eastAsia" w:ascii="宋体" w:hAnsi="宋体" w:eastAsia="宋体" w:cs="宋体"/>
          <w:b/>
          <w:sz w:val="28"/>
          <w:szCs w:val="28"/>
          <w:lang w:val="en-US" w:eastAsia="zh-CN"/>
        </w:rPr>
        <w:t>十二、</w:t>
      </w:r>
      <w:r>
        <w:rPr>
          <w:rFonts w:hint="eastAsia" w:ascii="宋体" w:hAnsi="宋体" w:eastAsia="宋体" w:cs="宋体"/>
          <w:b/>
          <w:sz w:val="28"/>
          <w:szCs w:val="28"/>
        </w:rPr>
        <w:t>陕西省政府采购供应商拒绝政府采购领域商业贿赂承诺书</w:t>
      </w:r>
    </w:p>
    <w:p w14:paraId="7F913B62">
      <w:pPr>
        <w:widowControl/>
        <w:spacing w:line="408" w:lineRule="auto"/>
        <w:ind w:left="239" w:leftChars="114" w:firstLine="470" w:firstLineChars="196"/>
        <w:jc w:val="left"/>
        <w:rPr>
          <w:rFonts w:hint="eastAsia" w:ascii="宋体" w:hAnsi="宋体" w:eastAsia="宋体" w:cs="宋体"/>
          <w:kern w:val="0"/>
          <w:sz w:val="24"/>
        </w:rPr>
      </w:pPr>
    </w:p>
    <w:p w14:paraId="2A7E95E0">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为响应党中央、国务院关于治理政府采购领域商业贿赂行为的号召，我公司在此庄严承诺：</w:t>
      </w:r>
    </w:p>
    <w:p w14:paraId="5B7104D0">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1、在参与政府采购活动中遵纪守法、诚信经营、公平竞标。</w:t>
      </w:r>
    </w:p>
    <w:p w14:paraId="67E32D64">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2、不向政府采购人、采购代理机构和政府采购评审专家进行任何形式的商业贿赂以谋取交易机会。</w:t>
      </w:r>
    </w:p>
    <w:p w14:paraId="689C9C99">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3、不向政府采购代理机构和采购人提供虚假资质文件或采用虚假应标方式参与政府采购市场竞争并谋取中标、成交。</w:t>
      </w:r>
    </w:p>
    <w:p w14:paraId="7518B75B">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4、不采取“围标、陪标”等商业欺诈手段获得政府采购定单。</w:t>
      </w:r>
    </w:p>
    <w:p w14:paraId="57C455D8">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5、不采取不正当手段诋毁、排挤其他供应商。</w:t>
      </w:r>
    </w:p>
    <w:p w14:paraId="10A8BF81">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6、</w:t>
      </w:r>
      <w:r>
        <w:rPr>
          <w:rFonts w:hint="eastAsia" w:ascii="宋体" w:hAnsi="宋体" w:eastAsia="宋体" w:cs="宋体"/>
          <w:kern w:val="0"/>
          <w:sz w:val="24"/>
          <w:lang w:eastAsia="zh-CN"/>
        </w:rPr>
        <w:t>不再提供</w:t>
      </w:r>
      <w:r>
        <w:rPr>
          <w:rFonts w:hint="eastAsia" w:ascii="宋体" w:hAnsi="宋体" w:eastAsia="宋体" w:cs="宋体"/>
          <w:kern w:val="0"/>
          <w:sz w:val="24"/>
        </w:rPr>
        <w:t>商品和服务时“偷梁换柱、以次充好”损害采购人的合法权益。</w:t>
      </w:r>
    </w:p>
    <w:p w14:paraId="01E656C4">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7、不与采购人、采购代理机构政府采购评审专家</w:t>
      </w:r>
      <w:r>
        <w:rPr>
          <w:rFonts w:hint="eastAsia" w:ascii="宋体" w:hAnsi="宋体" w:eastAsia="宋体" w:cs="宋体"/>
          <w:kern w:val="0"/>
          <w:sz w:val="24"/>
          <w:lang w:eastAsia="zh-CN"/>
        </w:rPr>
        <w:t>或其他</w:t>
      </w:r>
      <w:r>
        <w:rPr>
          <w:rFonts w:hint="eastAsia" w:ascii="宋体" w:hAnsi="宋体" w:eastAsia="宋体" w:cs="宋体"/>
          <w:kern w:val="0"/>
          <w:sz w:val="24"/>
        </w:rPr>
        <w:t>供应商恶意串通，进行质疑和投诉，维护政府采购市场秩序。</w:t>
      </w:r>
    </w:p>
    <w:p w14:paraId="090E4FEE">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8、尊重和接受政府采购监督管理部门的监督和政府采购代理机构招标采购要求，承担因违约行为给采购人造成的损失。</w:t>
      </w:r>
    </w:p>
    <w:p w14:paraId="03F11E22">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9、不发生其他有悖于政府采购公开、公平、公正和诚信原则的行为。</w:t>
      </w:r>
    </w:p>
    <w:p w14:paraId="1C90E704">
      <w:pPr>
        <w:pStyle w:val="7"/>
        <w:rPr>
          <w:rFonts w:hint="eastAsia" w:ascii="宋体" w:hAnsi="宋体" w:eastAsia="宋体" w:cs="宋体"/>
          <w:lang w:eastAsia="zh-CN"/>
        </w:rPr>
      </w:pPr>
    </w:p>
    <w:p w14:paraId="05390735">
      <w:pPr>
        <w:spacing w:line="360" w:lineRule="auto"/>
        <w:rPr>
          <w:rFonts w:hint="eastAsia" w:ascii="宋体" w:hAnsi="宋体" w:eastAsia="宋体" w:cs="宋体"/>
          <w:kern w:val="0"/>
          <w:sz w:val="24"/>
        </w:rPr>
      </w:pPr>
      <w:r>
        <w:rPr>
          <w:rFonts w:hint="eastAsia" w:ascii="宋体" w:hAnsi="宋体" w:eastAsia="宋体" w:cs="宋体"/>
          <w:kern w:val="0"/>
          <w:sz w:val="24"/>
        </w:rPr>
        <w:t>投标人名称：</w:t>
      </w:r>
    </w:p>
    <w:p w14:paraId="399C6712">
      <w:pPr>
        <w:spacing w:line="360" w:lineRule="auto"/>
        <w:rPr>
          <w:rFonts w:hint="eastAsia" w:ascii="宋体" w:hAnsi="宋体" w:eastAsia="宋体" w:cs="宋体"/>
          <w:kern w:val="0"/>
          <w:sz w:val="24"/>
        </w:rPr>
      </w:pPr>
    </w:p>
    <w:p w14:paraId="1B024878">
      <w:pPr>
        <w:spacing w:line="360" w:lineRule="auto"/>
        <w:rPr>
          <w:rFonts w:hint="eastAsia" w:ascii="宋体" w:hAnsi="宋体" w:eastAsia="宋体" w:cs="宋体"/>
          <w:kern w:val="0"/>
          <w:sz w:val="24"/>
        </w:rPr>
      </w:pPr>
      <w:r>
        <w:rPr>
          <w:rFonts w:hint="eastAsia" w:ascii="宋体" w:hAnsi="宋体" w:eastAsia="宋体" w:cs="宋体"/>
          <w:kern w:val="0"/>
          <w:sz w:val="24"/>
        </w:rPr>
        <w:t>公章：</w:t>
      </w:r>
    </w:p>
    <w:p w14:paraId="6153C22A">
      <w:pPr>
        <w:spacing w:line="360" w:lineRule="auto"/>
        <w:rPr>
          <w:rFonts w:hint="eastAsia" w:ascii="宋体" w:hAnsi="宋体" w:eastAsia="宋体" w:cs="宋体"/>
          <w:kern w:val="0"/>
          <w:sz w:val="24"/>
          <w:lang w:eastAsia="zh-CN"/>
        </w:rPr>
      </w:pPr>
    </w:p>
    <w:p w14:paraId="03CD98E5">
      <w:pPr>
        <w:spacing w:line="360" w:lineRule="auto"/>
        <w:rPr>
          <w:rFonts w:hint="eastAsia" w:ascii="宋体" w:hAnsi="宋体" w:eastAsia="宋体" w:cs="宋体"/>
          <w:kern w:val="0"/>
          <w:sz w:val="24"/>
        </w:rPr>
      </w:pPr>
      <w:r>
        <w:rPr>
          <w:rFonts w:hint="eastAsia" w:ascii="宋体" w:hAnsi="宋体" w:eastAsia="宋体" w:cs="宋体"/>
          <w:kern w:val="0"/>
          <w:sz w:val="24"/>
        </w:rPr>
        <w:t>授权代表签字：</w:t>
      </w:r>
    </w:p>
    <w:p w14:paraId="02C82ED0">
      <w:pPr>
        <w:spacing w:line="360" w:lineRule="auto"/>
        <w:outlineLvl w:val="1"/>
        <w:rPr>
          <w:rFonts w:hint="eastAsia" w:ascii="宋体" w:hAnsi="宋体" w:eastAsia="宋体" w:cs="宋体"/>
          <w:b/>
          <w:sz w:val="28"/>
          <w:szCs w:val="28"/>
        </w:rPr>
      </w:pPr>
      <w:r>
        <w:rPr>
          <w:rFonts w:hint="eastAsia" w:ascii="宋体" w:hAnsi="宋体" w:eastAsia="宋体" w:cs="宋体"/>
          <w:kern w:val="0"/>
          <w:sz w:val="24"/>
        </w:rPr>
        <w:br w:type="page"/>
      </w:r>
      <w:r>
        <w:rPr>
          <w:rFonts w:hint="eastAsia" w:ascii="宋体" w:hAnsi="宋体" w:eastAsia="宋体" w:cs="宋体"/>
          <w:b/>
          <w:sz w:val="28"/>
          <w:szCs w:val="28"/>
        </w:rPr>
        <w:t>十</w:t>
      </w:r>
      <w:r>
        <w:rPr>
          <w:rFonts w:hint="eastAsia" w:ascii="宋体" w:hAnsi="宋体" w:eastAsia="宋体" w:cs="宋体"/>
          <w:b/>
          <w:sz w:val="28"/>
          <w:szCs w:val="28"/>
          <w:lang w:val="en-US" w:eastAsia="zh-CN"/>
        </w:rPr>
        <w:t>三</w:t>
      </w:r>
      <w:r>
        <w:rPr>
          <w:rFonts w:hint="eastAsia" w:ascii="宋体" w:hAnsi="宋体" w:eastAsia="宋体" w:cs="宋体"/>
          <w:b/>
          <w:sz w:val="28"/>
          <w:szCs w:val="28"/>
        </w:rPr>
        <w:t>、中小企业声明函</w:t>
      </w:r>
    </w:p>
    <w:p w14:paraId="6CFDF747">
      <w:pPr>
        <w:spacing w:line="360" w:lineRule="auto"/>
        <w:ind w:firstLine="496" w:firstLineChars="200"/>
        <w:jc w:val="left"/>
        <w:rPr>
          <w:rFonts w:hint="eastAsia" w:ascii="宋体" w:hAnsi="宋体" w:eastAsia="宋体" w:cs="宋体"/>
          <w:spacing w:val="4"/>
          <w:sz w:val="24"/>
          <w:lang w:eastAsia="zh-CN"/>
        </w:rPr>
      </w:pPr>
    </w:p>
    <w:p w14:paraId="252B927E">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lang w:eastAsia="zh-CN"/>
        </w:rPr>
        <w:t>请各位投标商</w:t>
      </w:r>
      <w:r>
        <w:rPr>
          <w:rFonts w:hint="eastAsia" w:ascii="宋体" w:hAnsi="宋体" w:eastAsia="宋体" w:cs="宋体"/>
          <w:spacing w:val="4"/>
          <w:sz w:val="24"/>
        </w:rPr>
        <w:t>根据实际情况提供，没有则不提供。投标人声明函将随结果公告一同公布，接受社会监督。</w:t>
      </w:r>
    </w:p>
    <w:p w14:paraId="25F36484">
      <w:pPr>
        <w:spacing w:line="360" w:lineRule="auto"/>
        <w:ind w:firstLine="496" w:firstLineChars="200"/>
        <w:jc w:val="left"/>
        <w:rPr>
          <w:rFonts w:hint="eastAsia" w:ascii="宋体" w:hAnsi="宋体" w:eastAsia="宋体" w:cs="宋体"/>
          <w:spacing w:val="4"/>
          <w:sz w:val="24"/>
        </w:rPr>
      </w:pPr>
    </w:p>
    <w:p w14:paraId="426B992A">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rPr>
        <w:t>本公司郑重声明，根据《政府采购促进中小企业发展管理办法》（财库﹝2020﹞46号）的规定，本公司参加</w:t>
      </w:r>
      <w:r>
        <w:rPr>
          <w:rFonts w:hint="eastAsia" w:ascii="宋体" w:hAnsi="宋体" w:eastAsia="宋体" w:cs="宋体"/>
          <w:i/>
          <w:spacing w:val="4"/>
          <w:sz w:val="24"/>
          <w:u w:val="single"/>
        </w:rPr>
        <w:t>（单位名称）</w:t>
      </w:r>
      <w:r>
        <w:rPr>
          <w:rFonts w:hint="eastAsia" w:ascii="宋体" w:hAnsi="宋体" w:eastAsia="宋体" w:cs="宋体"/>
          <w:spacing w:val="4"/>
          <w:sz w:val="24"/>
        </w:rPr>
        <w:t>的</w:t>
      </w:r>
      <w:r>
        <w:rPr>
          <w:rFonts w:hint="eastAsia" w:ascii="宋体" w:hAnsi="宋体" w:eastAsia="宋体" w:cs="宋体"/>
          <w:i/>
          <w:spacing w:val="4"/>
          <w:sz w:val="24"/>
          <w:u w:val="single"/>
        </w:rPr>
        <w:t>（项目名称）</w:t>
      </w:r>
      <w:r>
        <w:rPr>
          <w:rFonts w:hint="eastAsia" w:ascii="宋体" w:hAnsi="宋体" w:eastAsia="宋体" w:cs="宋体"/>
          <w:spacing w:val="4"/>
          <w:sz w:val="24"/>
        </w:rPr>
        <w:t>采购活动，提供的货物全部由符合政策要求的中小企业制造</w:t>
      </w:r>
      <w:r>
        <w:rPr>
          <w:rFonts w:hint="eastAsia" w:ascii="宋体" w:hAnsi="宋体" w:eastAsia="宋体" w:cs="宋体"/>
          <w:spacing w:val="4"/>
          <w:sz w:val="24"/>
          <w:lang w:eastAsia="zh-CN"/>
        </w:rPr>
        <w:t>。</w:t>
      </w:r>
      <w:r>
        <w:rPr>
          <w:rFonts w:hint="eastAsia" w:ascii="宋体" w:hAnsi="宋体" w:eastAsia="宋体" w:cs="宋体"/>
          <w:spacing w:val="4"/>
          <w:sz w:val="24"/>
        </w:rPr>
        <w:t xml:space="preserve">相关企业的具体情况如下： </w:t>
      </w:r>
    </w:p>
    <w:p w14:paraId="76959EEE">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rPr>
        <w:t>1.</w:t>
      </w:r>
      <w:r>
        <w:rPr>
          <w:rFonts w:hint="eastAsia" w:ascii="宋体" w:hAnsi="宋体" w:eastAsia="宋体" w:cs="宋体"/>
          <w:i/>
          <w:spacing w:val="4"/>
          <w:sz w:val="24"/>
          <w:u w:val="single"/>
        </w:rPr>
        <w:t>（标的名称）</w:t>
      </w:r>
      <w:r>
        <w:rPr>
          <w:rFonts w:hint="eastAsia" w:ascii="宋体" w:hAnsi="宋体" w:eastAsia="宋体" w:cs="宋体"/>
          <w:spacing w:val="4"/>
          <w:sz w:val="24"/>
        </w:rPr>
        <w:t>，属于</w:t>
      </w:r>
      <w:r>
        <w:rPr>
          <w:rFonts w:hint="eastAsia" w:ascii="宋体" w:hAnsi="宋体" w:eastAsia="宋体" w:cs="宋体"/>
          <w:i/>
          <w:spacing w:val="4"/>
          <w:sz w:val="24"/>
          <w:u w:val="single"/>
        </w:rPr>
        <w:t>（采购文件中明确的所属行业）</w:t>
      </w:r>
      <w:r>
        <w:rPr>
          <w:rFonts w:hint="eastAsia" w:ascii="宋体" w:hAnsi="宋体" w:eastAsia="宋体" w:cs="宋体"/>
          <w:spacing w:val="4"/>
          <w:sz w:val="24"/>
        </w:rPr>
        <w:t>；制造商为</w:t>
      </w:r>
      <w:r>
        <w:rPr>
          <w:rFonts w:hint="eastAsia" w:ascii="宋体" w:hAnsi="宋体" w:eastAsia="宋体" w:cs="宋体"/>
          <w:i/>
          <w:spacing w:val="4"/>
          <w:sz w:val="24"/>
          <w:u w:val="single"/>
        </w:rPr>
        <w:t>（企业名称）</w:t>
      </w:r>
      <w:r>
        <w:rPr>
          <w:rFonts w:hint="eastAsia" w:ascii="宋体" w:hAnsi="宋体" w:eastAsia="宋体" w:cs="宋体"/>
          <w:spacing w:val="4"/>
          <w:sz w:val="24"/>
        </w:rPr>
        <w:t>，从业人员</w:t>
      </w:r>
      <w:r>
        <w:rPr>
          <w:rFonts w:hint="eastAsia" w:ascii="宋体" w:hAnsi="宋体" w:eastAsia="宋体" w:cs="宋体"/>
          <w:spacing w:val="4"/>
          <w:sz w:val="24"/>
          <w:u w:val="single"/>
        </w:rPr>
        <w:t xml:space="preserve">    </w:t>
      </w:r>
      <w:r>
        <w:rPr>
          <w:rFonts w:hint="eastAsia" w:ascii="宋体" w:hAnsi="宋体" w:eastAsia="宋体" w:cs="宋体"/>
          <w:spacing w:val="4"/>
          <w:sz w:val="24"/>
        </w:rPr>
        <w:t>人，营业收入为</w:t>
      </w:r>
      <w:r>
        <w:rPr>
          <w:rFonts w:hint="eastAsia" w:ascii="宋体" w:hAnsi="宋体" w:eastAsia="宋体" w:cs="宋体"/>
          <w:spacing w:val="4"/>
          <w:sz w:val="24"/>
          <w:u w:val="single"/>
        </w:rPr>
        <w:t xml:space="preserve">    </w:t>
      </w:r>
      <w:r>
        <w:rPr>
          <w:rFonts w:hint="eastAsia" w:ascii="宋体" w:hAnsi="宋体" w:eastAsia="宋体" w:cs="宋体"/>
          <w:spacing w:val="4"/>
          <w:sz w:val="24"/>
        </w:rPr>
        <w:t>万元，资产总额为</w:t>
      </w:r>
      <w:r>
        <w:rPr>
          <w:rFonts w:hint="eastAsia" w:ascii="宋体" w:hAnsi="宋体" w:eastAsia="宋体" w:cs="宋体"/>
          <w:spacing w:val="4"/>
          <w:sz w:val="24"/>
          <w:u w:val="single"/>
        </w:rPr>
        <w:t xml:space="preserve">  </w:t>
      </w:r>
      <w:r>
        <w:rPr>
          <w:rFonts w:hint="eastAsia" w:ascii="宋体" w:hAnsi="宋体" w:eastAsia="宋体" w:cs="宋体"/>
          <w:spacing w:val="4"/>
          <w:sz w:val="24"/>
        </w:rPr>
        <w:t>万元，属于</w:t>
      </w:r>
      <w:r>
        <w:rPr>
          <w:rFonts w:hint="eastAsia" w:ascii="宋体" w:hAnsi="宋体" w:eastAsia="宋体" w:cs="宋体"/>
          <w:i/>
          <w:spacing w:val="4"/>
          <w:sz w:val="24"/>
          <w:u w:val="single"/>
        </w:rPr>
        <w:t>（中型企业、小型企业、微型企业）</w:t>
      </w:r>
      <w:r>
        <w:rPr>
          <w:rFonts w:hint="eastAsia" w:ascii="宋体" w:hAnsi="宋体" w:eastAsia="宋体" w:cs="宋体"/>
          <w:spacing w:val="4"/>
          <w:sz w:val="24"/>
        </w:rPr>
        <w:t xml:space="preserve">； </w:t>
      </w:r>
    </w:p>
    <w:p w14:paraId="52A70DAD">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rPr>
        <w:t>2.</w:t>
      </w:r>
      <w:r>
        <w:rPr>
          <w:rFonts w:hint="eastAsia" w:ascii="宋体" w:hAnsi="宋体" w:eastAsia="宋体" w:cs="宋体"/>
          <w:i/>
          <w:spacing w:val="4"/>
          <w:sz w:val="24"/>
          <w:u w:val="single"/>
        </w:rPr>
        <w:t>（标的名称）</w:t>
      </w:r>
      <w:r>
        <w:rPr>
          <w:rFonts w:hint="eastAsia" w:ascii="宋体" w:hAnsi="宋体" w:eastAsia="宋体" w:cs="宋体"/>
          <w:spacing w:val="4"/>
          <w:sz w:val="24"/>
        </w:rPr>
        <w:t>，属于</w:t>
      </w:r>
      <w:r>
        <w:rPr>
          <w:rFonts w:hint="eastAsia" w:ascii="宋体" w:hAnsi="宋体" w:eastAsia="宋体" w:cs="宋体"/>
          <w:i/>
          <w:spacing w:val="4"/>
          <w:sz w:val="24"/>
          <w:u w:val="single"/>
        </w:rPr>
        <w:t>（采购文件中明确的所属行业）</w:t>
      </w:r>
      <w:r>
        <w:rPr>
          <w:rFonts w:hint="eastAsia" w:ascii="宋体" w:hAnsi="宋体" w:eastAsia="宋体" w:cs="宋体"/>
          <w:spacing w:val="4"/>
          <w:sz w:val="24"/>
        </w:rPr>
        <w:t>；制造商为</w:t>
      </w:r>
      <w:r>
        <w:rPr>
          <w:rFonts w:hint="eastAsia" w:ascii="宋体" w:hAnsi="宋体" w:eastAsia="宋体" w:cs="宋体"/>
          <w:i/>
          <w:spacing w:val="4"/>
          <w:sz w:val="24"/>
          <w:u w:val="single"/>
        </w:rPr>
        <w:t>（企业名称）</w:t>
      </w:r>
      <w:r>
        <w:rPr>
          <w:rFonts w:hint="eastAsia" w:ascii="宋体" w:hAnsi="宋体" w:eastAsia="宋体" w:cs="宋体"/>
          <w:spacing w:val="4"/>
          <w:sz w:val="24"/>
        </w:rPr>
        <w:t>，从业人员</w:t>
      </w:r>
      <w:r>
        <w:rPr>
          <w:rFonts w:hint="eastAsia" w:ascii="宋体" w:hAnsi="宋体" w:eastAsia="宋体" w:cs="宋体"/>
          <w:spacing w:val="4"/>
          <w:sz w:val="24"/>
          <w:u w:val="single"/>
        </w:rPr>
        <w:t xml:space="preserve">    </w:t>
      </w:r>
      <w:r>
        <w:rPr>
          <w:rFonts w:hint="eastAsia" w:ascii="宋体" w:hAnsi="宋体" w:eastAsia="宋体" w:cs="宋体"/>
          <w:spacing w:val="4"/>
          <w:sz w:val="24"/>
        </w:rPr>
        <w:t>人，营业收入为</w:t>
      </w:r>
      <w:r>
        <w:rPr>
          <w:rFonts w:hint="eastAsia" w:ascii="宋体" w:hAnsi="宋体" w:eastAsia="宋体" w:cs="宋体"/>
          <w:spacing w:val="4"/>
          <w:sz w:val="24"/>
          <w:u w:val="single"/>
        </w:rPr>
        <w:t xml:space="preserve">    </w:t>
      </w:r>
      <w:r>
        <w:rPr>
          <w:rFonts w:hint="eastAsia" w:ascii="宋体" w:hAnsi="宋体" w:eastAsia="宋体" w:cs="宋体"/>
          <w:spacing w:val="4"/>
          <w:sz w:val="24"/>
        </w:rPr>
        <w:t>万元，资产总额为</w:t>
      </w:r>
      <w:r>
        <w:rPr>
          <w:rFonts w:hint="eastAsia" w:ascii="宋体" w:hAnsi="宋体" w:eastAsia="宋体" w:cs="宋体"/>
          <w:spacing w:val="4"/>
          <w:sz w:val="24"/>
          <w:u w:val="single"/>
        </w:rPr>
        <w:t xml:space="preserve">   </w:t>
      </w:r>
      <w:r>
        <w:rPr>
          <w:rFonts w:hint="eastAsia" w:ascii="宋体" w:hAnsi="宋体" w:eastAsia="宋体" w:cs="宋体"/>
          <w:spacing w:val="4"/>
          <w:sz w:val="24"/>
        </w:rPr>
        <w:t>万元，属于</w:t>
      </w:r>
      <w:r>
        <w:rPr>
          <w:rFonts w:hint="eastAsia" w:ascii="宋体" w:hAnsi="宋体" w:eastAsia="宋体" w:cs="宋体"/>
          <w:i/>
          <w:spacing w:val="4"/>
          <w:sz w:val="24"/>
          <w:u w:val="single"/>
        </w:rPr>
        <w:t>（中型企业、小型企业、微型企业）</w:t>
      </w:r>
      <w:r>
        <w:rPr>
          <w:rFonts w:hint="eastAsia" w:ascii="宋体" w:hAnsi="宋体" w:eastAsia="宋体" w:cs="宋体"/>
          <w:spacing w:val="4"/>
          <w:sz w:val="24"/>
        </w:rPr>
        <w:t xml:space="preserve">； </w:t>
      </w:r>
    </w:p>
    <w:p w14:paraId="173D83B1">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rPr>
        <w:t xml:space="preserve">…… </w:t>
      </w:r>
    </w:p>
    <w:p w14:paraId="30310215">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rPr>
        <w:t xml:space="preserve">以上企业，不属于大企业的分支机构，不存在控股股东为大企业的情形，也不存在与大企业的负责人为同一人的情形。 </w:t>
      </w:r>
    </w:p>
    <w:p w14:paraId="18DA2EF7">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rPr>
        <w:t xml:space="preserve">本企业对上述声明内容的真实性负责。如有虚假，将依法承担相应责任。 </w:t>
      </w:r>
    </w:p>
    <w:p w14:paraId="0F00D565">
      <w:pPr>
        <w:spacing w:line="360" w:lineRule="auto"/>
        <w:ind w:firstLine="4340" w:firstLineChars="1750"/>
        <w:jc w:val="left"/>
        <w:rPr>
          <w:rFonts w:hint="eastAsia" w:ascii="宋体" w:hAnsi="宋体" w:eastAsia="宋体" w:cs="宋体"/>
          <w:spacing w:val="4"/>
          <w:sz w:val="24"/>
        </w:rPr>
      </w:pPr>
    </w:p>
    <w:p w14:paraId="500E7C3C">
      <w:pPr>
        <w:spacing w:line="360" w:lineRule="auto"/>
        <w:ind w:firstLine="5332" w:firstLineChars="2150"/>
        <w:jc w:val="left"/>
        <w:rPr>
          <w:rFonts w:hint="eastAsia" w:ascii="宋体" w:hAnsi="宋体" w:eastAsia="宋体" w:cs="宋体"/>
          <w:spacing w:val="4"/>
          <w:sz w:val="24"/>
        </w:rPr>
      </w:pPr>
      <w:r>
        <w:rPr>
          <w:rFonts w:hint="eastAsia" w:ascii="宋体" w:hAnsi="宋体" w:eastAsia="宋体" w:cs="宋体"/>
          <w:spacing w:val="4"/>
          <w:sz w:val="24"/>
        </w:rPr>
        <w:t xml:space="preserve">企业名称（盖章）： </w:t>
      </w:r>
    </w:p>
    <w:p w14:paraId="2B33D902">
      <w:pPr>
        <w:spacing w:line="360" w:lineRule="auto"/>
        <w:ind w:firstLine="5332" w:firstLineChars="2150"/>
        <w:jc w:val="left"/>
        <w:rPr>
          <w:rFonts w:hint="eastAsia" w:ascii="宋体" w:hAnsi="宋体" w:eastAsia="宋体" w:cs="宋体"/>
          <w:spacing w:val="4"/>
          <w:sz w:val="24"/>
        </w:rPr>
      </w:pPr>
      <w:r>
        <w:rPr>
          <w:rFonts w:hint="eastAsia" w:ascii="宋体" w:hAnsi="宋体" w:eastAsia="宋体" w:cs="宋体"/>
          <w:spacing w:val="4"/>
          <w:sz w:val="24"/>
        </w:rPr>
        <w:t xml:space="preserve">日    期： </w:t>
      </w:r>
    </w:p>
    <w:p w14:paraId="78089E6A">
      <w:pPr>
        <w:spacing w:line="360" w:lineRule="auto"/>
        <w:ind w:firstLine="4900" w:firstLineChars="1750"/>
        <w:jc w:val="left"/>
        <w:rPr>
          <w:rFonts w:hint="eastAsia" w:ascii="宋体" w:hAnsi="宋体" w:eastAsia="宋体" w:cs="宋体"/>
          <w:sz w:val="28"/>
          <w:szCs w:val="28"/>
        </w:rPr>
      </w:pPr>
    </w:p>
    <w:p w14:paraId="6505BCB1">
      <w:pPr>
        <w:spacing w:line="360" w:lineRule="auto"/>
        <w:ind w:firstLine="4900" w:firstLineChars="1750"/>
        <w:jc w:val="left"/>
        <w:rPr>
          <w:rFonts w:hint="eastAsia" w:ascii="宋体" w:hAnsi="宋体" w:eastAsia="宋体" w:cs="宋体"/>
          <w:sz w:val="28"/>
          <w:szCs w:val="28"/>
        </w:rPr>
      </w:pPr>
    </w:p>
    <w:p w14:paraId="7A3BB696">
      <w:pPr>
        <w:tabs>
          <w:tab w:val="left" w:pos="4380"/>
        </w:tabs>
        <w:spacing w:line="360" w:lineRule="auto"/>
        <w:jc w:val="left"/>
        <w:rPr>
          <w:rFonts w:hint="eastAsia" w:ascii="宋体" w:hAnsi="宋体" w:eastAsia="宋体" w:cs="宋体"/>
          <w:sz w:val="18"/>
          <w:szCs w:val="18"/>
        </w:rPr>
      </w:pPr>
      <w:r>
        <w:rPr>
          <w:rFonts w:hint="eastAsia" w:ascii="宋体" w:hAnsi="宋体" w:eastAsia="宋体" w:cs="宋体"/>
          <w:sz w:val="18"/>
          <w:szCs w:val="18"/>
        </w:rPr>
        <w:tab/>
      </w:r>
    </w:p>
    <w:p w14:paraId="612F2298">
      <w:pPr>
        <w:spacing w:line="36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 xml:space="preserve">从业人员、营业收入、资产总额填报上一年度数据，无上一年度数据的新成立企业可不填报。 </w:t>
      </w:r>
    </w:p>
    <w:p w14:paraId="40F9BB35">
      <w:pPr>
        <w:spacing w:line="36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2.</w:t>
      </w:r>
      <w:r>
        <w:rPr>
          <w:rFonts w:hint="eastAsia" w:ascii="宋体" w:hAnsi="宋体" w:eastAsia="宋体" w:cs="宋体"/>
          <w:sz w:val="18"/>
          <w:szCs w:val="18"/>
        </w:rPr>
        <w:t>填写前请认真阅读《工业和信息化部　国家统计局　国家发展和改革委员会　财政部关于印发中小企业划型标准规定的通知》</w:t>
      </w:r>
      <w:r>
        <w:rPr>
          <w:rFonts w:hint="eastAsia" w:ascii="宋体" w:hAnsi="宋体" w:eastAsia="宋体" w:cs="宋体"/>
          <w:sz w:val="18"/>
          <w:szCs w:val="18"/>
          <w:lang w:eastAsia="zh-CN"/>
        </w:rPr>
        <w:t>（</w:t>
      </w:r>
      <w:r>
        <w:rPr>
          <w:rFonts w:hint="eastAsia" w:ascii="宋体" w:hAnsi="宋体" w:eastAsia="宋体" w:cs="宋体"/>
          <w:sz w:val="18"/>
          <w:szCs w:val="18"/>
        </w:rPr>
        <w:t>工信部联企业〔2011〕300号</w:t>
      </w:r>
      <w:r>
        <w:rPr>
          <w:rFonts w:hint="eastAsia" w:ascii="宋体" w:hAnsi="宋体" w:eastAsia="宋体" w:cs="宋体"/>
          <w:sz w:val="18"/>
          <w:szCs w:val="18"/>
          <w:lang w:eastAsia="zh-CN"/>
        </w:rPr>
        <w:t>）</w:t>
      </w:r>
      <w:r>
        <w:rPr>
          <w:rFonts w:hint="eastAsia" w:ascii="宋体" w:hAnsi="宋体" w:eastAsia="宋体" w:cs="宋体"/>
          <w:sz w:val="18"/>
          <w:szCs w:val="18"/>
        </w:rPr>
        <w:t>和《财政部、工业和信息化部关于印发〈政府采购促进中小企业发展管理办法〉的通知》（财库﹝2020﹞46 号）相关规定。</w:t>
      </w:r>
    </w:p>
    <w:p w14:paraId="73E22B35">
      <w:pPr>
        <w:spacing w:line="360" w:lineRule="auto"/>
        <w:jc w:val="left"/>
        <w:rPr>
          <w:rFonts w:hint="eastAsia" w:ascii="宋体" w:hAnsi="宋体" w:eastAsia="宋体" w:cs="宋体"/>
          <w:sz w:val="18"/>
          <w:szCs w:val="18"/>
        </w:rPr>
      </w:pPr>
      <w:r>
        <w:rPr>
          <w:rFonts w:hint="eastAsia" w:ascii="宋体" w:hAnsi="宋体" w:eastAsia="宋体" w:cs="宋体"/>
          <w:sz w:val="18"/>
          <w:szCs w:val="18"/>
        </w:rPr>
        <w:t xml:space="preserve"> </w:t>
      </w:r>
    </w:p>
    <w:p w14:paraId="0A337261">
      <w:pPr>
        <w:rPr>
          <w:rFonts w:hint="eastAsia" w:ascii="宋体" w:hAnsi="宋体" w:eastAsia="宋体" w:cs="宋体"/>
          <w:b/>
          <w:sz w:val="28"/>
          <w:szCs w:val="28"/>
        </w:rPr>
      </w:pPr>
      <w:r>
        <w:rPr>
          <w:rFonts w:hint="eastAsia" w:ascii="宋体" w:hAnsi="宋体" w:eastAsia="宋体" w:cs="宋体"/>
          <w:b/>
          <w:sz w:val="28"/>
          <w:szCs w:val="28"/>
        </w:rPr>
        <w:br w:type="page"/>
      </w:r>
    </w:p>
    <w:p w14:paraId="19C28CC8">
      <w:pPr>
        <w:spacing w:line="360" w:lineRule="auto"/>
        <w:outlineLvl w:val="1"/>
        <w:rPr>
          <w:rFonts w:hint="eastAsia" w:ascii="宋体" w:hAnsi="宋体" w:eastAsia="宋体" w:cs="宋体"/>
          <w:b/>
          <w:sz w:val="28"/>
          <w:szCs w:val="28"/>
        </w:rPr>
      </w:pPr>
      <w:r>
        <w:rPr>
          <w:rFonts w:hint="eastAsia" w:ascii="宋体" w:hAnsi="宋体" w:eastAsia="宋体" w:cs="宋体"/>
          <w:b/>
          <w:sz w:val="28"/>
          <w:szCs w:val="28"/>
        </w:rPr>
        <w:t>十</w:t>
      </w:r>
      <w:r>
        <w:rPr>
          <w:rFonts w:hint="eastAsia" w:ascii="宋体" w:hAnsi="宋体" w:eastAsia="宋体" w:cs="宋体"/>
          <w:b/>
          <w:sz w:val="28"/>
          <w:szCs w:val="28"/>
          <w:lang w:val="en-US" w:eastAsia="zh-CN"/>
        </w:rPr>
        <w:t>四</w:t>
      </w:r>
      <w:r>
        <w:rPr>
          <w:rFonts w:hint="eastAsia" w:ascii="宋体" w:hAnsi="宋体" w:eastAsia="宋体" w:cs="宋体"/>
          <w:b/>
          <w:sz w:val="28"/>
          <w:szCs w:val="28"/>
        </w:rPr>
        <w:t>、残疾人福利性单位声明函（如有）</w:t>
      </w:r>
    </w:p>
    <w:p w14:paraId="486FEE51">
      <w:pPr>
        <w:pStyle w:val="31"/>
        <w:ind w:firstLine="504"/>
        <w:rPr>
          <w:rFonts w:hint="eastAsia" w:ascii="宋体" w:hAnsi="宋体" w:eastAsia="宋体" w:cs="宋体"/>
          <w:color w:val="000000"/>
          <w:sz w:val="18"/>
          <w:szCs w:val="18"/>
          <w:lang w:val="en-US" w:eastAsia="zh-CN" w:bidi="ar-SA"/>
        </w:rPr>
      </w:pPr>
    </w:p>
    <w:p w14:paraId="7C095D94">
      <w:pPr>
        <w:pStyle w:val="31"/>
        <w:ind w:firstLine="504"/>
        <w:rPr>
          <w:rFonts w:hint="eastAsia" w:ascii="宋体" w:hAnsi="宋体" w:eastAsia="宋体" w:cs="宋体"/>
          <w:color w:val="000000"/>
          <w:sz w:val="18"/>
          <w:szCs w:val="18"/>
          <w:lang w:val="en-US" w:eastAsia="zh-CN" w:bidi="ar-SA"/>
        </w:rPr>
      </w:pPr>
    </w:p>
    <w:p w14:paraId="0BFC076E">
      <w:pPr>
        <w:pStyle w:val="31"/>
        <w:ind w:firstLine="504"/>
        <w:rPr>
          <w:rFonts w:hint="eastAsia" w:ascii="宋体" w:hAnsi="宋体" w:eastAsia="宋体" w:cs="宋体"/>
          <w:color w:val="000000"/>
          <w:sz w:val="18"/>
          <w:szCs w:val="18"/>
          <w:lang w:val="en-US" w:eastAsia="zh-CN" w:bidi="ar-SA"/>
        </w:rPr>
      </w:pPr>
      <w:r>
        <w:rPr>
          <w:rFonts w:hint="eastAsia" w:ascii="宋体" w:hAnsi="宋体" w:eastAsia="宋体" w:cs="宋体"/>
          <w:color w:val="000000"/>
          <w:sz w:val="18"/>
          <w:szCs w:val="18"/>
          <w:lang w:val="en-US" w:eastAsia="zh-CN" w:bidi="ar-SA"/>
        </w:rPr>
        <w:t>根据《财政部、民政部、中国残疾人联合会关于促进残疾人就业政府采购政策的通知》（财库[2017]141号）的规定，由供应商自行申明，并对申明真实性负责。如有虚假，将依法承担相应责任。</w:t>
      </w:r>
    </w:p>
    <w:p w14:paraId="4852EF39">
      <w:pPr>
        <w:spacing w:line="588" w:lineRule="exact"/>
        <w:rPr>
          <w:rFonts w:hint="eastAsia" w:ascii="宋体" w:hAnsi="宋体" w:eastAsia="宋体" w:cs="宋体"/>
          <w:b/>
          <w:spacing w:val="6"/>
          <w:sz w:val="30"/>
          <w:szCs w:val="30"/>
        </w:rPr>
      </w:pPr>
    </w:p>
    <w:p w14:paraId="4B707C3F">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pacing w:val="4"/>
          <w:sz w:val="24"/>
          <w:u w:val="single"/>
        </w:rPr>
        <w:t xml:space="preserve">                        </w:t>
      </w:r>
      <w:r>
        <w:rPr>
          <w:rFonts w:hint="eastAsia" w:ascii="宋体" w:hAnsi="宋体" w:eastAsia="宋体" w:cs="宋体"/>
          <w:spacing w:val="4"/>
          <w:sz w:val="24"/>
        </w:rPr>
        <w:t>单位的</w:t>
      </w:r>
      <w:r>
        <w:rPr>
          <w:rFonts w:hint="eastAsia" w:ascii="宋体" w:hAnsi="宋体" w:eastAsia="宋体" w:cs="宋体"/>
          <w:spacing w:val="4"/>
          <w:sz w:val="24"/>
          <w:u w:val="single"/>
        </w:rPr>
        <w:t xml:space="preserve">                   </w:t>
      </w:r>
      <w:r>
        <w:rPr>
          <w:rFonts w:hint="eastAsia" w:ascii="宋体" w:hAnsi="宋体" w:eastAsia="宋体" w:cs="宋体"/>
          <w:spacing w:val="4"/>
          <w:sz w:val="24"/>
        </w:rPr>
        <w:t>项目采购活动提供服务。</w:t>
      </w:r>
    </w:p>
    <w:p w14:paraId="485616C7">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rPr>
        <w:t>本单位对上述声明的真实性负责。如有虚假，将依法承担相应责任。</w:t>
      </w:r>
    </w:p>
    <w:p w14:paraId="1B9800FD">
      <w:pPr>
        <w:spacing w:line="360" w:lineRule="auto"/>
        <w:ind w:firstLine="496" w:firstLineChars="200"/>
        <w:jc w:val="left"/>
        <w:rPr>
          <w:rFonts w:hint="eastAsia" w:ascii="宋体" w:hAnsi="宋体" w:eastAsia="宋体" w:cs="宋体"/>
          <w:spacing w:val="4"/>
          <w:sz w:val="24"/>
        </w:rPr>
      </w:pPr>
    </w:p>
    <w:p w14:paraId="5C5D3248">
      <w:pPr>
        <w:spacing w:line="360" w:lineRule="auto"/>
        <w:ind w:firstLine="496" w:firstLineChars="200"/>
        <w:jc w:val="left"/>
        <w:rPr>
          <w:rFonts w:hint="eastAsia" w:ascii="宋体" w:hAnsi="宋体" w:eastAsia="宋体" w:cs="宋体"/>
          <w:spacing w:val="4"/>
          <w:sz w:val="24"/>
        </w:rPr>
      </w:pPr>
    </w:p>
    <w:p w14:paraId="56A17F2A">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rPr>
        <w:t xml:space="preserve">                                        </w:t>
      </w:r>
    </w:p>
    <w:p w14:paraId="2F9E88BA">
      <w:pPr>
        <w:spacing w:line="360" w:lineRule="auto"/>
        <w:ind w:firstLine="496" w:firstLineChars="200"/>
        <w:jc w:val="left"/>
        <w:rPr>
          <w:rFonts w:hint="eastAsia" w:ascii="宋体" w:hAnsi="宋体" w:eastAsia="宋体" w:cs="宋体"/>
          <w:spacing w:val="4"/>
          <w:sz w:val="24"/>
        </w:rPr>
      </w:pPr>
    </w:p>
    <w:p w14:paraId="1967E7A1">
      <w:pPr>
        <w:spacing w:line="360" w:lineRule="auto"/>
        <w:ind w:firstLine="496" w:firstLineChars="200"/>
        <w:jc w:val="center"/>
        <w:rPr>
          <w:rFonts w:hint="eastAsia" w:ascii="宋体" w:hAnsi="宋体" w:eastAsia="宋体" w:cs="宋体"/>
          <w:spacing w:val="4"/>
          <w:sz w:val="24"/>
        </w:rPr>
      </w:pPr>
      <w:r>
        <w:rPr>
          <w:rFonts w:hint="eastAsia" w:ascii="宋体" w:hAnsi="宋体" w:eastAsia="宋体" w:cs="宋体"/>
          <w:spacing w:val="4"/>
          <w:sz w:val="24"/>
          <w:lang w:val="en-US" w:eastAsia="zh-CN"/>
        </w:rPr>
        <w:t xml:space="preserve">             </w:t>
      </w:r>
      <w:r>
        <w:rPr>
          <w:rFonts w:hint="eastAsia" w:ascii="宋体" w:hAnsi="宋体" w:eastAsia="宋体" w:cs="宋体"/>
          <w:spacing w:val="4"/>
          <w:sz w:val="24"/>
        </w:rPr>
        <w:t>单位名称（盖章）：</w:t>
      </w:r>
    </w:p>
    <w:p w14:paraId="39D18474">
      <w:pPr>
        <w:spacing w:line="360" w:lineRule="auto"/>
        <w:ind w:firstLine="496" w:firstLineChars="200"/>
        <w:jc w:val="center"/>
        <w:rPr>
          <w:rFonts w:hint="eastAsia" w:ascii="宋体" w:hAnsi="宋体" w:eastAsia="宋体" w:cs="宋体"/>
          <w:spacing w:val="4"/>
          <w:sz w:val="24"/>
        </w:rPr>
      </w:pPr>
      <w:r>
        <w:rPr>
          <w:rFonts w:hint="eastAsia" w:ascii="宋体" w:hAnsi="宋体" w:eastAsia="宋体" w:cs="宋体"/>
          <w:spacing w:val="4"/>
          <w:sz w:val="24"/>
          <w:lang w:val="en-US" w:eastAsia="zh-CN"/>
        </w:rPr>
        <w:t xml:space="preserve">     </w:t>
      </w:r>
      <w:r>
        <w:rPr>
          <w:rFonts w:hint="eastAsia" w:ascii="宋体" w:hAnsi="宋体" w:eastAsia="宋体" w:cs="宋体"/>
          <w:spacing w:val="4"/>
          <w:sz w:val="24"/>
        </w:rPr>
        <w:t>日    期：</w:t>
      </w:r>
    </w:p>
    <w:p w14:paraId="47166FD8">
      <w:pPr>
        <w:rPr>
          <w:rFonts w:hint="eastAsia" w:ascii="宋体" w:hAnsi="宋体" w:eastAsia="宋体" w:cs="宋体"/>
        </w:rPr>
      </w:pPr>
    </w:p>
    <w:p w14:paraId="6272B77A">
      <w:pPr>
        <w:widowControl/>
        <w:jc w:val="left"/>
        <w:rPr>
          <w:rFonts w:hint="eastAsia" w:ascii="宋体" w:hAnsi="宋体" w:eastAsia="宋体" w:cs="宋体"/>
          <w:b/>
          <w:sz w:val="28"/>
          <w:szCs w:val="28"/>
        </w:rPr>
      </w:pPr>
      <w:r>
        <w:rPr>
          <w:rFonts w:hint="eastAsia" w:ascii="宋体" w:hAnsi="宋体" w:eastAsia="宋体" w:cs="宋体"/>
          <w:b/>
          <w:sz w:val="28"/>
          <w:szCs w:val="28"/>
        </w:rPr>
        <w:br w:type="page"/>
      </w:r>
    </w:p>
    <w:p w14:paraId="42E9FBFE">
      <w:pPr>
        <w:widowControl/>
        <w:jc w:val="left"/>
        <w:outlineLvl w:val="1"/>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十</w:t>
      </w:r>
      <w:r>
        <w:rPr>
          <w:rFonts w:hint="eastAsia" w:ascii="宋体" w:hAnsi="宋体" w:eastAsia="宋体" w:cs="宋体"/>
          <w:b/>
          <w:color w:val="auto"/>
          <w:sz w:val="28"/>
          <w:szCs w:val="28"/>
          <w:lang w:val="en-US" w:eastAsia="zh-CN"/>
        </w:rPr>
        <w:t>五</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监狱企业证明文件（如有）</w:t>
      </w:r>
    </w:p>
    <w:p w14:paraId="0D146A90">
      <w:pPr>
        <w:pStyle w:val="7"/>
        <w:rPr>
          <w:rFonts w:hint="eastAsia" w:ascii="宋体" w:hAnsi="宋体" w:eastAsia="宋体" w:cs="宋体"/>
          <w:color w:val="auto"/>
        </w:rPr>
      </w:pPr>
    </w:p>
    <w:p w14:paraId="66C4BEB0">
      <w:pPr>
        <w:spacing w:line="360" w:lineRule="auto"/>
        <w:ind w:firstLine="496" w:firstLineChars="200"/>
        <w:jc w:val="lef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根据财政部、司法部《关于政府采购支持监狱企业发展有关问题的通知》（财库〔2014〕68号）的规定，监狱企业参加政府采购活动时，应当提供由省级以上监狱管理局、戒毒管理局（含新疆生产建设兵团）出具的属于监狱企业的证明文件。</w:t>
      </w:r>
    </w:p>
    <w:p w14:paraId="0AD36173">
      <w:pPr>
        <w:pStyle w:val="7"/>
        <w:rPr>
          <w:rFonts w:hint="eastAsia" w:ascii="宋体" w:hAnsi="宋体" w:eastAsia="宋体" w:cs="宋体"/>
          <w:color w:val="0000FF"/>
          <w:spacing w:val="6"/>
          <w:sz w:val="28"/>
          <w:szCs w:val="36"/>
        </w:rPr>
      </w:pPr>
    </w:p>
    <w:p w14:paraId="0B75DABE">
      <w:pPr>
        <w:pStyle w:val="32"/>
        <w:rPr>
          <w:rFonts w:hint="eastAsia" w:ascii="宋体" w:hAnsi="宋体" w:eastAsia="宋体" w:cs="宋体"/>
          <w:color w:val="0000FF"/>
          <w:spacing w:val="6"/>
          <w:sz w:val="28"/>
          <w:szCs w:val="36"/>
        </w:rPr>
      </w:pPr>
    </w:p>
    <w:p w14:paraId="0282C655">
      <w:pPr>
        <w:pStyle w:val="32"/>
        <w:rPr>
          <w:rFonts w:hint="eastAsia" w:ascii="宋体" w:hAnsi="宋体" w:eastAsia="宋体" w:cs="宋体"/>
          <w:color w:val="0000FF"/>
          <w:spacing w:val="6"/>
          <w:sz w:val="28"/>
          <w:szCs w:val="36"/>
        </w:rPr>
      </w:pPr>
    </w:p>
    <w:p w14:paraId="29F2B832">
      <w:pPr>
        <w:pStyle w:val="32"/>
        <w:rPr>
          <w:rFonts w:hint="eastAsia" w:ascii="宋体" w:hAnsi="宋体" w:eastAsia="宋体" w:cs="宋体"/>
          <w:color w:val="0000FF"/>
          <w:spacing w:val="6"/>
          <w:sz w:val="28"/>
          <w:szCs w:val="36"/>
        </w:rPr>
      </w:pPr>
    </w:p>
    <w:p w14:paraId="134471E5">
      <w:pPr>
        <w:spacing w:line="360" w:lineRule="auto"/>
        <w:ind w:firstLine="496" w:firstLineChars="200"/>
        <w:jc w:val="left"/>
        <w:rPr>
          <w:rFonts w:hint="eastAsia" w:ascii="宋体" w:hAnsi="宋体" w:eastAsia="宋体" w:cs="宋体"/>
          <w:spacing w:val="4"/>
          <w:sz w:val="24"/>
        </w:rPr>
      </w:pPr>
    </w:p>
    <w:p w14:paraId="10E7A829">
      <w:pPr>
        <w:spacing w:line="360" w:lineRule="auto"/>
        <w:ind w:firstLine="496" w:firstLineChars="200"/>
        <w:jc w:val="center"/>
        <w:rPr>
          <w:rFonts w:hint="eastAsia" w:ascii="宋体" w:hAnsi="宋体" w:eastAsia="宋体" w:cs="宋体"/>
          <w:spacing w:val="4"/>
          <w:sz w:val="24"/>
        </w:rPr>
      </w:pPr>
      <w:r>
        <w:rPr>
          <w:rFonts w:hint="eastAsia" w:ascii="宋体" w:hAnsi="宋体" w:eastAsia="宋体" w:cs="宋体"/>
          <w:spacing w:val="4"/>
          <w:sz w:val="24"/>
          <w:lang w:val="en-US" w:eastAsia="zh-CN"/>
        </w:rPr>
        <w:t xml:space="preserve">            </w:t>
      </w:r>
      <w:r>
        <w:rPr>
          <w:rFonts w:hint="eastAsia" w:ascii="宋体" w:hAnsi="宋体" w:eastAsia="宋体" w:cs="宋体"/>
          <w:spacing w:val="4"/>
          <w:sz w:val="24"/>
        </w:rPr>
        <w:t xml:space="preserve"> 单位名称（盖章）：</w:t>
      </w:r>
    </w:p>
    <w:p w14:paraId="68E203C2">
      <w:pPr>
        <w:spacing w:line="360" w:lineRule="auto"/>
        <w:ind w:firstLine="496" w:firstLineChars="200"/>
        <w:jc w:val="center"/>
        <w:rPr>
          <w:rFonts w:hint="eastAsia" w:ascii="宋体" w:hAnsi="宋体" w:eastAsia="宋体" w:cs="宋体"/>
          <w:spacing w:val="4"/>
          <w:sz w:val="24"/>
        </w:rPr>
      </w:pPr>
      <w:r>
        <w:rPr>
          <w:rFonts w:hint="eastAsia" w:ascii="宋体" w:hAnsi="宋体" w:eastAsia="宋体" w:cs="宋体"/>
          <w:spacing w:val="4"/>
          <w:sz w:val="24"/>
          <w:lang w:val="en-US" w:eastAsia="zh-CN"/>
        </w:rPr>
        <w:t xml:space="preserve">     </w:t>
      </w:r>
      <w:r>
        <w:rPr>
          <w:rFonts w:hint="eastAsia" w:ascii="宋体" w:hAnsi="宋体" w:eastAsia="宋体" w:cs="宋体"/>
          <w:spacing w:val="4"/>
          <w:sz w:val="24"/>
        </w:rPr>
        <w:t>日    期：</w:t>
      </w:r>
    </w:p>
    <w:p w14:paraId="66035025">
      <w:pPr>
        <w:pStyle w:val="7"/>
        <w:rPr>
          <w:rFonts w:hint="eastAsia" w:ascii="宋体" w:hAnsi="宋体" w:eastAsia="宋体" w:cs="宋体"/>
          <w:color w:val="0000FF"/>
          <w:spacing w:val="6"/>
          <w:sz w:val="28"/>
          <w:szCs w:val="36"/>
        </w:rPr>
      </w:pPr>
    </w:p>
    <w:p w14:paraId="69ACA1CC">
      <w:pPr>
        <w:pStyle w:val="32"/>
        <w:rPr>
          <w:rFonts w:hint="eastAsia" w:ascii="宋体" w:hAnsi="宋体" w:eastAsia="宋体" w:cs="宋体"/>
          <w:color w:val="0000FF"/>
          <w:spacing w:val="6"/>
          <w:sz w:val="28"/>
          <w:szCs w:val="36"/>
        </w:rPr>
      </w:pPr>
    </w:p>
    <w:p w14:paraId="7D0480E9">
      <w:pPr>
        <w:pStyle w:val="32"/>
        <w:rPr>
          <w:rFonts w:hint="eastAsia" w:ascii="宋体" w:hAnsi="宋体" w:eastAsia="宋体" w:cs="宋体"/>
          <w:color w:val="0000FF"/>
          <w:spacing w:val="6"/>
          <w:sz w:val="28"/>
          <w:szCs w:val="36"/>
        </w:rPr>
      </w:pPr>
    </w:p>
    <w:p w14:paraId="4EF20D0D">
      <w:pPr>
        <w:pStyle w:val="32"/>
        <w:rPr>
          <w:rFonts w:hint="eastAsia" w:ascii="宋体" w:hAnsi="宋体" w:eastAsia="宋体" w:cs="宋体"/>
          <w:color w:val="0000FF"/>
          <w:spacing w:val="6"/>
          <w:sz w:val="28"/>
          <w:szCs w:val="36"/>
        </w:rPr>
      </w:pPr>
    </w:p>
    <w:p w14:paraId="58BB2BAD">
      <w:pPr>
        <w:widowControl/>
        <w:jc w:val="left"/>
        <w:rPr>
          <w:rFonts w:hint="eastAsia" w:ascii="宋体" w:hAnsi="宋体" w:eastAsia="宋体" w:cs="宋体"/>
          <w:b/>
          <w:sz w:val="28"/>
          <w:szCs w:val="28"/>
        </w:rPr>
      </w:pPr>
    </w:p>
    <w:p w14:paraId="1C12DB9F">
      <w:pPr>
        <w:widowControl/>
        <w:jc w:val="left"/>
        <w:rPr>
          <w:rFonts w:hint="eastAsia" w:ascii="宋体" w:hAnsi="宋体" w:eastAsia="宋体" w:cs="宋体"/>
          <w:b/>
          <w:sz w:val="28"/>
          <w:szCs w:val="28"/>
        </w:rPr>
      </w:pPr>
    </w:p>
    <w:p w14:paraId="2C045F1E">
      <w:pPr>
        <w:widowControl/>
        <w:jc w:val="left"/>
        <w:rPr>
          <w:rFonts w:hint="eastAsia" w:ascii="宋体" w:hAnsi="宋体" w:eastAsia="宋体" w:cs="宋体"/>
          <w:b/>
          <w:sz w:val="28"/>
          <w:szCs w:val="28"/>
        </w:rPr>
      </w:pPr>
    </w:p>
    <w:p w14:paraId="148E2A17">
      <w:pPr>
        <w:widowControl/>
        <w:jc w:val="left"/>
        <w:rPr>
          <w:rFonts w:hint="eastAsia" w:ascii="宋体" w:hAnsi="宋体" w:eastAsia="宋体" w:cs="宋体"/>
          <w:b/>
          <w:sz w:val="28"/>
          <w:szCs w:val="28"/>
        </w:rPr>
      </w:pPr>
    </w:p>
    <w:p w14:paraId="3F7CE685">
      <w:pPr>
        <w:widowControl/>
        <w:jc w:val="left"/>
        <w:rPr>
          <w:rFonts w:hint="eastAsia" w:ascii="宋体" w:hAnsi="宋体" w:eastAsia="宋体" w:cs="宋体"/>
          <w:b/>
          <w:sz w:val="28"/>
          <w:szCs w:val="28"/>
        </w:rPr>
      </w:pPr>
    </w:p>
    <w:p w14:paraId="616CF8B5">
      <w:pPr>
        <w:widowControl/>
        <w:jc w:val="left"/>
        <w:rPr>
          <w:rFonts w:hint="eastAsia" w:ascii="宋体" w:hAnsi="宋体" w:eastAsia="宋体" w:cs="宋体"/>
          <w:b/>
          <w:sz w:val="28"/>
          <w:szCs w:val="28"/>
        </w:rPr>
      </w:pPr>
    </w:p>
    <w:p w14:paraId="5B543369">
      <w:pPr>
        <w:widowControl/>
        <w:jc w:val="left"/>
        <w:rPr>
          <w:rFonts w:hint="eastAsia" w:ascii="宋体" w:hAnsi="宋体" w:eastAsia="宋体" w:cs="宋体"/>
          <w:b/>
          <w:sz w:val="28"/>
          <w:szCs w:val="28"/>
        </w:rPr>
      </w:pPr>
    </w:p>
    <w:p w14:paraId="3E4B8ACD">
      <w:pPr>
        <w:rPr>
          <w:rFonts w:hint="eastAsia" w:ascii="宋体" w:hAnsi="宋体" w:eastAsia="宋体" w:cs="宋体"/>
          <w:b/>
          <w:color w:val="auto"/>
          <w:kern w:val="2"/>
          <w:sz w:val="28"/>
          <w:szCs w:val="28"/>
          <w:lang w:val="en-US" w:eastAsia="zh-CN" w:bidi="ar-SA"/>
        </w:rPr>
      </w:pPr>
      <w:bookmarkStart w:id="22" w:name="_Toc22336"/>
      <w:bookmarkStart w:id="23" w:name="_Toc810"/>
      <w:bookmarkStart w:id="24" w:name="_Toc19378"/>
      <w:bookmarkStart w:id="25" w:name="_Toc24197"/>
      <w:bookmarkStart w:id="26" w:name="_Toc22428"/>
      <w:bookmarkStart w:id="27" w:name="_Toc14629"/>
      <w:bookmarkStart w:id="28" w:name="_Toc13303"/>
      <w:bookmarkStart w:id="29" w:name="_Toc14693"/>
      <w:bookmarkStart w:id="30" w:name="_Toc12828"/>
      <w:bookmarkStart w:id="31" w:name="_Toc31338"/>
      <w:bookmarkStart w:id="32" w:name="_Toc21834"/>
      <w:bookmarkStart w:id="33" w:name="_Toc4076"/>
      <w:bookmarkStart w:id="34" w:name="_Toc5020"/>
      <w:bookmarkStart w:id="35" w:name="_Toc24315"/>
      <w:bookmarkStart w:id="36" w:name="_Toc28873"/>
      <w:bookmarkStart w:id="37" w:name="_Toc29358"/>
      <w:bookmarkStart w:id="38" w:name="_Toc27326"/>
      <w:bookmarkStart w:id="39" w:name="_Toc23254"/>
      <w:r>
        <w:rPr>
          <w:rFonts w:hint="eastAsia" w:ascii="宋体" w:hAnsi="宋体" w:eastAsia="宋体" w:cs="宋体"/>
          <w:b/>
          <w:color w:val="auto"/>
          <w:kern w:val="2"/>
          <w:sz w:val="28"/>
          <w:szCs w:val="28"/>
          <w:lang w:val="en-US" w:eastAsia="zh-CN" w:bidi="ar-SA"/>
        </w:rPr>
        <w:br w:type="page"/>
      </w:r>
    </w:p>
    <w:p w14:paraId="625CDBD0">
      <w:pPr>
        <w:widowControl/>
        <w:spacing w:line="360" w:lineRule="auto"/>
        <w:jc w:val="left"/>
        <w:outlineLvl w:val="1"/>
        <w:rPr>
          <w:rFonts w:hint="eastAsia" w:ascii="宋体" w:hAnsi="宋体" w:eastAsia="宋体" w:cs="宋体"/>
          <w:b/>
          <w:color w:val="auto"/>
          <w:kern w:val="2"/>
          <w:sz w:val="28"/>
          <w:szCs w:val="28"/>
          <w:lang w:val="en-US" w:eastAsia="zh-CN" w:bidi="ar-SA"/>
        </w:rPr>
      </w:pPr>
      <w:r>
        <w:rPr>
          <w:rFonts w:hint="eastAsia" w:ascii="宋体" w:hAnsi="宋体" w:eastAsia="宋体" w:cs="宋体"/>
          <w:b/>
          <w:color w:val="auto"/>
          <w:kern w:val="2"/>
          <w:sz w:val="28"/>
          <w:szCs w:val="28"/>
          <w:lang w:val="en-US" w:eastAsia="zh-CN" w:bidi="ar-SA"/>
        </w:rPr>
        <w:t>十六、“节能产品”“环境标志产品”证明材料</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Pr>
          <w:rFonts w:hint="eastAsia" w:ascii="宋体" w:hAnsi="宋体" w:eastAsia="宋体" w:cs="宋体"/>
          <w:b/>
          <w:color w:val="auto"/>
          <w:sz w:val="28"/>
          <w:szCs w:val="28"/>
        </w:rPr>
        <w:t>（如有）</w:t>
      </w:r>
    </w:p>
    <w:p w14:paraId="64E8D836">
      <w:pPr>
        <w:widowControl/>
        <w:spacing w:line="360" w:lineRule="auto"/>
        <w:ind w:firstLine="504" w:firstLineChars="200"/>
        <w:rPr>
          <w:rFonts w:hint="eastAsia" w:ascii="宋体" w:hAnsi="宋体" w:eastAsia="宋体" w:cs="宋体"/>
          <w:color w:val="auto"/>
          <w:spacing w:val="6"/>
          <w:sz w:val="24"/>
        </w:rPr>
      </w:pPr>
    </w:p>
    <w:p w14:paraId="24D09EC5">
      <w:pPr>
        <w:widowControl/>
        <w:spacing w:line="360" w:lineRule="auto"/>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供应商提供的产品属于下列情形</w:t>
      </w:r>
      <w:r>
        <w:rPr>
          <w:rFonts w:hint="eastAsia" w:ascii="宋体" w:hAnsi="宋体" w:eastAsia="宋体" w:cs="宋体"/>
          <w:color w:val="auto"/>
          <w:spacing w:val="6"/>
          <w:sz w:val="24"/>
          <w:lang w:eastAsia="zh-CN"/>
        </w:rPr>
        <w:t>的</w:t>
      </w:r>
      <w:r>
        <w:rPr>
          <w:rFonts w:hint="eastAsia" w:ascii="宋体" w:hAnsi="宋体" w:eastAsia="宋体" w:cs="宋体"/>
          <w:color w:val="auto"/>
          <w:spacing w:val="6"/>
          <w:sz w:val="24"/>
        </w:rPr>
        <w:t>，提供产品列入</w:t>
      </w:r>
      <w:r>
        <w:rPr>
          <w:rFonts w:hint="eastAsia" w:ascii="宋体" w:hAnsi="宋体" w:eastAsia="宋体" w:cs="宋体"/>
          <w:color w:val="auto"/>
          <w:spacing w:val="6"/>
          <w:sz w:val="24"/>
          <w:lang w:eastAsia="zh-CN"/>
        </w:rPr>
        <w:t>“节能产品”“环境标志产品”证明材料（如有）</w:t>
      </w:r>
      <w:r>
        <w:rPr>
          <w:rFonts w:hint="eastAsia" w:ascii="宋体" w:hAnsi="宋体" w:eastAsia="宋体" w:cs="宋体"/>
          <w:color w:val="auto"/>
          <w:spacing w:val="6"/>
          <w:sz w:val="24"/>
        </w:rPr>
        <w:t>所在页的复印件（该</w:t>
      </w:r>
      <w:r>
        <w:rPr>
          <w:rFonts w:hint="eastAsia" w:ascii="宋体" w:hAnsi="宋体" w:eastAsia="宋体" w:cs="宋体"/>
          <w:color w:val="auto"/>
          <w:spacing w:val="6"/>
          <w:sz w:val="24"/>
          <w:lang w:eastAsia="zh-CN"/>
        </w:rPr>
        <w:t>页</w:t>
      </w:r>
      <w:r>
        <w:rPr>
          <w:rFonts w:hint="eastAsia" w:ascii="宋体" w:hAnsi="宋体" w:eastAsia="宋体" w:cs="宋体"/>
          <w:color w:val="auto"/>
          <w:spacing w:val="6"/>
          <w:sz w:val="24"/>
        </w:rPr>
        <w:t>包含制造商或企业名称或申请单位名称、规格型号、有效期截止日期等内容），并加盖供应商单位</w:t>
      </w:r>
      <w:r>
        <w:rPr>
          <w:rFonts w:hint="eastAsia" w:ascii="宋体" w:hAnsi="宋体" w:eastAsia="宋体" w:cs="宋体"/>
          <w:color w:val="auto"/>
          <w:spacing w:val="6"/>
          <w:sz w:val="24"/>
          <w:lang w:eastAsia="zh-CN"/>
        </w:rPr>
        <w:t>公</w:t>
      </w:r>
      <w:r>
        <w:rPr>
          <w:rFonts w:hint="eastAsia" w:ascii="宋体" w:hAnsi="宋体" w:eastAsia="宋体" w:cs="宋体"/>
          <w:color w:val="auto"/>
          <w:spacing w:val="6"/>
          <w:sz w:val="24"/>
        </w:rPr>
        <w:t>章。</w:t>
      </w:r>
    </w:p>
    <w:p w14:paraId="410AD4C1">
      <w:pPr>
        <w:widowControl/>
        <w:numPr>
          <w:ilvl w:val="0"/>
          <w:numId w:val="0"/>
        </w:numPr>
        <w:spacing w:line="360" w:lineRule="auto"/>
        <w:ind w:firstLine="504" w:firstLineChars="200"/>
        <w:rPr>
          <w:rFonts w:hint="eastAsia" w:ascii="宋体" w:hAnsi="宋体" w:eastAsia="宋体" w:cs="宋体"/>
          <w:color w:val="auto"/>
          <w:sz w:val="24"/>
          <w:szCs w:val="24"/>
        </w:rPr>
      </w:pPr>
      <w:r>
        <w:rPr>
          <w:rFonts w:hint="eastAsia" w:ascii="宋体" w:hAnsi="宋体" w:eastAsia="宋体" w:cs="宋体"/>
          <w:color w:val="auto"/>
          <w:spacing w:val="6"/>
          <w:sz w:val="24"/>
          <w:lang w:val="en-US" w:eastAsia="zh-CN"/>
        </w:rPr>
        <w:t>1、</w:t>
      </w:r>
      <w:r>
        <w:rPr>
          <w:rFonts w:hint="eastAsia" w:ascii="宋体" w:hAnsi="宋体" w:eastAsia="宋体" w:cs="宋体"/>
          <w:color w:val="auto"/>
          <w:spacing w:val="6"/>
          <w:sz w:val="24"/>
        </w:rPr>
        <w:t>符合政府采购强制采购政策的</w:t>
      </w:r>
      <w:r>
        <w:rPr>
          <w:rFonts w:hint="eastAsia" w:ascii="宋体" w:hAnsi="宋体" w:eastAsia="宋体" w:cs="宋体"/>
          <w:color w:val="auto"/>
          <w:sz w:val="24"/>
          <w:szCs w:val="24"/>
        </w:rPr>
        <w:t>财政部、环境保护部发布的《节能产品政府采购清单》中标记的“强制采购节能产品”。</w:t>
      </w:r>
    </w:p>
    <w:p w14:paraId="4A0E9098">
      <w:pPr>
        <w:widowControl/>
        <w:numPr>
          <w:ilvl w:val="0"/>
          <w:numId w:val="0"/>
        </w:numPr>
        <w:spacing w:line="360" w:lineRule="auto"/>
        <w:ind w:firstLine="504" w:firstLineChars="200"/>
        <w:rPr>
          <w:rFonts w:hint="eastAsia" w:ascii="宋体" w:hAnsi="宋体" w:eastAsia="宋体" w:cs="宋体"/>
          <w:color w:val="auto"/>
          <w:sz w:val="24"/>
          <w:szCs w:val="24"/>
        </w:rPr>
      </w:pPr>
      <w:r>
        <w:rPr>
          <w:rFonts w:hint="eastAsia" w:ascii="宋体" w:hAnsi="宋体" w:eastAsia="宋体" w:cs="宋体"/>
          <w:color w:val="auto"/>
          <w:spacing w:val="6"/>
          <w:sz w:val="24"/>
          <w:lang w:val="en-US" w:eastAsia="zh-CN"/>
        </w:rPr>
        <w:t>2、</w:t>
      </w:r>
      <w:r>
        <w:rPr>
          <w:rFonts w:hint="eastAsia" w:ascii="宋体" w:hAnsi="宋体" w:eastAsia="宋体" w:cs="宋体"/>
          <w:color w:val="auto"/>
          <w:spacing w:val="6"/>
          <w:sz w:val="24"/>
        </w:rPr>
        <w:t>符合政府采购强制采购政策的</w:t>
      </w:r>
      <w:r>
        <w:rPr>
          <w:rFonts w:hint="eastAsia" w:ascii="宋体" w:hAnsi="宋体" w:eastAsia="宋体" w:cs="宋体"/>
          <w:color w:val="auto"/>
          <w:sz w:val="24"/>
          <w:szCs w:val="24"/>
        </w:rPr>
        <w:t>财政部、环境保护部发布的《环境标志产品政府采购清单》中</w:t>
      </w:r>
      <w:r>
        <w:rPr>
          <w:rFonts w:hint="eastAsia" w:ascii="宋体" w:hAnsi="宋体" w:eastAsia="宋体" w:cs="宋体"/>
          <w:color w:val="auto"/>
          <w:sz w:val="24"/>
          <w:szCs w:val="24"/>
          <w:lang w:eastAsia="zh-CN"/>
        </w:rPr>
        <w:t>标记的</w:t>
      </w:r>
      <w:r>
        <w:rPr>
          <w:rFonts w:hint="eastAsia" w:ascii="宋体" w:hAnsi="宋体" w:eastAsia="宋体" w:cs="宋体"/>
          <w:color w:val="auto"/>
          <w:sz w:val="24"/>
          <w:szCs w:val="24"/>
        </w:rPr>
        <w:t>“环境标志产品”。</w:t>
      </w:r>
    </w:p>
    <w:p w14:paraId="7E1AE3FC">
      <w:pPr>
        <w:widowControl/>
        <w:spacing w:line="360" w:lineRule="auto"/>
        <w:jc w:val="left"/>
        <w:rPr>
          <w:rFonts w:hint="eastAsia" w:ascii="宋体" w:hAnsi="宋体" w:eastAsia="宋体" w:cs="宋体"/>
          <w:color w:val="auto"/>
        </w:rPr>
      </w:pPr>
    </w:p>
    <w:p w14:paraId="4B177691">
      <w:pPr>
        <w:pStyle w:val="7"/>
        <w:spacing w:line="360" w:lineRule="auto"/>
        <w:rPr>
          <w:rFonts w:hint="eastAsia" w:ascii="宋体" w:hAnsi="宋体" w:eastAsia="宋体" w:cs="宋体"/>
          <w:color w:val="auto"/>
        </w:rPr>
      </w:pPr>
    </w:p>
    <w:p w14:paraId="1C495962">
      <w:pPr>
        <w:spacing w:line="360" w:lineRule="auto"/>
        <w:rPr>
          <w:rFonts w:hint="eastAsia" w:ascii="宋体" w:hAnsi="宋体" w:eastAsia="宋体" w:cs="宋体"/>
          <w:color w:val="auto"/>
          <w:spacing w:val="4"/>
          <w:sz w:val="24"/>
        </w:rPr>
      </w:pPr>
      <w:r>
        <w:rPr>
          <w:rFonts w:hint="eastAsia" w:ascii="宋体" w:hAnsi="宋体" w:eastAsia="宋体" w:cs="宋体"/>
          <w:color w:val="auto"/>
          <w:spacing w:val="4"/>
          <w:sz w:val="24"/>
          <w:lang w:eastAsia="zh-CN"/>
        </w:rPr>
        <w:t>注：</w:t>
      </w:r>
      <w:r>
        <w:rPr>
          <w:rFonts w:hint="eastAsia" w:ascii="宋体" w:hAnsi="宋体" w:eastAsia="宋体" w:cs="宋体"/>
          <w:color w:val="auto"/>
          <w:spacing w:val="4"/>
          <w:sz w:val="24"/>
        </w:rPr>
        <w:t>本单位对上述声明的真实性负责。如有虚假，将依法承担相应责任。</w:t>
      </w:r>
    </w:p>
    <w:p w14:paraId="2060E059">
      <w:pPr>
        <w:pStyle w:val="7"/>
        <w:spacing w:line="360" w:lineRule="auto"/>
        <w:rPr>
          <w:rFonts w:hint="eastAsia" w:ascii="宋体" w:hAnsi="宋体" w:eastAsia="宋体" w:cs="宋体"/>
          <w:color w:val="auto"/>
          <w:spacing w:val="4"/>
          <w:sz w:val="24"/>
        </w:rPr>
      </w:pPr>
    </w:p>
    <w:p w14:paraId="43BB896E">
      <w:pPr>
        <w:spacing w:line="360" w:lineRule="auto"/>
        <w:rPr>
          <w:rFonts w:hint="eastAsia" w:ascii="宋体" w:hAnsi="宋体" w:eastAsia="宋体" w:cs="宋体"/>
          <w:color w:val="auto"/>
          <w:spacing w:val="4"/>
          <w:sz w:val="24"/>
        </w:rPr>
      </w:pPr>
    </w:p>
    <w:p w14:paraId="3CBDC18D">
      <w:pPr>
        <w:pStyle w:val="7"/>
        <w:spacing w:line="360" w:lineRule="auto"/>
        <w:rPr>
          <w:rFonts w:hint="eastAsia" w:ascii="宋体" w:hAnsi="宋体" w:eastAsia="宋体" w:cs="宋体"/>
          <w:color w:val="auto"/>
          <w:spacing w:val="4"/>
          <w:sz w:val="24"/>
        </w:rPr>
      </w:pPr>
    </w:p>
    <w:p w14:paraId="6BE9B4E5">
      <w:pPr>
        <w:spacing w:line="360" w:lineRule="auto"/>
        <w:rPr>
          <w:rFonts w:hint="eastAsia" w:ascii="宋体" w:hAnsi="宋体" w:eastAsia="宋体" w:cs="宋体"/>
          <w:color w:val="auto"/>
          <w:spacing w:val="4"/>
          <w:sz w:val="24"/>
        </w:rPr>
      </w:pPr>
    </w:p>
    <w:p w14:paraId="0BF4E8EA">
      <w:pPr>
        <w:spacing w:line="360" w:lineRule="auto"/>
        <w:ind w:firstLine="496" w:firstLineChars="200"/>
        <w:jc w:val="center"/>
        <w:rPr>
          <w:rFonts w:hint="eastAsia" w:ascii="宋体" w:hAnsi="宋体" w:eastAsia="宋体" w:cs="宋体"/>
          <w:spacing w:val="4"/>
          <w:sz w:val="24"/>
        </w:rPr>
      </w:pPr>
      <w:r>
        <w:rPr>
          <w:rFonts w:hint="eastAsia" w:ascii="宋体" w:hAnsi="宋体" w:eastAsia="宋体" w:cs="宋体"/>
          <w:spacing w:val="4"/>
          <w:sz w:val="24"/>
          <w:lang w:val="en-US" w:eastAsia="zh-CN"/>
        </w:rPr>
        <w:t xml:space="preserve">               </w:t>
      </w:r>
      <w:r>
        <w:rPr>
          <w:rFonts w:hint="eastAsia" w:ascii="宋体" w:hAnsi="宋体" w:eastAsia="宋体" w:cs="宋体"/>
          <w:spacing w:val="4"/>
          <w:sz w:val="24"/>
        </w:rPr>
        <w:t>单位名称（盖章）：</w:t>
      </w:r>
    </w:p>
    <w:p w14:paraId="3E10970B">
      <w:pPr>
        <w:spacing w:line="360" w:lineRule="auto"/>
        <w:ind w:firstLine="496" w:firstLineChars="200"/>
        <w:jc w:val="center"/>
        <w:rPr>
          <w:rFonts w:hint="eastAsia" w:ascii="宋体" w:hAnsi="宋体" w:eastAsia="宋体" w:cs="宋体"/>
          <w:spacing w:val="4"/>
          <w:sz w:val="24"/>
        </w:rPr>
      </w:pPr>
      <w:r>
        <w:rPr>
          <w:rFonts w:hint="eastAsia" w:ascii="宋体" w:hAnsi="宋体" w:eastAsia="宋体" w:cs="宋体"/>
          <w:spacing w:val="4"/>
          <w:sz w:val="24"/>
          <w:lang w:val="en-US" w:eastAsia="zh-CN"/>
        </w:rPr>
        <w:t xml:space="preserve">       </w:t>
      </w:r>
      <w:r>
        <w:rPr>
          <w:rFonts w:hint="eastAsia" w:ascii="宋体" w:hAnsi="宋体" w:eastAsia="宋体" w:cs="宋体"/>
          <w:spacing w:val="4"/>
          <w:sz w:val="24"/>
        </w:rPr>
        <w:t>日    期：</w:t>
      </w:r>
    </w:p>
    <w:p w14:paraId="2C0205DB">
      <w:pPr>
        <w:spacing w:line="360" w:lineRule="auto"/>
        <w:rPr>
          <w:rFonts w:hint="eastAsia" w:ascii="宋体" w:hAnsi="宋体" w:eastAsia="宋体" w:cs="宋体"/>
          <w:b/>
          <w:sz w:val="28"/>
          <w:szCs w:val="28"/>
        </w:rPr>
      </w:pPr>
      <w:r>
        <w:rPr>
          <w:rFonts w:hint="eastAsia" w:ascii="宋体" w:hAnsi="宋体" w:eastAsia="宋体" w:cs="宋体"/>
          <w:b/>
          <w:sz w:val="28"/>
          <w:szCs w:val="28"/>
        </w:rPr>
        <w:br w:type="page"/>
      </w:r>
    </w:p>
    <w:p w14:paraId="482DB50F">
      <w:pPr>
        <w:numPr>
          <w:ilvl w:val="0"/>
          <w:numId w:val="12"/>
        </w:numPr>
        <w:spacing w:line="360" w:lineRule="auto"/>
        <w:outlineLvl w:val="1"/>
        <w:rPr>
          <w:rFonts w:hint="eastAsia" w:ascii="宋体" w:hAnsi="宋体" w:eastAsia="宋体" w:cs="宋体"/>
          <w:b/>
          <w:sz w:val="28"/>
          <w:szCs w:val="28"/>
          <w:lang w:eastAsia="zh-CN"/>
        </w:rPr>
      </w:pPr>
      <w:r>
        <w:rPr>
          <w:rFonts w:hint="eastAsia" w:ascii="宋体" w:hAnsi="宋体" w:eastAsia="宋体" w:cs="宋体"/>
          <w:b/>
          <w:sz w:val="28"/>
          <w:szCs w:val="28"/>
          <w:lang w:eastAsia="zh-CN"/>
        </w:rPr>
        <w:t>项目业绩表</w:t>
      </w:r>
    </w:p>
    <w:p w14:paraId="6ECF3EB6">
      <w:pPr>
        <w:pStyle w:val="7"/>
        <w:numPr>
          <w:ilvl w:val="0"/>
          <w:numId w:val="0"/>
        </w:numPr>
        <w:jc w:val="center"/>
        <w:rPr>
          <w:rFonts w:hint="eastAsia" w:ascii="宋体" w:hAnsi="宋体" w:eastAsia="宋体" w:cs="宋体"/>
          <w:lang w:eastAsia="zh-CN"/>
        </w:rPr>
      </w:pPr>
      <w:r>
        <w:rPr>
          <w:rFonts w:hint="eastAsia" w:ascii="宋体" w:hAnsi="宋体" w:eastAsia="宋体" w:cs="宋体"/>
          <w:color w:val="000000" w:themeColor="text1"/>
          <w:sz w:val="24"/>
          <w:szCs w:val="24"/>
          <w:lang w:val="zh-CN" w:eastAsia="zh-CN"/>
          <w14:textFill>
            <w14:solidFill>
              <w14:schemeClr w14:val="tx1"/>
            </w14:solidFill>
          </w14:textFill>
        </w:rPr>
        <w:t>提供所产品20</w:t>
      </w:r>
      <w:r>
        <w:rPr>
          <w:rFonts w:hint="eastAsia" w:ascii="宋体" w:hAnsi="宋体" w:eastAsia="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lang w:val="zh-CN" w:eastAsia="zh-CN"/>
          <w14:textFill>
            <w14:solidFill>
              <w14:schemeClr w14:val="tx1"/>
            </w14:solidFill>
          </w14:textFill>
        </w:rPr>
        <w:t>年1月1日至今</w:t>
      </w:r>
      <w:r>
        <w:rPr>
          <w:rFonts w:hint="eastAsia" w:ascii="宋体" w:hAnsi="宋体" w:eastAsia="宋体" w:cs="宋体"/>
          <w:color w:val="000000" w:themeColor="text1"/>
          <w:sz w:val="24"/>
          <w:szCs w:val="24"/>
          <w:lang w:val="en-US" w:eastAsia="zh-CN"/>
          <w14:textFill>
            <w14:solidFill>
              <w14:schemeClr w14:val="tx1"/>
            </w14:solidFill>
          </w14:textFill>
        </w:rPr>
        <w:t>同类</w:t>
      </w:r>
      <w:r>
        <w:rPr>
          <w:rFonts w:hint="eastAsia" w:ascii="宋体" w:hAnsi="宋体" w:eastAsia="宋体" w:cs="宋体"/>
          <w:color w:val="000000" w:themeColor="text1"/>
          <w:sz w:val="24"/>
          <w:szCs w:val="24"/>
          <w:lang w:val="zh-CN" w:eastAsia="zh-CN"/>
          <w14:textFill>
            <w14:solidFill>
              <w14:schemeClr w14:val="tx1"/>
            </w14:solidFill>
          </w14:textFill>
        </w:rPr>
        <w:t>项目的业绩</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908"/>
        <w:gridCol w:w="2332"/>
        <w:gridCol w:w="1696"/>
        <w:gridCol w:w="1430"/>
      </w:tblGrid>
      <w:tr w14:paraId="40310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75" w:type="dxa"/>
            <w:vAlign w:val="center"/>
          </w:tcPr>
          <w:p w14:paraId="1415B6E5">
            <w:pPr>
              <w:spacing w:beforeLines="50" w:line="360" w:lineRule="auto"/>
              <w:jc w:val="center"/>
              <w:rPr>
                <w:rFonts w:hint="eastAsia" w:ascii="宋体" w:hAnsi="宋体" w:eastAsia="宋体" w:cs="宋体"/>
              </w:rPr>
            </w:pPr>
            <w:r>
              <w:rPr>
                <w:rFonts w:hint="eastAsia" w:ascii="宋体" w:hAnsi="宋体" w:eastAsia="宋体" w:cs="宋体"/>
              </w:rPr>
              <w:t>序号</w:t>
            </w:r>
          </w:p>
        </w:tc>
        <w:tc>
          <w:tcPr>
            <w:tcW w:w="1908" w:type="dxa"/>
            <w:vAlign w:val="center"/>
          </w:tcPr>
          <w:p w14:paraId="56012BED">
            <w:pPr>
              <w:spacing w:beforeLines="50" w:line="360" w:lineRule="auto"/>
              <w:jc w:val="center"/>
              <w:rPr>
                <w:rFonts w:hint="eastAsia" w:ascii="宋体" w:hAnsi="宋体" w:eastAsia="宋体" w:cs="宋体"/>
              </w:rPr>
            </w:pPr>
            <w:r>
              <w:rPr>
                <w:rFonts w:hint="eastAsia" w:ascii="宋体" w:hAnsi="宋体" w:eastAsia="宋体" w:cs="宋体"/>
              </w:rPr>
              <w:t>项目名称</w:t>
            </w:r>
          </w:p>
        </w:tc>
        <w:tc>
          <w:tcPr>
            <w:tcW w:w="2332" w:type="dxa"/>
            <w:vAlign w:val="center"/>
          </w:tcPr>
          <w:p w14:paraId="798391BA">
            <w:pPr>
              <w:spacing w:beforeLines="50" w:line="360" w:lineRule="auto"/>
              <w:jc w:val="center"/>
              <w:rPr>
                <w:rFonts w:hint="eastAsia" w:ascii="宋体" w:hAnsi="宋体" w:eastAsia="宋体" w:cs="宋体"/>
              </w:rPr>
            </w:pPr>
            <w:r>
              <w:rPr>
                <w:rFonts w:hint="eastAsia" w:ascii="宋体" w:hAnsi="宋体" w:eastAsia="宋体" w:cs="宋体"/>
              </w:rPr>
              <w:t>项目地址及电话</w:t>
            </w:r>
          </w:p>
        </w:tc>
        <w:tc>
          <w:tcPr>
            <w:tcW w:w="1696" w:type="dxa"/>
            <w:vAlign w:val="center"/>
          </w:tcPr>
          <w:p w14:paraId="2D9D777C">
            <w:pPr>
              <w:spacing w:beforeLines="50" w:line="360" w:lineRule="auto"/>
              <w:jc w:val="center"/>
              <w:rPr>
                <w:rFonts w:hint="eastAsia" w:ascii="宋体" w:hAnsi="宋体" w:eastAsia="宋体" w:cs="宋体"/>
              </w:rPr>
            </w:pPr>
            <w:r>
              <w:rPr>
                <w:rFonts w:hint="eastAsia" w:ascii="宋体" w:hAnsi="宋体" w:eastAsia="宋体" w:cs="宋体"/>
              </w:rPr>
              <w:t>合同内容</w:t>
            </w:r>
          </w:p>
        </w:tc>
        <w:tc>
          <w:tcPr>
            <w:tcW w:w="1430" w:type="dxa"/>
            <w:vAlign w:val="center"/>
          </w:tcPr>
          <w:p w14:paraId="675F2964">
            <w:pPr>
              <w:spacing w:beforeLines="50" w:line="360" w:lineRule="auto"/>
              <w:jc w:val="center"/>
              <w:rPr>
                <w:rFonts w:hint="eastAsia" w:ascii="宋体" w:hAnsi="宋体" w:eastAsia="宋体" w:cs="宋体"/>
              </w:rPr>
            </w:pPr>
            <w:r>
              <w:rPr>
                <w:rFonts w:hint="eastAsia" w:ascii="宋体" w:hAnsi="宋体" w:eastAsia="宋体" w:cs="宋体"/>
              </w:rPr>
              <w:t>签订日期</w:t>
            </w:r>
          </w:p>
        </w:tc>
      </w:tr>
      <w:tr w14:paraId="5562B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14:paraId="0EC54522">
            <w:pPr>
              <w:spacing w:line="360" w:lineRule="auto"/>
              <w:jc w:val="center"/>
              <w:rPr>
                <w:rFonts w:hint="eastAsia" w:ascii="宋体" w:hAnsi="宋体" w:eastAsia="宋体" w:cs="宋体"/>
                <w:sz w:val="24"/>
              </w:rPr>
            </w:pPr>
          </w:p>
        </w:tc>
        <w:tc>
          <w:tcPr>
            <w:tcW w:w="1908" w:type="dxa"/>
          </w:tcPr>
          <w:p w14:paraId="6FC24859">
            <w:pPr>
              <w:spacing w:line="360" w:lineRule="auto"/>
              <w:jc w:val="center"/>
              <w:rPr>
                <w:rFonts w:hint="eastAsia" w:ascii="宋体" w:hAnsi="宋体" w:eastAsia="宋体" w:cs="宋体"/>
                <w:sz w:val="24"/>
              </w:rPr>
            </w:pPr>
          </w:p>
        </w:tc>
        <w:tc>
          <w:tcPr>
            <w:tcW w:w="2332" w:type="dxa"/>
          </w:tcPr>
          <w:p w14:paraId="279F7F46">
            <w:pPr>
              <w:spacing w:line="360" w:lineRule="auto"/>
              <w:jc w:val="center"/>
              <w:rPr>
                <w:rFonts w:hint="eastAsia" w:ascii="宋体" w:hAnsi="宋体" w:eastAsia="宋体" w:cs="宋体"/>
                <w:sz w:val="24"/>
              </w:rPr>
            </w:pPr>
          </w:p>
        </w:tc>
        <w:tc>
          <w:tcPr>
            <w:tcW w:w="1696" w:type="dxa"/>
          </w:tcPr>
          <w:p w14:paraId="677E2169">
            <w:pPr>
              <w:spacing w:line="360" w:lineRule="auto"/>
              <w:jc w:val="center"/>
              <w:rPr>
                <w:rFonts w:hint="eastAsia" w:ascii="宋体" w:hAnsi="宋体" w:eastAsia="宋体" w:cs="宋体"/>
                <w:sz w:val="24"/>
              </w:rPr>
            </w:pPr>
          </w:p>
        </w:tc>
        <w:tc>
          <w:tcPr>
            <w:tcW w:w="1430" w:type="dxa"/>
          </w:tcPr>
          <w:p w14:paraId="28949AF0">
            <w:pPr>
              <w:spacing w:line="360" w:lineRule="auto"/>
              <w:jc w:val="center"/>
              <w:rPr>
                <w:rFonts w:hint="eastAsia" w:ascii="宋体" w:hAnsi="宋体" w:eastAsia="宋体" w:cs="宋体"/>
                <w:sz w:val="24"/>
              </w:rPr>
            </w:pPr>
          </w:p>
        </w:tc>
      </w:tr>
      <w:tr w14:paraId="1BFEB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28A99E5A">
            <w:pPr>
              <w:spacing w:line="360" w:lineRule="auto"/>
              <w:jc w:val="center"/>
              <w:rPr>
                <w:rFonts w:hint="eastAsia" w:ascii="宋体" w:hAnsi="宋体" w:eastAsia="宋体" w:cs="宋体"/>
                <w:sz w:val="24"/>
              </w:rPr>
            </w:pPr>
          </w:p>
        </w:tc>
        <w:tc>
          <w:tcPr>
            <w:tcW w:w="1908" w:type="dxa"/>
          </w:tcPr>
          <w:p w14:paraId="39F7584C">
            <w:pPr>
              <w:spacing w:line="360" w:lineRule="auto"/>
              <w:jc w:val="center"/>
              <w:rPr>
                <w:rFonts w:hint="eastAsia" w:ascii="宋体" w:hAnsi="宋体" w:eastAsia="宋体" w:cs="宋体"/>
                <w:sz w:val="24"/>
              </w:rPr>
            </w:pPr>
          </w:p>
        </w:tc>
        <w:tc>
          <w:tcPr>
            <w:tcW w:w="2332" w:type="dxa"/>
          </w:tcPr>
          <w:p w14:paraId="0E753D9C">
            <w:pPr>
              <w:spacing w:line="360" w:lineRule="auto"/>
              <w:jc w:val="center"/>
              <w:rPr>
                <w:rFonts w:hint="eastAsia" w:ascii="宋体" w:hAnsi="宋体" w:eastAsia="宋体" w:cs="宋体"/>
                <w:sz w:val="24"/>
              </w:rPr>
            </w:pPr>
          </w:p>
        </w:tc>
        <w:tc>
          <w:tcPr>
            <w:tcW w:w="1696" w:type="dxa"/>
          </w:tcPr>
          <w:p w14:paraId="75E5E305">
            <w:pPr>
              <w:spacing w:line="360" w:lineRule="auto"/>
              <w:jc w:val="center"/>
              <w:rPr>
                <w:rFonts w:hint="eastAsia" w:ascii="宋体" w:hAnsi="宋体" w:eastAsia="宋体" w:cs="宋体"/>
                <w:sz w:val="24"/>
              </w:rPr>
            </w:pPr>
          </w:p>
        </w:tc>
        <w:tc>
          <w:tcPr>
            <w:tcW w:w="1430" w:type="dxa"/>
          </w:tcPr>
          <w:p w14:paraId="11F5980B">
            <w:pPr>
              <w:spacing w:line="360" w:lineRule="auto"/>
              <w:jc w:val="center"/>
              <w:rPr>
                <w:rFonts w:hint="eastAsia" w:ascii="宋体" w:hAnsi="宋体" w:eastAsia="宋体" w:cs="宋体"/>
                <w:sz w:val="24"/>
              </w:rPr>
            </w:pPr>
          </w:p>
        </w:tc>
      </w:tr>
      <w:tr w14:paraId="623D9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75544CC5">
            <w:pPr>
              <w:spacing w:line="360" w:lineRule="auto"/>
              <w:jc w:val="center"/>
              <w:rPr>
                <w:rFonts w:hint="eastAsia" w:ascii="宋体" w:hAnsi="宋体" w:eastAsia="宋体" w:cs="宋体"/>
                <w:sz w:val="24"/>
              </w:rPr>
            </w:pPr>
          </w:p>
        </w:tc>
        <w:tc>
          <w:tcPr>
            <w:tcW w:w="1908" w:type="dxa"/>
          </w:tcPr>
          <w:p w14:paraId="2A114CBD">
            <w:pPr>
              <w:spacing w:line="360" w:lineRule="auto"/>
              <w:jc w:val="center"/>
              <w:rPr>
                <w:rFonts w:hint="eastAsia" w:ascii="宋体" w:hAnsi="宋体" w:eastAsia="宋体" w:cs="宋体"/>
                <w:sz w:val="24"/>
              </w:rPr>
            </w:pPr>
          </w:p>
        </w:tc>
        <w:tc>
          <w:tcPr>
            <w:tcW w:w="2332" w:type="dxa"/>
          </w:tcPr>
          <w:p w14:paraId="7B560D29">
            <w:pPr>
              <w:spacing w:line="360" w:lineRule="auto"/>
              <w:jc w:val="center"/>
              <w:rPr>
                <w:rFonts w:hint="eastAsia" w:ascii="宋体" w:hAnsi="宋体" w:eastAsia="宋体" w:cs="宋体"/>
                <w:sz w:val="24"/>
              </w:rPr>
            </w:pPr>
          </w:p>
        </w:tc>
        <w:tc>
          <w:tcPr>
            <w:tcW w:w="1696" w:type="dxa"/>
          </w:tcPr>
          <w:p w14:paraId="491163BA">
            <w:pPr>
              <w:spacing w:line="360" w:lineRule="auto"/>
              <w:jc w:val="center"/>
              <w:rPr>
                <w:rFonts w:hint="eastAsia" w:ascii="宋体" w:hAnsi="宋体" w:eastAsia="宋体" w:cs="宋体"/>
                <w:sz w:val="24"/>
              </w:rPr>
            </w:pPr>
          </w:p>
        </w:tc>
        <w:tc>
          <w:tcPr>
            <w:tcW w:w="1430" w:type="dxa"/>
          </w:tcPr>
          <w:p w14:paraId="377974C2">
            <w:pPr>
              <w:spacing w:line="360" w:lineRule="auto"/>
              <w:jc w:val="center"/>
              <w:rPr>
                <w:rFonts w:hint="eastAsia" w:ascii="宋体" w:hAnsi="宋体" w:eastAsia="宋体" w:cs="宋体"/>
                <w:sz w:val="24"/>
              </w:rPr>
            </w:pPr>
          </w:p>
        </w:tc>
      </w:tr>
      <w:tr w14:paraId="28CA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14:paraId="67FA373E">
            <w:pPr>
              <w:spacing w:line="360" w:lineRule="auto"/>
              <w:jc w:val="center"/>
              <w:rPr>
                <w:rFonts w:hint="eastAsia" w:ascii="宋体" w:hAnsi="宋体" w:eastAsia="宋体" w:cs="宋体"/>
                <w:sz w:val="24"/>
              </w:rPr>
            </w:pPr>
          </w:p>
        </w:tc>
        <w:tc>
          <w:tcPr>
            <w:tcW w:w="1908" w:type="dxa"/>
          </w:tcPr>
          <w:p w14:paraId="01A62BF9">
            <w:pPr>
              <w:spacing w:line="360" w:lineRule="auto"/>
              <w:jc w:val="center"/>
              <w:rPr>
                <w:rFonts w:hint="eastAsia" w:ascii="宋体" w:hAnsi="宋体" w:eastAsia="宋体" w:cs="宋体"/>
                <w:sz w:val="24"/>
              </w:rPr>
            </w:pPr>
          </w:p>
        </w:tc>
        <w:tc>
          <w:tcPr>
            <w:tcW w:w="2332" w:type="dxa"/>
          </w:tcPr>
          <w:p w14:paraId="616768DF">
            <w:pPr>
              <w:spacing w:line="360" w:lineRule="auto"/>
              <w:jc w:val="center"/>
              <w:rPr>
                <w:rFonts w:hint="eastAsia" w:ascii="宋体" w:hAnsi="宋体" w:eastAsia="宋体" w:cs="宋体"/>
                <w:sz w:val="24"/>
              </w:rPr>
            </w:pPr>
          </w:p>
        </w:tc>
        <w:tc>
          <w:tcPr>
            <w:tcW w:w="1696" w:type="dxa"/>
          </w:tcPr>
          <w:p w14:paraId="78DC2BBC">
            <w:pPr>
              <w:spacing w:line="360" w:lineRule="auto"/>
              <w:jc w:val="center"/>
              <w:rPr>
                <w:rFonts w:hint="eastAsia" w:ascii="宋体" w:hAnsi="宋体" w:eastAsia="宋体" w:cs="宋体"/>
                <w:sz w:val="24"/>
              </w:rPr>
            </w:pPr>
          </w:p>
        </w:tc>
        <w:tc>
          <w:tcPr>
            <w:tcW w:w="1430" w:type="dxa"/>
          </w:tcPr>
          <w:p w14:paraId="66303C00">
            <w:pPr>
              <w:spacing w:line="360" w:lineRule="auto"/>
              <w:jc w:val="center"/>
              <w:rPr>
                <w:rFonts w:hint="eastAsia" w:ascii="宋体" w:hAnsi="宋体" w:eastAsia="宋体" w:cs="宋体"/>
                <w:sz w:val="24"/>
              </w:rPr>
            </w:pPr>
          </w:p>
        </w:tc>
      </w:tr>
      <w:tr w14:paraId="6E678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103659F5">
            <w:pPr>
              <w:spacing w:line="360" w:lineRule="auto"/>
              <w:jc w:val="center"/>
              <w:rPr>
                <w:rFonts w:hint="eastAsia" w:ascii="宋体" w:hAnsi="宋体" w:eastAsia="宋体" w:cs="宋体"/>
                <w:sz w:val="24"/>
              </w:rPr>
            </w:pPr>
          </w:p>
        </w:tc>
        <w:tc>
          <w:tcPr>
            <w:tcW w:w="1908" w:type="dxa"/>
          </w:tcPr>
          <w:p w14:paraId="06FE87D6">
            <w:pPr>
              <w:spacing w:line="360" w:lineRule="auto"/>
              <w:jc w:val="center"/>
              <w:rPr>
                <w:rFonts w:hint="eastAsia" w:ascii="宋体" w:hAnsi="宋体" w:eastAsia="宋体" w:cs="宋体"/>
                <w:sz w:val="24"/>
              </w:rPr>
            </w:pPr>
          </w:p>
        </w:tc>
        <w:tc>
          <w:tcPr>
            <w:tcW w:w="2332" w:type="dxa"/>
          </w:tcPr>
          <w:p w14:paraId="3D147ED4">
            <w:pPr>
              <w:spacing w:line="360" w:lineRule="auto"/>
              <w:jc w:val="center"/>
              <w:rPr>
                <w:rFonts w:hint="eastAsia" w:ascii="宋体" w:hAnsi="宋体" w:eastAsia="宋体" w:cs="宋体"/>
                <w:sz w:val="24"/>
              </w:rPr>
            </w:pPr>
          </w:p>
        </w:tc>
        <w:tc>
          <w:tcPr>
            <w:tcW w:w="1696" w:type="dxa"/>
          </w:tcPr>
          <w:p w14:paraId="196CC112">
            <w:pPr>
              <w:spacing w:line="360" w:lineRule="auto"/>
              <w:jc w:val="center"/>
              <w:rPr>
                <w:rFonts w:hint="eastAsia" w:ascii="宋体" w:hAnsi="宋体" w:eastAsia="宋体" w:cs="宋体"/>
                <w:sz w:val="24"/>
              </w:rPr>
            </w:pPr>
          </w:p>
        </w:tc>
        <w:tc>
          <w:tcPr>
            <w:tcW w:w="1430" w:type="dxa"/>
          </w:tcPr>
          <w:p w14:paraId="7E21617D">
            <w:pPr>
              <w:spacing w:line="360" w:lineRule="auto"/>
              <w:jc w:val="center"/>
              <w:rPr>
                <w:rFonts w:hint="eastAsia" w:ascii="宋体" w:hAnsi="宋体" w:eastAsia="宋体" w:cs="宋体"/>
                <w:sz w:val="24"/>
              </w:rPr>
            </w:pPr>
          </w:p>
        </w:tc>
      </w:tr>
      <w:tr w14:paraId="50256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28C1131C">
            <w:pPr>
              <w:spacing w:line="360" w:lineRule="auto"/>
              <w:jc w:val="center"/>
              <w:rPr>
                <w:rFonts w:hint="eastAsia" w:ascii="宋体" w:hAnsi="宋体" w:eastAsia="宋体" w:cs="宋体"/>
                <w:sz w:val="24"/>
              </w:rPr>
            </w:pPr>
          </w:p>
        </w:tc>
        <w:tc>
          <w:tcPr>
            <w:tcW w:w="1908" w:type="dxa"/>
          </w:tcPr>
          <w:p w14:paraId="4B081E6A">
            <w:pPr>
              <w:spacing w:line="360" w:lineRule="auto"/>
              <w:jc w:val="center"/>
              <w:rPr>
                <w:rFonts w:hint="eastAsia" w:ascii="宋体" w:hAnsi="宋体" w:eastAsia="宋体" w:cs="宋体"/>
                <w:sz w:val="24"/>
              </w:rPr>
            </w:pPr>
          </w:p>
        </w:tc>
        <w:tc>
          <w:tcPr>
            <w:tcW w:w="2332" w:type="dxa"/>
          </w:tcPr>
          <w:p w14:paraId="603CFDE3">
            <w:pPr>
              <w:spacing w:line="360" w:lineRule="auto"/>
              <w:jc w:val="center"/>
              <w:rPr>
                <w:rFonts w:hint="eastAsia" w:ascii="宋体" w:hAnsi="宋体" w:eastAsia="宋体" w:cs="宋体"/>
                <w:sz w:val="24"/>
              </w:rPr>
            </w:pPr>
          </w:p>
        </w:tc>
        <w:tc>
          <w:tcPr>
            <w:tcW w:w="1696" w:type="dxa"/>
          </w:tcPr>
          <w:p w14:paraId="438999FA">
            <w:pPr>
              <w:spacing w:line="360" w:lineRule="auto"/>
              <w:jc w:val="center"/>
              <w:rPr>
                <w:rFonts w:hint="eastAsia" w:ascii="宋体" w:hAnsi="宋体" w:eastAsia="宋体" w:cs="宋体"/>
                <w:sz w:val="24"/>
              </w:rPr>
            </w:pPr>
          </w:p>
        </w:tc>
        <w:tc>
          <w:tcPr>
            <w:tcW w:w="1430" w:type="dxa"/>
          </w:tcPr>
          <w:p w14:paraId="04F357C9">
            <w:pPr>
              <w:spacing w:line="360" w:lineRule="auto"/>
              <w:jc w:val="center"/>
              <w:rPr>
                <w:rFonts w:hint="eastAsia" w:ascii="宋体" w:hAnsi="宋体" w:eastAsia="宋体" w:cs="宋体"/>
                <w:sz w:val="24"/>
              </w:rPr>
            </w:pPr>
          </w:p>
        </w:tc>
      </w:tr>
      <w:tr w14:paraId="1562E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14:paraId="2E038D08">
            <w:pPr>
              <w:spacing w:line="360" w:lineRule="auto"/>
              <w:jc w:val="center"/>
              <w:rPr>
                <w:rFonts w:hint="eastAsia" w:ascii="宋体" w:hAnsi="宋体" w:eastAsia="宋体" w:cs="宋体"/>
                <w:sz w:val="24"/>
              </w:rPr>
            </w:pPr>
          </w:p>
        </w:tc>
        <w:tc>
          <w:tcPr>
            <w:tcW w:w="1908" w:type="dxa"/>
          </w:tcPr>
          <w:p w14:paraId="7A4BE3F5">
            <w:pPr>
              <w:spacing w:line="360" w:lineRule="auto"/>
              <w:jc w:val="center"/>
              <w:rPr>
                <w:rFonts w:hint="eastAsia" w:ascii="宋体" w:hAnsi="宋体" w:eastAsia="宋体" w:cs="宋体"/>
                <w:sz w:val="24"/>
              </w:rPr>
            </w:pPr>
          </w:p>
        </w:tc>
        <w:tc>
          <w:tcPr>
            <w:tcW w:w="2332" w:type="dxa"/>
          </w:tcPr>
          <w:p w14:paraId="239640D2">
            <w:pPr>
              <w:spacing w:line="360" w:lineRule="auto"/>
              <w:jc w:val="center"/>
              <w:rPr>
                <w:rFonts w:hint="eastAsia" w:ascii="宋体" w:hAnsi="宋体" w:eastAsia="宋体" w:cs="宋体"/>
                <w:sz w:val="24"/>
              </w:rPr>
            </w:pPr>
          </w:p>
        </w:tc>
        <w:tc>
          <w:tcPr>
            <w:tcW w:w="1696" w:type="dxa"/>
          </w:tcPr>
          <w:p w14:paraId="51EAA5D8">
            <w:pPr>
              <w:spacing w:line="360" w:lineRule="auto"/>
              <w:jc w:val="center"/>
              <w:rPr>
                <w:rFonts w:hint="eastAsia" w:ascii="宋体" w:hAnsi="宋体" w:eastAsia="宋体" w:cs="宋体"/>
                <w:sz w:val="24"/>
              </w:rPr>
            </w:pPr>
          </w:p>
        </w:tc>
        <w:tc>
          <w:tcPr>
            <w:tcW w:w="1430" w:type="dxa"/>
          </w:tcPr>
          <w:p w14:paraId="32CDEF2D">
            <w:pPr>
              <w:spacing w:line="360" w:lineRule="auto"/>
              <w:jc w:val="center"/>
              <w:rPr>
                <w:rFonts w:hint="eastAsia" w:ascii="宋体" w:hAnsi="宋体" w:eastAsia="宋体" w:cs="宋体"/>
                <w:sz w:val="24"/>
              </w:rPr>
            </w:pPr>
          </w:p>
        </w:tc>
      </w:tr>
      <w:tr w14:paraId="052F4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06C40199">
            <w:pPr>
              <w:spacing w:line="360" w:lineRule="auto"/>
              <w:jc w:val="center"/>
              <w:rPr>
                <w:rFonts w:hint="eastAsia" w:ascii="宋体" w:hAnsi="宋体" w:eastAsia="宋体" w:cs="宋体"/>
                <w:sz w:val="24"/>
              </w:rPr>
            </w:pPr>
          </w:p>
        </w:tc>
        <w:tc>
          <w:tcPr>
            <w:tcW w:w="1908" w:type="dxa"/>
          </w:tcPr>
          <w:p w14:paraId="1D98E214">
            <w:pPr>
              <w:spacing w:line="360" w:lineRule="auto"/>
              <w:jc w:val="center"/>
              <w:rPr>
                <w:rFonts w:hint="eastAsia" w:ascii="宋体" w:hAnsi="宋体" w:eastAsia="宋体" w:cs="宋体"/>
                <w:sz w:val="24"/>
              </w:rPr>
            </w:pPr>
          </w:p>
        </w:tc>
        <w:tc>
          <w:tcPr>
            <w:tcW w:w="2332" w:type="dxa"/>
          </w:tcPr>
          <w:p w14:paraId="2B6F6EDA">
            <w:pPr>
              <w:spacing w:line="360" w:lineRule="auto"/>
              <w:jc w:val="center"/>
              <w:rPr>
                <w:rFonts w:hint="eastAsia" w:ascii="宋体" w:hAnsi="宋体" w:eastAsia="宋体" w:cs="宋体"/>
                <w:sz w:val="24"/>
              </w:rPr>
            </w:pPr>
          </w:p>
        </w:tc>
        <w:tc>
          <w:tcPr>
            <w:tcW w:w="1696" w:type="dxa"/>
          </w:tcPr>
          <w:p w14:paraId="1B55FF31">
            <w:pPr>
              <w:spacing w:line="360" w:lineRule="auto"/>
              <w:jc w:val="center"/>
              <w:rPr>
                <w:rFonts w:hint="eastAsia" w:ascii="宋体" w:hAnsi="宋体" w:eastAsia="宋体" w:cs="宋体"/>
                <w:sz w:val="24"/>
              </w:rPr>
            </w:pPr>
          </w:p>
        </w:tc>
        <w:tc>
          <w:tcPr>
            <w:tcW w:w="1430" w:type="dxa"/>
          </w:tcPr>
          <w:p w14:paraId="4F9A66C5">
            <w:pPr>
              <w:spacing w:line="360" w:lineRule="auto"/>
              <w:jc w:val="center"/>
              <w:rPr>
                <w:rFonts w:hint="eastAsia" w:ascii="宋体" w:hAnsi="宋体" w:eastAsia="宋体" w:cs="宋体"/>
                <w:sz w:val="24"/>
              </w:rPr>
            </w:pPr>
          </w:p>
        </w:tc>
      </w:tr>
      <w:tr w14:paraId="362B3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09C0CA36">
            <w:pPr>
              <w:spacing w:line="360" w:lineRule="auto"/>
              <w:jc w:val="center"/>
              <w:rPr>
                <w:rFonts w:hint="eastAsia" w:ascii="宋体" w:hAnsi="宋体" w:eastAsia="宋体" w:cs="宋体"/>
                <w:sz w:val="24"/>
              </w:rPr>
            </w:pPr>
          </w:p>
        </w:tc>
        <w:tc>
          <w:tcPr>
            <w:tcW w:w="1908" w:type="dxa"/>
          </w:tcPr>
          <w:p w14:paraId="794D0069">
            <w:pPr>
              <w:spacing w:line="360" w:lineRule="auto"/>
              <w:jc w:val="center"/>
              <w:rPr>
                <w:rFonts w:hint="eastAsia" w:ascii="宋体" w:hAnsi="宋体" w:eastAsia="宋体" w:cs="宋体"/>
                <w:sz w:val="24"/>
              </w:rPr>
            </w:pPr>
          </w:p>
        </w:tc>
        <w:tc>
          <w:tcPr>
            <w:tcW w:w="2332" w:type="dxa"/>
          </w:tcPr>
          <w:p w14:paraId="12470C73">
            <w:pPr>
              <w:spacing w:line="360" w:lineRule="auto"/>
              <w:jc w:val="center"/>
              <w:rPr>
                <w:rFonts w:hint="eastAsia" w:ascii="宋体" w:hAnsi="宋体" w:eastAsia="宋体" w:cs="宋体"/>
                <w:sz w:val="24"/>
              </w:rPr>
            </w:pPr>
          </w:p>
        </w:tc>
        <w:tc>
          <w:tcPr>
            <w:tcW w:w="1696" w:type="dxa"/>
          </w:tcPr>
          <w:p w14:paraId="772E36E9">
            <w:pPr>
              <w:spacing w:line="360" w:lineRule="auto"/>
              <w:jc w:val="center"/>
              <w:rPr>
                <w:rFonts w:hint="eastAsia" w:ascii="宋体" w:hAnsi="宋体" w:eastAsia="宋体" w:cs="宋体"/>
                <w:sz w:val="24"/>
              </w:rPr>
            </w:pPr>
          </w:p>
        </w:tc>
        <w:tc>
          <w:tcPr>
            <w:tcW w:w="1430" w:type="dxa"/>
          </w:tcPr>
          <w:p w14:paraId="58E8F0BC">
            <w:pPr>
              <w:spacing w:line="360" w:lineRule="auto"/>
              <w:jc w:val="center"/>
              <w:rPr>
                <w:rFonts w:hint="eastAsia" w:ascii="宋体" w:hAnsi="宋体" w:eastAsia="宋体" w:cs="宋体"/>
                <w:sz w:val="24"/>
              </w:rPr>
            </w:pPr>
          </w:p>
        </w:tc>
      </w:tr>
      <w:tr w14:paraId="7CC3F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14:paraId="03BFB5BE">
            <w:pPr>
              <w:spacing w:line="360" w:lineRule="auto"/>
              <w:jc w:val="center"/>
              <w:rPr>
                <w:rFonts w:hint="eastAsia" w:ascii="宋体" w:hAnsi="宋体" w:eastAsia="宋体" w:cs="宋体"/>
                <w:sz w:val="24"/>
              </w:rPr>
            </w:pPr>
          </w:p>
        </w:tc>
        <w:tc>
          <w:tcPr>
            <w:tcW w:w="1908" w:type="dxa"/>
          </w:tcPr>
          <w:p w14:paraId="17640D04">
            <w:pPr>
              <w:spacing w:line="360" w:lineRule="auto"/>
              <w:jc w:val="center"/>
              <w:rPr>
                <w:rFonts w:hint="eastAsia" w:ascii="宋体" w:hAnsi="宋体" w:eastAsia="宋体" w:cs="宋体"/>
                <w:sz w:val="24"/>
              </w:rPr>
            </w:pPr>
          </w:p>
        </w:tc>
        <w:tc>
          <w:tcPr>
            <w:tcW w:w="2332" w:type="dxa"/>
          </w:tcPr>
          <w:p w14:paraId="2109AAC8">
            <w:pPr>
              <w:spacing w:line="360" w:lineRule="auto"/>
              <w:jc w:val="center"/>
              <w:rPr>
                <w:rFonts w:hint="eastAsia" w:ascii="宋体" w:hAnsi="宋体" w:eastAsia="宋体" w:cs="宋体"/>
                <w:sz w:val="24"/>
              </w:rPr>
            </w:pPr>
          </w:p>
        </w:tc>
        <w:tc>
          <w:tcPr>
            <w:tcW w:w="1696" w:type="dxa"/>
          </w:tcPr>
          <w:p w14:paraId="3CF42822">
            <w:pPr>
              <w:spacing w:line="360" w:lineRule="auto"/>
              <w:jc w:val="center"/>
              <w:rPr>
                <w:rFonts w:hint="eastAsia" w:ascii="宋体" w:hAnsi="宋体" w:eastAsia="宋体" w:cs="宋体"/>
                <w:sz w:val="24"/>
              </w:rPr>
            </w:pPr>
          </w:p>
        </w:tc>
        <w:tc>
          <w:tcPr>
            <w:tcW w:w="1430" w:type="dxa"/>
          </w:tcPr>
          <w:p w14:paraId="48C4E6F8">
            <w:pPr>
              <w:spacing w:line="360" w:lineRule="auto"/>
              <w:jc w:val="center"/>
              <w:rPr>
                <w:rFonts w:hint="eastAsia" w:ascii="宋体" w:hAnsi="宋体" w:eastAsia="宋体" w:cs="宋体"/>
                <w:sz w:val="24"/>
              </w:rPr>
            </w:pPr>
          </w:p>
        </w:tc>
      </w:tr>
      <w:tr w14:paraId="7A3EC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14:paraId="4DBAF52C">
            <w:pPr>
              <w:spacing w:line="360" w:lineRule="auto"/>
              <w:jc w:val="center"/>
              <w:rPr>
                <w:rFonts w:hint="eastAsia" w:ascii="宋体" w:hAnsi="宋体" w:eastAsia="宋体" w:cs="宋体"/>
                <w:sz w:val="24"/>
              </w:rPr>
            </w:pPr>
          </w:p>
        </w:tc>
        <w:tc>
          <w:tcPr>
            <w:tcW w:w="1908" w:type="dxa"/>
          </w:tcPr>
          <w:p w14:paraId="03D082B7">
            <w:pPr>
              <w:spacing w:line="360" w:lineRule="auto"/>
              <w:jc w:val="center"/>
              <w:rPr>
                <w:rFonts w:hint="eastAsia" w:ascii="宋体" w:hAnsi="宋体" w:eastAsia="宋体" w:cs="宋体"/>
                <w:sz w:val="24"/>
              </w:rPr>
            </w:pPr>
          </w:p>
        </w:tc>
        <w:tc>
          <w:tcPr>
            <w:tcW w:w="2332" w:type="dxa"/>
          </w:tcPr>
          <w:p w14:paraId="574D3BAE">
            <w:pPr>
              <w:spacing w:line="360" w:lineRule="auto"/>
              <w:jc w:val="center"/>
              <w:rPr>
                <w:rFonts w:hint="eastAsia" w:ascii="宋体" w:hAnsi="宋体" w:eastAsia="宋体" w:cs="宋体"/>
                <w:sz w:val="24"/>
              </w:rPr>
            </w:pPr>
          </w:p>
        </w:tc>
        <w:tc>
          <w:tcPr>
            <w:tcW w:w="1696" w:type="dxa"/>
          </w:tcPr>
          <w:p w14:paraId="499E2250">
            <w:pPr>
              <w:spacing w:line="360" w:lineRule="auto"/>
              <w:jc w:val="center"/>
              <w:rPr>
                <w:rFonts w:hint="eastAsia" w:ascii="宋体" w:hAnsi="宋体" w:eastAsia="宋体" w:cs="宋体"/>
                <w:sz w:val="24"/>
              </w:rPr>
            </w:pPr>
          </w:p>
        </w:tc>
        <w:tc>
          <w:tcPr>
            <w:tcW w:w="1430" w:type="dxa"/>
          </w:tcPr>
          <w:p w14:paraId="0E800B9A">
            <w:pPr>
              <w:spacing w:line="360" w:lineRule="auto"/>
              <w:jc w:val="center"/>
              <w:rPr>
                <w:rFonts w:hint="eastAsia" w:ascii="宋体" w:hAnsi="宋体" w:eastAsia="宋体" w:cs="宋体"/>
                <w:sz w:val="24"/>
              </w:rPr>
            </w:pPr>
          </w:p>
        </w:tc>
      </w:tr>
      <w:tr w14:paraId="7B17F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37BB1BB2">
            <w:pPr>
              <w:spacing w:line="360" w:lineRule="auto"/>
              <w:jc w:val="center"/>
              <w:rPr>
                <w:rFonts w:hint="eastAsia" w:ascii="宋体" w:hAnsi="宋体" w:eastAsia="宋体" w:cs="宋体"/>
                <w:sz w:val="24"/>
              </w:rPr>
            </w:pPr>
          </w:p>
        </w:tc>
        <w:tc>
          <w:tcPr>
            <w:tcW w:w="1908" w:type="dxa"/>
          </w:tcPr>
          <w:p w14:paraId="57664E68">
            <w:pPr>
              <w:spacing w:line="360" w:lineRule="auto"/>
              <w:jc w:val="center"/>
              <w:rPr>
                <w:rFonts w:hint="eastAsia" w:ascii="宋体" w:hAnsi="宋体" w:eastAsia="宋体" w:cs="宋体"/>
                <w:sz w:val="24"/>
              </w:rPr>
            </w:pPr>
          </w:p>
        </w:tc>
        <w:tc>
          <w:tcPr>
            <w:tcW w:w="2332" w:type="dxa"/>
          </w:tcPr>
          <w:p w14:paraId="569A6B60">
            <w:pPr>
              <w:spacing w:line="360" w:lineRule="auto"/>
              <w:jc w:val="center"/>
              <w:rPr>
                <w:rFonts w:hint="eastAsia" w:ascii="宋体" w:hAnsi="宋体" w:eastAsia="宋体" w:cs="宋体"/>
                <w:sz w:val="24"/>
              </w:rPr>
            </w:pPr>
          </w:p>
        </w:tc>
        <w:tc>
          <w:tcPr>
            <w:tcW w:w="1696" w:type="dxa"/>
          </w:tcPr>
          <w:p w14:paraId="663F1BD6">
            <w:pPr>
              <w:spacing w:line="360" w:lineRule="auto"/>
              <w:jc w:val="center"/>
              <w:rPr>
                <w:rFonts w:hint="eastAsia" w:ascii="宋体" w:hAnsi="宋体" w:eastAsia="宋体" w:cs="宋体"/>
                <w:sz w:val="24"/>
              </w:rPr>
            </w:pPr>
          </w:p>
        </w:tc>
        <w:tc>
          <w:tcPr>
            <w:tcW w:w="1430" w:type="dxa"/>
          </w:tcPr>
          <w:p w14:paraId="01D3E080">
            <w:pPr>
              <w:spacing w:line="360" w:lineRule="auto"/>
              <w:jc w:val="center"/>
              <w:rPr>
                <w:rFonts w:hint="eastAsia" w:ascii="宋体" w:hAnsi="宋体" w:eastAsia="宋体" w:cs="宋体"/>
                <w:sz w:val="24"/>
              </w:rPr>
            </w:pPr>
          </w:p>
        </w:tc>
      </w:tr>
      <w:tr w14:paraId="1845B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3605CD90">
            <w:pPr>
              <w:spacing w:line="360" w:lineRule="auto"/>
              <w:jc w:val="center"/>
              <w:rPr>
                <w:rFonts w:hint="eastAsia" w:ascii="宋体" w:hAnsi="宋体" w:eastAsia="宋体" w:cs="宋体"/>
                <w:sz w:val="24"/>
              </w:rPr>
            </w:pPr>
          </w:p>
        </w:tc>
        <w:tc>
          <w:tcPr>
            <w:tcW w:w="1908" w:type="dxa"/>
          </w:tcPr>
          <w:p w14:paraId="7FD9E761">
            <w:pPr>
              <w:spacing w:line="360" w:lineRule="auto"/>
              <w:jc w:val="center"/>
              <w:rPr>
                <w:rFonts w:hint="eastAsia" w:ascii="宋体" w:hAnsi="宋体" w:eastAsia="宋体" w:cs="宋体"/>
                <w:sz w:val="24"/>
              </w:rPr>
            </w:pPr>
          </w:p>
        </w:tc>
        <w:tc>
          <w:tcPr>
            <w:tcW w:w="2332" w:type="dxa"/>
          </w:tcPr>
          <w:p w14:paraId="4AF5EDBD">
            <w:pPr>
              <w:spacing w:line="360" w:lineRule="auto"/>
              <w:jc w:val="center"/>
              <w:rPr>
                <w:rFonts w:hint="eastAsia" w:ascii="宋体" w:hAnsi="宋体" w:eastAsia="宋体" w:cs="宋体"/>
                <w:sz w:val="24"/>
              </w:rPr>
            </w:pPr>
          </w:p>
        </w:tc>
        <w:tc>
          <w:tcPr>
            <w:tcW w:w="1696" w:type="dxa"/>
          </w:tcPr>
          <w:p w14:paraId="55B3AE7C">
            <w:pPr>
              <w:spacing w:line="360" w:lineRule="auto"/>
              <w:jc w:val="center"/>
              <w:rPr>
                <w:rFonts w:hint="eastAsia" w:ascii="宋体" w:hAnsi="宋体" w:eastAsia="宋体" w:cs="宋体"/>
                <w:sz w:val="24"/>
              </w:rPr>
            </w:pPr>
          </w:p>
        </w:tc>
        <w:tc>
          <w:tcPr>
            <w:tcW w:w="1430" w:type="dxa"/>
          </w:tcPr>
          <w:p w14:paraId="2D3A9D97">
            <w:pPr>
              <w:spacing w:line="360" w:lineRule="auto"/>
              <w:jc w:val="center"/>
              <w:rPr>
                <w:rFonts w:hint="eastAsia" w:ascii="宋体" w:hAnsi="宋体" w:eastAsia="宋体" w:cs="宋体"/>
                <w:sz w:val="24"/>
              </w:rPr>
            </w:pPr>
          </w:p>
        </w:tc>
      </w:tr>
      <w:tr w14:paraId="471EA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14:paraId="4DD16D60">
            <w:pPr>
              <w:spacing w:line="360" w:lineRule="auto"/>
              <w:jc w:val="center"/>
              <w:rPr>
                <w:rFonts w:hint="eastAsia" w:ascii="宋体" w:hAnsi="宋体" w:eastAsia="宋体" w:cs="宋体"/>
                <w:sz w:val="24"/>
              </w:rPr>
            </w:pPr>
          </w:p>
        </w:tc>
        <w:tc>
          <w:tcPr>
            <w:tcW w:w="1908" w:type="dxa"/>
          </w:tcPr>
          <w:p w14:paraId="5F5657A7">
            <w:pPr>
              <w:spacing w:line="360" w:lineRule="auto"/>
              <w:jc w:val="center"/>
              <w:rPr>
                <w:rFonts w:hint="eastAsia" w:ascii="宋体" w:hAnsi="宋体" w:eastAsia="宋体" w:cs="宋体"/>
                <w:sz w:val="24"/>
              </w:rPr>
            </w:pPr>
          </w:p>
        </w:tc>
        <w:tc>
          <w:tcPr>
            <w:tcW w:w="2332" w:type="dxa"/>
          </w:tcPr>
          <w:p w14:paraId="3D96A6C9">
            <w:pPr>
              <w:spacing w:line="360" w:lineRule="auto"/>
              <w:jc w:val="center"/>
              <w:rPr>
                <w:rFonts w:hint="eastAsia" w:ascii="宋体" w:hAnsi="宋体" w:eastAsia="宋体" w:cs="宋体"/>
                <w:sz w:val="24"/>
              </w:rPr>
            </w:pPr>
          </w:p>
        </w:tc>
        <w:tc>
          <w:tcPr>
            <w:tcW w:w="1696" w:type="dxa"/>
          </w:tcPr>
          <w:p w14:paraId="7976D3AD">
            <w:pPr>
              <w:spacing w:line="360" w:lineRule="auto"/>
              <w:jc w:val="center"/>
              <w:rPr>
                <w:rFonts w:hint="eastAsia" w:ascii="宋体" w:hAnsi="宋体" w:eastAsia="宋体" w:cs="宋体"/>
                <w:sz w:val="24"/>
              </w:rPr>
            </w:pPr>
          </w:p>
        </w:tc>
        <w:tc>
          <w:tcPr>
            <w:tcW w:w="1430" w:type="dxa"/>
          </w:tcPr>
          <w:p w14:paraId="30C5B82C">
            <w:pPr>
              <w:spacing w:line="360" w:lineRule="auto"/>
              <w:jc w:val="center"/>
              <w:rPr>
                <w:rFonts w:hint="eastAsia" w:ascii="宋体" w:hAnsi="宋体" w:eastAsia="宋体" w:cs="宋体"/>
                <w:sz w:val="24"/>
              </w:rPr>
            </w:pPr>
          </w:p>
        </w:tc>
      </w:tr>
      <w:tr w14:paraId="79CE1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29A4C536">
            <w:pPr>
              <w:spacing w:line="360" w:lineRule="auto"/>
              <w:jc w:val="center"/>
              <w:rPr>
                <w:rFonts w:hint="eastAsia" w:ascii="宋体" w:hAnsi="宋体" w:eastAsia="宋体" w:cs="宋体"/>
                <w:sz w:val="24"/>
              </w:rPr>
            </w:pPr>
          </w:p>
        </w:tc>
        <w:tc>
          <w:tcPr>
            <w:tcW w:w="1908" w:type="dxa"/>
          </w:tcPr>
          <w:p w14:paraId="15FE0932">
            <w:pPr>
              <w:spacing w:line="360" w:lineRule="auto"/>
              <w:jc w:val="center"/>
              <w:rPr>
                <w:rFonts w:hint="eastAsia" w:ascii="宋体" w:hAnsi="宋体" w:eastAsia="宋体" w:cs="宋体"/>
                <w:sz w:val="24"/>
              </w:rPr>
            </w:pPr>
          </w:p>
        </w:tc>
        <w:tc>
          <w:tcPr>
            <w:tcW w:w="2332" w:type="dxa"/>
          </w:tcPr>
          <w:p w14:paraId="4FD0EF3A">
            <w:pPr>
              <w:spacing w:line="360" w:lineRule="auto"/>
              <w:jc w:val="center"/>
              <w:rPr>
                <w:rFonts w:hint="eastAsia" w:ascii="宋体" w:hAnsi="宋体" w:eastAsia="宋体" w:cs="宋体"/>
                <w:sz w:val="24"/>
              </w:rPr>
            </w:pPr>
          </w:p>
        </w:tc>
        <w:tc>
          <w:tcPr>
            <w:tcW w:w="1696" w:type="dxa"/>
          </w:tcPr>
          <w:p w14:paraId="7D09B62D">
            <w:pPr>
              <w:spacing w:line="360" w:lineRule="auto"/>
              <w:jc w:val="center"/>
              <w:rPr>
                <w:rFonts w:hint="eastAsia" w:ascii="宋体" w:hAnsi="宋体" w:eastAsia="宋体" w:cs="宋体"/>
                <w:sz w:val="24"/>
              </w:rPr>
            </w:pPr>
          </w:p>
        </w:tc>
        <w:tc>
          <w:tcPr>
            <w:tcW w:w="1430" w:type="dxa"/>
          </w:tcPr>
          <w:p w14:paraId="6E157909">
            <w:pPr>
              <w:spacing w:line="360" w:lineRule="auto"/>
              <w:jc w:val="center"/>
              <w:rPr>
                <w:rFonts w:hint="eastAsia" w:ascii="宋体" w:hAnsi="宋体" w:eastAsia="宋体" w:cs="宋体"/>
                <w:sz w:val="24"/>
              </w:rPr>
            </w:pPr>
          </w:p>
        </w:tc>
      </w:tr>
      <w:tr w14:paraId="6F524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2BBCC2D2">
            <w:pPr>
              <w:spacing w:line="360" w:lineRule="auto"/>
              <w:jc w:val="center"/>
              <w:rPr>
                <w:rFonts w:hint="eastAsia" w:ascii="宋体" w:hAnsi="宋体" w:eastAsia="宋体" w:cs="宋体"/>
                <w:sz w:val="24"/>
              </w:rPr>
            </w:pPr>
          </w:p>
        </w:tc>
        <w:tc>
          <w:tcPr>
            <w:tcW w:w="1908" w:type="dxa"/>
          </w:tcPr>
          <w:p w14:paraId="315B7FC2">
            <w:pPr>
              <w:spacing w:line="360" w:lineRule="auto"/>
              <w:jc w:val="center"/>
              <w:rPr>
                <w:rFonts w:hint="eastAsia" w:ascii="宋体" w:hAnsi="宋体" w:eastAsia="宋体" w:cs="宋体"/>
                <w:sz w:val="24"/>
              </w:rPr>
            </w:pPr>
          </w:p>
        </w:tc>
        <w:tc>
          <w:tcPr>
            <w:tcW w:w="2332" w:type="dxa"/>
          </w:tcPr>
          <w:p w14:paraId="3B855A61">
            <w:pPr>
              <w:spacing w:line="360" w:lineRule="auto"/>
              <w:jc w:val="center"/>
              <w:rPr>
                <w:rFonts w:hint="eastAsia" w:ascii="宋体" w:hAnsi="宋体" w:eastAsia="宋体" w:cs="宋体"/>
                <w:sz w:val="24"/>
              </w:rPr>
            </w:pPr>
          </w:p>
        </w:tc>
        <w:tc>
          <w:tcPr>
            <w:tcW w:w="1696" w:type="dxa"/>
          </w:tcPr>
          <w:p w14:paraId="3A60D59A">
            <w:pPr>
              <w:spacing w:line="360" w:lineRule="auto"/>
              <w:jc w:val="center"/>
              <w:rPr>
                <w:rFonts w:hint="eastAsia" w:ascii="宋体" w:hAnsi="宋体" w:eastAsia="宋体" w:cs="宋体"/>
                <w:sz w:val="24"/>
              </w:rPr>
            </w:pPr>
          </w:p>
        </w:tc>
        <w:tc>
          <w:tcPr>
            <w:tcW w:w="1430" w:type="dxa"/>
          </w:tcPr>
          <w:p w14:paraId="0D5A3605">
            <w:pPr>
              <w:spacing w:line="360" w:lineRule="auto"/>
              <w:jc w:val="center"/>
              <w:rPr>
                <w:rFonts w:hint="eastAsia" w:ascii="宋体" w:hAnsi="宋体" w:eastAsia="宋体" w:cs="宋体"/>
                <w:sz w:val="24"/>
              </w:rPr>
            </w:pPr>
          </w:p>
        </w:tc>
      </w:tr>
      <w:tr w14:paraId="64A71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75" w:type="dxa"/>
          </w:tcPr>
          <w:p w14:paraId="2B18EE4A">
            <w:pPr>
              <w:spacing w:line="360" w:lineRule="auto"/>
              <w:jc w:val="center"/>
              <w:rPr>
                <w:rFonts w:hint="eastAsia" w:ascii="宋体" w:hAnsi="宋体" w:eastAsia="宋体" w:cs="宋体"/>
                <w:sz w:val="24"/>
              </w:rPr>
            </w:pPr>
          </w:p>
        </w:tc>
        <w:tc>
          <w:tcPr>
            <w:tcW w:w="1908" w:type="dxa"/>
          </w:tcPr>
          <w:p w14:paraId="6DF0206A">
            <w:pPr>
              <w:spacing w:line="360" w:lineRule="auto"/>
              <w:jc w:val="center"/>
              <w:rPr>
                <w:rFonts w:hint="eastAsia" w:ascii="宋体" w:hAnsi="宋体" w:eastAsia="宋体" w:cs="宋体"/>
                <w:sz w:val="24"/>
              </w:rPr>
            </w:pPr>
          </w:p>
        </w:tc>
        <w:tc>
          <w:tcPr>
            <w:tcW w:w="2332" w:type="dxa"/>
          </w:tcPr>
          <w:p w14:paraId="3471A749">
            <w:pPr>
              <w:spacing w:line="360" w:lineRule="auto"/>
              <w:jc w:val="center"/>
              <w:rPr>
                <w:rFonts w:hint="eastAsia" w:ascii="宋体" w:hAnsi="宋体" w:eastAsia="宋体" w:cs="宋体"/>
                <w:sz w:val="24"/>
              </w:rPr>
            </w:pPr>
          </w:p>
        </w:tc>
        <w:tc>
          <w:tcPr>
            <w:tcW w:w="1696" w:type="dxa"/>
          </w:tcPr>
          <w:p w14:paraId="383CDB28">
            <w:pPr>
              <w:spacing w:line="360" w:lineRule="auto"/>
              <w:jc w:val="center"/>
              <w:rPr>
                <w:rFonts w:hint="eastAsia" w:ascii="宋体" w:hAnsi="宋体" w:eastAsia="宋体" w:cs="宋体"/>
                <w:sz w:val="24"/>
              </w:rPr>
            </w:pPr>
          </w:p>
        </w:tc>
        <w:tc>
          <w:tcPr>
            <w:tcW w:w="1430" w:type="dxa"/>
          </w:tcPr>
          <w:p w14:paraId="5A027010">
            <w:pPr>
              <w:spacing w:line="360" w:lineRule="auto"/>
              <w:jc w:val="center"/>
              <w:rPr>
                <w:rFonts w:hint="eastAsia" w:ascii="宋体" w:hAnsi="宋体" w:eastAsia="宋体" w:cs="宋体"/>
                <w:sz w:val="24"/>
              </w:rPr>
            </w:pPr>
          </w:p>
        </w:tc>
      </w:tr>
    </w:tbl>
    <w:p w14:paraId="470396E5">
      <w:pPr>
        <w:spacing w:line="480" w:lineRule="auto"/>
        <w:rPr>
          <w:rFonts w:hint="eastAsia" w:ascii="宋体" w:hAnsi="宋体" w:eastAsia="宋体" w:cs="宋体"/>
          <w:sz w:val="24"/>
        </w:rPr>
      </w:pPr>
      <w:r>
        <w:rPr>
          <w:rFonts w:hint="eastAsia" w:ascii="宋体" w:hAnsi="宋体" w:eastAsia="宋体" w:cs="宋体"/>
          <w:b/>
          <w:sz w:val="24"/>
        </w:rPr>
        <w:t>注：须提供业绩相应的证明材料（如采购合同）。</w:t>
      </w:r>
    </w:p>
    <w:p w14:paraId="5D31F2A6">
      <w:pPr>
        <w:spacing w:line="360" w:lineRule="auto"/>
        <w:rPr>
          <w:rFonts w:hint="eastAsia" w:ascii="宋体" w:hAnsi="宋体" w:eastAsia="宋体" w:cs="宋体"/>
          <w:sz w:val="24"/>
        </w:rPr>
      </w:pPr>
    </w:p>
    <w:p w14:paraId="3CABAB04">
      <w:pPr>
        <w:spacing w:afterLines="50" w:line="360" w:lineRule="auto"/>
        <w:rPr>
          <w:rFonts w:hint="eastAsia" w:ascii="宋体" w:hAnsi="宋体" w:eastAsia="宋体" w:cs="宋体"/>
          <w:b/>
          <w:sz w:val="28"/>
          <w:szCs w:val="28"/>
        </w:rPr>
      </w:pPr>
    </w:p>
    <w:p w14:paraId="1F8DB8F0">
      <w:pPr>
        <w:spacing w:afterLines="50" w:line="360" w:lineRule="auto"/>
        <w:outlineLvl w:val="1"/>
        <w:rPr>
          <w:rFonts w:hint="eastAsia" w:ascii="宋体" w:hAnsi="宋体" w:eastAsia="宋体" w:cs="宋体"/>
          <w:b/>
          <w:sz w:val="28"/>
          <w:szCs w:val="28"/>
          <w:lang w:eastAsia="zh-CN"/>
        </w:rPr>
      </w:pPr>
      <w:r>
        <w:rPr>
          <w:rFonts w:hint="eastAsia" w:ascii="宋体" w:hAnsi="宋体" w:eastAsia="宋体" w:cs="宋体"/>
          <w:b/>
          <w:sz w:val="28"/>
          <w:szCs w:val="28"/>
        </w:rPr>
        <w:br w:type="page"/>
      </w:r>
      <w:r>
        <w:rPr>
          <w:rFonts w:hint="eastAsia" w:ascii="宋体" w:hAnsi="宋体" w:eastAsia="宋体" w:cs="宋体"/>
          <w:b/>
          <w:sz w:val="28"/>
          <w:szCs w:val="28"/>
        </w:rPr>
        <w:t>十</w:t>
      </w:r>
      <w:r>
        <w:rPr>
          <w:rFonts w:hint="eastAsia" w:ascii="宋体" w:hAnsi="宋体" w:eastAsia="宋体" w:cs="宋体"/>
          <w:b/>
          <w:sz w:val="28"/>
          <w:szCs w:val="28"/>
          <w:lang w:val="en-US" w:eastAsia="zh-CN"/>
        </w:rPr>
        <w:t>八</w:t>
      </w:r>
      <w:r>
        <w:rPr>
          <w:rFonts w:hint="eastAsia" w:ascii="宋体" w:hAnsi="宋体" w:eastAsia="宋体" w:cs="宋体"/>
          <w:b/>
          <w:sz w:val="28"/>
          <w:szCs w:val="28"/>
        </w:rPr>
        <w:t>、优惠、培训、售后服务承诺</w:t>
      </w:r>
    </w:p>
    <w:p w14:paraId="3DEAFE8D">
      <w:pPr>
        <w:spacing w:line="360" w:lineRule="auto"/>
        <w:jc w:val="center"/>
        <w:rPr>
          <w:rFonts w:hint="eastAsia" w:ascii="宋体" w:hAnsi="宋体" w:eastAsia="宋体" w:cs="宋体"/>
          <w:b/>
          <w:bCs/>
          <w:sz w:val="24"/>
        </w:rPr>
      </w:pPr>
      <w:r>
        <w:rPr>
          <w:rFonts w:hint="eastAsia" w:ascii="宋体" w:hAnsi="宋体" w:eastAsia="宋体" w:cs="宋体"/>
          <w:b/>
          <w:bCs/>
          <w:sz w:val="24"/>
        </w:rPr>
        <w:t>1</w:t>
      </w:r>
      <w:r>
        <w:rPr>
          <w:rFonts w:hint="eastAsia" w:ascii="宋体" w:hAnsi="宋体" w:eastAsia="宋体" w:cs="宋体"/>
          <w:b/>
          <w:bCs/>
          <w:sz w:val="24"/>
          <w:lang w:val="en-US" w:eastAsia="zh-CN"/>
        </w:rPr>
        <w:t>8</w:t>
      </w:r>
      <w:r>
        <w:rPr>
          <w:rFonts w:hint="eastAsia" w:ascii="宋体" w:hAnsi="宋体" w:eastAsia="宋体" w:cs="宋体"/>
          <w:b/>
          <w:bCs/>
          <w:sz w:val="24"/>
        </w:rPr>
        <w:t>.1优惠条件承诺书</w:t>
      </w:r>
    </w:p>
    <w:p w14:paraId="23FC513F">
      <w:pPr>
        <w:spacing w:line="360" w:lineRule="auto"/>
        <w:jc w:val="center"/>
        <w:rPr>
          <w:rFonts w:hint="eastAsia" w:ascii="宋体" w:hAnsi="宋体" w:eastAsia="宋体" w:cs="宋体"/>
          <w:b/>
          <w:bCs/>
          <w:sz w:val="24"/>
        </w:rPr>
      </w:pPr>
    </w:p>
    <w:p w14:paraId="15FB72C2">
      <w:pPr>
        <w:spacing w:line="360" w:lineRule="auto"/>
        <w:rPr>
          <w:rFonts w:hint="eastAsia" w:ascii="宋体" w:hAnsi="宋体" w:eastAsia="宋体" w:cs="宋体"/>
          <w:b/>
          <w:bCs/>
          <w:sz w:val="24"/>
        </w:rPr>
      </w:pPr>
      <w:r>
        <w:rPr>
          <w:rFonts w:hint="eastAsia" w:ascii="宋体" w:hAnsi="宋体" w:eastAsia="宋体" w:cs="宋体"/>
          <w:b/>
          <w:bCs/>
          <w:sz w:val="24"/>
        </w:rPr>
        <w:t>致：陕西德信招标有限公司</w:t>
      </w:r>
    </w:p>
    <w:p w14:paraId="5ADE6AB0">
      <w:pPr>
        <w:spacing w:line="360" w:lineRule="auto"/>
        <w:rPr>
          <w:rFonts w:hint="eastAsia" w:ascii="宋体" w:hAnsi="宋体" w:eastAsia="宋体" w:cs="宋体"/>
          <w:sz w:val="24"/>
        </w:rPr>
      </w:pPr>
      <w:r>
        <w:rPr>
          <w:rFonts w:hint="eastAsia" w:ascii="宋体" w:hAnsi="宋体" w:eastAsia="宋体" w:cs="宋体"/>
          <w:sz w:val="24"/>
        </w:rPr>
        <w:t xml:space="preserve">   经仔细阅读你们的招标文件，我们同意招标文件中有关优惠条件的要求，对所投标项目向贵单位</w:t>
      </w:r>
      <w:r>
        <w:rPr>
          <w:rFonts w:hint="eastAsia" w:ascii="宋体" w:hAnsi="宋体" w:eastAsia="宋体" w:cs="宋体"/>
          <w:sz w:val="24"/>
          <w:lang w:eastAsia="zh-CN"/>
        </w:rPr>
        <w:t>特作</w:t>
      </w:r>
      <w:r>
        <w:rPr>
          <w:rFonts w:hint="eastAsia" w:ascii="宋体" w:hAnsi="宋体" w:eastAsia="宋体" w:cs="宋体"/>
          <w:sz w:val="24"/>
        </w:rPr>
        <w:t>如下优惠条件承诺：</w:t>
      </w:r>
    </w:p>
    <w:p w14:paraId="46E88F52">
      <w:pPr>
        <w:spacing w:line="360" w:lineRule="auto"/>
        <w:rPr>
          <w:rFonts w:hint="eastAsia" w:ascii="宋体" w:hAnsi="宋体" w:eastAsia="宋体" w:cs="宋体"/>
          <w:sz w:val="24"/>
        </w:rPr>
      </w:pPr>
      <w:r>
        <w:rPr>
          <w:rFonts w:hint="eastAsia" w:ascii="宋体" w:hAnsi="宋体" w:eastAsia="宋体" w:cs="宋体"/>
          <w:sz w:val="24"/>
        </w:rPr>
        <w:t xml:space="preserve">  （1）…</w:t>
      </w:r>
    </w:p>
    <w:p w14:paraId="7C4EF69C">
      <w:pPr>
        <w:spacing w:line="360" w:lineRule="auto"/>
        <w:rPr>
          <w:rFonts w:hint="eastAsia" w:ascii="宋体" w:hAnsi="宋体" w:eastAsia="宋体" w:cs="宋体"/>
          <w:sz w:val="24"/>
        </w:rPr>
      </w:pPr>
      <w:r>
        <w:rPr>
          <w:rFonts w:hint="eastAsia" w:ascii="宋体" w:hAnsi="宋体" w:eastAsia="宋体" w:cs="宋体"/>
          <w:sz w:val="24"/>
        </w:rPr>
        <w:t xml:space="preserve">  （2）…</w:t>
      </w:r>
    </w:p>
    <w:p w14:paraId="3782D27C">
      <w:pPr>
        <w:spacing w:line="360" w:lineRule="auto"/>
        <w:rPr>
          <w:rFonts w:hint="eastAsia" w:ascii="宋体" w:hAnsi="宋体" w:eastAsia="宋体" w:cs="宋体"/>
          <w:sz w:val="24"/>
        </w:rPr>
      </w:pPr>
      <w:r>
        <w:rPr>
          <w:rFonts w:hint="eastAsia" w:ascii="宋体" w:hAnsi="宋体" w:eastAsia="宋体" w:cs="宋体"/>
          <w:sz w:val="24"/>
        </w:rPr>
        <w:t xml:space="preserve">  （3）…</w:t>
      </w:r>
    </w:p>
    <w:p w14:paraId="6A36279C">
      <w:pPr>
        <w:spacing w:line="360" w:lineRule="auto"/>
        <w:rPr>
          <w:rFonts w:hint="eastAsia" w:ascii="宋体" w:hAnsi="宋体" w:eastAsia="宋体" w:cs="宋体"/>
          <w:sz w:val="24"/>
        </w:rPr>
      </w:pPr>
      <w:r>
        <w:rPr>
          <w:rFonts w:hint="eastAsia" w:ascii="宋体" w:hAnsi="宋体" w:eastAsia="宋体" w:cs="宋体"/>
          <w:sz w:val="24"/>
        </w:rPr>
        <w:t xml:space="preserve">  …</w:t>
      </w:r>
    </w:p>
    <w:p w14:paraId="11AD0595">
      <w:pPr>
        <w:spacing w:line="360" w:lineRule="auto"/>
        <w:rPr>
          <w:rFonts w:hint="eastAsia" w:ascii="宋体" w:hAnsi="宋体" w:eastAsia="宋体" w:cs="宋体"/>
          <w:sz w:val="24"/>
        </w:rPr>
      </w:pPr>
      <w:r>
        <w:rPr>
          <w:rFonts w:hint="eastAsia" w:ascii="宋体" w:hAnsi="宋体" w:eastAsia="宋体" w:cs="宋体"/>
          <w:sz w:val="24"/>
        </w:rPr>
        <w:t xml:space="preserve">  特此承诺！</w:t>
      </w:r>
    </w:p>
    <w:p w14:paraId="3150DFE5">
      <w:pPr>
        <w:spacing w:line="360" w:lineRule="auto"/>
        <w:rPr>
          <w:rFonts w:hint="eastAsia" w:ascii="宋体" w:hAnsi="宋体" w:eastAsia="宋体" w:cs="宋体"/>
          <w:sz w:val="24"/>
          <w:u w:val="single"/>
        </w:rPr>
      </w:pPr>
      <w:r>
        <w:rPr>
          <w:rFonts w:hint="eastAsia" w:ascii="宋体" w:hAnsi="宋体" w:eastAsia="宋体" w:cs="宋体"/>
          <w:sz w:val="24"/>
        </w:rPr>
        <w:t xml:space="preserve">  承诺方授权代表签字：</w:t>
      </w:r>
      <w:r>
        <w:rPr>
          <w:rFonts w:hint="eastAsia" w:ascii="宋体" w:hAnsi="宋体" w:eastAsia="宋体" w:cs="宋体"/>
          <w:sz w:val="24"/>
          <w:u w:val="single"/>
        </w:rPr>
        <w:t xml:space="preserve">                              </w:t>
      </w:r>
    </w:p>
    <w:p w14:paraId="54E8B7B1">
      <w:pPr>
        <w:spacing w:line="360" w:lineRule="auto"/>
        <w:rPr>
          <w:rFonts w:hint="eastAsia" w:ascii="宋体" w:hAnsi="宋体" w:eastAsia="宋体" w:cs="宋体"/>
          <w:sz w:val="24"/>
          <w:u w:val="single"/>
        </w:rPr>
      </w:pPr>
      <w:r>
        <w:rPr>
          <w:rFonts w:hint="eastAsia" w:ascii="宋体" w:hAnsi="宋体" w:eastAsia="宋体" w:cs="宋体"/>
          <w:sz w:val="24"/>
        </w:rPr>
        <w:t xml:space="preserve">  职   务：</w:t>
      </w:r>
      <w:r>
        <w:rPr>
          <w:rFonts w:hint="eastAsia" w:ascii="宋体" w:hAnsi="宋体" w:eastAsia="宋体" w:cs="宋体"/>
          <w:sz w:val="24"/>
          <w:u w:val="single"/>
        </w:rPr>
        <w:t xml:space="preserve">                                         </w:t>
      </w:r>
    </w:p>
    <w:p w14:paraId="655AAE3F">
      <w:pPr>
        <w:spacing w:line="360" w:lineRule="auto"/>
        <w:rPr>
          <w:rFonts w:hint="eastAsia" w:ascii="宋体" w:hAnsi="宋体" w:eastAsia="宋体" w:cs="宋体"/>
          <w:sz w:val="24"/>
          <w:u w:val="single"/>
        </w:rPr>
      </w:pPr>
      <w:r>
        <w:rPr>
          <w:rFonts w:hint="eastAsia" w:ascii="宋体" w:hAnsi="宋体" w:eastAsia="宋体" w:cs="宋体"/>
          <w:sz w:val="24"/>
        </w:rPr>
        <w:t xml:space="preserve">  承诺方名称：</w:t>
      </w:r>
      <w:r>
        <w:rPr>
          <w:rFonts w:hint="eastAsia" w:ascii="宋体" w:hAnsi="宋体" w:eastAsia="宋体" w:cs="宋体"/>
          <w:sz w:val="24"/>
          <w:u w:val="single"/>
        </w:rPr>
        <w:t xml:space="preserve">                                      </w:t>
      </w:r>
    </w:p>
    <w:p w14:paraId="1FCA688E">
      <w:pPr>
        <w:spacing w:line="360" w:lineRule="auto"/>
        <w:rPr>
          <w:rFonts w:hint="eastAsia" w:ascii="宋体" w:hAnsi="宋体" w:eastAsia="宋体" w:cs="宋体"/>
          <w:sz w:val="24"/>
          <w:u w:val="single"/>
        </w:rPr>
      </w:pPr>
      <w:r>
        <w:rPr>
          <w:rFonts w:hint="eastAsia" w:ascii="宋体" w:hAnsi="宋体" w:eastAsia="宋体" w:cs="宋体"/>
          <w:sz w:val="24"/>
        </w:rPr>
        <w:t xml:space="preserve">  承诺方印章：</w:t>
      </w:r>
      <w:r>
        <w:rPr>
          <w:rFonts w:hint="eastAsia" w:ascii="宋体" w:hAnsi="宋体" w:eastAsia="宋体" w:cs="宋体"/>
          <w:sz w:val="24"/>
          <w:u w:val="single"/>
        </w:rPr>
        <w:t xml:space="preserve">                                      </w:t>
      </w:r>
    </w:p>
    <w:p w14:paraId="486BC828">
      <w:pPr>
        <w:spacing w:line="360" w:lineRule="auto"/>
        <w:rPr>
          <w:rFonts w:hint="eastAsia" w:ascii="宋体" w:hAnsi="宋体" w:eastAsia="宋体" w:cs="宋体"/>
          <w:sz w:val="24"/>
          <w:u w:val="single"/>
        </w:rPr>
      </w:pPr>
      <w:r>
        <w:rPr>
          <w:rFonts w:hint="eastAsia" w:ascii="宋体" w:hAnsi="宋体" w:eastAsia="宋体" w:cs="宋体"/>
          <w:sz w:val="24"/>
        </w:rPr>
        <w:t xml:space="preserve">  地址：</w:t>
      </w:r>
      <w:r>
        <w:rPr>
          <w:rFonts w:hint="eastAsia" w:ascii="宋体" w:hAnsi="宋体" w:eastAsia="宋体" w:cs="宋体"/>
          <w:sz w:val="24"/>
          <w:u w:val="single"/>
        </w:rPr>
        <w:t xml:space="preserve">                                            </w:t>
      </w:r>
    </w:p>
    <w:p w14:paraId="150BB25A">
      <w:pPr>
        <w:spacing w:line="360" w:lineRule="auto"/>
        <w:rPr>
          <w:rFonts w:hint="eastAsia" w:ascii="宋体" w:hAnsi="宋体" w:eastAsia="宋体" w:cs="宋体"/>
          <w:sz w:val="24"/>
        </w:rPr>
      </w:pPr>
      <w:r>
        <w:rPr>
          <w:rFonts w:hint="eastAsia" w:ascii="宋体" w:hAnsi="宋体" w:eastAsia="宋体" w:cs="宋体"/>
          <w:sz w:val="24"/>
        </w:rPr>
        <w:t xml:space="preserve">  邮编：</w:t>
      </w:r>
      <w:r>
        <w:rPr>
          <w:rFonts w:hint="eastAsia" w:ascii="宋体" w:hAnsi="宋体" w:eastAsia="宋体" w:cs="宋体"/>
          <w:sz w:val="24"/>
          <w:u w:val="single"/>
        </w:rPr>
        <w:t xml:space="preserve">                                            </w:t>
      </w:r>
    </w:p>
    <w:p w14:paraId="13635B10">
      <w:pPr>
        <w:spacing w:line="360" w:lineRule="auto"/>
        <w:rPr>
          <w:rFonts w:hint="eastAsia" w:ascii="宋体" w:hAnsi="宋体" w:eastAsia="宋体" w:cs="宋体"/>
          <w:sz w:val="24"/>
        </w:rPr>
      </w:pPr>
      <w:r>
        <w:rPr>
          <w:rFonts w:hint="eastAsia" w:ascii="宋体" w:hAnsi="宋体" w:eastAsia="宋体" w:cs="宋体"/>
          <w:sz w:val="24"/>
        </w:rPr>
        <w:t xml:space="preserve">  电话：</w:t>
      </w:r>
      <w:r>
        <w:rPr>
          <w:rFonts w:hint="eastAsia" w:ascii="宋体" w:hAnsi="宋体" w:eastAsia="宋体" w:cs="宋体"/>
          <w:sz w:val="24"/>
          <w:u w:val="single"/>
        </w:rPr>
        <w:t xml:space="preserve">                                            </w:t>
      </w:r>
    </w:p>
    <w:p w14:paraId="0C191E08">
      <w:pPr>
        <w:spacing w:line="360" w:lineRule="auto"/>
        <w:rPr>
          <w:rFonts w:hint="eastAsia" w:ascii="宋体" w:hAnsi="宋体" w:eastAsia="宋体" w:cs="宋体"/>
          <w:sz w:val="24"/>
        </w:rPr>
      </w:pPr>
      <w:r>
        <w:rPr>
          <w:rFonts w:hint="eastAsia" w:ascii="宋体" w:hAnsi="宋体" w:eastAsia="宋体" w:cs="宋体"/>
          <w:sz w:val="24"/>
        </w:rPr>
        <w:t xml:space="preserve">  传真：</w:t>
      </w:r>
      <w:r>
        <w:rPr>
          <w:rFonts w:hint="eastAsia" w:ascii="宋体" w:hAnsi="宋体" w:eastAsia="宋体" w:cs="宋体"/>
          <w:sz w:val="24"/>
          <w:u w:val="single"/>
        </w:rPr>
        <w:t xml:space="preserve">                                            </w:t>
      </w:r>
    </w:p>
    <w:p w14:paraId="6D96A0E9">
      <w:pPr>
        <w:spacing w:line="360" w:lineRule="auto"/>
        <w:jc w:val="center"/>
        <w:rPr>
          <w:rFonts w:hint="eastAsia" w:ascii="宋体" w:hAnsi="宋体" w:eastAsia="宋体" w:cs="宋体"/>
          <w:sz w:val="24"/>
        </w:rPr>
      </w:pPr>
      <w:r>
        <w:rPr>
          <w:rFonts w:hint="eastAsia" w:ascii="宋体" w:hAnsi="宋体" w:eastAsia="宋体" w:cs="宋体"/>
          <w:sz w:val="24"/>
        </w:rPr>
        <w:t>日期：  年   月   日</w:t>
      </w:r>
    </w:p>
    <w:p w14:paraId="1FB66311">
      <w:pPr>
        <w:spacing w:line="360" w:lineRule="auto"/>
        <w:rPr>
          <w:rFonts w:hint="eastAsia" w:ascii="宋体" w:hAnsi="宋体" w:eastAsia="宋体" w:cs="宋体"/>
          <w:sz w:val="24"/>
        </w:rPr>
      </w:pPr>
    </w:p>
    <w:p w14:paraId="64E8908F">
      <w:pPr>
        <w:spacing w:line="360" w:lineRule="auto"/>
        <w:rPr>
          <w:rFonts w:hint="eastAsia" w:ascii="宋体" w:hAnsi="宋体" w:eastAsia="宋体" w:cs="宋体"/>
          <w:b/>
          <w:bCs/>
          <w:sz w:val="24"/>
        </w:rPr>
      </w:pPr>
    </w:p>
    <w:p w14:paraId="3CBDFD03">
      <w:pPr>
        <w:spacing w:line="360" w:lineRule="auto"/>
        <w:rPr>
          <w:rFonts w:hint="eastAsia" w:ascii="宋体" w:hAnsi="宋体" w:eastAsia="宋体" w:cs="宋体"/>
          <w:b/>
          <w:bCs/>
          <w:sz w:val="24"/>
        </w:rPr>
      </w:pPr>
    </w:p>
    <w:p w14:paraId="091386E3">
      <w:pPr>
        <w:spacing w:line="360" w:lineRule="auto"/>
        <w:rPr>
          <w:rFonts w:hint="eastAsia" w:ascii="宋体" w:hAnsi="宋体" w:eastAsia="宋体" w:cs="宋体"/>
          <w:b/>
          <w:bCs/>
          <w:sz w:val="24"/>
        </w:rPr>
      </w:pPr>
    </w:p>
    <w:p w14:paraId="290A53DB">
      <w:pPr>
        <w:spacing w:line="360" w:lineRule="auto"/>
        <w:rPr>
          <w:rFonts w:hint="eastAsia" w:ascii="宋体" w:hAnsi="宋体" w:eastAsia="宋体" w:cs="宋体"/>
          <w:b/>
          <w:bCs/>
          <w:sz w:val="24"/>
        </w:rPr>
      </w:pPr>
    </w:p>
    <w:p w14:paraId="1EDFC22E">
      <w:pPr>
        <w:spacing w:line="360" w:lineRule="auto"/>
        <w:rPr>
          <w:rFonts w:hint="eastAsia" w:ascii="宋体" w:hAnsi="宋体" w:eastAsia="宋体" w:cs="宋体"/>
          <w:b/>
          <w:bCs/>
          <w:sz w:val="24"/>
        </w:rPr>
      </w:pPr>
    </w:p>
    <w:p w14:paraId="176CDF76">
      <w:pPr>
        <w:spacing w:afterLines="50" w:line="360" w:lineRule="auto"/>
        <w:jc w:val="center"/>
        <w:outlineLvl w:val="1"/>
        <w:rPr>
          <w:rFonts w:hint="eastAsia" w:ascii="宋体" w:hAnsi="宋体" w:eastAsia="宋体" w:cs="宋体"/>
          <w:b/>
          <w:bCs/>
          <w:sz w:val="24"/>
        </w:rPr>
      </w:pPr>
      <w:r>
        <w:rPr>
          <w:rFonts w:hint="eastAsia" w:ascii="宋体" w:hAnsi="宋体" w:eastAsia="宋体" w:cs="宋体"/>
          <w:b/>
          <w:bCs/>
          <w:sz w:val="24"/>
        </w:rPr>
        <w:br w:type="page"/>
      </w:r>
      <w:r>
        <w:rPr>
          <w:rFonts w:hint="eastAsia" w:ascii="宋体" w:hAnsi="宋体" w:eastAsia="宋体" w:cs="宋体"/>
          <w:b/>
          <w:bCs/>
          <w:sz w:val="24"/>
        </w:rPr>
        <w:t>1</w:t>
      </w:r>
      <w:r>
        <w:rPr>
          <w:rFonts w:hint="eastAsia" w:ascii="宋体" w:hAnsi="宋体" w:eastAsia="宋体" w:cs="宋体"/>
          <w:b/>
          <w:bCs/>
          <w:sz w:val="24"/>
          <w:lang w:val="en-US" w:eastAsia="zh-CN"/>
        </w:rPr>
        <w:t>8</w:t>
      </w:r>
      <w:r>
        <w:rPr>
          <w:rFonts w:hint="eastAsia" w:ascii="宋体" w:hAnsi="宋体" w:eastAsia="宋体" w:cs="宋体"/>
          <w:b/>
          <w:bCs/>
          <w:sz w:val="24"/>
        </w:rPr>
        <w:t>.2培训计划</w:t>
      </w:r>
    </w:p>
    <w:p w14:paraId="3031A718">
      <w:pPr>
        <w:spacing w:afterLines="50" w:line="360" w:lineRule="auto"/>
        <w:jc w:val="center"/>
        <w:outlineLvl w:val="1"/>
        <w:rPr>
          <w:rFonts w:hint="eastAsia" w:ascii="宋体" w:hAnsi="宋体" w:eastAsia="宋体" w:cs="宋体"/>
          <w:b/>
          <w:sz w:val="28"/>
          <w:szCs w:val="28"/>
          <w:lang w:eastAsia="zh-CN"/>
        </w:rPr>
      </w:pPr>
      <w:r>
        <w:rPr>
          <w:rFonts w:hint="eastAsia" w:ascii="宋体" w:hAnsi="宋体" w:eastAsia="宋体" w:cs="宋体"/>
          <w:b/>
          <w:bCs/>
          <w:sz w:val="24"/>
          <w:lang w:eastAsia="zh-CN"/>
        </w:rPr>
        <w:t>（根据评审因素内容中：售后及培训方案</w:t>
      </w:r>
      <w:r>
        <w:rPr>
          <w:rFonts w:hint="eastAsia" w:ascii="宋体" w:hAnsi="宋体" w:eastAsia="宋体" w:cs="宋体"/>
          <w:b/>
          <w:bCs/>
          <w:sz w:val="24"/>
          <w:lang w:val="en-US" w:eastAsia="zh-CN"/>
        </w:rPr>
        <w:t>中“培训方案”进行编制</w:t>
      </w:r>
      <w:r>
        <w:rPr>
          <w:rFonts w:hint="eastAsia" w:ascii="宋体" w:hAnsi="宋体" w:eastAsia="宋体" w:cs="宋体"/>
          <w:b/>
          <w:bCs/>
          <w:sz w:val="24"/>
          <w:lang w:eastAsia="zh-CN"/>
        </w:rPr>
        <w:t>）</w:t>
      </w:r>
    </w:p>
    <w:p w14:paraId="2C5C8B6E">
      <w:pPr>
        <w:spacing w:line="360" w:lineRule="auto"/>
        <w:rPr>
          <w:rFonts w:hint="eastAsia" w:ascii="宋体" w:hAnsi="宋体" w:eastAsia="宋体" w:cs="宋体"/>
          <w:b/>
          <w:bCs/>
          <w:sz w:val="24"/>
        </w:rPr>
      </w:pPr>
      <w:r>
        <w:rPr>
          <w:rFonts w:hint="eastAsia" w:ascii="宋体" w:hAnsi="宋体" w:eastAsia="宋体" w:cs="宋体"/>
          <w:b/>
          <w:bCs/>
          <w:sz w:val="24"/>
        </w:rPr>
        <w:t>致：陕西德信招标有限公司</w:t>
      </w:r>
    </w:p>
    <w:p w14:paraId="029B8246">
      <w:pPr>
        <w:spacing w:line="360" w:lineRule="auto"/>
        <w:rPr>
          <w:rFonts w:hint="eastAsia" w:ascii="宋体" w:hAnsi="宋体" w:eastAsia="宋体" w:cs="宋体"/>
          <w:sz w:val="24"/>
        </w:rPr>
      </w:pPr>
      <w:r>
        <w:rPr>
          <w:rFonts w:hint="eastAsia" w:ascii="宋体" w:hAnsi="宋体" w:eastAsia="宋体" w:cs="宋体"/>
          <w:b/>
          <w:bCs/>
          <w:sz w:val="24"/>
        </w:rPr>
        <w:t xml:space="preserve">   </w:t>
      </w:r>
      <w:r>
        <w:rPr>
          <w:rFonts w:hint="eastAsia" w:ascii="宋体" w:hAnsi="宋体" w:eastAsia="宋体" w:cs="宋体"/>
          <w:sz w:val="24"/>
        </w:rPr>
        <w:t>经仔细阅读你们的招标文件，我们同意招标文件中有关培训计划的要求，对所投标项目向贵单位</w:t>
      </w:r>
      <w:r>
        <w:rPr>
          <w:rFonts w:hint="eastAsia" w:ascii="宋体" w:hAnsi="宋体" w:eastAsia="宋体" w:cs="宋体"/>
          <w:sz w:val="24"/>
          <w:lang w:eastAsia="zh-CN"/>
        </w:rPr>
        <w:t>特作</w:t>
      </w:r>
      <w:r>
        <w:rPr>
          <w:rFonts w:hint="eastAsia" w:ascii="宋体" w:hAnsi="宋体" w:eastAsia="宋体" w:cs="宋体"/>
          <w:sz w:val="24"/>
        </w:rPr>
        <w:t>如下培训计划：</w:t>
      </w:r>
    </w:p>
    <w:p w14:paraId="2D9D7F53">
      <w:pPr>
        <w:spacing w:line="360" w:lineRule="auto"/>
        <w:rPr>
          <w:rFonts w:hint="eastAsia" w:ascii="宋体" w:hAnsi="宋体" w:eastAsia="宋体" w:cs="宋体"/>
          <w:sz w:val="24"/>
        </w:rPr>
      </w:pPr>
      <w:r>
        <w:rPr>
          <w:rFonts w:hint="eastAsia" w:ascii="宋体" w:hAnsi="宋体" w:eastAsia="宋体" w:cs="宋体"/>
          <w:sz w:val="24"/>
        </w:rPr>
        <w:t xml:space="preserve">   （1）…</w:t>
      </w:r>
    </w:p>
    <w:p w14:paraId="1A32156A">
      <w:pPr>
        <w:spacing w:line="360" w:lineRule="auto"/>
        <w:rPr>
          <w:rFonts w:hint="eastAsia" w:ascii="宋体" w:hAnsi="宋体" w:eastAsia="宋体" w:cs="宋体"/>
          <w:sz w:val="24"/>
        </w:rPr>
      </w:pPr>
      <w:r>
        <w:rPr>
          <w:rFonts w:hint="eastAsia" w:ascii="宋体" w:hAnsi="宋体" w:eastAsia="宋体" w:cs="宋体"/>
          <w:sz w:val="24"/>
        </w:rPr>
        <w:t xml:space="preserve">   （2）…</w:t>
      </w:r>
    </w:p>
    <w:p w14:paraId="09080627">
      <w:pPr>
        <w:spacing w:line="360" w:lineRule="auto"/>
        <w:rPr>
          <w:rFonts w:hint="eastAsia" w:ascii="宋体" w:hAnsi="宋体" w:eastAsia="宋体" w:cs="宋体"/>
          <w:sz w:val="24"/>
        </w:rPr>
      </w:pPr>
      <w:r>
        <w:rPr>
          <w:rFonts w:hint="eastAsia" w:ascii="宋体" w:hAnsi="宋体" w:eastAsia="宋体" w:cs="宋体"/>
          <w:sz w:val="24"/>
        </w:rPr>
        <w:t xml:space="preserve">   （3）…</w:t>
      </w:r>
    </w:p>
    <w:p w14:paraId="0D24828D">
      <w:pPr>
        <w:spacing w:line="360" w:lineRule="auto"/>
        <w:ind w:firstLine="720"/>
        <w:rPr>
          <w:rFonts w:hint="eastAsia" w:ascii="宋体" w:hAnsi="宋体" w:eastAsia="宋体" w:cs="宋体"/>
          <w:sz w:val="24"/>
        </w:rPr>
      </w:pPr>
      <w:r>
        <w:rPr>
          <w:rFonts w:hint="eastAsia" w:ascii="宋体" w:hAnsi="宋体" w:eastAsia="宋体" w:cs="宋体"/>
          <w:sz w:val="24"/>
        </w:rPr>
        <w:t>…</w:t>
      </w:r>
    </w:p>
    <w:p w14:paraId="2D59E020">
      <w:pPr>
        <w:spacing w:line="360" w:lineRule="auto"/>
        <w:ind w:firstLine="720" w:firstLineChars="300"/>
        <w:rPr>
          <w:rFonts w:hint="eastAsia" w:ascii="宋体" w:hAnsi="宋体" w:eastAsia="宋体" w:cs="宋体"/>
          <w:sz w:val="24"/>
        </w:rPr>
      </w:pPr>
      <w:r>
        <w:rPr>
          <w:rFonts w:hint="eastAsia" w:ascii="宋体" w:hAnsi="宋体" w:eastAsia="宋体" w:cs="宋体"/>
          <w:sz w:val="24"/>
        </w:rPr>
        <w:t>特此承诺！</w:t>
      </w:r>
    </w:p>
    <w:p w14:paraId="3BA6F4DD">
      <w:pPr>
        <w:spacing w:line="360" w:lineRule="auto"/>
        <w:rPr>
          <w:rFonts w:hint="eastAsia" w:ascii="宋体" w:hAnsi="宋体" w:eastAsia="宋体" w:cs="宋体"/>
          <w:sz w:val="24"/>
        </w:rPr>
      </w:pPr>
      <w:r>
        <w:rPr>
          <w:rFonts w:hint="eastAsia" w:ascii="宋体" w:hAnsi="宋体" w:eastAsia="宋体" w:cs="宋体"/>
          <w:sz w:val="24"/>
        </w:rPr>
        <w:t xml:space="preserve">  </w:t>
      </w:r>
    </w:p>
    <w:p w14:paraId="4E74498B">
      <w:pPr>
        <w:spacing w:line="360" w:lineRule="auto"/>
        <w:ind w:firstLine="240" w:firstLineChars="100"/>
        <w:rPr>
          <w:rFonts w:hint="eastAsia" w:ascii="宋体" w:hAnsi="宋体" w:eastAsia="宋体" w:cs="宋体"/>
          <w:sz w:val="24"/>
          <w:u w:val="single"/>
        </w:rPr>
      </w:pPr>
      <w:r>
        <w:rPr>
          <w:rFonts w:hint="eastAsia" w:ascii="宋体" w:hAnsi="宋体" w:eastAsia="宋体" w:cs="宋体"/>
          <w:sz w:val="24"/>
        </w:rPr>
        <w:t>授权代表签字：</w:t>
      </w:r>
      <w:r>
        <w:rPr>
          <w:rFonts w:hint="eastAsia" w:ascii="宋体" w:hAnsi="宋体" w:eastAsia="宋体" w:cs="宋体"/>
          <w:sz w:val="24"/>
          <w:u w:val="single"/>
        </w:rPr>
        <w:t xml:space="preserve">                              </w:t>
      </w:r>
    </w:p>
    <w:p w14:paraId="4428D0F0">
      <w:pPr>
        <w:spacing w:line="360" w:lineRule="auto"/>
        <w:rPr>
          <w:rFonts w:hint="eastAsia" w:ascii="宋体" w:hAnsi="宋体" w:eastAsia="宋体" w:cs="宋体"/>
          <w:sz w:val="24"/>
          <w:u w:val="single"/>
        </w:rPr>
      </w:pPr>
      <w:r>
        <w:rPr>
          <w:rFonts w:hint="eastAsia" w:ascii="宋体" w:hAnsi="宋体" w:eastAsia="宋体" w:cs="宋体"/>
          <w:sz w:val="24"/>
        </w:rPr>
        <w:t xml:space="preserve">  职   务：</w:t>
      </w:r>
      <w:r>
        <w:rPr>
          <w:rFonts w:hint="eastAsia" w:ascii="宋体" w:hAnsi="宋体" w:eastAsia="宋体" w:cs="宋体"/>
          <w:sz w:val="24"/>
          <w:u w:val="single"/>
        </w:rPr>
        <w:t xml:space="preserve">                                         </w:t>
      </w:r>
    </w:p>
    <w:p w14:paraId="64521C65">
      <w:pPr>
        <w:spacing w:line="360" w:lineRule="auto"/>
        <w:rPr>
          <w:rFonts w:hint="eastAsia" w:ascii="宋体" w:hAnsi="宋体" w:eastAsia="宋体" w:cs="宋体"/>
          <w:sz w:val="24"/>
          <w:u w:val="single"/>
        </w:rPr>
      </w:pPr>
      <w:r>
        <w:rPr>
          <w:rFonts w:hint="eastAsia" w:ascii="宋体" w:hAnsi="宋体" w:eastAsia="宋体" w:cs="宋体"/>
          <w:sz w:val="24"/>
        </w:rPr>
        <w:t xml:space="preserve">  承诺方名称：</w:t>
      </w:r>
      <w:r>
        <w:rPr>
          <w:rFonts w:hint="eastAsia" w:ascii="宋体" w:hAnsi="宋体" w:eastAsia="宋体" w:cs="宋体"/>
          <w:sz w:val="24"/>
          <w:u w:val="single"/>
        </w:rPr>
        <w:t xml:space="preserve">                                      </w:t>
      </w:r>
    </w:p>
    <w:p w14:paraId="004AC07C">
      <w:pPr>
        <w:spacing w:line="360" w:lineRule="auto"/>
        <w:rPr>
          <w:rFonts w:hint="eastAsia" w:ascii="宋体" w:hAnsi="宋体" w:eastAsia="宋体" w:cs="宋体"/>
          <w:sz w:val="24"/>
          <w:u w:val="single"/>
        </w:rPr>
      </w:pPr>
      <w:r>
        <w:rPr>
          <w:rFonts w:hint="eastAsia" w:ascii="宋体" w:hAnsi="宋体" w:eastAsia="宋体" w:cs="宋体"/>
          <w:sz w:val="24"/>
        </w:rPr>
        <w:t xml:space="preserve">  承诺方印章：</w:t>
      </w:r>
      <w:r>
        <w:rPr>
          <w:rFonts w:hint="eastAsia" w:ascii="宋体" w:hAnsi="宋体" w:eastAsia="宋体" w:cs="宋体"/>
          <w:sz w:val="24"/>
          <w:u w:val="single"/>
        </w:rPr>
        <w:t xml:space="preserve">                                      </w:t>
      </w:r>
    </w:p>
    <w:p w14:paraId="5B4AEB97">
      <w:pPr>
        <w:spacing w:line="360" w:lineRule="auto"/>
        <w:rPr>
          <w:rFonts w:hint="eastAsia" w:ascii="宋体" w:hAnsi="宋体" w:eastAsia="宋体" w:cs="宋体"/>
          <w:sz w:val="24"/>
          <w:u w:val="single"/>
        </w:rPr>
      </w:pPr>
      <w:r>
        <w:rPr>
          <w:rFonts w:hint="eastAsia" w:ascii="宋体" w:hAnsi="宋体" w:eastAsia="宋体" w:cs="宋体"/>
          <w:sz w:val="24"/>
        </w:rPr>
        <w:t xml:space="preserve">  地址：</w:t>
      </w:r>
      <w:r>
        <w:rPr>
          <w:rFonts w:hint="eastAsia" w:ascii="宋体" w:hAnsi="宋体" w:eastAsia="宋体" w:cs="宋体"/>
          <w:sz w:val="24"/>
          <w:u w:val="single"/>
        </w:rPr>
        <w:t xml:space="preserve">                                            </w:t>
      </w:r>
    </w:p>
    <w:p w14:paraId="4BED51D5">
      <w:pPr>
        <w:spacing w:line="360" w:lineRule="auto"/>
        <w:rPr>
          <w:rFonts w:hint="eastAsia" w:ascii="宋体" w:hAnsi="宋体" w:eastAsia="宋体" w:cs="宋体"/>
          <w:sz w:val="24"/>
        </w:rPr>
      </w:pPr>
      <w:r>
        <w:rPr>
          <w:rFonts w:hint="eastAsia" w:ascii="宋体" w:hAnsi="宋体" w:eastAsia="宋体" w:cs="宋体"/>
          <w:sz w:val="24"/>
        </w:rPr>
        <w:t xml:space="preserve">  邮编：</w:t>
      </w:r>
      <w:r>
        <w:rPr>
          <w:rFonts w:hint="eastAsia" w:ascii="宋体" w:hAnsi="宋体" w:eastAsia="宋体" w:cs="宋体"/>
          <w:sz w:val="24"/>
          <w:u w:val="single"/>
        </w:rPr>
        <w:t xml:space="preserve">                                            </w:t>
      </w:r>
    </w:p>
    <w:p w14:paraId="7879F419">
      <w:pPr>
        <w:spacing w:line="360" w:lineRule="auto"/>
        <w:rPr>
          <w:rFonts w:hint="eastAsia" w:ascii="宋体" w:hAnsi="宋体" w:eastAsia="宋体" w:cs="宋体"/>
          <w:sz w:val="24"/>
        </w:rPr>
      </w:pPr>
      <w:r>
        <w:rPr>
          <w:rFonts w:hint="eastAsia" w:ascii="宋体" w:hAnsi="宋体" w:eastAsia="宋体" w:cs="宋体"/>
          <w:sz w:val="24"/>
        </w:rPr>
        <w:t xml:space="preserve">  电话：</w:t>
      </w:r>
      <w:r>
        <w:rPr>
          <w:rFonts w:hint="eastAsia" w:ascii="宋体" w:hAnsi="宋体" w:eastAsia="宋体" w:cs="宋体"/>
          <w:sz w:val="24"/>
          <w:u w:val="single"/>
        </w:rPr>
        <w:t xml:space="preserve">                                            </w:t>
      </w:r>
    </w:p>
    <w:p w14:paraId="3F58BF0C">
      <w:pPr>
        <w:spacing w:line="360" w:lineRule="auto"/>
        <w:rPr>
          <w:rFonts w:hint="eastAsia" w:ascii="宋体" w:hAnsi="宋体" w:eastAsia="宋体" w:cs="宋体"/>
          <w:sz w:val="24"/>
        </w:rPr>
      </w:pPr>
      <w:r>
        <w:rPr>
          <w:rFonts w:hint="eastAsia" w:ascii="宋体" w:hAnsi="宋体" w:eastAsia="宋体" w:cs="宋体"/>
          <w:sz w:val="24"/>
        </w:rPr>
        <w:t xml:space="preserve">  传真：</w:t>
      </w:r>
      <w:r>
        <w:rPr>
          <w:rFonts w:hint="eastAsia" w:ascii="宋体" w:hAnsi="宋体" w:eastAsia="宋体" w:cs="宋体"/>
          <w:sz w:val="24"/>
          <w:u w:val="single"/>
        </w:rPr>
        <w:t xml:space="preserve">                                            </w:t>
      </w:r>
    </w:p>
    <w:p w14:paraId="02AC91DB">
      <w:pPr>
        <w:spacing w:line="360" w:lineRule="auto"/>
        <w:jc w:val="center"/>
        <w:rPr>
          <w:rFonts w:hint="eastAsia" w:ascii="宋体" w:hAnsi="宋体" w:eastAsia="宋体" w:cs="宋体"/>
          <w:sz w:val="24"/>
        </w:rPr>
      </w:pPr>
      <w:r>
        <w:rPr>
          <w:rFonts w:hint="eastAsia" w:ascii="宋体" w:hAnsi="宋体" w:eastAsia="宋体" w:cs="宋体"/>
          <w:sz w:val="24"/>
        </w:rPr>
        <w:t>日期：  年   月   日</w:t>
      </w:r>
    </w:p>
    <w:p w14:paraId="6921CDBB">
      <w:pPr>
        <w:spacing w:line="360" w:lineRule="auto"/>
        <w:rPr>
          <w:rFonts w:hint="eastAsia" w:ascii="宋体" w:hAnsi="宋体" w:eastAsia="宋体" w:cs="宋体"/>
          <w:sz w:val="24"/>
        </w:rPr>
      </w:pPr>
    </w:p>
    <w:p w14:paraId="7A6380F4">
      <w:pPr>
        <w:spacing w:line="360" w:lineRule="auto"/>
        <w:rPr>
          <w:rFonts w:hint="eastAsia" w:ascii="宋体" w:hAnsi="宋体" w:eastAsia="宋体" w:cs="宋体"/>
          <w:sz w:val="24"/>
        </w:rPr>
      </w:pPr>
    </w:p>
    <w:p w14:paraId="6E91F8D5">
      <w:pPr>
        <w:spacing w:line="360" w:lineRule="auto"/>
        <w:rPr>
          <w:rFonts w:hint="eastAsia" w:ascii="宋体" w:hAnsi="宋体" w:eastAsia="宋体" w:cs="宋体"/>
          <w:sz w:val="24"/>
        </w:rPr>
      </w:pPr>
    </w:p>
    <w:p w14:paraId="1E0DEE65">
      <w:pPr>
        <w:spacing w:line="360" w:lineRule="auto"/>
        <w:jc w:val="center"/>
        <w:rPr>
          <w:rFonts w:hint="eastAsia" w:ascii="宋体" w:hAnsi="宋体" w:eastAsia="宋体" w:cs="宋体"/>
          <w:b/>
          <w:bCs/>
          <w:sz w:val="24"/>
        </w:rPr>
      </w:pPr>
    </w:p>
    <w:p w14:paraId="048709C3">
      <w:pPr>
        <w:spacing w:line="360" w:lineRule="auto"/>
        <w:jc w:val="center"/>
        <w:rPr>
          <w:rFonts w:hint="eastAsia" w:ascii="宋体" w:hAnsi="宋体" w:eastAsia="宋体" w:cs="宋体"/>
          <w:b/>
          <w:bCs/>
          <w:sz w:val="24"/>
        </w:rPr>
      </w:pPr>
    </w:p>
    <w:p w14:paraId="0565FE5A">
      <w:pPr>
        <w:spacing w:line="360" w:lineRule="auto"/>
        <w:jc w:val="center"/>
        <w:rPr>
          <w:rFonts w:hint="eastAsia" w:ascii="宋体" w:hAnsi="宋体" w:eastAsia="宋体" w:cs="宋体"/>
          <w:b/>
          <w:bCs/>
          <w:sz w:val="24"/>
        </w:rPr>
      </w:pPr>
    </w:p>
    <w:p w14:paraId="47C9D8D2">
      <w:pPr>
        <w:spacing w:line="360" w:lineRule="auto"/>
        <w:jc w:val="center"/>
        <w:rPr>
          <w:rFonts w:hint="eastAsia" w:ascii="宋体" w:hAnsi="宋体" w:eastAsia="宋体" w:cs="宋体"/>
          <w:b/>
          <w:bCs/>
          <w:sz w:val="24"/>
        </w:rPr>
      </w:pPr>
    </w:p>
    <w:p w14:paraId="0755F60F">
      <w:pPr>
        <w:spacing w:afterLines="50" w:line="360" w:lineRule="auto"/>
        <w:jc w:val="center"/>
        <w:outlineLvl w:val="1"/>
        <w:rPr>
          <w:rFonts w:hint="eastAsia" w:ascii="宋体" w:hAnsi="宋体" w:eastAsia="宋体" w:cs="宋体"/>
          <w:b/>
          <w:bCs/>
          <w:sz w:val="24"/>
        </w:rPr>
      </w:pPr>
      <w:r>
        <w:rPr>
          <w:rFonts w:hint="eastAsia" w:ascii="宋体" w:hAnsi="宋体" w:eastAsia="宋体" w:cs="宋体"/>
          <w:b/>
          <w:bCs/>
          <w:sz w:val="24"/>
        </w:rPr>
        <w:br w:type="page"/>
      </w:r>
      <w:r>
        <w:rPr>
          <w:rFonts w:hint="eastAsia" w:ascii="宋体" w:hAnsi="宋体" w:eastAsia="宋体" w:cs="宋体"/>
          <w:b/>
          <w:bCs/>
          <w:sz w:val="24"/>
        </w:rPr>
        <w:t>1</w:t>
      </w:r>
      <w:r>
        <w:rPr>
          <w:rFonts w:hint="eastAsia" w:ascii="宋体" w:hAnsi="宋体" w:eastAsia="宋体" w:cs="宋体"/>
          <w:b/>
          <w:bCs/>
          <w:sz w:val="24"/>
          <w:lang w:val="en-US" w:eastAsia="zh-CN"/>
        </w:rPr>
        <w:t>8</w:t>
      </w:r>
      <w:r>
        <w:rPr>
          <w:rFonts w:hint="eastAsia" w:ascii="宋体" w:hAnsi="宋体" w:eastAsia="宋体" w:cs="宋体"/>
          <w:b/>
          <w:bCs/>
          <w:sz w:val="24"/>
        </w:rPr>
        <w:t>.3售后服务</w:t>
      </w:r>
    </w:p>
    <w:p w14:paraId="737BAC64">
      <w:pPr>
        <w:spacing w:afterLines="50" w:line="360" w:lineRule="auto"/>
        <w:jc w:val="both"/>
        <w:outlineLvl w:val="1"/>
        <w:rPr>
          <w:rFonts w:hint="eastAsia" w:ascii="宋体" w:hAnsi="宋体" w:eastAsia="宋体" w:cs="宋体"/>
          <w:b/>
          <w:bCs/>
          <w:sz w:val="24"/>
          <w:lang w:eastAsia="zh-CN"/>
        </w:rPr>
      </w:pPr>
      <w:r>
        <w:rPr>
          <w:rFonts w:hint="eastAsia" w:ascii="宋体" w:hAnsi="宋体" w:eastAsia="宋体" w:cs="宋体"/>
          <w:b/>
          <w:bCs/>
          <w:sz w:val="24"/>
          <w:lang w:eastAsia="zh-CN"/>
        </w:rPr>
        <w:t>（根据评审因素内容中：售后及培训方案中“售后服务方案”进行编制）</w:t>
      </w:r>
    </w:p>
    <w:p w14:paraId="7E3E4DA1">
      <w:pPr>
        <w:spacing w:line="360" w:lineRule="auto"/>
        <w:rPr>
          <w:rFonts w:hint="eastAsia" w:ascii="宋体" w:hAnsi="宋体" w:eastAsia="宋体" w:cs="宋体"/>
          <w:b/>
          <w:bCs/>
          <w:sz w:val="24"/>
        </w:rPr>
      </w:pPr>
      <w:r>
        <w:rPr>
          <w:rFonts w:hint="eastAsia" w:ascii="宋体" w:hAnsi="宋体" w:eastAsia="宋体" w:cs="宋体"/>
          <w:b/>
          <w:bCs/>
          <w:sz w:val="24"/>
        </w:rPr>
        <w:t xml:space="preserve">   致：陕西德信招标有限公司</w:t>
      </w:r>
    </w:p>
    <w:p w14:paraId="6680910C">
      <w:pPr>
        <w:spacing w:line="360" w:lineRule="auto"/>
        <w:rPr>
          <w:rFonts w:hint="eastAsia" w:ascii="宋体" w:hAnsi="宋体" w:eastAsia="宋体" w:cs="宋体"/>
          <w:sz w:val="24"/>
        </w:rPr>
      </w:pPr>
      <w:r>
        <w:rPr>
          <w:rFonts w:hint="eastAsia" w:ascii="宋体" w:hAnsi="宋体" w:eastAsia="宋体" w:cs="宋体"/>
          <w:b/>
          <w:bCs/>
          <w:sz w:val="24"/>
        </w:rPr>
        <w:t xml:space="preserve">   </w:t>
      </w:r>
      <w:r>
        <w:rPr>
          <w:rFonts w:hint="eastAsia" w:ascii="宋体" w:hAnsi="宋体" w:eastAsia="宋体" w:cs="宋体"/>
          <w:sz w:val="24"/>
        </w:rPr>
        <w:t>经仔细阅读你们的招标文件，我们同意招标文件中有关售后服务方案的要求，对所投标项目向贵单位</w:t>
      </w:r>
      <w:r>
        <w:rPr>
          <w:rFonts w:hint="eastAsia" w:ascii="宋体" w:hAnsi="宋体" w:eastAsia="宋体" w:cs="宋体"/>
          <w:sz w:val="24"/>
          <w:lang w:eastAsia="zh-CN"/>
        </w:rPr>
        <w:t>特作</w:t>
      </w:r>
      <w:r>
        <w:rPr>
          <w:rFonts w:hint="eastAsia" w:ascii="宋体" w:hAnsi="宋体" w:eastAsia="宋体" w:cs="宋体"/>
          <w:sz w:val="24"/>
        </w:rPr>
        <w:t>如下</w:t>
      </w:r>
      <w:r>
        <w:rPr>
          <w:rFonts w:hint="eastAsia" w:ascii="宋体" w:hAnsi="宋体" w:eastAsia="宋体" w:cs="宋体"/>
          <w:sz w:val="24"/>
          <w:lang w:eastAsia="zh-CN"/>
        </w:rPr>
        <w:t>售后服务方案</w:t>
      </w:r>
      <w:r>
        <w:rPr>
          <w:rFonts w:hint="eastAsia" w:ascii="宋体" w:hAnsi="宋体" w:eastAsia="宋体" w:cs="宋体"/>
          <w:sz w:val="24"/>
        </w:rPr>
        <w:t>：</w:t>
      </w:r>
    </w:p>
    <w:p w14:paraId="4AF1C738">
      <w:pPr>
        <w:spacing w:line="360" w:lineRule="auto"/>
        <w:rPr>
          <w:rFonts w:hint="eastAsia" w:ascii="宋体" w:hAnsi="宋体" w:eastAsia="宋体" w:cs="宋体"/>
          <w:sz w:val="24"/>
        </w:rPr>
      </w:pPr>
      <w:r>
        <w:rPr>
          <w:rFonts w:hint="eastAsia" w:ascii="宋体" w:hAnsi="宋体" w:eastAsia="宋体" w:cs="宋体"/>
          <w:sz w:val="24"/>
        </w:rPr>
        <w:t xml:space="preserve">   （1）…</w:t>
      </w:r>
    </w:p>
    <w:p w14:paraId="3626D780">
      <w:pPr>
        <w:spacing w:line="360" w:lineRule="auto"/>
        <w:rPr>
          <w:rFonts w:hint="eastAsia" w:ascii="宋体" w:hAnsi="宋体" w:eastAsia="宋体" w:cs="宋体"/>
          <w:sz w:val="24"/>
        </w:rPr>
      </w:pPr>
      <w:r>
        <w:rPr>
          <w:rFonts w:hint="eastAsia" w:ascii="宋体" w:hAnsi="宋体" w:eastAsia="宋体" w:cs="宋体"/>
          <w:sz w:val="24"/>
        </w:rPr>
        <w:t xml:space="preserve">   （2）…</w:t>
      </w:r>
    </w:p>
    <w:p w14:paraId="5C77DE24">
      <w:pPr>
        <w:spacing w:line="360" w:lineRule="auto"/>
        <w:rPr>
          <w:rFonts w:hint="eastAsia" w:ascii="宋体" w:hAnsi="宋体" w:eastAsia="宋体" w:cs="宋体"/>
          <w:sz w:val="24"/>
        </w:rPr>
      </w:pPr>
      <w:r>
        <w:rPr>
          <w:rFonts w:hint="eastAsia" w:ascii="宋体" w:hAnsi="宋体" w:eastAsia="宋体" w:cs="宋体"/>
          <w:sz w:val="24"/>
        </w:rPr>
        <w:t xml:space="preserve">   （3）…</w:t>
      </w:r>
    </w:p>
    <w:p w14:paraId="4772DBEB">
      <w:pPr>
        <w:spacing w:line="360" w:lineRule="auto"/>
        <w:ind w:firstLine="720"/>
        <w:rPr>
          <w:rFonts w:hint="eastAsia" w:ascii="宋体" w:hAnsi="宋体" w:eastAsia="宋体" w:cs="宋体"/>
          <w:sz w:val="24"/>
        </w:rPr>
      </w:pPr>
      <w:r>
        <w:rPr>
          <w:rFonts w:hint="eastAsia" w:ascii="宋体" w:hAnsi="宋体" w:eastAsia="宋体" w:cs="宋体"/>
          <w:sz w:val="24"/>
        </w:rPr>
        <w:t>…</w:t>
      </w:r>
    </w:p>
    <w:p w14:paraId="79B2CD84">
      <w:pPr>
        <w:spacing w:line="360" w:lineRule="auto"/>
        <w:ind w:firstLine="480"/>
        <w:rPr>
          <w:rFonts w:hint="eastAsia" w:ascii="宋体" w:hAnsi="宋体" w:eastAsia="宋体" w:cs="宋体"/>
          <w:sz w:val="24"/>
        </w:rPr>
      </w:pPr>
    </w:p>
    <w:p w14:paraId="328E9894">
      <w:pPr>
        <w:spacing w:line="360" w:lineRule="auto"/>
        <w:ind w:firstLine="720" w:firstLineChars="300"/>
        <w:rPr>
          <w:rFonts w:hint="eastAsia" w:ascii="宋体" w:hAnsi="宋体" w:eastAsia="宋体" w:cs="宋体"/>
          <w:sz w:val="24"/>
        </w:rPr>
      </w:pPr>
      <w:r>
        <w:rPr>
          <w:rFonts w:hint="eastAsia" w:ascii="宋体" w:hAnsi="宋体" w:eastAsia="宋体" w:cs="宋体"/>
          <w:sz w:val="24"/>
        </w:rPr>
        <w:t>特此承诺！</w:t>
      </w:r>
    </w:p>
    <w:p w14:paraId="58A68067">
      <w:pPr>
        <w:spacing w:line="360" w:lineRule="auto"/>
        <w:ind w:firstLine="240" w:firstLineChars="100"/>
        <w:rPr>
          <w:rFonts w:hint="eastAsia" w:ascii="宋体" w:hAnsi="宋体" w:eastAsia="宋体" w:cs="宋体"/>
          <w:sz w:val="24"/>
        </w:rPr>
      </w:pPr>
    </w:p>
    <w:p w14:paraId="035AC680">
      <w:pPr>
        <w:spacing w:line="360" w:lineRule="auto"/>
        <w:ind w:firstLine="240" w:firstLineChars="100"/>
        <w:rPr>
          <w:rFonts w:hint="eastAsia" w:ascii="宋体" w:hAnsi="宋体" w:eastAsia="宋体" w:cs="宋体"/>
          <w:sz w:val="24"/>
          <w:u w:val="single"/>
        </w:rPr>
      </w:pPr>
      <w:r>
        <w:rPr>
          <w:rFonts w:hint="eastAsia" w:ascii="宋体" w:hAnsi="宋体" w:eastAsia="宋体" w:cs="宋体"/>
          <w:sz w:val="24"/>
        </w:rPr>
        <w:t>授权代表签字：</w:t>
      </w:r>
      <w:r>
        <w:rPr>
          <w:rFonts w:hint="eastAsia" w:ascii="宋体" w:hAnsi="宋体" w:eastAsia="宋体" w:cs="宋体"/>
          <w:sz w:val="24"/>
          <w:u w:val="single"/>
        </w:rPr>
        <w:t xml:space="preserve">                              </w:t>
      </w:r>
    </w:p>
    <w:p w14:paraId="0CE1C316">
      <w:pPr>
        <w:spacing w:line="360" w:lineRule="auto"/>
        <w:rPr>
          <w:rFonts w:hint="eastAsia" w:ascii="宋体" w:hAnsi="宋体" w:eastAsia="宋体" w:cs="宋体"/>
          <w:sz w:val="24"/>
          <w:u w:val="single"/>
        </w:rPr>
      </w:pPr>
      <w:r>
        <w:rPr>
          <w:rFonts w:hint="eastAsia" w:ascii="宋体" w:hAnsi="宋体" w:eastAsia="宋体" w:cs="宋体"/>
          <w:sz w:val="24"/>
        </w:rPr>
        <w:t xml:space="preserve">  职   务：</w:t>
      </w:r>
      <w:r>
        <w:rPr>
          <w:rFonts w:hint="eastAsia" w:ascii="宋体" w:hAnsi="宋体" w:eastAsia="宋体" w:cs="宋体"/>
          <w:sz w:val="24"/>
          <w:u w:val="single"/>
        </w:rPr>
        <w:t xml:space="preserve">                                         </w:t>
      </w:r>
    </w:p>
    <w:p w14:paraId="6C80202C">
      <w:pPr>
        <w:spacing w:line="360" w:lineRule="auto"/>
        <w:rPr>
          <w:rFonts w:hint="eastAsia" w:ascii="宋体" w:hAnsi="宋体" w:eastAsia="宋体" w:cs="宋体"/>
          <w:sz w:val="24"/>
          <w:u w:val="single"/>
        </w:rPr>
      </w:pPr>
      <w:r>
        <w:rPr>
          <w:rFonts w:hint="eastAsia" w:ascii="宋体" w:hAnsi="宋体" w:eastAsia="宋体" w:cs="宋体"/>
          <w:sz w:val="24"/>
        </w:rPr>
        <w:t xml:space="preserve">  承诺方名称：</w:t>
      </w:r>
      <w:r>
        <w:rPr>
          <w:rFonts w:hint="eastAsia" w:ascii="宋体" w:hAnsi="宋体" w:eastAsia="宋体" w:cs="宋体"/>
          <w:sz w:val="24"/>
          <w:u w:val="single"/>
        </w:rPr>
        <w:t xml:space="preserve">                                      </w:t>
      </w:r>
    </w:p>
    <w:p w14:paraId="49EAFA81">
      <w:pPr>
        <w:spacing w:line="360" w:lineRule="auto"/>
        <w:rPr>
          <w:rFonts w:hint="eastAsia" w:ascii="宋体" w:hAnsi="宋体" w:eastAsia="宋体" w:cs="宋体"/>
          <w:sz w:val="24"/>
          <w:u w:val="single"/>
        </w:rPr>
      </w:pPr>
      <w:r>
        <w:rPr>
          <w:rFonts w:hint="eastAsia" w:ascii="宋体" w:hAnsi="宋体" w:eastAsia="宋体" w:cs="宋体"/>
          <w:sz w:val="24"/>
        </w:rPr>
        <w:t xml:space="preserve">  承诺方印章：</w:t>
      </w:r>
      <w:r>
        <w:rPr>
          <w:rFonts w:hint="eastAsia" w:ascii="宋体" w:hAnsi="宋体" w:eastAsia="宋体" w:cs="宋体"/>
          <w:sz w:val="24"/>
          <w:u w:val="single"/>
        </w:rPr>
        <w:t xml:space="preserve">                                      </w:t>
      </w:r>
    </w:p>
    <w:p w14:paraId="49D698AA">
      <w:pPr>
        <w:spacing w:line="360" w:lineRule="auto"/>
        <w:rPr>
          <w:rFonts w:hint="eastAsia" w:ascii="宋体" w:hAnsi="宋体" w:eastAsia="宋体" w:cs="宋体"/>
          <w:sz w:val="24"/>
          <w:u w:val="single"/>
        </w:rPr>
      </w:pPr>
      <w:r>
        <w:rPr>
          <w:rFonts w:hint="eastAsia" w:ascii="宋体" w:hAnsi="宋体" w:eastAsia="宋体" w:cs="宋体"/>
          <w:sz w:val="24"/>
        </w:rPr>
        <w:t xml:space="preserve">  地址：</w:t>
      </w:r>
      <w:r>
        <w:rPr>
          <w:rFonts w:hint="eastAsia" w:ascii="宋体" w:hAnsi="宋体" w:eastAsia="宋体" w:cs="宋体"/>
          <w:sz w:val="24"/>
          <w:u w:val="single"/>
        </w:rPr>
        <w:t xml:space="preserve">                                            </w:t>
      </w:r>
    </w:p>
    <w:p w14:paraId="13FB9F65">
      <w:pPr>
        <w:spacing w:line="360" w:lineRule="auto"/>
        <w:rPr>
          <w:rFonts w:hint="eastAsia" w:ascii="宋体" w:hAnsi="宋体" w:eastAsia="宋体" w:cs="宋体"/>
          <w:sz w:val="24"/>
        </w:rPr>
      </w:pPr>
      <w:r>
        <w:rPr>
          <w:rFonts w:hint="eastAsia" w:ascii="宋体" w:hAnsi="宋体" w:eastAsia="宋体" w:cs="宋体"/>
          <w:sz w:val="24"/>
        </w:rPr>
        <w:t xml:space="preserve">  邮编：</w:t>
      </w:r>
      <w:r>
        <w:rPr>
          <w:rFonts w:hint="eastAsia" w:ascii="宋体" w:hAnsi="宋体" w:eastAsia="宋体" w:cs="宋体"/>
          <w:sz w:val="24"/>
          <w:u w:val="single"/>
        </w:rPr>
        <w:t xml:space="preserve">                                            </w:t>
      </w:r>
    </w:p>
    <w:p w14:paraId="5F5F516C">
      <w:pPr>
        <w:spacing w:line="360" w:lineRule="auto"/>
        <w:rPr>
          <w:rFonts w:hint="eastAsia" w:ascii="宋体" w:hAnsi="宋体" w:eastAsia="宋体" w:cs="宋体"/>
          <w:sz w:val="24"/>
        </w:rPr>
      </w:pPr>
      <w:r>
        <w:rPr>
          <w:rFonts w:hint="eastAsia" w:ascii="宋体" w:hAnsi="宋体" w:eastAsia="宋体" w:cs="宋体"/>
          <w:sz w:val="24"/>
        </w:rPr>
        <w:t xml:space="preserve">  电话：</w:t>
      </w:r>
      <w:r>
        <w:rPr>
          <w:rFonts w:hint="eastAsia" w:ascii="宋体" w:hAnsi="宋体" w:eastAsia="宋体" w:cs="宋体"/>
          <w:sz w:val="24"/>
          <w:u w:val="single"/>
        </w:rPr>
        <w:t xml:space="preserve">                                            </w:t>
      </w:r>
    </w:p>
    <w:p w14:paraId="67F229A9">
      <w:pPr>
        <w:spacing w:line="360" w:lineRule="auto"/>
        <w:rPr>
          <w:rFonts w:hint="eastAsia" w:ascii="宋体" w:hAnsi="宋体" w:eastAsia="宋体" w:cs="宋体"/>
          <w:sz w:val="24"/>
        </w:rPr>
      </w:pPr>
      <w:r>
        <w:rPr>
          <w:rFonts w:hint="eastAsia" w:ascii="宋体" w:hAnsi="宋体" w:eastAsia="宋体" w:cs="宋体"/>
          <w:sz w:val="24"/>
        </w:rPr>
        <w:t xml:space="preserve">  传真：</w:t>
      </w:r>
      <w:r>
        <w:rPr>
          <w:rFonts w:hint="eastAsia" w:ascii="宋体" w:hAnsi="宋体" w:eastAsia="宋体" w:cs="宋体"/>
          <w:sz w:val="24"/>
          <w:u w:val="single"/>
        </w:rPr>
        <w:t xml:space="preserve">                                            </w:t>
      </w:r>
    </w:p>
    <w:p w14:paraId="7BB04384">
      <w:pPr>
        <w:spacing w:line="360" w:lineRule="auto"/>
        <w:jc w:val="center"/>
        <w:rPr>
          <w:rFonts w:hint="eastAsia" w:ascii="宋体" w:hAnsi="宋体" w:eastAsia="宋体" w:cs="宋体"/>
          <w:sz w:val="24"/>
        </w:rPr>
      </w:pPr>
      <w:r>
        <w:rPr>
          <w:rFonts w:hint="eastAsia" w:ascii="宋体" w:hAnsi="宋体" w:eastAsia="宋体" w:cs="宋体"/>
          <w:sz w:val="24"/>
        </w:rPr>
        <w:t>日期：  年   月   日</w:t>
      </w:r>
    </w:p>
    <w:p w14:paraId="3E6B1748">
      <w:pPr>
        <w:rPr>
          <w:rFonts w:hint="eastAsia" w:ascii="宋体" w:hAnsi="宋体" w:cs="宋体"/>
          <w:b/>
          <w:bCs/>
          <w:sz w:val="24"/>
          <w:lang w:val="en-US" w:eastAsia="zh-CN"/>
        </w:rPr>
      </w:pPr>
      <w:r>
        <w:rPr>
          <w:rFonts w:hint="eastAsia" w:ascii="宋体" w:hAnsi="宋体" w:cs="宋体"/>
          <w:b/>
          <w:bCs/>
          <w:sz w:val="24"/>
          <w:lang w:val="en-US" w:eastAsia="zh-CN"/>
        </w:rPr>
        <w:br w:type="page"/>
      </w:r>
    </w:p>
    <w:p w14:paraId="6B5F8A11">
      <w:pPr>
        <w:numPr>
          <w:ilvl w:val="0"/>
          <w:numId w:val="0"/>
        </w:numPr>
        <w:ind w:leftChars="0"/>
        <w:rPr>
          <w:rFonts w:hint="eastAsia" w:ascii="宋体" w:hAnsi="宋体" w:eastAsia="宋体" w:cs="宋体"/>
          <w:b/>
          <w:bCs/>
          <w:sz w:val="24"/>
          <w:szCs w:val="32"/>
          <w:lang w:val="en-US" w:eastAsia="zh-CN"/>
        </w:rPr>
      </w:pPr>
      <w:r>
        <w:rPr>
          <w:rFonts w:hint="eastAsia" w:ascii="宋体" w:hAnsi="宋体" w:cs="宋体"/>
          <w:b/>
          <w:bCs/>
          <w:sz w:val="24"/>
          <w:lang w:val="en-US" w:eastAsia="zh-CN"/>
        </w:rPr>
        <w:t>十九、投标方案</w:t>
      </w:r>
    </w:p>
    <w:p w14:paraId="49C4FC3C">
      <w:pPr>
        <w:bidi w:val="0"/>
        <w:spacing w:line="360" w:lineRule="auto"/>
        <w:rPr>
          <w:rFonts w:hint="eastAsia" w:ascii="宋体" w:hAnsi="宋体" w:eastAsia="宋体" w:cs="宋体"/>
          <w:b/>
          <w:bCs/>
          <w:sz w:val="24"/>
          <w:szCs w:val="32"/>
          <w:lang w:val="en-US" w:eastAsia="zh-CN"/>
        </w:rPr>
      </w:pPr>
    </w:p>
    <w:p w14:paraId="0FE9644F">
      <w:pPr>
        <w:bidi w:val="0"/>
        <w:spacing w:line="360" w:lineRule="auto"/>
        <w:ind w:firstLine="482" w:firstLineChars="200"/>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（根据评审因素内容中：产品选型、质量保证、应急方案、供货方案进行编制，格式自拟）</w:t>
      </w:r>
    </w:p>
    <w:p w14:paraId="64BA3763">
      <w:pPr>
        <w:numPr>
          <w:ilvl w:val="0"/>
          <w:numId w:val="12"/>
        </w:numPr>
        <w:ind w:left="0" w:leftChars="0" w:firstLine="0" w:firstLineChars="0"/>
        <w:rPr>
          <w:rFonts w:hint="eastAsia" w:ascii="宋体" w:hAnsi="宋体" w:eastAsia="宋体" w:cs="宋体"/>
          <w:sz w:val="24"/>
        </w:rPr>
      </w:pPr>
      <w:r>
        <w:rPr>
          <w:rFonts w:hint="eastAsia" w:ascii="宋体" w:hAnsi="宋体" w:eastAsia="宋体" w:cs="宋体"/>
          <w:sz w:val="24"/>
        </w:rPr>
        <w:br w:type="page"/>
      </w:r>
    </w:p>
    <w:p w14:paraId="529CB880">
      <w:pPr>
        <w:spacing w:line="360" w:lineRule="auto"/>
        <w:outlineLvl w:val="1"/>
        <w:rPr>
          <w:rFonts w:hint="eastAsia" w:ascii="宋体" w:hAnsi="宋体" w:eastAsia="宋体" w:cs="宋体"/>
          <w:b/>
          <w:bCs/>
          <w:sz w:val="44"/>
          <w:lang w:eastAsia="zh-CN"/>
        </w:rPr>
      </w:pPr>
      <w:r>
        <w:rPr>
          <w:rFonts w:hint="eastAsia" w:ascii="宋体" w:hAnsi="宋体" w:cs="宋体"/>
          <w:b/>
          <w:sz w:val="28"/>
          <w:szCs w:val="28"/>
          <w:lang w:val="en-US" w:eastAsia="zh-CN"/>
        </w:rPr>
        <w:t>二十</w:t>
      </w:r>
      <w:r>
        <w:rPr>
          <w:rFonts w:hint="eastAsia" w:ascii="宋体" w:hAnsi="宋体" w:eastAsia="宋体" w:cs="宋体"/>
          <w:b/>
          <w:sz w:val="28"/>
          <w:szCs w:val="28"/>
        </w:rPr>
        <w:t>、其他证明材料</w:t>
      </w:r>
      <w:bookmarkEnd w:id="19"/>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格式自拟</w:t>
      </w:r>
      <w:r>
        <w:rPr>
          <w:rFonts w:hint="eastAsia" w:ascii="宋体" w:hAnsi="宋体" w:eastAsia="宋体" w:cs="宋体"/>
          <w:b/>
          <w:sz w:val="28"/>
          <w:szCs w:val="28"/>
          <w:lang w:eastAsia="zh-CN"/>
        </w:rPr>
        <w:t>）</w:t>
      </w:r>
    </w:p>
    <w:p w14:paraId="78D0A28D">
      <w:pPr>
        <w:rPr>
          <w:rFonts w:hint="eastAsia" w:ascii="宋体" w:hAnsi="宋体" w:eastAsia="宋体" w:cs="宋体"/>
        </w:rPr>
      </w:pPr>
    </w:p>
    <w:p w14:paraId="1FE6F164">
      <w:pPr>
        <w:rPr>
          <w:rFonts w:hint="eastAsia" w:ascii="宋体" w:hAnsi="宋体" w:eastAsia="宋体" w:cs="宋体"/>
        </w:rPr>
      </w:pPr>
    </w:p>
    <w:sectPr>
      <w:footerReference r:id="rId10" w:type="even"/>
      <w:pgSz w:w="11906" w:h="16838"/>
      <w:pgMar w:top="1440" w:right="1797" w:bottom="1440" w:left="1797" w:header="850" w:footer="992"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1F3C5">
    <w:pPr>
      <w:pBdr>
        <w:bottom w:val="thinThickSmallGap" w:color="800000" w:sz="12" w:space="0"/>
      </w:pBdr>
      <w:spacing w:line="360" w:lineRule="auto"/>
    </w:pPr>
  </w:p>
  <w:p w14:paraId="778BD933">
    <w:pPr>
      <w:pStyle w:val="10"/>
    </w:pPr>
    <w:r>
      <w:rPr>
        <w:rFonts w:hint="eastAsia" w:ascii="宋体" w:hAnsi="宋体" w:eastAsia="宋体" w:cs="宋体"/>
        <w:b w:val="0"/>
        <w:bCs/>
        <w:i w:val="0"/>
        <w:iCs/>
        <w:sz w:val="18"/>
        <w:szCs w:val="18"/>
        <w:lang w:val="en-US"/>
      </w:rPr>
      <w:t xml:space="preserve">陕西德信招标有限公司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2EDAF">
    <w:pPr>
      <w:pBdr>
        <w:bottom w:val="thinThickSmallGap" w:color="800000" w:sz="12" w:space="0"/>
      </w:pBdr>
      <w:spacing w:line="360" w:lineRule="auto"/>
    </w:pPr>
  </w:p>
  <w:p w14:paraId="54522FA4">
    <w:pPr>
      <w:pStyle w:val="5"/>
      <w:keepNext/>
      <w:keepLines/>
      <w:pageBreakBefore w:val="0"/>
      <w:widowControl w:val="0"/>
      <w:numPr>
        <w:ilvl w:val="3"/>
        <w:numId w:val="0"/>
      </w:numPr>
      <w:tabs>
        <w:tab w:val="left" w:pos="2160"/>
      </w:tabs>
      <w:kinsoku/>
      <w:wordWrap/>
      <w:overflowPunct/>
      <w:topLinePunct w:val="0"/>
      <w:autoSpaceDE/>
      <w:autoSpaceDN/>
      <w:bidi w:val="0"/>
      <w:adjustRightInd/>
      <w:snapToGrid/>
      <w:spacing w:before="0" w:after="0" w:line="240" w:lineRule="auto"/>
      <w:textAlignment w:val="auto"/>
      <w:rPr>
        <w:rFonts w:hint="eastAsia" w:eastAsia="宋体"/>
        <w:lang w:eastAsia="zh-CN"/>
      </w:rPr>
    </w:pPr>
    <w:r>
      <w:rPr>
        <w:rFonts w:hint="eastAsia" w:ascii="宋体" w:hAnsi="宋体" w:eastAsia="宋体" w:cs="宋体"/>
        <w:b w:val="0"/>
        <w:bCs/>
        <w:i w:val="0"/>
        <w:iCs/>
        <w:sz w:val="18"/>
        <w:szCs w:val="18"/>
        <w:lang w:val="en-US"/>
      </w:rPr>
      <w:t>陕西德信招标有限公司   地址：</w:t>
    </w:r>
    <w:r>
      <w:rPr>
        <w:rFonts w:hint="eastAsia" w:ascii="宋体" w:hAnsi="宋体" w:eastAsia="宋体" w:cs="宋体"/>
        <w:b w:val="0"/>
        <w:bCs/>
        <w:i w:val="0"/>
        <w:iCs/>
        <w:sz w:val="18"/>
        <w:szCs w:val="18"/>
        <w:lang w:val="en-US" w:eastAsia="zh-CN"/>
      </w:rPr>
      <w:t>陕西省西安市雁塔区南二环东段凯森盛世B座四层</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B5908">
    <w:pPr>
      <w:pBdr>
        <w:bottom w:val="thinThickSmallGap" w:color="800000" w:sz="12" w:space="0"/>
      </w:pBdr>
      <w:spacing w:line="360" w:lineRule="auto"/>
    </w:pPr>
  </w:p>
  <w:p w14:paraId="72736FF1">
    <w:pPr>
      <w:pStyle w:val="10"/>
    </w:pPr>
    <w:r>
      <w:rPr>
        <w:sz w:val="21"/>
      </w:rPr>
      <mc:AlternateContent>
        <mc:Choice Requires="wps">
          <w:drawing>
            <wp:anchor distT="0" distB="0" distL="114300" distR="114300" simplePos="0" relativeHeight="251661312" behindDoc="0" locked="0" layoutInCell="1" allowOverlap="1">
              <wp:simplePos x="0" y="0"/>
              <wp:positionH relativeFrom="margin">
                <wp:posOffset>2600325</wp:posOffset>
              </wp:positionH>
              <wp:positionV relativeFrom="paragraph">
                <wp:posOffset>10160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01AD5C">
                          <w:pPr>
                            <w:pStyle w:val="10"/>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04.75pt;margin-top:0.8pt;height:144pt;width:144pt;mso-position-horizontal-relative:margin;mso-wrap-style:none;z-index:251661312;mso-width-relative:page;mso-height-relative:page;" filled="f" stroked="f" coordsize="21600,21600" o:gfxdata="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29JYS1QAAAAkBAAAPAAAAAAAAAAEAIAAAACIAAABkcnMvZG93bnJl&#10;di54bWxQSwECFAAUAAAACACHTuJA9Aknl8cBAACZAwAADgAAAAAAAAABACAAAAAkAQAAZHJzL2Uy&#10;b0RvYy54bWxQSwUGAAAAAAYABgBZAQAAXQUAAAAA&#10;">
              <v:fill on="f" focussize="0,0"/>
              <v:stroke on="f"/>
              <v:imagedata o:title=""/>
              <o:lock v:ext="edit" aspectratio="f"/>
              <v:textbox inset="0mm,0mm,0mm,0mm" style="mso-fit-shape-to-text:t;">
                <w:txbxContent>
                  <w:p w14:paraId="3E01AD5C">
                    <w:pPr>
                      <w:pStyle w:val="10"/>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ascii="宋体" w:hAnsi="宋体" w:eastAsia="宋体" w:cs="宋体"/>
        <w:b w:val="0"/>
        <w:bCs/>
        <w:i w:val="0"/>
        <w:iCs/>
        <w:sz w:val="18"/>
        <w:szCs w:val="18"/>
        <w:lang w:val="en-US"/>
      </w:rPr>
      <w:t xml:space="preserve">陕西德信招标有限公司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921D4">
    <w:pPr>
      <w:pStyle w:val="10"/>
      <w:pBdr>
        <w:top w:val="thinThickSmallGap" w:color="622423" w:sz="24" w:space="1"/>
      </w:pBdr>
      <w:rPr>
        <w:rFonts w:ascii="Cambria" w:hAnsi="Cambria"/>
      </w:rPr>
    </w:pPr>
    <w:r>
      <w:rPr>
        <w:rFonts w:hint="eastAsia" w:ascii="Cambria" w:hAnsi="Cambria"/>
      </w:rPr>
      <w:t xml:space="preserve">安康市人民医院                                                              </w:t>
    </w:r>
    <w:r>
      <w:rPr>
        <w:rFonts w:ascii="Cambria" w:hAnsi="Cambria"/>
        <w:lang w:val="zh-CN"/>
      </w:rPr>
      <w:t xml:space="preserve"> </w:t>
    </w:r>
    <w:r>
      <w:fldChar w:fldCharType="begin"/>
    </w:r>
    <w:r>
      <w:instrText xml:space="preserve"> PAGE   \* MERGEFORMAT </w:instrText>
    </w:r>
    <w:r>
      <w:fldChar w:fldCharType="separate"/>
    </w:r>
    <w:r>
      <w:rPr>
        <w:rFonts w:ascii="Cambria" w:hAnsi="Cambria"/>
        <w:lang w:val="zh-CN"/>
      </w:rPr>
      <w:t>-</w:t>
    </w:r>
    <w:r>
      <w:t xml:space="preserve"> 33 -</w:t>
    </w:r>
    <w:r>
      <w:fldChar w:fldCharType="end"/>
    </w:r>
    <w:r>
      <w:rPr>
        <w:rFonts w:hint="eastAsia"/>
      </w:rPr>
      <w:t xml:space="preserve">                                                                     COCITC</w:t>
    </w:r>
  </w:p>
  <w:p w14:paraId="510734AD">
    <w:pPr>
      <w:pStyle w:val="10"/>
      <w:ind w:right="360" w:firstLine="1260" w:firstLineChars="70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017E9">
    <w:pPr>
      <w:pStyle w:val="10"/>
      <w:framePr w:wrap="around" w:vAnchor="text" w:hAnchor="margin" w:xAlign="center" w:y="1"/>
      <w:rPr>
        <w:rStyle w:val="19"/>
      </w:rPr>
    </w:pPr>
    <w:r>
      <w:fldChar w:fldCharType="begin"/>
    </w:r>
    <w:r>
      <w:rPr>
        <w:rStyle w:val="19"/>
      </w:rPr>
      <w:instrText xml:space="preserve">PAGE  </w:instrText>
    </w:r>
    <w:r>
      <w:fldChar w:fldCharType="end"/>
    </w:r>
  </w:p>
  <w:p w14:paraId="68496796">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ADC1A">
    <w:pPr>
      <w:pBdr>
        <w:bottom w:val="none" w:color="auto" w:sz="0" w:space="0"/>
      </w:pBdr>
      <w:spacing w:line="360" w:lineRule="auto"/>
      <w:rPr>
        <w:rFonts w:hint="eastAsia" w:ascii="宋体" w:hAnsi="宋体" w:eastAsia="宋体" w:cs="宋体"/>
        <w:i w:val="0"/>
        <w:iCs/>
        <w:sz w:val="18"/>
        <w:szCs w:val="18"/>
        <w:lang w:val="en-US" w:eastAsia="zh-CN"/>
      </w:rPr>
    </w:pPr>
    <w:r>
      <w:rPr>
        <w:rFonts w:hint="eastAsia" w:ascii="宋体" w:hAnsi="宋体" w:eastAsia="宋体" w:cs="宋体"/>
        <w:i w:val="0"/>
        <w:iCs/>
        <w:sz w:val="18"/>
        <w:szCs w:val="18"/>
        <w:lang w:val="en-US"/>
      </w:rPr>
      <w:t>项目名称：</w:t>
    </w:r>
    <w:r>
      <w:rPr>
        <w:rFonts w:hint="eastAsia" w:ascii="宋体" w:hAnsi="宋体" w:cs="宋体"/>
        <w:i w:val="0"/>
        <w:iCs/>
        <w:sz w:val="18"/>
        <w:szCs w:val="18"/>
        <w:lang w:val="en-US" w:eastAsia="zh-CN"/>
      </w:rPr>
      <w:t>安康市中心医院眼科激光治疗仪等设备采购项目</w:t>
    </w:r>
  </w:p>
  <w:p w14:paraId="319EA3CD">
    <w:pPr>
      <w:pBdr>
        <w:bottom w:val="thickThinSmallGap" w:color="800000" w:sz="12" w:space="0"/>
      </w:pBdr>
      <w:spacing w:line="360" w:lineRule="auto"/>
    </w:pPr>
    <w:r>
      <w:rPr>
        <w:rFonts w:hint="eastAsia" w:ascii="宋体" w:hAnsi="宋体" w:eastAsia="宋体" w:cs="宋体"/>
        <w:i w:val="0"/>
        <w:iCs/>
        <w:sz w:val="18"/>
        <w:szCs w:val="18"/>
        <w:lang w:val="en-US"/>
      </w:rPr>
      <w:t>项目编号：</w:t>
    </w:r>
    <w:r>
      <w:rPr>
        <w:rFonts w:hint="eastAsia" w:ascii="宋体" w:hAnsi="宋体" w:cs="宋体"/>
        <w:i w:val="0"/>
        <w:iCs/>
        <w:sz w:val="18"/>
        <w:szCs w:val="18"/>
        <w:lang w:val="en-US" w:eastAsia="zh-CN"/>
      </w:rPr>
      <w:t>DXZB-2024-1116</w:t>
    </w:r>
    <w:r>
      <w:rPr>
        <w:rFonts w:hint="eastAsia" w:ascii="宋体" w:hAnsi="宋体" w:eastAsia="宋体" w:cs="宋体"/>
        <w:i w:val="0"/>
        <w:iCs/>
        <w:sz w:val="18"/>
        <w:szCs w:val="18"/>
        <w:lang w:val="en-US"/>
      </w:rPr>
      <w:t> </w:t>
    </w:r>
    <w:r>
      <w:rPr>
        <w:rFonts w:hint="eastAsia" w:ascii="宋体" w:hAnsi="宋体" w:eastAsia="宋体" w:cs="宋体"/>
        <w:i w:val="0"/>
        <w:iCs/>
        <w:sz w:val="18"/>
        <w:szCs w:val="18"/>
        <w:lang w:val="en-US" w:eastAsia="zh-CN"/>
      </w:rPr>
      <w:t xml:space="preserve">                    </w:t>
    </w:r>
    <w:r>
      <w:rPr>
        <w:rFonts w:hint="eastAsia" w:ascii="宋体" w:hAnsi="宋体" w:cs="宋体"/>
        <w:i w:val="0"/>
        <w:iCs/>
        <w:sz w:val="18"/>
        <w:szCs w:val="18"/>
        <w:lang w:val="en-US" w:eastAsia="zh-CN"/>
      </w:rPr>
      <w:t xml:space="preserve">                     </w:t>
    </w:r>
    <w:r>
      <w:rPr>
        <w:rFonts w:hint="eastAsia" w:ascii="宋体" w:hAnsi="宋体" w:eastAsia="宋体" w:cs="宋体"/>
        <w:i w:val="0"/>
        <w:iCs/>
        <w:sz w:val="18"/>
        <w:szCs w:val="18"/>
        <w:lang w:val="en-US" w:eastAsia="zh-CN"/>
      </w:rPr>
      <w:t xml:space="preserve">    </w:t>
    </w:r>
    <w:r>
      <w:rPr>
        <w:rFonts w:hint="eastAsia" w:ascii="宋体" w:hAnsi="宋体" w:cs="宋体"/>
        <w:i w:val="0"/>
        <w:iCs/>
        <w:sz w:val="18"/>
        <w:szCs w:val="18"/>
        <w:lang w:val="en-US" w:eastAsia="zh-CN"/>
      </w:rPr>
      <w:t>第一包</w:t>
    </w:r>
    <w:r>
      <w:rPr>
        <w:rFonts w:hint="eastAsia" w:ascii="宋体" w:hAnsi="宋体" w:eastAsia="宋体" w:cs="宋体"/>
        <w:i w:val="0"/>
        <w:iCs/>
        <w:sz w:val="18"/>
        <w:szCs w:val="18"/>
        <w:lang w:val="en-US" w:eastAsia="zh-CN"/>
      </w:rPr>
      <w:t xml:space="preserve"> </w:t>
    </w:r>
    <w:r>
      <w:rPr>
        <w:rFonts w:hint="eastAsia" w:ascii="宋体" w:hAnsi="宋体" w:eastAsia="宋体" w:cs="宋体"/>
        <w:i w:val="0"/>
        <w:iCs/>
        <w:sz w:val="18"/>
        <w:szCs w:val="18"/>
        <w:lang w:val="en-US"/>
      </w:rPr>
      <w:t> </w:t>
    </w:r>
    <w:r>
      <w:rPr>
        <w:rFonts w:hint="eastAsia" w:ascii="宋体" w:hAnsi="宋体" w:eastAsia="宋体" w:cs="宋体"/>
        <w:i w:val="0"/>
        <w:iCs/>
        <w:sz w:val="18"/>
        <w:szCs w:val="18"/>
        <w:lang w:val="en-US" w:eastAsia="zh-CN"/>
      </w:rPr>
      <w:t xml:space="preserve">   </w:t>
    </w:r>
    <w:r>
      <w:rPr>
        <w:rFonts w:hint="eastAsia" w:ascii="宋体" w:hAnsi="宋体" w:eastAsia="宋体" w:cs="宋体"/>
        <w:i w:val="0"/>
        <w:iCs/>
        <w:sz w:val="18"/>
        <w:szCs w:val="18"/>
        <w:lang w:val="en-US"/>
      </w:rPr>
      <w:t> </w:t>
    </w:r>
    <w:r>
      <w:rPr>
        <w:rFonts w:hint="eastAsia" w:ascii="宋体" w:hAnsi="宋体" w:eastAsia="宋体" w:cs="宋体"/>
        <w:i w:val="0"/>
        <w:iCs/>
        <w:sz w:val="18"/>
        <w:szCs w:val="18"/>
        <w:lang w:val="en-US" w:eastAsia="zh-CN"/>
      </w:rPr>
      <w:t xml:space="preserve"> </w:t>
    </w:r>
    <w:r>
      <w:rPr>
        <w:rFonts w:hint="eastAsia" w:ascii="宋体" w:hAnsi="宋体" w:eastAsia="宋体" w:cs="宋体"/>
        <w:kern w:val="0"/>
        <w:sz w:val="20"/>
        <w:szCs w:val="20"/>
      </w:rPr>
      <w:drawing>
        <wp:anchor distT="0" distB="0" distL="114300" distR="114300" simplePos="0" relativeHeight="251660288" behindDoc="1" locked="0" layoutInCell="1" allowOverlap="1">
          <wp:simplePos x="0" y="0"/>
          <wp:positionH relativeFrom="column">
            <wp:posOffset>3948430</wp:posOffset>
          </wp:positionH>
          <wp:positionV relativeFrom="paragraph">
            <wp:posOffset>-539750</wp:posOffset>
          </wp:positionV>
          <wp:extent cx="1351280" cy="1334770"/>
          <wp:effectExtent l="0" t="0" r="1270" b="17780"/>
          <wp:wrapNone/>
          <wp:docPr id="3" name="图片 3" descr="德信(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德信(1)"/>
                  <pic:cNvPicPr>
                    <a:picLocks noChangeAspect="1"/>
                  </pic:cNvPicPr>
                </pic:nvPicPr>
                <pic:blipFill>
                  <a:blip r:embed="rId1" cstate="print"/>
                  <a:stretch>
                    <a:fillRect/>
                  </a:stretch>
                </pic:blipFill>
                <pic:spPr>
                  <a:xfrm>
                    <a:off x="0" y="0"/>
                    <a:ext cx="1351280" cy="133477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3812A">
    <w:pPr>
      <w:pBdr>
        <w:bottom w:val="none" w:color="auto" w:sz="0" w:space="0"/>
      </w:pBdr>
      <w:spacing w:line="360" w:lineRule="auto"/>
      <w:rPr>
        <w:rFonts w:hint="eastAsia" w:ascii="宋体" w:hAnsi="宋体" w:eastAsia="宋体" w:cs="宋体"/>
        <w:i w:val="0"/>
        <w:iCs/>
        <w:sz w:val="18"/>
        <w:szCs w:val="18"/>
        <w:lang w:val="en-US" w:eastAsia="zh-CN"/>
      </w:rPr>
    </w:pPr>
    <w:r>
      <w:rPr>
        <w:rFonts w:hint="eastAsia" w:ascii="宋体" w:hAnsi="宋体" w:eastAsia="宋体" w:cs="宋体"/>
        <w:i w:val="0"/>
        <w:iCs/>
        <w:sz w:val="18"/>
        <w:szCs w:val="18"/>
        <w:lang w:val="en-US"/>
      </w:rPr>
      <w:t>项目名称：</w:t>
    </w:r>
    <w:r>
      <w:rPr>
        <w:rFonts w:hint="eastAsia" w:ascii="宋体" w:hAnsi="宋体" w:cs="宋体"/>
        <w:i w:val="0"/>
        <w:iCs/>
        <w:sz w:val="18"/>
        <w:szCs w:val="18"/>
        <w:lang w:val="en-US" w:eastAsia="zh-CN"/>
      </w:rPr>
      <w:t>安康市中心医院眼科激光治疗仪等设备采购项目</w:t>
    </w:r>
  </w:p>
  <w:p w14:paraId="3D6CBD3D">
    <w:pPr>
      <w:pBdr>
        <w:bottom w:val="thickThinSmallGap" w:color="800000" w:sz="12" w:space="0"/>
      </w:pBdr>
      <w:spacing w:line="360" w:lineRule="auto"/>
    </w:pPr>
    <w:r>
      <w:rPr>
        <w:rFonts w:hint="eastAsia" w:ascii="宋体" w:hAnsi="宋体" w:eastAsia="宋体" w:cs="宋体"/>
        <w:i w:val="0"/>
        <w:iCs/>
        <w:sz w:val="18"/>
        <w:szCs w:val="18"/>
        <w:lang w:val="en-US"/>
      </w:rPr>
      <w:t>项目编号：</w:t>
    </w:r>
    <w:r>
      <w:rPr>
        <w:rFonts w:hint="eastAsia" w:ascii="宋体" w:hAnsi="宋体" w:cs="宋体"/>
        <w:i w:val="0"/>
        <w:iCs/>
        <w:sz w:val="18"/>
        <w:szCs w:val="18"/>
        <w:lang w:val="en-US" w:eastAsia="zh-CN"/>
      </w:rPr>
      <w:t>DXZB-2024-1116</w:t>
    </w:r>
    <w:r>
      <w:rPr>
        <w:rFonts w:hint="eastAsia" w:ascii="宋体" w:hAnsi="宋体" w:eastAsia="宋体" w:cs="宋体"/>
        <w:i w:val="0"/>
        <w:iCs/>
        <w:sz w:val="18"/>
        <w:szCs w:val="18"/>
        <w:lang w:val="en-US"/>
      </w:rPr>
      <w:t> </w:t>
    </w:r>
    <w:r>
      <w:rPr>
        <w:rFonts w:hint="eastAsia" w:ascii="宋体" w:hAnsi="宋体" w:eastAsia="宋体" w:cs="宋体"/>
        <w:i w:val="0"/>
        <w:iCs/>
        <w:sz w:val="18"/>
        <w:szCs w:val="18"/>
        <w:lang w:val="en-US" w:eastAsia="zh-CN"/>
      </w:rPr>
      <w:t xml:space="preserve">                    </w:t>
    </w:r>
    <w:r>
      <w:rPr>
        <w:rFonts w:hint="eastAsia" w:ascii="宋体" w:hAnsi="宋体" w:cs="宋体"/>
        <w:i w:val="0"/>
        <w:iCs/>
        <w:sz w:val="18"/>
        <w:szCs w:val="18"/>
        <w:lang w:val="en-US" w:eastAsia="zh-CN"/>
      </w:rPr>
      <w:t xml:space="preserve">                     </w:t>
    </w:r>
    <w:r>
      <w:rPr>
        <w:rFonts w:hint="eastAsia" w:ascii="宋体" w:hAnsi="宋体" w:eastAsia="宋体" w:cs="宋体"/>
        <w:i w:val="0"/>
        <w:iCs/>
        <w:sz w:val="18"/>
        <w:szCs w:val="18"/>
        <w:lang w:val="en-US" w:eastAsia="zh-CN"/>
      </w:rPr>
      <w:t xml:space="preserve">    </w:t>
    </w:r>
    <w:r>
      <w:rPr>
        <w:rFonts w:hint="eastAsia" w:ascii="宋体" w:hAnsi="宋体" w:cs="宋体"/>
        <w:i w:val="0"/>
        <w:iCs/>
        <w:sz w:val="18"/>
        <w:szCs w:val="18"/>
        <w:lang w:val="en-US" w:eastAsia="zh-CN"/>
      </w:rPr>
      <w:t>第一包</w:t>
    </w:r>
    <w:r>
      <w:rPr>
        <w:rFonts w:hint="eastAsia" w:ascii="宋体" w:hAnsi="宋体" w:eastAsia="宋体" w:cs="宋体"/>
        <w:i w:val="0"/>
        <w:iCs/>
        <w:sz w:val="18"/>
        <w:szCs w:val="18"/>
        <w:lang w:val="en-US" w:eastAsia="zh-CN"/>
      </w:rPr>
      <w:t xml:space="preserve"> </w:t>
    </w:r>
    <w:r>
      <w:rPr>
        <w:rFonts w:hint="eastAsia" w:ascii="宋体" w:hAnsi="宋体" w:eastAsia="宋体" w:cs="宋体"/>
        <w:i w:val="0"/>
        <w:iCs/>
        <w:sz w:val="18"/>
        <w:szCs w:val="18"/>
        <w:lang w:val="en-US"/>
      </w:rP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42630">
    <w:pPr>
      <w:rPr>
        <w:i/>
        <w:sz w:val="18"/>
        <w:szCs w:val="18"/>
      </w:rPr>
    </w:pPr>
    <w:r>
      <w:rPr>
        <w:rFonts w:hint="eastAsia"/>
        <w:i/>
        <w:sz w:val="18"/>
        <w:szCs w:val="18"/>
      </w:rPr>
      <w:t>安康市人民医院双能骨密度仪等一批医疗设备采购项目                                                                                                   招标编号：COCITC-ZAZX-160102</w:t>
    </w:r>
  </w:p>
  <w:p w14:paraId="1E029813">
    <w:pPr>
      <w:pStyle w:val="11"/>
      <w:pBdr>
        <w:bottom w:val="thickThinSmallGap" w:color="622423" w:sz="24" w:space="1"/>
      </w:pBdr>
      <w:jc w:val="both"/>
      <w:rPr>
        <w:rFonts w:ascii="Cambria" w:hAnsi="Cambria"/>
        <w:sz w:val="2"/>
        <w:szCs w:val="32"/>
      </w:rPr>
    </w:pPr>
  </w:p>
  <w:p w14:paraId="03378B58">
    <w:pPr>
      <w:pStyle w:val="11"/>
      <w:jc w:val="both"/>
      <w:rPr>
        <w:i/>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1D72E"/>
    <w:multiLevelType w:val="singleLevel"/>
    <w:tmpl w:val="8881D72E"/>
    <w:lvl w:ilvl="0" w:tentative="0">
      <w:start w:val="17"/>
      <w:numFmt w:val="chineseCounting"/>
      <w:suff w:val="nothing"/>
      <w:lvlText w:val="%1、"/>
      <w:lvlJc w:val="left"/>
      <w:rPr>
        <w:rFonts w:hint="eastAsia"/>
      </w:rPr>
    </w:lvl>
  </w:abstractNum>
  <w:abstractNum w:abstractNumId="1">
    <w:nsid w:val="88FAFC4C"/>
    <w:multiLevelType w:val="singleLevel"/>
    <w:tmpl w:val="88FAFC4C"/>
    <w:lvl w:ilvl="0" w:tentative="0">
      <w:start w:val="1"/>
      <w:numFmt w:val="decimal"/>
      <w:lvlText w:val="%1."/>
      <w:lvlJc w:val="left"/>
      <w:pPr>
        <w:ind w:left="425" w:hanging="425"/>
      </w:pPr>
      <w:rPr>
        <w:rFonts w:hint="default"/>
      </w:rPr>
    </w:lvl>
  </w:abstractNum>
  <w:abstractNum w:abstractNumId="2">
    <w:nsid w:val="C4650EFA"/>
    <w:multiLevelType w:val="singleLevel"/>
    <w:tmpl w:val="C4650EFA"/>
    <w:lvl w:ilvl="0" w:tentative="0">
      <w:start w:val="2"/>
      <w:numFmt w:val="decimal"/>
      <w:lvlText w:val="%1."/>
      <w:lvlJc w:val="left"/>
      <w:pPr>
        <w:tabs>
          <w:tab w:val="left" w:pos="312"/>
        </w:tabs>
      </w:pPr>
    </w:lvl>
  </w:abstractNum>
  <w:abstractNum w:abstractNumId="3">
    <w:nsid w:val="C5418705"/>
    <w:multiLevelType w:val="singleLevel"/>
    <w:tmpl w:val="C5418705"/>
    <w:lvl w:ilvl="0" w:tentative="0">
      <w:start w:val="1"/>
      <w:numFmt w:val="chineseCounting"/>
      <w:suff w:val="nothing"/>
      <w:lvlText w:val="（%1）"/>
      <w:lvlJc w:val="left"/>
      <w:pPr>
        <w:ind w:left="0" w:firstLine="420"/>
      </w:pPr>
      <w:rPr>
        <w:rFonts w:hint="eastAsia"/>
      </w:rPr>
    </w:lvl>
  </w:abstractNum>
  <w:abstractNum w:abstractNumId="4">
    <w:nsid w:val="D3C95A31"/>
    <w:multiLevelType w:val="singleLevel"/>
    <w:tmpl w:val="D3C95A31"/>
    <w:lvl w:ilvl="0" w:tentative="0">
      <w:start w:val="1"/>
      <w:numFmt w:val="decimal"/>
      <w:lvlText w:val="(%1)"/>
      <w:lvlJc w:val="left"/>
      <w:pPr>
        <w:ind w:left="425" w:hanging="425"/>
      </w:pPr>
      <w:rPr>
        <w:rFonts w:hint="default"/>
      </w:rPr>
    </w:lvl>
  </w:abstractNum>
  <w:abstractNum w:abstractNumId="5">
    <w:nsid w:val="FE18D1D2"/>
    <w:multiLevelType w:val="singleLevel"/>
    <w:tmpl w:val="FE18D1D2"/>
    <w:lvl w:ilvl="0" w:tentative="0">
      <w:start w:val="1"/>
      <w:numFmt w:val="decimal"/>
      <w:lvlText w:val="%1."/>
      <w:lvlJc w:val="left"/>
      <w:pPr>
        <w:tabs>
          <w:tab w:val="left" w:pos="312"/>
        </w:tabs>
      </w:pPr>
    </w:lvl>
  </w:abstractNum>
  <w:abstractNum w:abstractNumId="6">
    <w:nsid w:val="00C9F87A"/>
    <w:multiLevelType w:val="singleLevel"/>
    <w:tmpl w:val="00C9F87A"/>
    <w:lvl w:ilvl="0" w:tentative="0">
      <w:start w:val="1"/>
      <w:numFmt w:val="decimal"/>
      <w:lvlText w:val="(%1)"/>
      <w:lvlJc w:val="left"/>
      <w:pPr>
        <w:ind w:left="425" w:hanging="425"/>
      </w:pPr>
      <w:rPr>
        <w:rFonts w:hint="default"/>
      </w:rPr>
    </w:lvl>
  </w:abstractNum>
  <w:abstractNum w:abstractNumId="7">
    <w:nsid w:val="0DEB2118"/>
    <w:multiLevelType w:val="multilevel"/>
    <w:tmpl w:val="0DEB2118"/>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BC64A6A"/>
    <w:multiLevelType w:val="multilevel"/>
    <w:tmpl w:val="3BC64A6A"/>
    <w:lvl w:ilvl="0" w:tentative="0">
      <w:start w:val="1"/>
      <w:numFmt w:val="japaneseCounting"/>
      <w:lvlText w:val="（%1）"/>
      <w:lvlJc w:val="left"/>
      <w:pPr>
        <w:tabs>
          <w:tab w:val="left" w:pos="1287"/>
        </w:tabs>
        <w:ind w:left="1287" w:hanging="720"/>
      </w:pPr>
      <w:rPr>
        <w:rFonts w:hint="eastAsia"/>
      </w:r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535778F6"/>
    <w:multiLevelType w:val="multilevel"/>
    <w:tmpl w:val="535778F6"/>
    <w:lvl w:ilvl="0" w:tentative="0">
      <w:start w:val="1"/>
      <w:numFmt w:val="chineseCountingThousand"/>
      <w:suff w:val="nothing"/>
      <w:lvlText w:val="%1、"/>
      <w:lvlJc w:val="left"/>
      <w:rPr>
        <w:rFonts w:hint="eastAsia"/>
        <w:b/>
        <w:i w:val="0"/>
        <w:sz w:val="24"/>
      </w:rPr>
    </w:lvl>
    <w:lvl w:ilvl="1" w:tentative="0">
      <w:start w:val="1"/>
      <w:numFmt w:val="decimal"/>
      <w:pStyle w:val="3"/>
      <w:suff w:val="nothing"/>
      <w:lvlText w:val="%2. "/>
      <w:lvlJc w:val="left"/>
      <w:rPr>
        <w:rFonts w:hint="eastAsia"/>
        <w:b w:val="0"/>
        <w:i w:val="0"/>
        <w:sz w:val="24"/>
      </w:rPr>
    </w:lvl>
    <w:lvl w:ilvl="2" w:tentative="0">
      <w:start w:val="1"/>
      <w:numFmt w:val="none"/>
      <w:pStyle w:val="4"/>
      <w:suff w:val="nothing"/>
      <w:lvlText w:val=""/>
      <w:lvlJc w:val="left"/>
      <w:rPr>
        <w:rFonts w:hint="eastAsia"/>
      </w:rPr>
    </w:lvl>
    <w:lvl w:ilvl="3" w:tentative="0">
      <w:start w:val="1"/>
      <w:numFmt w:val="none"/>
      <w:pStyle w:val="5"/>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10">
    <w:nsid w:val="58628275"/>
    <w:multiLevelType w:val="singleLevel"/>
    <w:tmpl w:val="58628275"/>
    <w:lvl w:ilvl="0" w:tentative="0">
      <w:start w:val="1"/>
      <w:numFmt w:val="chineseCounting"/>
      <w:suff w:val="nothing"/>
      <w:lvlText w:val="%1、"/>
      <w:lvlJc w:val="left"/>
      <w:rPr>
        <w:rFonts w:hint="eastAsia"/>
      </w:rPr>
    </w:lvl>
  </w:abstractNum>
  <w:abstractNum w:abstractNumId="11">
    <w:nsid w:val="6B03227B"/>
    <w:multiLevelType w:val="multilevel"/>
    <w:tmpl w:val="6B03227B"/>
    <w:lvl w:ilvl="0" w:tentative="0">
      <w:start w:val="1"/>
      <w:numFmt w:val="japaneseCounting"/>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9"/>
  </w:num>
  <w:num w:numId="2">
    <w:abstractNumId w:val="1"/>
  </w:num>
  <w:num w:numId="3">
    <w:abstractNumId w:val="6"/>
  </w:num>
  <w:num w:numId="4">
    <w:abstractNumId w:val="4"/>
  </w:num>
  <w:num w:numId="5">
    <w:abstractNumId w:val="7"/>
  </w:num>
  <w:num w:numId="6">
    <w:abstractNumId w:val="10"/>
  </w:num>
  <w:num w:numId="7">
    <w:abstractNumId w:val="2"/>
  </w:num>
  <w:num w:numId="8">
    <w:abstractNumId w:val="5"/>
  </w:num>
  <w:num w:numId="9">
    <w:abstractNumId w:val="3"/>
  </w:num>
  <w:num w:numId="10">
    <w:abstractNumId w:val="8"/>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wNTIyY2MzZDA0OGFhNGI3ZTkwMWQ5YTViMWE3ODQifQ=="/>
  </w:docVars>
  <w:rsids>
    <w:rsidRoot w:val="2CD1415F"/>
    <w:rsid w:val="013256AC"/>
    <w:rsid w:val="0C5A287A"/>
    <w:rsid w:val="11F8418B"/>
    <w:rsid w:val="261F7614"/>
    <w:rsid w:val="28F12E95"/>
    <w:rsid w:val="2B285097"/>
    <w:rsid w:val="2CD1415F"/>
    <w:rsid w:val="309206A1"/>
    <w:rsid w:val="32AD5BED"/>
    <w:rsid w:val="38C30C2D"/>
    <w:rsid w:val="40005F85"/>
    <w:rsid w:val="570E40D9"/>
    <w:rsid w:val="5BAF1B12"/>
    <w:rsid w:val="74CF3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adjustRightInd w:val="0"/>
      <w:spacing w:before="240" w:line="360" w:lineRule="auto"/>
      <w:jc w:val="center"/>
      <w:textAlignment w:val="baseline"/>
      <w:outlineLvl w:val="1"/>
    </w:pPr>
    <w:rPr>
      <w:rFonts w:ascii="Arial" w:hAnsi="Arial" w:eastAsia="黑体"/>
      <w:b/>
      <w:kern w:val="0"/>
      <w:sz w:val="30"/>
      <w:szCs w:val="20"/>
    </w:rPr>
  </w:style>
  <w:style w:type="paragraph" w:styleId="4">
    <w:name w:val="heading 3"/>
    <w:basedOn w:val="1"/>
    <w:next w:val="1"/>
    <w:qFormat/>
    <w:uiPriority w:val="0"/>
    <w:pPr>
      <w:keepNext/>
      <w:keepLines/>
      <w:numPr>
        <w:ilvl w:val="2"/>
        <w:numId w:val="1"/>
      </w:numPr>
      <w:adjustRightInd w:val="0"/>
      <w:spacing w:before="240" w:after="120" w:line="300" w:lineRule="auto"/>
      <w:jc w:val="left"/>
      <w:textAlignment w:val="baseline"/>
      <w:outlineLvl w:val="2"/>
    </w:pPr>
    <w:rPr>
      <w:b/>
      <w:kern w:val="0"/>
      <w:szCs w:val="20"/>
    </w:rPr>
  </w:style>
  <w:style w:type="paragraph" w:styleId="5">
    <w:name w:val="heading 4"/>
    <w:basedOn w:val="1"/>
    <w:next w:val="1"/>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7">
    <w:name w:val="Body Text"/>
    <w:basedOn w:val="1"/>
    <w:next w:val="1"/>
    <w:qFormat/>
    <w:uiPriority w:val="0"/>
    <w:pPr>
      <w:spacing w:line="480" w:lineRule="auto"/>
    </w:pPr>
    <w:rPr>
      <w:color w:val="000000"/>
      <w:sz w:val="24"/>
    </w:rPr>
  </w:style>
  <w:style w:type="paragraph" w:styleId="8">
    <w:name w:val="Block Text"/>
    <w:basedOn w:val="1"/>
    <w:next w:val="1"/>
    <w:qFormat/>
    <w:uiPriority w:val="0"/>
    <w:pPr>
      <w:spacing w:line="360" w:lineRule="auto"/>
      <w:ind w:firstLine="480" w:firstLineChars="200"/>
    </w:pPr>
    <w:rPr>
      <w:rFonts w:ascii="宋体" w:hAnsi="宋体"/>
      <w:i/>
      <w:iCs/>
      <w:color w:val="000000"/>
      <w:kern w:val="0"/>
    </w:rPr>
  </w:style>
  <w:style w:type="paragraph" w:styleId="9">
    <w:name w:val="Plain Text"/>
    <w:basedOn w:val="1"/>
    <w:qFormat/>
    <w:uiPriority w:val="99"/>
    <w:rPr>
      <w:rFonts w:ascii="宋体" w:hAnsi="Courier New"/>
      <w:szCs w:val="2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w:basedOn w:val="7"/>
    <w:qFormat/>
    <w:uiPriority w:val="0"/>
    <w:pPr>
      <w:spacing w:line="312" w:lineRule="auto"/>
      <w:ind w:firstLine="420"/>
    </w:pPr>
  </w:style>
  <w:style w:type="table" w:styleId="16">
    <w:name w:val="Table Grid"/>
    <w:basedOn w:val="15"/>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rPr>
  </w:style>
  <w:style w:type="character" w:styleId="19">
    <w:name w:val="page number"/>
    <w:basedOn w:val="17"/>
    <w:qFormat/>
    <w:uiPriority w:val="0"/>
  </w:style>
  <w:style w:type="character" w:styleId="20">
    <w:name w:val="Hyperlink"/>
    <w:basedOn w:val="17"/>
    <w:qFormat/>
    <w:uiPriority w:val="99"/>
    <w:rPr>
      <w:color w:val="333333"/>
      <w:u w:val="none"/>
    </w:rPr>
  </w:style>
  <w:style w:type="paragraph" w:customStyle="1" w:styleId="21">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Table Paragraph"/>
    <w:basedOn w:val="1"/>
    <w:qFormat/>
    <w:uiPriority w:val="1"/>
    <w:rPr>
      <w:rFonts w:ascii="楷体" w:hAnsi="楷体" w:eastAsia="楷体" w:cs="楷体"/>
      <w:lang w:val="zh-CN" w:bidi="zh-CN"/>
    </w:rPr>
  </w:style>
  <w:style w:type="paragraph" w:customStyle="1" w:styleId="23">
    <w:name w:val="样式2"/>
    <w:basedOn w:val="24"/>
    <w:qFormat/>
    <w:uiPriority w:val="0"/>
    <w:pPr>
      <w:spacing w:line="560" w:lineRule="exact"/>
      <w:ind w:firstLine="643" w:firstLineChars="200"/>
      <w:jc w:val="both"/>
    </w:pPr>
    <w:rPr>
      <w:rFonts w:ascii="仿宋_GB2312" w:hAnsi="仿宋" w:eastAsia="仿宋_GB2312"/>
      <w:b/>
      <w:bCs/>
      <w:szCs w:val="32"/>
    </w:rPr>
  </w:style>
  <w:style w:type="paragraph" w:customStyle="1" w:styleId="24">
    <w:name w:val="@标题"/>
    <w:basedOn w:val="1"/>
    <w:next w:val="25"/>
    <w:qFormat/>
    <w:uiPriority w:val="0"/>
    <w:pPr>
      <w:keepNext/>
      <w:spacing w:before="50" w:beforeLines="50" w:after="50" w:afterLines="50"/>
      <w:jc w:val="center"/>
      <w:outlineLvl w:val="1"/>
    </w:pPr>
    <w:rPr>
      <w:rFonts w:ascii="Calibri" w:hAnsi="Calibri" w:eastAsia="黑体"/>
      <w:kern w:val="32"/>
      <w:sz w:val="32"/>
    </w:rPr>
  </w:style>
  <w:style w:type="paragraph" w:customStyle="1" w:styleId="25">
    <w:name w:val="@正文"/>
    <w:basedOn w:val="26"/>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26">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27">
    <w:name w:val="样式1"/>
    <w:basedOn w:val="4"/>
    <w:qFormat/>
    <w:uiPriority w:val="0"/>
    <w:pPr>
      <w:jc w:val="left"/>
    </w:pPr>
    <w:rPr>
      <w:rFonts w:eastAsia="楷体"/>
      <w:sz w:val="32"/>
    </w:rPr>
  </w:style>
  <w:style w:type="paragraph" w:styleId="28">
    <w:name w:val="List Paragraph"/>
    <w:basedOn w:val="1"/>
    <w:qFormat/>
    <w:uiPriority w:val="34"/>
    <w:pPr>
      <w:ind w:firstLine="420" w:firstLineChars="200"/>
    </w:pPr>
    <w:rPr>
      <w:rFonts w:ascii="Calibri" w:hAnsi="Calibri"/>
      <w:szCs w:val="22"/>
    </w:rPr>
  </w:style>
  <w:style w:type="paragraph" w:customStyle="1" w:styleId="29">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31">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32">
    <w:name w:val="正文1"/>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33">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99</Pages>
  <Words>19131</Words>
  <Characters>21058</Characters>
  <Lines>0</Lines>
  <Paragraphs>0</Paragraphs>
  <TotalTime>0</TotalTime>
  <ScaleCrop>false</ScaleCrop>
  <LinksUpToDate>false</LinksUpToDate>
  <CharactersWithSpaces>21419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2024-11-06T06:18:00Z</dcterms:created>
  <dc:creator>陕西德信招标有限公司</dc:creator>
  <cp:lastModifiedBy>陕西德信招标有限公司</cp:lastModifiedBy>
  <cp:lastPrinted>2025-01-08T04:29:30Z</cp:lastPrinted>
  <dcterms:modified xsi:type="dcterms:W3CDTF">2025-01-08T04:29:33Z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56B0B238B6464F3785CBAB6BBA9552FB_11</vt:lpwstr>
  </property>
  <property fmtid="{D5CDD505-2E9C-101B-9397-08002B2CF9AE}" pid="4" name="KSOTemplateDocerSaveRecord">
    <vt:lpwstr>eyJoZGlkIjoiNGYwNTIyY2MzZDA0OGFhNGI3ZTkwMWQ5YTViMWE3ODQiLCJ1c2VySWQiOiI3MjAyODExMDQifQ==</vt:lpwstr>
  </property>
</Properties>
</file>