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54B731">
      <w:pPr>
        <w:numPr>
          <w:ilvl w:val="0"/>
          <w:numId w:val="0"/>
        </w:numPr>
        <w:jc w:val="center"/>
        <w:rPr>
          <w:rFonts w:hint="eastAsia" w:ascii="宋体" w:hAnsi="宋体" w:eastAsia="宋体" w:cs="宋体"/>
          <w:color w:val="auto"/>
          <w:sz w:val="18"/>
          <w:szCs w:val="21"/>
        </w:rPr>
      </w:pPr>
      <w:bookmarkStart w:id="6" w:name="_GoBack"/>
      <w:bookmarkEnd w:id="6"/>
      <w:r>
        <w:rPr>
          <w:rFonts w:hint="eastAsia" w:ascii="宋体" w:hAnsi="宋体" w:cs="宋体"/>
          <w:b/>
          <w:bCs/>
          <w:color w:val="auto"/>
          <w:sz w:val="36"/>
          <w:szCs w:val="44"/>
          <w:lang w:val="en-US" w:eastAsia="zh-CN"/>
        </w:rPr>
        <w:t>府谷县第一次全国自然灾害综合风险普查房屋建筑和市政设施调查</w:t>
      </w:r>
      <w:r>
        <w:rPr>
          <w:rFonts w:hint="eastAsia" w:ascii="宋体" w:hAnsi="宋体" w:eastAsia="宋体" w:cs="宋体"/>
          <w:b/>
          <w:bCs/>
          <w:color w:val="auto"/>
          <w:sz w:val="36"/>
          <w:szCs w:val="44"/>
        </w:rPr>
        <w:t>采购</w:t>
      </w:r>
      <w:r>
        <w:rPr>
          <w:rFonts w:hint="eastAsia" w:ascii="宋体" w:hAnsi="宋体" w:eastAsia="宋体" w:cs="宋体"/>
          <w:b/>
          <w:bCs/>
          <w:color w:val="auto"/>
          <w:sz w:val="36"/>
          <w:szCs w:val="44"/>
          <w:lang w:val="en-US" w:eastAsia="zh-CN"/>
        </w:rPr>
        <w:t>计划文件</w:t>
      </w:r>
    </w:p>
    <w:p w14:paraId="07E028D1">
      <w:pPr>
        <w:numPr>
          <w:ilvl w:val="0"/>
          <w:numId w:val="0"/>
        </w:numPr>
        <w:spacing w:line="360" w:lineRule="auto"/>
        <w:rPr>
          <w:rFonts w:hint="eastAsia" w:ascii="宋体" w:hAnsi="宋体" w:eastAsia="宋体" w:cs="宋体"/>
          <w:b/>
          <w:bCs/>
          <w:color w:val="auto"/>
          <w:sz w:val="28"/>
          <w:szCs w:val="36"/>
        </w:rPr>
      </w:pPr>
      <w:r>
        <w:rPr>
          <w:rFonts w:hint="eastAsia" w:ascii="宋体" w:hAnsi="宋体" w:eastAsia="宋体" w:cs="宋体"/>
          <w:b/>
          <w:bCs/>
          <w:color w:val="auto"/>
          <w:kern w:val="2"/>
          <w:sz w:val="28"/>
          <w:szCs w:val="36"/>
          <w:lang w:val="en-US" w:eastAsia="zh-CN" w:bidi="ar-SA"/>
        </w:rPr>
        <w:t>一、</w:t>
      </w:r>
      <w:r>
        <w:rPr>
          <w:rFonts w:hint="eastAsia" w:ascii="宋体" w:hAnsi="宋体" w:eastAsia="宋体" w:cs="宋体"/>
          <w:b/>
          <w:bCs/>
          <w:color w:val="auto"/>
          <w:sz w:val="28"/>
          <w:szCs w:val="36"/>
        </w:rPr>
        <w:t>采购项目名称</w:t>
      </w:r>
    </w:p>
    <w:p w14:paraId="48A5780F">
      <w:pPr>
        <w:numPr>
          <w:ilvl w:val="0"/>
          <w:numId w:val="0"/>
        </w:numPr>
        <w:spacing w:line="360" w:lineRule="auto"/>
        <w:rPr>
          <w:rFonts w:hint="eastAsia" w:ascii="宋体" w:hAnsi="宋体" w:cs="宋体"/>
          <w:b w:val="0"/>
          <w:bCs w:val="0"/>
          <w:color w:val="auto"/>
          <w:sz w:val="28"/>
          <w:szCs w:val="36"/>
          <w:lang w:val="en-US" w:eastAsia="zh-CN"/>
        </w:rPr>
      </w:pPr>
      <w:r>
        <w:rPr>
          <w:rFonts w:hint="eastAsia" w:ascii="宋体" w:hAnsi="宋体" w:cs="宋体"/>
          <w:b w:val="0"/>
          <w:bCs w:val="0"/>
          <w:color w:val="auto"/>
          <w:sz w:val="28"/>
          <w:szCs w:val="36"/>
          <w:lang w:val="en-US" w:eastAsia="zh-CN"/>
        </w:rPr>
        <w:t>府谷县第一次全国自然灾害综合风险普查房屋建筑和市政设施调查</w:t>
      </w:r>
    </w:p>
    <w:p w14:paraId="46BFC4CD">
      <w:pPr>
        <w:numPr>
          <w:ilvl w:val="0"/>
          <w:numId w:val="0"/>
        </w:numPr>
        <w:spacing w:line="360" w:lineRule="auto"/>
        <w:rPr>
          <w:rFonts w:hint="eastAsia" w:ascii="宋体" w:hAnsi="宋体" w:eastAsia="宋体" w:cs="宋体"/>
          <w:b/>
          <w:bCs/>
          <w:color w:val="auto"/>
          <w:sz w:val="28"/>
          <w:szCs w:val="36"/>
        </w:rPr>
      </w:pPr>
      <w:r>
        <w:rPr>
          <w:rFonts w:hint="eastAsia" w:ascii="宋体" w:hAnsi="宋体" w:cs="宋体"/>
          <w:b/>
          <w:bCs/>
          <w:color w:val="auto"/>
          <w:sz w:val="28"/>
          <w:szCs w:val="36"/>
          <w:lang w:val="en-US" w:eastAsia="zh-CN"/>
        </w:rPr>
        <w:t>二、</w:t>
      </w:r>
      <w:r>
        <w:rPr>
          <w:rFonts w:hint="eastAsia" w:ascii="宋体" w:hAnsi="宋体" w:eastAsia="宋体" w:cs="宋体"/>
          <w:b/>
          <w:bCs/>
          <w:color w:val="auto"/>
          <w:sz w:val="28"/>
          <w:szCs w:val="36"/>
        </w:rPr>
        <w:t>采购项目预算、资金构成和采购方式</w:t>
      </w:r>
    </w:p>
    <w:p w14:paraId="75717158">
      <w:pPr>
        <w:numPr>
          <w:ilvl w:val="0"/>
          <w:numId w:val="0"/>
        </w:numPr>
        <w:spacing w:line="360" w:lineRule="auto"/>
        <w:rPr>
          <w:rFonts w:hint="default" w:ascii="宋体" w:hAnsi="宋体" w:eastAsia="宋体" w:cs="宋体"/>
          <w:color w:val="auto"/>
          <w:sz w:val="28"/>
          <w:szCs w:val="36"/>
          <w:lang w:val="en-US"/>
        </w:rPr>
      </w:pPr>
      <w:r>
        <w:rPr>
          <w:rFonts w:hint="eastAsia" w:ascii="宋体" w:hAnsi="宋体" w:cs="宋体"/>
          <w:color w:val="auto"/>
          <w:kern w:val="2"/>
          <w:sz w:val="28"/>
          <w:szCs w:val="36"/>
          <w:lang w:val="en-US" w:eastAsia="zh-CN" w:bidi="ar-SA"/>
        </w:rPr>
        <w:t>1</w:t>
      </w:r>
      <w:r>
        <w:rPr>
          <w:rFonts w:hint="eastAsia" w:ascii="宋体" w:hAnsi="宋体" w:eastAsia="宋体" w:cs="宋体"/>
          <w:color w:val="auto"/>
          <w:kern w:val="2"/>
          <w:sz w:val="28"/>
          <w:szCs w:val="36"/>
          <w:lang w:val="en-US" w:eastAsia="zh-CN" w:bidi="ar-SA"/>
        </w:rPr>
        <w:t>、</w:t>
      </w:r>
      <w:r>
        <w:rPr>
          <w:rFonts w:hint="eastAsia" w:ascii="宋体" w:hAnsi="宋体" w:eastAsia="宋体" w:cs="宋体"/>
          <w:color w:val="auto"/>
          <w:sz w:val="28"/>
          <w:szCs w:val="36"/>
        </w:rPr>
        <w:t>采购项目预算：1239390.00元</w:t>
      </w:r>
    </w:p>
    <w:p w14:paraId="150BFBA8">
      <w:pPr>
        <w:numPr>
          <w:ilvl w:val="0"/>
          <w:numId w:val="0"/>
        </w:numPr>
        <w:spacing w:line="360" w:lineRule="auto"/>
        <w:rPr>
          <w:rFonts w:hint="eastAsia" w:ascii="宋体" w:hAnsi="宋体" w:eastAsia="宋体" w:cs="宋体"/>
          <w:color w:val="auto"/>
          <w:sz w:val="28"/>
          <w:szCs w:val="36"/>
        </w:rPr>
      </w:pPr>
      <w:r>
        <w:rPr>
          <w:rFonts w:hint="eastAsia" w:ascii="宋体" w:hAnsi="宋体" w:cs="宋体"/>
          <w:color w:val="auto"/>
          <w:kern w:val="2"/>
          <w:sz w:val="28"/>
          <w:szCs w:val="36"/>
          <w:lang w:val="en-US" w:eastAsia="zh-CN" w:bidi="ar-SA"/>
        </w:rPr>
        <w:t>2</w:t>
      </w:r>
      <w:r>
        <w:rPr>
          <w:rFonts w:hint="eastAsia" w:ascii="宋体" w:hAnsi="宋体" w:eastAsia="宋体" w:cs="宋体"/>
          <w:color w:val="auto"/>
          <w:kern w:val="2"/>
          <w:sz w:val="28"/>
          <w:szCs w:val="36"/>
          <w:lang w:val="en-US" w:eastAsia="zh-CN" w:bidi="ar-SA"/>
        </w:rPr>
        <w:t>、</w:t>
      </w:r>
      <w:r>
        <w:rPr>
          <w:rFonts w:hint="eastAsia" w:ascii="宋体" w:hAnsi="宋体" w:eastAsia="宋体" w:cs="宋体"/>
          <w:color w:val="auto"/>
          <w:sz w:val="28"/>
          <w:szCs w:val="36"/>
        </w:rPr>
        <w:t>资金来源：</w:t>
      </w:r>
      <w:r>
        <w:rPr>
          <w:rFonts w:hint="eastAsia" w:ascii="宋体" w:hAnsi="宋体" w:eastAsia="宋体" w:cs="宋体"/>
          <w:color w:val="auto"/>
          <w:sz w:val="28"/>
          <w:szCs w:val="36"/>
          <w:lang w:val="en-US" w:eastAsia="zh-CN"/>
        </w:rPr>
        <w:t>财政资金</w:t>
      </w:r>
      <w:r>
        <w:rPr>
          <w:rFonts w:hint="eastAsia" w:ascii="宋体" w:hAnsi="宋体" w:eastAsia="宋体" w:cs="宋体"/>
          <w:color w:val="auto"/>
          <w:sz w:val="28"/>
          <w:szCs w:val="36"/>
        </w:rPr>
        <w:t xml:space="preserve"> </w:t>
      </w:r>
    </w:p>
    <w:p w14:paraId="74A76B54">
      <w:pPr>
        <w:numPr>
          <w:ilvl w:val="0"/>
          <w:numId w:val="0"/>
        </w:numPr>
        <w:spacing w:line="360" w:lineRule="auto"/>
        <w:ind w:left="0" w:leftChars="0" w:firstLine="0" w:firstLineChars="0"/>
        <w:rPr>
          <w:rFonts w:hint="default" w:ascii="宋体" w:hAnsi="宋体" w:eastAsia="宋体" w:cs="宋体"/>
          <w:color w:val="auto"/>
          <w:sz w:val="28"/>
          <w:szCs w:val="36"/>
          <w:lang w:val="en-US"/>
        </w:rPr>
      </w:pPr>
      <w:r>
        <w:rPr>
          <w:rFonts w:hint="eastAsia" w:ascii="宋体" w:hAnsi="宋体" w:cs="宋体"/>
          <w:color w:val="auto"/>
          <w:kern w:val="2"/>
          <w:sz w:val="28"/>
          <w:szCs w:val="36"/>
          <w:lang w:val="en-US" w:eastAsia="zh-CN" w:bidi="ar-SA"/>
        </w:rPr>
        <w:t>3</w:t>
      </w:r>
      <w:r>
        <w:rPr>
          <w:rFonts w:hint="eastAsia" w:ascii="宋体" w:hAnsi="宋体" w:eastAsia="宋体" w:cs="宋体"/>
          <w:color w:val="auto"/>
          <w:kern w:val="2"/>
          <w:sz w:val="28"/>
          <w:szCs w:val="36"/>
          <w:lang w:val="en-US" w:eastAsia="zh-CN" w:bidi="ar-SA"/>
        </w:rPr>
        <w:t>、</w:t>
      </w:r>
      <w:r>
        <w:rPr>
          <w:rFonts w:hint="eastAsia" w:ascii="宋体" w:hAnsi="宋体" w:eastAsia="宋体" w:cs="宋体"/>
          <w:color w:val="auto"/>
          <w:sz w:val="28"/>
          <w:szCs w:val="36"/>
        </w:rPr>
        <w:t>采购方式：</w:t>
      </w:r>
      <w:r>
        <w:rPr>
          <w:rFonts w:hint="eastAsia" w:ascii="宋体" w:hAnsi="宋体" w:eastAsia="宋体" w:cs="宋体"/>
          <w:color w:val="auto"/>
          <w:sz w:val="28"/>
          <w:szCs w:val="36"/>
          <w:lang w:val="en-US" w:eastAsia="zh-CN"/>
        </w:rPr>
        <w:t>竞争性</w:t>
      </w:r>
      <w:r>
        <w:rPr>
          <w:rFonts w:hint="eastAsia" w:ascii="宋体" w:hAnsi="宋体" w:cs="宋体"/>
          <w:color w:val="auto"/>
          <w:sz w:val="28"/>
          <w:szCs w:val="36"/>
          <w:lang w:val="en-US" w:eastAsia="zh-CN"/>
        </w:rPr>
        <w:t>谈判</w:t>
      </w:r>
    </w:p>
    <w:p w14:paraId="56EA0BDF">
      <w:pPr>
        <w:numPr>
          <w:ilvl w:val="0"/>
          <w:numId w:val="0"/>
        </w:numPr>
        <w:spacing w:line="360" w:lineRule="auto"/>
        <w:ind w:left="0" w:leftChars="0" w:firstLine="0" w:firstLineChars="0"/>
        <w:rPr>
          <w:rFonts w:hint="eastAsia" w:ascii="宋体" w:hAnsi="宋体" w:eastAsia="宋体" w:cs="宋体"/>
          <w:color w:val="auto"/>
          <w:sz w:val="28"/>
          <w:szCs w:val="36"/>
        </w:rPr>
      </w:pPr>
      <w:r>
        <w:rPr>
          <w:rFonts w:hint="eastAsia" w:ascii="宋体" w:hAnsi="宋体" w:eastAsia="宋体" w:cs="宋体"/>
          <w:color w:val="auto"/>
          <w:kern w:val="2"/>
          <w:sz w:val="28"/>
          <w:szCs w:val="36"/>
          <w:lang w:val="en-US" w:eastAsia="zh-CN" w:bidi="ar-SA"/>
        </w:rPr>
        <w:t>二、</w:t>
      </w:r>
      <w:r>
        <w:rPr>
          <w:rFonts w:hint="eastAsia" w:ascii="宋体" w:hAnsi="宋体" w:eastAsia="宋体" w:cs="宋体"/>
          <w:b/>
          <w:bCs/>
          <w:color w:val="auto"/>
          <w:sz w:val="28"/>
          <w:szCs w:val="36"/>
        </w:rPr>
        <w:t>具体采购需求</w:t>
      </w:r>
      <w:r>
        <w:rPr>
          <w:rFonts w:hint="eastAsia" w:ascii="宋体" w:hAnsi="宋体" w:eastAsia="宋体" w:cs="宋体"/>
          <w:color w:val="auto"/>
          <w:sz w:val="28"/>
          <w:szCs w:val="36"/>
        </w:rPr>
        <w:t xml:space="preserve">  </w:t>
      </w:r>
    </w:p>
    <w:p w14:paraId="2B984EAF">
      <w:pPr>
        <w:numPr>
          <w:ilvl w:val="0"/>
          <w:numId w:val="1"/>
        </w:numPr>
        <w:shd w:val="clear"/>
        <w:spacing w:line="360" w:lineRule="auto"/>
        <w:rPr>
          <w:rFonts w:hint="eastAsia" w:ascii="宋体" w:hAnsi="宋体" w:eastAsia="宋体" w:cs="宋体"/>
          <w:color w:val="auto"/>
          <w:sz w:val="28"/>
          <w:szCs w:val="36"/>
          <w:lang w:val="en-US"/>
        </w:rPr>
      </w:pPr>
      <w:r>
        <w:rPr>
          <w:rFonts w:hint="eastAsia" w:ascii="宋体" w:hAnsi="宋体" w:eastAsia="宋体" w:cs="宋体"/>
          <w:color w:val="auto"/>
          <w:sz w:val="28"/>
          <w:szCs w:val="36"/>
          <w:highlight w:val="none"/>
          <w:lang w:val="en-US" w:eastAsia="zh-CN"/>
        </w:rPr>
        <w:t>服务期限：</w:t>
      </w:r>
      <w:r>
        <w:rPr>
          <w:rFonts w:hint="eastAsia" w:ascii="宋体" w:hAnsi="宋体" w:cs="宋体"/>
          <w:color w:val="auto"/>
          <w:sz w:val="28"/>
          <w:szCs w:val="36"/>
          <w:highlight w:val="none"/>
          <w:lang w:val="en-US" w:eastAsia="zh-CN"/>
        </w:rPr>
        <w:t>90日历天</w:t>
      </w:r>
      <w:r>
        <w:rPr>
          <w:rFonts w:hint="eastAsia" w:ascii="宋体" w:hAnsi="宋体" w:eastAsia="宋体" w:cs="宋体"/>
          <w:color w:val="auto"/>
          <w:sz w:val="28"/>
          <w:szCs w:val="36"/>
          <w:highlight w:val="none"/>
          <w:lang w:val="en-US" w:eastAsia="zh-CN"/>
        </w:rPr>
        <w:t>。</w:t>
      </w:r>
    </w:p>
    <w:p w14:paraId="0BF2AFF1">
      <w:pPr>
        <w:numPr>
          <w:ilvl w:val="0"/>
          <w:numId w:val="0"/>
        </w:numPr>
        <w:spacing w:line="360" w:lineRule="auto"/>
        <w:ind w:leftChars="0"/>
        <w:rPr>
          <w:rFonts w:hint="default" w:ascii="宋体" w:hAnsi="宋体" w:eastAsia="宋体" w:cs="宋体"/>
          <w:color w:val="auto"/>
          <w:sz w:val="28"/>
          <w:szCs w:val="36"/>
          <w:lang w:val="en-US" w:eastAsia="zh-CN"/>
        </w:rPr>
      </w:pPr>
      <w:r>
        <w:rPr>
          <w:rFonts w:hint="eastAsia" w:ascii="宋体" w:hAnsi="宋体" w:cs="宋体"/>
          <w:color w:val="auto"/>
          <w:sz w:val="28"/>
          <w:szCs w:val="36"/>
          <w:lang w:val="en-US" w:eastAsia="zh-CN"/>
        </w:rPr>
        <w:t>2</w:t>
      </w:r>
      <w:r>
        <w:rPr>
          <w:rFonts w:hint="eastAsia" w:ascii="宋体" w:hAnsi="宋体" w:eastAsia="宋体" w:cs="宋体"/>
          <w:color w:val="auto"/>
          <w:sz w:val="28"/>
          <w:szCs w:val="36"/>
          <w:lang w:val="en-US" w:eastAsia="zh-CN"/>
        </w:rPr>
        <w:t>、</w:t>
      </w:r>
      <w:r>
        <w:rPr>
          <w:rFonts w:hint="eastAsia" w:ascii="宋体" w:hAnsi="宋体" w:cs="宋体"/>
          <w:color w:val="auto"/>
          <w:sz w:val="28"/>
          <w:szCs w:val="36"/>
          <w:lang w:val="en-US" w:eastAsia="zh-CN"/>
        </w:rPr>
        <w:t>项目地址：府谷县。</w:t>
      </w:r>
    </w:p>
    <w:p w14:paraId="164170FF">
      <w:pPr>
        <w:numPr>
          <w:ilvl w:val="0"/>
          <w:numId w:val="0"/>
        </w:numPr>
        <w:spacing w:line="360" w:lineRule="auto"/>
        <w:ind w:leftChars="0"/>
        <w:rPr>
          <w:rFonts w:hint="eastAsia" w:ascii="宋体" w:hAnsi="宋体" w:eastAsia="宋体" w:cs="宋体"/>
          <w:color w:val="auto"/>
          <w:sz w:val="28"/>
          <w:szCs w:val="36"/>
          <w:lang w:val="en-US" w:eastAsia="zh-CN"/>
        </w:rPr>
      </w:pPr>
      <w:r>
        <w:rPr>
          <w:rFonts w:hint="eastAsia" w:ascii="宋体" w:hAnsi="宋体" w:cs="宋体"/>
          <w:color w:val="auto"/>
          <w:sz w:val="28"/>
          <w:szCs w:val="36"/>
          <w:lang w:val="en-US" w:eastAsia="zh-CN"/>
        </w:rPr>
        <w:t>3、</w:t>
      </w:r>
      <w:r>
        <w:rPr>
          <w:rFonts w:hint="eastAsia" w:ascii="宋体" w:hAnsi="宋体" w:eastAsia="宋体" w:cs="宋体"/>
          <w:color w:val="auto"/>
          <w:sz w:val="28"/>
          <w:szCs w:val="36"/>
          <w:lang w:val="en-US" w:eastAsia="zh-CN"/>
        </w:rPr>
        <w:t>采购需求</w:t>
      </w:r>
      <w:r>
        <w:rPr>
          <w:rFonts w:hint="eastAsia" w:ascii="宋体" w:hAnsi="宋体" w:eastAsia="宋体" w:cs="宋体"/>
          <w:color w:val="auto"/>
          <w:sz w:val="28"/>
          <w:szCs w:val="36"/>
        </w:rPr>
        <w:t>：</w:t>
      </w:r>
    </w:p>
    <w:p w14:paraId="241470EE">
      <w:pPr>
        <w:numPr>
          <w:ilvl w:val="0"/>
          <w:numId w:val="0"/>
        </w:numPr>
        <w:spacing w:line="360" w:lineRule="auto"/>
        <w:rPr>
          <w:rFonts w:hint="eastAsia" w:ascii="宋体" w:hAnsi="宋体" w:eastAsia="宋体" w:cs="宋体"/>
          <w:color w:val="auto"/>
          <w:sz w:val="28"/>
          <w:szCs w:val="36"/>
          <w:lang w:val="en-US" w:eastAsia="zh-CN"/>
        </w:rPr>
      </w:pPr>
      <w:r>
        <w:rPr>
          <w:rFonts w:hint="eastAsia" w:ascii="宋体" w:hAnsi="宋体" w:cs="宋体"/>
          <w:b w:val="0"/>
          <w:bCs w:val="0"/>
          <w:color w:val="auto"/>
          <w:sz w:val="28"/>
          <w:szCs w:val="36"/>
          <w:lang w:val="en-US" w:eastAsia="zh-CN"/>
        </w:rPr>
        <w:t>府谷县第一次全国自然灾害综合风险普查房屋建筑和市政设施调查</w:t>
      </w:r>
      <w:r>
        <w:rPr>
          <w:rFonts w:hint="eastAsia" w:ascii="宋体" w:hAnsi="宋体" w:eastAsia="宋体" w:cs="宋体"/>
          <w:color w:val="auto"/>
          <w:sz w:val="28"/>
          <w:szCs w:val="36"/>
          <w:lang w:val="en-US" w:eastAsia="zh-CN"/>
        </w:rPr>
        <w:t>。</w:t>
      </w:r>
    </w:p>
    <w:p w14:paraId="3CC361ED">
      <w:pPr>
        <w:numPr>
          <w:ilvl w:val="0"/>
          <w:numId w:val="0"/>
        </w:numPr>
        <w:spacing w:line="360" w:lineRule="auto"/>
        <w:ind w:left="0" w:leftChars="0" w:firstLine="0" w:firstLineChars="0"/>
        <w:rPr>
          <w:rFonts w:hint="eastAsia" w:ascii="宋体" w:hAnsi="宋体" w:eastAsia="宋体" w:cs="宋体"/>
          <w:b/>
          <w:bCs/>
          <w:color w:val="auto"/>
          <w:sz w:val="28"/>
          <w:szCs w:val="36"/>
          <w:lang w:val="en-US" w:eastAsia="zh-CN"/>
        </w:rPr>
      </w:pPr>
      <w:r>
        <w:rPr>
          <w:rFonts w:hint="eastAsia" w:ascii="宋体" w:hAnsi="宋体" w:eastAsia="宋体" w:cs="宋体"/>
          <w:b/>
          <w:bCs/>
          <w:color w:val="auto"/>
          <w:kern w:val="2"/>
          <w:sz w:val="28"/>
          <w:szCs w:val="36"/>
          <w:lang w:val="en-US" w:eastAsia="zh-CN" w:bidi="ar-SA"/>
        </w:rPr>
        <w:t>三、</w:t>
      </w:r>
      <w:r>
        <w:rPr>
          <w:rFonts w:hint="eastAsia" w:ascii="宋体" w:hAnsi="宋体" w:eastAsia="宋体" w:cs="宋体"/>
          <w:b/>
          <w:bCs/>
          <w:color w:val="auto"/>
          <w:sz w:val="28"/>
          <w:szCs w:val="36"/>
          <w:lang w:val="en-US" w:eastAsia="zh-CN"/>
        </w:rPr>
        <w:t>合同模板：</w:t>
      </w:r>
    </w:p>
    <w:p w14:paraId="71B8BAFF">
      <w:pPr>
        <w:pStyle w:val="6"/>
        <w:keepNext w:val="0"/>
        <w:keepLines w:val="0"/>
        <w:pageBreakBefore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宋体"/>
          <w:b/>
          <w:bCs/>
          <w:color w:val="auto"/>
          <w:sz w:val="24"/>
          <w:szCs w:val="24"/>
        </w:rPr>
      </w:pPr>
      <w:r>
        <w:rPr>
          <w:rFonts w:hint="eastAsia" w:ascii="宋体" w:hAnsi="宋体" w:eastAsia="宋体" w:cs="宋体"/>
          <w:b/>
          <w:bCs/>
          <w:color w:val="auto"/>
          <w:sz w:val="24"/>
          <w:szCs w:val="24"/>
        </w:rPr>
        <w:t>合同格式（参考）</w:t>
      </w:r>
    </w:p>
    <w:p w14:paraId="79016DBA">
      <w:pPr>
        <w:rPr>
          <w:rFonts w:hint="eastAsia" w:ascii="宋体" w:hAnsi="宋体" w:eastAsia="宋体" w:cs="宋体"/>
          <w:sz w:val="52"/>
          <w:szCs w:val="52"/>
        </w:rPr>
      </w:pPr>
      <w:r>
        <w:rPr>
          <w:rFonts w:hint="eastAsia" w:ascii="宋体" w:hAnsi="宋体" w:eastAsia="宋体" w:cs="宋体"/>
          <w:sz w:val="52"/>
          <w:szCs w:val="52"/>
        </w:rPr>
        <w:br w:type="page"/>
      </w:r>
    </w:p>
    <w:p w14:paraId="74E6FD7A">
      <w:pPr>
        <w:spacing w:line="360" w:lineRule="auto"/>
        <w:jc w:val="center"/>
        <w:rPr>
          <w:rFonts w:hint="eastAsia" w:ascii="宋体" w:hAnsi="宋体" w:cs="宋体"/>
          <w:b/>
          <w:bCs/>
          <w:color w:val="auto"/>
          <w:sz w:val="28"/>
          <w:szCs w:val="28"/>
          <w:lang w:val="en-US" w:eastAsia="zh-CN"/>
        </w:rPr>
      </w:pPr>
      <w:r>
        <w:rPr>
          <w:rFonts w:hint="eastAsia" w:ascii="宋体" w:hAnsi="宋体" w:cs="宋体"/>
          <w:b/>
          <w:bCs/>
          <w:color w:val="auto"/>
          <w:sz w:val="28"/>
          <w:szCs w:val="28"/>
          <w:lang w:val="en-US" w:eastAsia="zh-CN"/>
        </w:rPr>
        <w:t>府谷县第一次全国自然灾害综合风险普查房屋建筑和市政设施调查</w:t>
      </w:r>
    </w:p>
    <w:p w14:paraId="518AD55B">
      <w:pPr>
        <w:spacing w:line="360" w:lineRule="auto"/>
        <w:jc w:val="center"/>
        <w:rPr>
          <w:rFonts w:hint="eastAsia" w:ascii="宋体" w:hAnsi="宋体" w:eastAsia="宋体" w:cs="宋体"/>
          <w:color w:val="auto"/>
          <w:sz w:val="28"/>
          <w:szCs w:val="28"/>
        </w:rPr>
      </w:pPr>
      <w:r>
        <w:rPr>
          <w:rFonts w:hint="eastAsia" w:ascii="宋体" w:hAnsi="宋体" w:eastAsia="宋体" w:cs="宋体"/>
          <w:b/>
          <w:bCs/>
          <w:color w:val="auto"/>
          <w:sz w:val="28"/>
          <w:szCs w:val="28"/>
          <w:lang w:val="en-US" w:eastAsia="zh-CN"/>
        </w:rPr>
        <w:t>采购</w:t>
      </w:r>
      <w:r>
        <w:rPr>
          <w:rFonts w:hint="eastAsia" w:ascii="宋体" w:hAnsi="宋体" w:eastAsia="宋体" w:cs="宋体"/>
          <w:b/>
          <w:bCs/>
          <w:color w:val="auto"/>
          <w:sz w:val="28"/>
          <w:szCs w:val="28"/>
        </w:rPr>
        <w:t>合同</w:t>
      </w:r>
    </w:p>
    <w:p w14:paraId="66C4F031">
      <w:pPr>
        <w:autoSpaceDN w:val="0"/>
        <w:adjustRightInd w:val="0"/>
        <w:snapToGrid w:val="0"/>
        <w:spacing w:line="360" w:lineRule="auto"/>
        <w:ind w:firstLine="560" w:firstLineChars="200"/>
        <w:jc w:val="left"/>
        <w:rPr>
          <w:rFonts w:hint="eastAsia" w:ascii="宋体" w:hAnsi="宋体" w:eastAsia="宋体" w:cs="宋体"/>
          <w:snapToGrid w:val="0"/>
          <w:color w:val="auto"/>
          <w:kern w:val="0"/>
          <w:sz w:val="28"/>
          <w:szCs w:val="28"/>
          <w:lang w:eastAsia="zh-Hans"/>
        </w:rPr>
      </w:pPr>
      <w:r>
        <w:rPr>
          <w:rFonts w:hint="eastAsia" w:ascii="宋体" w:hAnsi="宋体" w:eastAsia="宋体" w:cs="宋体"/>
          <w:snapToGrid w:val="0"/>
          <w:color w:val="auto"/>
          <w:kern w:val="0"/>
          <w:sz w:val="28"/>
          <w:szCs w:val="28"/>
          <w:lang w:eastAsia="zh-Hans"/>
        </w:rPr>
        <w:t>甲方（</w:t>
      </w:r>
      <w:r>
        <w:rPr>
          <w:rFonts w:hint="eastAsia" w:ascii="宋体" w:hAnsi="宋体" w:eastAsia="宋体" w:cs="宋体"/>
          <w:snapToGrid w:val="0"/>
          <w:color w:val="auto"/>
          <w:kern w:val="0"/>
          <w:sz w:val="28"/>
          <w:szCs w:val="28"/>
        </w:rPr>
        <w:t>采购人</w:t>
      </w:r>
      <w:r>
        <w:rPr>
          <w:rFonts w:hint="eastAsia" w:ascii="宋体" w:hAnsi="宋体" w:eastAsia="宋体" w:cs="宋体"/>
          <w:snapToGrid w:val="0"/>
          <w:color w:val="auto"/>
          <w:kern w:val="0"/>
          <w:sz w:val="28"/>
          <w:szCs w:val="28"/>
          <w:lang w:eastAsia="zh-Hans"/>
        </w:rPr>
        <w:t>）：</w:t>
      </w:r>
    </w:p>
    <w:p w14:paraId="0C0A587F">
      <w:pPr>
        <w:autoSpaceDN w:val="0"/>
        <w:adjustRightInd w:val="0"/>
        <w:snapToGrid w:val="0"/>
        <w:spacing w:line="360" w:lineRule="auto"/>
        <w:ind w:firstLine="560" w:firstLineChars="200"/>
        <w:jc w:val="left"/>
        <w:rPr>
          <w:rFonts w:hint="eastAsia" w:ascii="宋体" w:hAnsi="宋体" w:eastAsia="宋体" w:cs="宋体"/>
          <w:snapToGrid w:val="0"/>
          <w:color w:val="auto"/>
          <w:kern w:val="0"/>
          <w:sz w:val="28"/>
          <w:szCs w:val="28"/>
          <w:lang w:eastAsia="zh-Hans"/>
        </w:rPr>
      </w:pPr>
      <w:r>
        <w:rPr>
          <w:rFonts w:hint="eastAsia" w:ascii="宋体" w:hAnsi="宋体" w:eastAsia="宋体" w:cs="宋体"/>
          <w:snapToGrid w:val="0"/>
          <w:color w:val="auto"/>
          <w:kern w:val="0"/>
          <w:sz w:val="28"/>
          <w:szCs w:val="28"/>
          <w:lang w:eastAsia="zh-Hans"/>
        </w:rPr>
        <w:t>乙方（</w:t>
      </w:r>
      <w:r>
        <w:rPr>
          <w:rFonts w:hint="eastAsia" w:ascii="宋体" w:hAnsi="宋体" w:eastAsia="宋体" w:cs="宋体"/>
          <w:snapToGrid w:val="0"/>
          <w:color w:val="auto"/>
          <w:kern w:val="0"/>
          <w:sz w:val="28"/>
          <w:szCs w:val="28"/>
        </w:rPr>
        <w:t>中标人</w:t>
      </w:r>
      <w:r>
        <w:rPr>
          <w:rFonts w:hint="eastAsia" w:ascii="宋体" w:hAnsi="宋体" w:eastAsia="宋体" w:cs="宋体"/>
          <w:snapToGrid w:val="0"/>
          <w:color w:val="auto"/>
          <w:kern w:val="0"/>
          <w:sz w:val="28"/>
          <w:szCs w:val="28"/>
          <w:lang w:eastAsia="zh-Hans"/>
        </w:rPr>
        <w:t>）：</w:t>
      </w:r>
    </w:p>
    <w:p w14:paraId="7AF0E13F">
      <w:pPr>
        <w:autoSpaceDN w:val="0"/>
        <w:adjustRightInd w:val="0"/>
        <w:snapToGrid w:val="0"/>
        <w:spacing w:line="360" w:lineRule="auto"/>
        <w:ind w:firstLine="560" w:firstLineChars="200"/>
        <w:jc w:val="left"/>
        <w:rPr>
          <w:rFonts w:hint="eastAsia" w:ascii="宋体" w:hAnsi="宋体" w:eastAsia="宋体" w:cs="宋体"/>
          <w:b/>
          <w:snapToGrid w:val="0"/>
          <w:color w:val="auto"/>
          <w:kern w:val="0"/>
          <w:sz w:val="28"/>
          <w:szCs w:val="28"/>
        </w:rPr>
      </w:pPr>
      <w:r>
        <w:rPr>
          <w:rFonts w:hint="eastAsia" w:ascii="宋体" w:hAnsi="宋体" w:eastAsia="宋体" w:cs="宋体"/>
          <w:snapToGrid w:val="0"/>
          <w:color w:val="auto"/>
          <w:kern w:val="0"/>
          <w:sz w:val="28"/>
          <w:szCs w:val="28"/>
        </w:rPr>
        <w:t>根据《中华人民共和国政府采购法》、《中华人民共和国合同法》等相关法律，甲、乙双方经平等协商一致，就“</w:t>
      </w:r>
      <w:r>
        <w:rPr>
          <w:rFonts w:hint="eastAsia" w:ascii="宋体" w:hAnsi="宋体" w:cs="宋体"/>
          <w:snapToGrid w:val="0"/>
          <w:color w:val="auto"/>
          <w:kern w:val="0"/>
          <w:sz w:val="28"/>
          <w:szCs w:val="28"/>
          <w:lang w:val="en-US" w:eastAsia="zh-CN"/>
        </w:rPr>
        <w:t>府谷县第一次全国自然灾害综合风险普查房屋建筑和市政设施调查</w:t>
      </w:r>
      <w:r>
        <w:rPr>
          <w:rFonts w:hint="eastAsia" w:ascii="宋体" w:hAnsi="宋体" w:eastAsia="宋体" w:cs="宋体"/>
          <w:snapToGrid w:val="0"/>
          <w:color w:val="auto"/>
          <w:kern w:val="0"/>
          <w:sz w:val="28"/>
          <w:szCs w:val="28"/>
        </w:rPr>
        <w:t>”承办达成合同如下：</w:t>
      </w:r>
    </w:p>
    <w:p w14:paraId="59355BE5">
      <w:pPr>
        <w:adjustRightInd w:val="0"/>
        <w:snapToGrid w:val="0"/>
        <w:spacing w:line="360" w:lineRule="auto"/>
        <w:ind w:firstLine="562" w:firstLineChars="200"/>
        <w:rPr>
          <w:rFonts w:hint="eastAsia" w:ascii="宋体" w:hAnsi="宋体" w:eastAsia="宋体" w:cs="宋体"/>
          <w:b/>
          <w:color w:val="auto"/>
          <w:sz w:val="28"/>
          <w:szCs w:val="28"/>
        </w:rPr>
      </w:pPr>
      <w:r>
        <w:rPr>
          <w:rFonts w:hint="eastAsia" w:ascii="宋体" w:hAnsi="宋体" w:eastAsia="宋体" w:cs="宋体"/>
          <w:b/>
          <w:color w:val="auto"/>
          <w:sz w:val="28"/>
          <w:szCs w:val="28"/>
        </w:rPr>
        <w:t>一、合同文件</w:t>
      </w:r>
    </w:p>
    <w:p w14:paraId="50512050">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本合同所附下列文件是构成本合同不可分割的部分，组成合同的各项文件应互相解释，互为说明，解释合同文件的优先顺序如下：</w:t>
      </w:r>
    </w:p>
    <w:p w14:paraId="7AC1BD76">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1.合同条款</w:t>
      </w:r>
    </w:p>
    <w:p w14:paraId="1D12D042">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2.中标通知书</w:t>
      </w:r>
    </w:p>
    <w:p w14:paraId="39BE5583">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3.中标人在评标过程中做出的有关澄清、说明、承诺或者补正文件</w:t>
      </w:r>
    </w:p>
    <w:p w14:paraId="59D4C7E2">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4.招标文件</w:t>
      </w:r>
    </w:p>
    <w:p w14:paraId="27842448">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5.中标人的投标文件</w:t>
      </w:r>
    </w:p>
    <w:p w14:paraId="09555C4C">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6.本合同附件</w:t>
      </w:r>
    </w:p>
    <w:p w14:paraId="2757E28E">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同一层次的合同文件规定有矛盾的以较后时间制定的为准。</w:t>
      </w:r>
    </w:p>
    <w:p w14:paraId="3A6B0230">
      <w:pPr>
        <w:adjustRightInd w:val="0"/>
        <w:snapToGrid w:val="0"/>
        <w:spacing w:line="360" w:lineRule="auto"/>
        <w:ind w:firstLine="562" w:firstLineChars="200"/>
        <w:rPr>
          <w:rFonts w:hint="eastAsia" w:ascii="宋体" w:hAnsi="宋体" w:eastAsia="宋体" w:cs="宋体"/>
          <w:b/>
          <w:color w:val="auto"/>
          <w:sz w:val="28"/>
          <w:szCs w:val="28"/>
        </w:rPr>
      </w:pPr>
      <w:r>
        <w:rPr>
          <w:rFonts w:hint="eastAsia" w:ascii="宋体" w:hAnsi="宋体" w:eastAsia="宋体" w:cs="宋体"/>
          <w:b/>
          <w:color w:val="auto"/>
          <w:sz w:val="28"/>
          <w:szCs w:val="28"/>
        </w:rPr>
        <w:t>二、合同的范围和条件</w:t>
      </w:r>
    </w:p>
    <w:p w14:paraId="27B0FAB6">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本合同的范围和条件应与上述合同文件的规定相一致。</w:t>
      </w:r>
    </w:p>
    <w:p w14:paraId="19F43838">
      <w:pPr>
        <w:adjustRightInd w:val="0"/>
        <w:snapToGrid w:val="0"/>
        <w:spacing w:line="360" w:lineRule="auto"/>
        <w:ind w:firstLine="562" w:firstLineChars="200"/>
        <w:rPr>
          <w:rFonts w:hint="eastAsia" w:ascii="宋体" w:hAnsi="宋体" w:eastAsia="宋体" w:cs="宋体"/>
          <w:b/>
          <w:color w:val="auto"/>
          <w:sz w:val="28"/>
          <w:szCs w:val="28"/>
        </w:rPr>
      </w:pPr>
      <w:r>
        <w:rPr>
          <w:rFonts w:hint="eastAsia" w:ascii="宋体" w:hAnsi="宋体" w:eastAsia="宋体" w:cs="宋体"/>
          <w:b/>
          <w:color w:val="auto"/>
          <w:sz w:val="28"/>
          <w:szCs w:val="28"/>
        </w:rPr>
        <w:t>三、</w:t>
      </w:r>
      <w:r>
        <w:rPr>
          <w:rFonts w:hint="eastAsia" w:ascii="宋体" w:hAnsi="宋体" w:cs="宋体"/>
          <w:b/>
          <w:color w:val="auto"/>
          <w:sz w:val="28"/>
          <w:szCs w:val="28"/>
          <w:lang w:eastAsia="zh-CN"/>
        </w:rPr>
        <w:t>工程</w:t>
      </w:r>
      <w:r>
        <w:rPr>
          <w:rFonts w:hint="eastAsia" w:ascii="宋体" w:hAnsi="宋体" w:eastAsia="宋体" w:cs="宋体"/>
          <w:b/>
          <w:color w:val="auto"/>
          <w:sz w:val="28"/>
          <w:szCs w:val="28"/>
        </w:rPr>
        <w:t>项目</w:t>
      </w:r>
    </w:p>
    <w:p w14:paraId="4DC15C32">
      <w:pPr>
        <w:adjustRightInd w:val="0"/>
        <w:snapToGrid w:val="0"/>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rPr>
        <w:t>本合同所提供的</w:t>
      </w:r>
      <w:r>
        <w:rPr>
          <w:rFonts w:hint="eastAsia" w:ascii="宋体" w:hAnsi="宋体" w:cs="宋体"/>
          <w:color w:val="auto"/>
          <w:sz w:val="28"/>
          <w:szCs w:val="28"/>
          <w:lang w:eastAsia="zh-CN"/>
        </w:rPr>
        <w:t>工程</w:t>
      </w:r>
      <w:r>
        <w:rPr>
          <w:rFonts w:hint="eastAsia" w:ascii="宋体" w:hAnsi="宋体" w:eastAsia="宋体" w:cs="宋体"/>
          <w:color w:val="auto"/>
          <w:sz w:val="28"/>
          <w:szCs w:val="28"/>
        </w:rPr>
        <w:t>项目内容：（与报价文件中</w:t>
      </w:r>
      <w:r>
        <w:rPr>
          <w:rFonts w:hint="eastAsia" w:ascii="宋体" w:hAnsi="宋体" w:cs="宋体"/>
          <w:color w:val="auto"/>
          <w:sz w:val="28"/>
          <w:szCs w:val="28"/>
          <w:lang w:eastAsia="zh-CN"/>
        </w:rPr>
        <w:t>工程</w:t>
      </w:r>
      <w:r>
        <w:rPr>
          <w:rFonts w:hint="eastAsia" w:ascii="宋体" w:hAnsi="宋体" w:eastAsia="宋体" w:cs="宋体"/>
          <w:color w:val="auto"/>
          <w:sz w:val="28"/>
          <w:szCs w:val="28"/>
        </w:rPr>
        <w:t>明细表一致）。</w:t>
      </w:r>
    </w:p>
    <w:p w14:paraId="588E3323">
      <w:pPr>
        <w:adjustRightInd w:val="0"/>
        <w:snapToGrid w:val="0"/>
        <w:spacing w:line="360" w:lineRule="auto"/>
        <w:ind w:firstLine="562" w:firstLineChars="200"/>
        <w:rPr>
          <w:rFonts w:hint="eastAsia" w:ascii="宋体" w:hAnsi="宋体" w:eastAsia="宋体" w:cs="宋体"/>
          <w:b/>
          <w:color w:val="auto"/>
          <w:sz w:val="28"/>
          <w:szCs w:val="28"/>
        </w:rPr>
      </w:pPr>
      <w:r>
        <w:rPr>
          <w:rFonts w:hint="eastAsia" w:ascii="宋体" w:hAnsi="宋体" w:eastAsia="宋体" w:cs="宋体"/>
          <w:b/>
          <w:color w:val="auto"/>
          <w:sz w:val="28"/>
          <w:szCs w:val="28"/>
        </w:rPr>
        <w:t>四、合同金额</w:t>
      </w:r>
    </w:p>
    <w:p w14:paraId="41DE1F6D">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合同金额为人民币大写</w:t>
      </w:r>
      <w:r>
        <w:rPr>
          <w:rFonts w:hint="eastAsia" w:hAnsi="宋体" w:cs="宋体"/>
          <w:color w:val="auto"/>
          <w:sz w:val="28"/>
          <w:szCs w:val="28"/>
          <w:u w:val="single"/>
          <w:lang w:val="en-US" w:eastAsia="zh-CN"/>
        </w:rPr>
        <w:t xml:space="preserve">       </w:t>
      </w:r>
      <w:r>
        <w:rPr>
          <w:rFonts w:hint="eastAsia" w:ascii="宋体" w:hAnsi="宋体" w:eastAsia="宋体" w:cs="宋体"/>
          <w:color w:val="auto"/>
          <w:sz w:val="28"/>
          <w:szCs w:val="28"/>
        </w:rPr>
        <w:t>元，(￥</w:t>
      </w:r>
      <w:r>
        <w:rPr>
          <w:rFonts w:hint="eastAsia" w:hAnsi="宋体" w:cs="宋体"/>
          <w:color w:val="auto"/>
          <w:sz w:val="28"/>
          <w:szCs w:val="28"/>
          <w:u w:val="single"/>
          <w:lang w:val="en-US" w:eastAsia="zh-CN"/>
        </w:rPr>
        <w:t xml:space="preserve">       </w:t>
      </w:r>
      <w:r>
        <w:rPr>
          <w:rFonts w:hint="eastAsia" w:ascii="宋体" w:hAnsi="宋体" w:eastAsia="宋体" w:cs="宋体"/>
          <w:color w:val="auto"/>
          <w:sz w:val="28"/>
          <w:szCs w:val="28"/>
        </w:rPr>
        <w:t>)</w:t>
      </w:r>
    </w:p>
    <w:p w14:paraId="66A52AD2">
      <w:pPr>
        <w:adjustRightInd w:val="0"/>
        <w:snapToGrid w:val="0"/>
        <w:spacing w:line="360" w:lineRule="auto"/>
        <w:ind w:firstLine="562" w:firstLineChars="200"/>
        <w:rPr>
          <w:rFonts w:hint="eastAsia" w:ascii="宋体" w:hAnsi="宋体" w:eastAsia="宋体" w:cs="宋体"/>
          <w:color w:val="auto"/>
          <w:sz w:val="28"/>
          <w:szCs w:val="28"/>
        </w:rPr>
      </w:pPr>
      <w:r>
        <w:rPr>
          <w:rFonts w:hint="eastAsia" w:ascii="宋体" w:hAnsi="宋体" w:eastAsia="宋体" w:cs="宋体"/>
          <w:b/>
          <w:color w:val="auto"/>
          <w:sz w:val="28"/>
          <w:szCs w:val="28"/>
        </w:rPr>
        <w:t>五、付款途径</w:t>
      </w:r>
      <w:r>
        <w:rPr>
          <w:rFonts w:hint="eastAsia" w:ascii="宋体" w:hAnsi="宋体" w:eastAsia="宋体" w:cs="宋体"/>
          <w:color w:val="auto"/>
          <w:sz w:val="28"/>
          <w:szCs w:val="28"/>
        </w:rPr>
        <w:t>：</w:t>
      </w:r>
      <w:r>
        <w:rPr>
          <w:rFonts w:hint="eastAsia" w:ascii="宋体" w:hAnsi="宋体" w:cs="宋体"/>
          <w:color w:val="auto"/>
          <w:sz w:val="28"/>
          <w:szCs w:val="28"/>
          <w:u w:val="single"/>
          <w:lang w:val="en-US" w:eastAsia="zh-CN"/>
        </w:rPr>
        <w:t xml:space="preserve">             </w:t>
      </w:r>
      <w:r>
        <w:rPr>
          <w:rFonts w:hint="eastAsia" w:ascii="宋体" w:hAnsi="宋体" w:cs="宋体"/>
          <w:color w:val="auto"/>
          <w:sz w:val="28"/>
          <w:szCs w:val="28"/>
          <w:lang w:val="en-US" w:eastAsia="zh-CN"/>
        </w:rPr>
        <w:t xml:space="preserve"> </w:t>
      </w:r>
      <w:r>
        <w:rPr>
          <w:rFonts w:hint="eastAsia" w:ascii="宋体" w:hAnsi="宋体" w:eastAsia="宋体" w:cs="宋体"/>
          <w:color w:val="auto"/>
          <w:sz w:val="28"/>
          <w:szCs w:val="28"/>
        </w:rPr>
        <w:t>。</w:t>
      </w:r>
    </w:p>
    <w:p w14:paraId="2AA45348">
      <w:pPr>
        <w:adjustRightInd w:val="0"/>
        <w:snapToGrid w:val="0"/>
        <w:spacing w:line="360" w:lineRule="auto"/>
        <w:ind w:firstLine="562" w:firstLineChars="200"/>
        <w:rPr>
          <w:rFonts w:hint="eastAsia" w:hAnsi="宋体" w:cs="宋体"/>
          <w:color w:val="auto"/>
          <w:sz w:val="28"/>
          <w:szCs w:val="28"/>
          <w:lang w:val="en-US" w:eastAsia="zh-CN"/>
        </w:rPr>
      </w:pPr>
      <w:r>
        <w:rPr>
          <w:rFonts w:hint="eastAsia" w:ascii="宋体" w:hAnsi="宋体" w:eastAsia="宋体" w:cs="宋体"/>
          <w:b/>
          <w:color w:val="auto"/>
          <w:sz w:val="28"/>
          <w:szCs w:val="28"/>
          <w:shd w:val="clear"/>
        </w:rPr>
        <w:t>六、付款方式</w:t>
      </w:r>
      <w:r>
        <w:rPr>
          <w:rFonts w:hint="eastAsia" w:ascii="宋体" w:hAnsi="宋体" w:eastAsia="宋体" w:cs="宋体"/>
          <w:color w:val="auto"/>
          <w:sz w:val="28"/>
          <w:szCs w:val="28"/>
          <w:shd w:val="clear"/>
        </w:rPr>
        <w:t>：</w:t>
      </w:r>
      <w:r>
        <w:rPr>
          <w:rFonts w:hint="eastAsia" w:ascii="宋体" w:hAnsi="宋体" w:cs="宋体"/>
          <w:color w:val="auto"/>
          <w:sz w:val="28"/>
          <w:szCs w:val="28"/>
          <w:shd w:val="clear"/>
          <w:lang w:val="en-US" w:eastAsia="zh-CN"/>
        </w:rPr>
        <w:t>合同签订后支付50%预付款，提供分析报告，经审计完成后拨付剩余工程款。</w:t>
      </w:r>
    </w:p>
    <w:p w14:paraId="5E5B943C">
      <w:pPr>
        <w:adjustRightInd w:val="0"/>
        <w:snapToGrid w:val="0"/>
        <w:spacing w:line="360" w:lineRule="auto"/>
        <w:ind w:firstLine="562" w:firstLineChars="200"/>
        <w:rPr>
          <w:rFonts w:hint="eastAsia" w:ascii="宋体" w:hAnsi="宋体" w:eastAsia="宋体" w:cs="宋体"/>
          <w:b/>
          <w:color w:val="auto"/>
          <w:sz w:val="28"/>
          <w:szCs w:val="28"/>
        </w:rPr>
      </w:pPr>
      <w:r>
        <w:rPr>
          <w:rFonts w:hint="eastAsia" w:ascii="宋体" w:hAnsi="宋体" w:eastAsia="宋体" w:cs="宋体"/>
          <w:b/>
          <w:color w:val="auto"/>
          <w:sz w:val="28"/>
          <w:szCs w:val="28"/>
        </w:rPr>
        <w:t>七、知识产权</w:t>
      </w:r>
    </w:p>
    <w:p w14:paraId="750F460C">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乙方应保证甲方所使用的服务成果免受第三方提出的侵犯其知识产权的诉讼。</w:t>
      </w:r>
    </w:p>
    <w:p w14:paraId="6264DBEC">
      <w:pPr>
        <w:adjustRightInd w:val="0"/>
        <w:snapToGrid w:val="0"/>
        <w:spacing w:line="360" w:lineRule="auto"/>
        <w:ind w:firstLine="562" w:firstLineChars="200"/>
        <w:rPr>
          <w:rFonts w:hint="eastAsia" w:ascii="宋体" w:hAnsi="宋体" w:eastAsia="宋体" w:cs="宋体"/>
          <w:b/>
          <w:bCs/>
          <w:color w:val="auto"/>
          <w:sz w:val="28"/>
          <w:szCs w:val="28"/>
        </w:rPr>
      </w:pPr>
      <w:bookmarkStart w:id="0" w:name="_Toc223404485"/>
      <w:r>
        <w:rPr>
          <w:rFonts w:hint="eastAsia" w:ascii="宋体" w:hAnsi="宋体" w:eastAsia="宋体" w:cs="宋体"/>
          <w:b/>
          <w:bCs/>
          <w:color w:val="auto"/>
          <w:sz w:val="28"/>
          <w:szCs w:val="28"/>
        </w:rPr>
        <w:t>八、违约条款</w:t>
      </w:r>
      <w:bookmarkEnd w:id="0"/>
    </w:p>
    <w:p w14:paraId="721A1D70">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1.一方不按期履行合同，并经另一方提示后日内仍不履行合同的，守约方有权解除合同，违约方要承担相应的法律责任。</w:t>
      </w:r>
    </w:p>
    <w:p w14:paraId="250CB0C8">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2.如因一方违约，双方未能就赔偿损失达成协议，引起诉讼或仲裁时，违约方除应赔偿对方经济损失外，还应承担因诉讼或仲裁所支付的律师代理费等相关费用。</w:t>
      </w:r>
    </w:p>
    <w:p w14:paraId="1F3A01B3">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3.其它应承担的违约责任，以《中华人民共和国合同法》和其它有关法律、法规规定为准，无相关规定的，双方协商解决。</w:t>
      </w:r>
    </w:p>
    <w:p w14:paraId="17495000">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4.按照本合同规定应该偿付的违约金、赔偿金等，应当在明确责任后7日内，按银行规定或双方商定的结算办法付清，否则按逾期付款处理。</w:t>
      </w:r>
    </w:p>
    <w:p w14:paraId="1078FBAA">
      <w:pPr>
        <w:pStyle w:val="2"/>
        <w:spacing w:line="360" w:lineRule="auto"/>
        <w:ind w:left="0" w:leftChars="0" w:firstLine="562" w:firstLineChars="200"/>
        <w:rPr>
          <w:rFonts w:hint="eastAsia" w:ascii="宋体" w:hAnsi="宋体" w:eastAsia="宋体" w:cs="宋体"/>
          <w:b/>
          <w:bCs/>
          <w:color w:val="auto"/>
          <w:kern w:val="2"/>
          <w:sz w:val="28"/>
          <w:szCs w:val="28"/>
          <w:lang w:val="en-US" w:eastAsia="zh-CN" w:bidi="ar-SA"/>
        </w:rPr>
      </w:pPr>
      <w:bookmarkStart w:id="1" w:name="_Toc56066561"/>
      <w:bookmarkStart w:id="2" w:name="_Toc31057"/>
      <w:r>
        <w:rPr>
          <w:rFonts w:hint="eastAsia" w:ascii="宋体" w:hAnsi="宋体" w:eastAsia="宋体" w:cs="宋体"/>
          <w:b/>
          <w:bCs/>
          <w:color w:val="auto"/>
          <w:kern w:val="2"/>
          <w:sz w:val="28"/>
          <w:szCs w:val="28"/>
          <w:lang w:val="en-US" w:eastAsia="zh-CN" w:bidi="ar-SA"/>
        </w:rPr>
        <w:t>九、履约验收</w:t>
      </w:r>
      <w:bookmarkEnd w:id="1"/>
      <w:bookmarkEnd w:id="2"/>
      <w:r>
        <w:rPr>
          <w:rFonts w:hint="eastAsia" w:ascii="宋体" w:hAnsi="宋体" w:eastAsia="宋体" w:cs="宋体"/>
          <w:b/>
          <w:bCs/>
          <w:color w:val="auto"/>
          <w:kern w:val="2"/>
          <w:sz w:val="28"/>
          <w:szCs w:val="28"/>
          <w:lang w:val="en-US" w:eastAsia="zh-CN" w:bidi="ar-SA"/>
        </w:rPr>
        <w:t>标准和方式</w:t>
      </w:r>
    </w:p>
    <w:p w14:paraId="358B7D65">
      <w:pPr>
        <w:adjustRightInd w:val="0"/>
        <w:snapToGrid w:val="0"/>
        <w:spacing w:line="360" w:lineRule="auto"/>
        <w:ind w:firstLine="560" w:firstLineChars="200"/>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1.履约验收时间：</w:t>
      </w:r>
      <w:r>
        <w:rPr>
          <w:rFonts w:hint="eastAsia" w:ascii="宋体" w:hAnsi="宋体" w:eastAsia="宋体" w:cs="宋体"/>
          <w:color w:val="auto"/>
          <w:sz w:val="28"/>
          <w:szCs w:val="28"/>
          <w:u w:val="single"/>
          <w:lang w:val="en-US" w:eastAsia="zh-CN"/>
        </w:rPr>
        <w:t>服务期结束后15个工作日内。</w:t>
      </w:r>
    </w:p>
    <w:p w14:paraId="65BA4D16">
      <w:pPr>
        <w:adjustRightInd w:val="0"/>
        <w:snapToGrid w:val="0"/>
        <w:spacing w:line="360" w:lineRule="auto"/>
        <w:ind w:firstLine="560" w:firstLineChars="200"/>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val="en-US" w:eastAsia="zh-CN"/>
        </w:rPr>
        <w:t>2.履约验收主体及内容：</w:t>
      </w:r>
      <w:r>
        <w:rPr>
          <w:rFonts w:hint="eastAsia" w:ascii="宋体" w:hAnsi="宋体" w:eastAsia="宋体" w:cs="宋体"/>
          <w:color w:val="auto"/>
          <w:sz w:val="28"/>
          <w:szCs w:val="28"/>
          <w:u w:val="single"/>
          <w:lang w:val="en-US" w:eastAsia="zh-CN"/>
        </w:rPr>
        <w:t>由采购人根据合同要求，进行验收。</w:t>
      </w:r>
    </w:p>
    <w:p w14:paraId="29937049">
      <w:pPr>
        <w:adjustRightInd w:val="0"/>
        <w:snapToGrid w:val="0"/>
        <w:spacing w:line="360" w:lineRule="auto"/>
        <w:ind w:firstLine="560" w:firstLineChars="200"/>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val="en-US" w:eastAsia="zh-CN"/>
        </w:rPr>
        <w:t>3.验收标准：</w:t>
      </w:r>
    </w:p>
    <w:p w14:paraId="485EAE2C">
      <w:pPr>
        <w:adjustRightInd w:val="0"/>
        <w:snapToGrid w:val="0"/>
        <w:spacing w:line="360" w:lineRule="auto"/>
        <w:ind w:firstLine="560" w:firstLineChars="200"/>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val="en-US" w:eastAsia="zh-CN"/>
        </w:rPr>
        <w:t>4.验收方式：</w:t>
      </w:r>
      <w:r>
        <w:rPr>
          <w:rFonts w:hint="eastAsia" w:ascii="宋体" w:hAnsi="宋体" w:eastAsia="宋体" w:cs="宋体"/>
          <w:color w:val="auto"/>
          <w:sz w:val="28"/>
          <w:szCs w:val="28"/>
          <w:u w:val="single"/>
          <w:lang w:val="en-US" w:eastAsia="zh-CN"/>
        </w:rPr>
        <w:t>由采购单位技术人员按照相关验收标准进行验收。</w:t>
      </w:r>
    </w:p>
    <w:p w14:paraId="53529C76">
      <w:pPr>
        <w:adjustRightInd w:val="0"/>
        <w:snapToGrid w:val="0"/>
        <w:spacing w:line="360" w:lineRule="auto"/>
        <w:ind w:firstLine="560" w:firstLineChars="200"/>
        <w:rPr>
          <w:rFonts w:hint="eastAsia" w:ascii="宋体" w:hAnsi="宋体" w:eastAsia="宋体" w:cs="宋体"/>
          <w:sz w:val="28"/>
          <w:szCs w:val="28"/>
          <w:lang w:val="en-US"/>
        </w:rPr>
      </w:pPr>
      <w:r>
        <w:rPr>
          <w:rFonts w:hint="eastAsia" w:ascii="宋体" w:hAnsi="宋体" w:eastAsia="宋体" w:cs="宋体"/>
          <w:color w:val="auto"/>
          <w:sz w:val="28"/>
          <w:szCs w:val="28"/>
          <w:lang w:val="en-US" w:eastAsia="zh-CN"/>
        </w:rPr>
        <w:t>5.验收依据：</w:t>
      </w:r>
    </w:p>
    <w:p w14:paraId="64038A3E">
      <w:pPr>
        <w:adjustRightInd w:val="0"/>
        <w:snapToGrid w:val="0"/>
        <w:spacing w:line="360" w:lineRule="auto"/>
        <w:ind w:firstLine="562" w:firstLineChars="200"/>
        <w:rPr>
          <w:rFonts w:hint="eastAsia" w:ascii="宋体" w:hAnsi="宋体" w:eastAsia="宋体" w:cs="宋体"/>
          <w:b/>
          <w:bCs/>
          <w:color w:val="auto"/>
          <w:sz w:val="28"/>
          <w:szCs w:val="28"/>
        </w:rPr>
      </w:pPr>
      <w:bookmarkStart w:id="3" w:name="_Toc223404486"/>
      <w:r>
        <w:rPr>
          <w:rFonts w:hint="eastAsia" w:ascii="宋体" w:hAnsi="宋体" w:eastAsia="宋体" w:cs="宋体"/>
          <w:b/>
          <w:bCs/>
          <w:color w:val="auto"/>
          <w:sz w:val="28"/>
          <w:szCs w:val="28"/>
          <w:lang w:eastAsia="zh-CN"/>
        </w:rPr>
        <w:t>十</w:t>
      </w:r>
      <w:r>
        <w:rPr>
          <w:rFonts w:hint="eastAsia" w:ascii="宋体" w:hAnsi="宋体" w:eastAsia="宋体" w:cs="宋体"/>
          <w:b/>
          <w:bCs/>
          <w:color w:val="auto"/>
          <w:sz w:val="28"/>
          <w:szCs w:val="28"/>
        </w:rPr>
        <w:t>、不可抗力条款</w:t>
      </w:r>
      <w:bookmarkEnd w:id="3"/>
    </w:p>
    <w:p w14:paraId="24C7A0B6">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因不可抗力致使一方不能及时或完全履行合同的，应及时通知采购代理机构及另一方，双方互不承担责任，并在15天内提供有关不可抗力的相应证明。合同未履行部分是否继续履行、如何履行等问题，可由双方协商解决。</w:t>
      </w:r>
    </w:p>
    <w:p w14:paraId="6363C7D7">
      <w:pPr>
        <w:adjustRightInd w:val="0"/>
        <w:snapToGrid w:val="0"/>
        <w:spacing w:line="360" w:lineRule="auto"/>
        <w:ind w:firstLine="562" w:firstLineChars="200"/>
        <w:rPr>
          <w:rFonts w:hint="eastAsia" w:ascii="宋体" w:hAnsi="宋体" w:eastAsia="宋体" w:cs="宋体"/>
          <w:b/>
          <w:bCs/>
          <w:color w:val="auto"/>
          <w:sz w:val="28"/>
          <w:szCs w:val="28"/>
        </w:rPr>
      </w:pPr>
      <w:bookmarkStart w:id="4" w:name="_Toc223404487"/>
      <w:r>
        <w:rPr>
          <w:rFonts w:hint="eastAsia" w:ascii="宋体" w:hAnsi="宋体" w:eastAsia="宋体" w:cs="宋体"/>
          <w:b/>
          <w:bCs/>
          <w:color w:val="auto"/>
          <w:sz w:val="28"/>
          <w:szCs w:val="28"/>
        </w:rPr>
        <w:t>十</w:t>
      </w:r>
      <w:r>
        <w:rPr>
          <w:rFonts w:hint="eastAsia" w:ascii="宋体" w:hAnsi="宋体" w:eastAsia="宋体" w:cs="宋体"/>
          <w:b/>
          <w:bCs/>
          <w:color w:val="auto"/>
          <w:sz w:val="28"/>
          <w:szCs w:val="28"/>
          <w:lang w:eastAsia="zh-CN"/>
        </w:rPr>
        <w:t>一</w:t>
      </w:r>
      <w:r>
        <w:rPr>
          <w:rFonts w:hint="eastAsia" w:ascii="宋体" w:hAnsi="宋体" w:eastAsia="宋体" w:cs="宋体"/>
          <w:b/>
          <w:bCs/>
          <w:color w:val="auto"/>
          <w:sz w:val="28"/>
          <w:szCs w:val="28"/>
        </w:rPr>
        <w:t>、争议的解决方式</w:t>
      </w:r>
      <w:bookmarkEnd w:id="4"/>
    </w:p>
    <w:p w14:paraId="6D1BE0C8">
      <w:pPr>
        <w:adjustRightInd w:val="0"/>
        <w:snapToGrid w:val="0"/>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rPr>
        <w:t>本合同执行过程中如发生争议，应本着友好的原则协商解决。协商不成产生的诉讼，由甲方所在地人民法院管辖</w:t>
      </w:r>
      <w:r>
        <w:rPr>
          <w:rFonts w:hint="eastAsia" w:ascii="宋体" w:hAnsi="宋体" w:cs="宋体"/>
          <w:color w:val="auto"/>
          <w:sz w:val="28"/>
          <w:szCs w:val="28"/>
          <w:lang w:eastAsia="zh-CN"/>
        </w:rPr>
        <w:t>。</w:t>
      </w:r>
    </w:p>
    <w:p w14:paraId="37D3F00C">
      <w:pPr>
        <w:adjustRightInd w:val="0"/>
        <w:snapToGrid w:val="0"/>
        <w:spacing w:line="360" w:lineRule="auto"/>
        <w:ind w:firstLine="562" w:firstLineChars="200"/>
        <w:rPr>
          <w:rFonts w:hint="eastAsia" w:ascii="宋体" w:hAnsi="宋体" w:eastAsia="宋体" w:cs="宋体"/>
          <w:b/>
          <w:bCs/>
          <w:color w:val="auto"/>
          <w:sz w:val="28"/>
          <w:szCs w:val="28"/>
        </w:rPr>
      </w:pPr>
      <w:bookmarkStart w:id="5" w:name="_Toc223404488"/>
      <w:r>
        <w:rPr>
          <w:rFonts w:hint="eastAsia" w:ascii="宋体" w:hAnsi="宋体" w:eastAsia="宋体" w:cs="宋体"/>
          <w:b/>
          <w:bCs/>
          <w:color w:val="auto"/>
          <w:sz w:val="28"/>
          <w:szCs w:val="28"/>
        </w:rPr>
        <w:t>十</w:t>
      </w:r>
      <w:r>
        <w:rPr>
          <w:rFonts w:hint="eastAsia" w:ascii="宋体" w:hAnsi="宋体" w:eastAsia="宋体" w:cs="宋体"/>
          <w:b/>
          <w:bCs/>
          <w:color w:val="auto"/>
          <w:sz w:val="28"/>
          <w:szCs w:val="28"/>
          <w:lang w:eastAsia="zh-CN"/>
        </w:rPr>
        <w:t>二</w:t>
      </w:r>
      <w:r>
        <w:rPr>
          <w:rFonts w:hint="eastAsia" w:ascii="宋体" w:hAnsi="宋体" w:eastAsia="宋体" w:cs="宋体"/>
          <w:b/>
          <w:bCs/>
          <w:color w:val="auto"/>
          <w:sz w:val="28"/>
          <w:szCs w:val="28"/>
        </w:rPr>
        <w:t>、补充协议</w:t>
      </w:r>
      <w:bookmarkEnd w:id="5"/>
    </w:p>
    <w:p w14:paraId="27DDE673">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合同未尽事宜，经双方协商可签订补充协议，所签订的补充协议与本合同具有同等的法律效力，补充协议的生效应符合本合同的有关规定。</w:t>
      </w:r>
    </w:p>
    <w:p w14:paraId="016088CA">
      <w:pPr>
        <w:spacing w:line="240" w:lineRule="auto"/>
        <w:ind w:firstLine="843" w:firstLineChars="300"/>
        <w:rPr>
          <w:rFonts w:hint="eastAsia" w:ascii="宋体" w:hAnsi="宋体" w:eastAsia="宋体" w:cs="宋体"/>
          <w:color w:val="auto"/>
          <w:sz w:val="28"/>
          <w:szCs w:val="28"/>
        </w:rPr>
      </w:pPr>
      <w:r>
        <w:rPr>
          <w:rFonts w:hint="eastAsia" w:ascii="宋体" w:hAnsi="宋体" w:eastAsia="宋体" w:cs="宋体"/>
          <w:b/>
          <w:bCs/>
          <w:color w:val="auto"/>
          <w:sz w:val="28"/>
          <w:szCs w:val="28"/>
        </w:rPr>
        <w:t>十三、本合同一式</w:t>
      </w:r>
      <w:r>
        <w:rPr>
          <w:rFonts w:hint="eastAsia" w:ascii="宋体" w:hAnsi="宋体" w:eastAsia="宋体" w:cs="宋体"/>
          <w:b/>
          <w:bCs/>
          <w:color w:val="auto"/>
          <w:sz w:val="28"/>
          <w:szCs w:val="28"/>
          <w:lang w:eastAsia="zh-CN"/>
        </w:rPr>
        <w:t>四份</w:t>
      </w:r>
      <w:r>
        <w:rPr>
          <w:rFonts w:hint="eastAsia" w:ascii="宋体" w:hAnsi="宋体" w:eastAsia="宋体" w:cs="宋体"/>
          <w:b/>
          <w:bCs/>
          <w:color w:val="auto"/>
          <w:sz w:val="28"/>
          <w:szCs w:val="28"/>
        </w:rPr>
        <w:t>，甲方执</w:t>
      </w:r>
      <w:r>
        <w:rPr>
          <w:rFonts w:hint="eastAsia" w:ascii="宋体" w:hAnsi="宋体" w:eastAsia="宋体" w:cs="宋体"/>
          <w:b/>
          <w:bCs/>
          <w:color w:val="auto"/>
          <w:sz w:val="28"/>
          <w:szCs w:val="28"/>
          <w:lang w:eastAsia="zh-CN"/>
        </w:rPr>
        <w:t>两</w:t>
      </w:r>
      <w:r>
        <w:rPr>
          <w:rFonts w:hint="eastAsia" w:ascii="宋体" w:hAnsi="宋体" w:eastAsia="宋体" w:cs="宋体"/>
          <w:b/>
          <w:bCs/>
          <w:color w:val="auto"/>
          <w:sz w:val="28"/>
          <w:szCs w:val="28"/>
        </w:rPr>
        <w:t>份，乙方执</w:t>
      </w:r>
      <w:r>
        <w:rPr>
          <w:rFonts w:hint="eastAsia" w:ascii="宋体" w:hAnsi="宋体" w:eastAsia="宋体" w:cs="宋体"/>
          <w:b/>
          <w:bCs/>
          <w:color w:val="auto"/>
          <w:sz w:val="28"/>
          <w:szCs w:val="28"/>
          <w:lang w:eastAsia="zh-CN"/>
        </w:rPr>
        <w:t>两</w:t>
      </w:r>
      <w:r>
        <w:rPr>
          <w:rFonts w:hint="eastAsia" w:ascii="宋体" w:hAnsi="宋体" w:eastAsia="宋体" w:cs="宋体"/>
          <w:b/>
          <w:bCs/>
          <w:color w:val="auto"/>
          <w:sz w:val="28"/>
          <w:szCs w:val="28"/>
        </w:rPr>
        <w:t>份。本合同自双方签订之日起生效。</w:t>
      </w:r>
    </w:p>
    <w:p w14:paraId="645CDD8B">
      <w:pPr>
        <w:spacing w:line="360" w:lineRule="auto"/>
        <w:ind w:firstLine="240" w:firstLineChars="100"/>
        <w:rPr>
          <w:rFonts w:hint="eastAsia" w:ascii="宋体" w:hAnsi="宋体" w:eastAsia="宋体" w:cs="宋体"/>
          <w:color w:val="auto"/>
          <w:sz w:val="24"/>
          <w:szCs w:val="24"/>
        </w:rPr>
      </w:pPr>
    </w:p>
    <w:p w14:paraId="173633DE">
      <w:pPr>
        <w:adjustRightInd w:val="0"/>
        <w:snapToGrid w:val="0"/>
        <w:spacing w:line="360" w:lineRule="auto"/>
        <w:ind w:firstLine="560" w:firstLineChars="200"/>
        <w:rPr>
          <w:rFonts w:hint="eastAsia" w:ascii="宋体" w:hAnsi="宋体" w:eastAsia="宋体" w:cs="宋体"/>
          <w:color w:val="auto"/>
          <w:sz w:val="28"/>
          <w:szCs w:val="28"/>
        </w:rPr>
      </w:pPr>
    </w:p>
    <w:p w14:paraId="3FBE56A7">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建设单位(甲方)：</w:t>
      </w:r>
    </w:p>
    <w:p w14:paraId="0F4F0C07">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法定代表人：（签章）</w:t>
      </w:r>
    </w:p>
    <w:p w14:paraId="2F3F9865">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经办人：</w:t>
      </w:r>
    </w:p>
    <w:p w14:paraId="317F8A62">
      <w:pPr>
        <w:pStyle w:val="4"/>
        <w:rPr>
          <w:rFonts w:hint="eastAsia"/>
        </w:rPr>
      </w:pPr>
    </w:p>
    <w:p w14:paraId="4B0CCC2D">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施工单位(乙方)：</w:t>
      </w:r>
    </w:p>
    <w:p w14:paraId="5933CD8F">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法定代表人：（签章）</w:t>
      </w:r>
    </w:p>
    <w:p w14:paraId="17371AD8">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开户银行：</w:t>
      </w:r>
    </w:p>
    <w:p w14:paraId="6ACDE06C">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账号：</w:t>
      </w:r>
    </w:p>
    <w:p w14:paraId="030ACA7E">
      <w:pPr>
        <w:spacing w:line="360" w:lineRule="auto"/>
        <w:ind w:firstLine="3360" w:firstLineChars="1400"/>
        <w:rPr>
          <w:rFonts w:hint="eastAsia" w:ascii="宋体" w:hAnsi="宋体" w:eastAsia="宋体" w:cs="宋体"/>
          <w:color w:val="auto"/>
          <w:sz w:val="24"/>
          <w:szCs w:val="24"/>
        </w:rPr>
      </w:pPr>
    </w:p>
    <w:p w14:paraId="00FA866D">
      <w:pPr>
        <w:spacing w:line="360" w:lineRule="auto"/>
        <w:ind w:firstLine="5520" w:firstLineChars="2300"/>
        <w:rPr>
          <w:rFonts w:hint="eastAsia" w:ascii="宋体" w:hAnsi="宋体" w:eastAsia="宋体" w:cs="宋体"/>
          <w:color w:val="auto"/>
          <w:sz w:val="24"/>
          <w:szCs w:val="24"/>
        </w:rPr>
      </w:pPr>
      <w:r>
        <w:rPr>
          <w:rFonts w:hint="eastAsia" w:ascii="宋体" w:hAnsi="宋体" w:eastAsia="宋体" w:cs="宋体"/>
          <w:color w:val="auto"/>
          <w:sz w:val="24"/>
          <w:szCs w:val="24"/>
        </w:rPr>
        <w:t>签订日期：年月日</w:t>
      </w:r>
    </w:p>
    <w:p w14:paraId="168D4BDC">
      <w:pPr>
        <w:spacing w:line="360" w:lineRule="auto"/>
        <w:ind w:firstLine="3840" w:firstLineChars="1600"/>
        <w:rPr>
          <w:rFonts w:hint="eastAsia" w:ascii="宋体" w:hAnsi="宋体" w:eastAsia="宋体" w:cs="宋体"/>
          <w:color w:val="auto"/>
          <w:sz w:val="24"/>
          <w:szCs w:val="24"/>
        </w:rPr>
      </w:pPr>
    </w:p>
    <w:p w14:paraId="243A3EAD">
      <w:pPr>
        <w:pStyle w:val="3"/>
        <w:rPr>
          <w:rFonts w:hint="eastAsia" w:ascii="宋体" w:hAnsi="宋体" w:eastAsia="宋体" w:cs="宋体"/>
          <w:color w:val="auto"/>
        </w:rPr>
      </w:pPr>
    </w:p>
    <w:p w14:paraId="3A37DE9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-------以下无正文------</w:t>
      </w:r>
    </w:p>
    <w:p w14:paraId="34D8CDF8">
      <w:pPr>
        <w:spacing w:line="360" w:lineRule="auto"/>
        <w:ind w:firstLine="560" w:firstLineChars="200"/>
        <w:rPr>
          <w:rFonts w:hint="eastAsia" w:ascii="宋体" w:hAnsi="宋体" w:eastAsia="宋体" w:cs="宋体"/>
          <w:color w:val="auto"/>
          <w:sz w:val="28"/>
          <w:szCs w:val="28"/>
        </w:rPr>
      </w:pPr>
    </w:p>
    <w:p w14:paraId="264702FD">
      <w:pPr>
        <w:spacing w:line="360" w:lineRule="auto"/>
        <w:rPr>
          <w:rFonts w:hint="eastAsia" w:ascii="宋体" w:hAnsi="宋体" w:eastAsia="宋体" w:cs="宋体"/>
          <w:color w:val="auto"/>
          <w:sz w:val="28"/>
          <w:szCs w:val="40"/>
        </w:rPr>
      </w:pPr>
      <w:r>
        <w:rPr>
          <w:rFonts w:hint="eastAsia" w:ascii="宋体" w:hAnsi="宋体" w:eastAsia="宋体" w:cs="宋体"/>
          <w:b/>
          <w:color w:val="auto"/>
          <w:sz w:val="24"/>
        </w:rPr>
        <w:t>注：本合同为简易版本</w:t>
      </w:r>
      <w:r>
        <w:rPr>
          <w:rFonts w:hint="eastAsia" w:ascii="宋体" w:hAnsi="宋体" w:eastAsia="宋体" w:cs="宋体"/>
          <w:b/>
          <w:color w:val="auto"/>
          <w:sz w:val="24"/>
          <w:lang w:eastAsia="zh-CN"/>
        </w:rPr>
        <w:t>，仅供参考</w:t>
      </w:r>
      <w:r>
        <w:rPr>
          <w:rFonts w:hint="eastAsia" w:ascii="宋体" w:hAnsi="宋体" w:eastAsia="宋体" w:cs="宋体"/>
          <w:b/>
          <w:color w:val="auto"/>
          <w:sz w:val="24"/>
        </w:rPr>
        <w:t>，使用过程中，请结合具体项目，充实细化。</w:t>
      </w:r>
    </w:p>
    <w:p w14:paraId="111E44E0">
      <w:pPr>
        <w:keepNext w:val="0"/>
        <w:keepLines w:val="0"/>
        <w:pageBreakBefore w:val="0"/>
        <w:widowControl w:val="0"/>
        <w:wordWrap/>
        <w:overflowPunct/>
        <w:topLinePunct w:val="0"/>
        <w:autoSpaceDE/>
        <w:autoSpaceDN/>
        <w:bidi w:val="0"/>
        <w:adjustRightInd w:val="0"/>
        <w:snapToGrid w:val="0"/>
        <w:spacing w:line="336" w:lineRule="auto"/>
        <w:ind w:left="0" w:leftChars="0" w:firstLine="415" w:firstLineChars="198"/>
        <w:textAlignment w:val="auto"/>
        <w:outlineLvl w:val="9"/>
        <w:rPr>
          <w:rFonts w:ascii="宋体" w:hAnsi="宋体"/>
          <w:color w:val="auto"/>
          <w:sz w:val="21"/>
          <w:szCs w:val="21"/>
          <w:u w:val="single"/>
        </w:rPr>
      </w:pPr>
    </w:p>
    <w:p w14:paraId="3ED62F90">
      <w:pPr>
        <w:spacing w:line="360" w:lineRule="auto"/>
        <w:rPr>
          <w:rFonts w:hint="eastAsia" w:ascii="宋体" w:hAnsi="宋体" w:eastAsia="宋体" w:cs="宋体"/>
          <w:b/>
          <w:bCs/>
          <w:sz w:val="28"/>
          <w:szCs w:val="28"/>
        </w:rPr>
      </w:pPr>
      <w:r>
        <w:rPr>
          <w:rFonts w:hint="eastAsia" w:ascii="宋体" w:hAnsi="宋体" w:eastAsia="宋体" w:cs="宋体"/>
          <w:b/>
          <w:bCs/>
          <w:sz w:val="28"/>
          <w:szCs w:val="28"/>
          <w:lang w:val="en-US" w:eastAsia="zh-CN"/>
        </w:rPr>
        <w:t>五、</w:t>
      </w:r>
      <w:r>
        <w:rPr>
          <w:rFonts w:hint="eastAsia" w:ascii="宋体" w:hAnsi="宋体" w:eastAsia="宋体" w:cs="宋体"/>
          <w:b/>
          <w:bCs/>
          <w:sz w:val="28"/>
          <w:szCs w:val="28"/>
        </w:rPr>
        <w:t>履约验收标准和方法</w:t>
      </w:r>
    </w:p>
    <w:p w14:paraId="249FF8E7">
      <w:pPr>
        <w:pStyle w:val="9"/>
        <w:spacing w:line="360" w:lineRule="auto"/>
        <w:rPr>
          <w:rFonts w:hint="eastAsia" w:ascii="宋体" w:hAnsi="宋体" w:eastAsia="宋体" w:cs="宋体"/>
          <w:sz w:val="28"/>
          <w:szCs w:val="28"/>
          <w:u w:val="single"/>
          <w:lang w:val="en-US" w:eastAsia="zh-CN"/>
        </w:rPr>
      </w:pPr>
      <w:r>
        <w:rPr>
          <w:rFonts w:hint="eastAsia" w:ascii="宋体" w:hAnsi="宋体" w:eastAsia="宋体" w:cs="宋体"/>
          <w:sz w:val="28"/>
          <w:szCs w:val="28"/>
          <w:lang w:val="en-US" w:eastAsia="zh-CN"/>
        </w:rPr>
        <w:t>（一）履约验收时间：</w:t>
      </w:r>
      <w:r>
        <w:rPr>
          <w:rFonts w:hint="eastAsia" w:ascii="宋体" w:hAnsi="宋体" w:eastAsia="宋体" w:cs="宋体"/>
          <w:sz w:val="28"/>
          <w:szCs w:val="28"/>
          <w:u w:val="single"/>
          <w:lang w:val="en-US" w:eastAsia="zh-CN"/>
        </w:rPr>
        <w:t>服务期结束后15个工作日内。</w:t>
      </w:r>
    </w:p>
    <w:p w14:paraId="0E77FD40">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（二）履约验收主体及内容：</w:t>
      </w:r>
    </w:p>
    <w:p w14:paraId="38A6BC79">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验收主体：府谷县住房和城乡建设局 </w:t>
      </w:r>
    </w:p>
    <w:p w14:paraId="4A758FFB">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验收内容：采购人根据合同要求，对项目所包含的审查内容进行验收。</w:t>
      </w:r>
    </w:p>
    <w:p w14:paraId="1CA910D8">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（三）验收依据：</w:t>
      </w:r>
    </w:p>
    <w:p w14:paraId="3C8A16CB">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1.招标文件、投标文件、澄清表（函）；</w:t>
      </w:r>
    </w:p>
    <w:p w14:paraId="4C0D6262">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2.验收合格证、质检报告；</w:t>
      </w:r>
    </w:p>
    <w:p w14:paraId="78779974">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3.合同及附件文本；</w:t>
      </w:r>
    </w:p>
    <w:p w14:paraId="0557139A">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4.同签订时国家及行业现行的标准和技术规范。</w:t>
      </w:r>
    </w:p>
    <w:p w14:paraId="3A646053">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（四）验收标准：</w:t>
      </w:r>
    </w:p>
    <w:p w14:paraId="4845B3A8">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1.编制的服务方案应符合国家、省、市现行有关标准、规范的规定，并对检测成果承担相应的法津责任；</w:t>
      </w:r>
    </w:p>
    <w:p w14:paraId="232ACF7B">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（五）验收方法：</w:t>
      </w:r>
    </w:p>
    <w:p w14:paraId="4C483BF0">
      <w:pPr>
        <w:pStyle w:val="9"/>
        <w:spacing w:line="360" w:lineRule="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采购人组织验收人员，按照相关验收标准对采购项目的履约结果进行验收。</w:t>
      </w:r>
    </w:p>
    <w:p w14:paraId="1E1A8B4F">
      <w:pPr>
        <w:spacing w:line="360" w:lineRule="auto"/>
        <w:rPr>
          <w:rFonts w:hint="eastAsia" w:ascii="宋体" w:hAnsi="宋体" w:eastAsia="宋体" w:cs="宋体"/>
          <w:b/>
          <w:bCs/>
          <w:color w:val="auto"/>
          <w:sz w:val="28"/>
          <w:szCs w:val="28"/>
          <w:lang w:val="en-US" w:eastAsia="zh-CN"/>
        </w:rPr>
      </w:pPr>
      <w:r>
        <w:rPr>
          <w:rFonts w:hint="eastAsia" w:ascii="宋体" w:hAnsi="宋体" w:eastAsia="宋体" w:cs="宋体"/>
          <w:b/>
          <w:bCs/>
          <w:color w:val="auto"/>
          <w:sz w:val="28"/>
          <w:szCs w:val="28"/>
          <w:lang w:val="en-US" w:eastAsia="zh-CN"/>
        </w:rPr>
        <w:t>六、支付方式：</w:t>
      </w:r>
    </w:p>
    <w:p w14:paraId="42696EC4">
      <w:pPr>
        <w:shd w:val="clear"/>
        <w:spacing w:line="360" w:lineRule="auto"/>
        <w:ind w:firstLine="560" w:firstLineChars="200"/>
        <w:rPr>
          <w:rFonts w:hint="eastAsia" w:ascii="宋体" w:hAnsi="宋体" w:eastAsia="宋体" w:cs="宋体"/>
          <w:color w:val="auto"/>
          <w:kern w:val="2"/>
          <w:sz w:val="28"/>
          <w:szCs w:val="28"/>
          <w:shd w:val="clear" w:fill="FF0000"/>
          <w:lang w:val="en-US" w:eastAsia="zh-CN" w:bidi="ar-SA"/>
        </w:rPr>
      </w:pPr>
      <w:r>
        <w:rPr>
          <w:rFonts w:hint="eastAsia" w:ascii="宋体" w:hAnsi="宋体" w:eastAsia="宋体" w:cs="宋体"/>
          <w:color w:val="auto"/>
          <w:kern w:val="2"/>
          <w:sz w:val="28"/>
          <w:szCs w:val="28"/>
          <w:lang w:val="en-US" w:eastAsia="zh-CN" w:bidi="ar-SA"/>
        </w:rPr>
        <w:t>付款方式：</w:t>
      </w:r>
      <w:r>
        <w:rPr>
          <w:rFonts w:hint="eastAsia" w:ascii="宋体" w:hAnsi="宋体" w:cs="宋体"/>
          <w:color w:val="auto"/>
          <w:sz w:val="28"/>
          <w:szCs w:val="28"/>
          <w:shd w:val="clear"/>
          <w:lang w:val="en-US" w:eastAsia="zh-CN"/>
        </w:rPr>
        <w:t>合同签订后支付50%预付款，提供分析报告，经审计完成后拨付剩余工程款。</w:t>
      </w:r>
    </w:p>
    <w:p w14:paraId="72E22CDE">
      <w:pPr>
        <w:spacing w:line="360" w:lineRule="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七、采购单位、采购单位地址、项目联系人及联系电话</w:t>
      </w:r>
    </w:p>
    <w:p w14:paraId="403A0FB7">
      <w:pPr>
        <w:pStyle w:val="9"/>
        <w:keepNext w:val="0"/>
        <w:keepLines w:val="0"/>
        <w:pageBreakBefore w:val="0"/>
        <w:widowControl w:val="0"/>
        <w:kinsoku/>
        <w:wordWrap/>
        <w:overflowPunct/>
        <w:topLinePunct w:val="0"/>
        <w:autoSpaceDE/>
        <w:bidi w:val="0"/>
        <w:spacing w:line="360" w:lineRule="auto"/>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1、采购单位：府谷县住房和城乡建设局</w:t>
      </w:r>
    </w:p>
    <w:p w14:paraId="04094CAB">
      <w:pPr>
        <w:pStyle w:val="9"/>
        <w:keepNext w:val="0"/>
        <w:keepLines w:val="0"/>
        <w:pageBreakBefore w:val="0"/>
        <w:widowControl w:val="0"/>
        <w:kinsoku/>
        <w:wordWrap/>
        <w:overflowPunct/>
        <w:topLinePunct w:val="0"/>
        <w:autoSpaceDE/>
        <w:bidi w:val="0"/>
        <w:spacing w:line="360" w:lineRule="auto"/>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2、采购单位地址：陕西省榆林市府谷县金世纪大楼东辅楼B座</w:t>
      </w:r>
    </w:p>
    <w:p w14:paraId="55000C32">
      <w:pPr>
        <w:pStyle w:val="9"/>
        <w:keepNext w:val="0"/>
        <w:keepLines w:val="0"/>
        <w:pageBreakBefore w:val="0"/>
        <w:widowControl w:val="0"/>
        <w:kinsoku/>
        <w:wordWrap/>
        <w:overflowPunct/>
        <w:topLinePunct w:val="0"/>
        <w:autoSpaceDE/>
        <w:bidi w:val="0"/>
        <w:spacing w:line="360" w:lineRule="auto"/>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3、项目联系人：</w:t>
      </w:r>
      <w:r>
        <w:rPr>
          <w:rFonts w:hint="eastAsia" w:ascii="宋体" w:hAnsi="宋体" w:cs="宋体"/>
          <w:kern w:val="2"/>
          <w:sz w:val="28"/>
          <w:szCs w:val="28"/>
          <w:lang w:val="en-US" w:eastAsia="zh-CN" w:bidi="ar-SA"/>
        </w:rPr>
        <w:t>温工</w:t>
      </w:r>
      <w:r>
        <w:rPr>
          <w:rFonts w:hint="eastAsia" w:ascii="宋体" w:hAnsi="宋体" w:eastAsia="宋体" w:cs="宋体"/>
          <w:kern w:val="2"/>
          <w:sz w:val="28"/>
          <w:szCs w:val="28"/>
          <w:lang w:val="en-US" w:eastAsia="zh-CN" w:bidi="ar-SA"/>
        </w:rPr>
        <w:t xml:space="preserve">  </w:t>
      </w:r>
      <w:r>
        <w:rPr>
          <w:rFonts w:hint="eastAsia" w:ascii="宋体" w:hAnsi="宋体" w:cs="宋体"/>
          <w:kern w:val="2"/>
          <w:sz w:val="28"/>
          <w:szCs w:val="28"/>
          <w:lang w:val="en-US" w:eastAsia="zh-CN" w:bidi="ar-SA"/>
        </w:rPr>
        <w:t xml:space="preserve">      </w:t>
      </w:r>
      <w:r>
        <w:rPr>
          <w:rFonts w:hint="eastAsia" w:ascii="宋体" w:hAnsi="宋体" w:eastAsia="宋体" w:cs="宋体"/>
          <w:kern w:val="2"/>
          <w:sz w:val="28"/>
          <w:szCs w:val="28"/>
          <w:lang w:val="en-US" w:eastAsia="zh-CN" w:bidi="ar-SA"/>
        </w:rPr>
        <w:t>联系电话：</w:t>
      </w:r>
      <w:r>
        <w:rPr>
          <w:rFonts w:hint="eastAsia" w:ascii="宋体" w:hAnsi="宋体" w:cs="宋体"/>
          <w:kern w:val="2"/>
          <w:sz w:val="28"/>
          <w:szCs w:val="28"/>
          <w:lang w:val="en-US" w:eastAsia="zh-CN" w:bidi="ar-SA"/>
        </w:rPr>
        <w:t>0912-</w:t>
      </w:r>
      <w:r>
        <w:rPr>
          <w:rFonts w:hint="eastAsia" w:ascii="宋体" w:hAnsi="宋体" w:eastAsia="宋体" w:cs="宋体"/>
          <w:kern w:val="2"/>
          <w:sz w:val="28"/>
          <w:szCs w:val="28"/>
          <w:lang w:val="en-US" w:eastAsia="zh-CN" w:bidi="ar-SA"/>
        </w:rPr>
        <w:t>8720593</w:t>
      </w:r>
    </w:p>
    <w:p w14:paraId="1FE0D3AC">
      <w:pPr>
        <w:pStyle w:val="9"/>
        <w:keepNext w:val="0"/>
        <w:keepLines w:val="0"/>
        <w:pageBreakBefore w:val="0"/>
        <w:widowControl w:val="0"/>
        <w:kinsoku/>
        <w:wordWrap/>
        <w:overflowPunct/>
        <w:topLinePunct w:val="0"/>
        <w:autoSpaceDE/>
        <w:bidi w:val="0"/>
        <w:spacing w:line="360" w:lineRule="auto"/>
        <w:textAlignment w:val="auto"/>
        <w:rPr>
          <w:rFonts w:hint="eastAsia" w:ascii="宋体" w:hAnsi="宋体" w:eastAsia="宋体" w:cs="宋体"/>
          <w:kern w:val="2"/>
          <w:sz w:val="28"/>
          <w:szCs w:val="28"/>
          <w:lang w:val="en-US" w:eastAsia="zh-CN" w:bidi="ar-SA"/>
        </w:rPr>
      </w:pPr>
    </w:p>
    <w:p w14:paraId="5244FA4D">
      <w:pPr>
        <w:pStyle w:val="9"/>
        <w:keepNext w:val="0"/>
        <w:keepLines w:val="0"/>
        <w:pageBreakBefore w:val="0"/>
        <w:widowControl w:val="0"/>
        <w:kinsoku/>
        <w:wordWrap/>
        <w:overflowPunct/>
        <w:topLinePunct w:val="0"/>
        <w:autoSpaceDE/>
        <w:bidi w:val="0"/>
        <w:spacing w:line="360" w:lineRule="auto"/>
        <w:ind w:left="0" w:leftChars="0" w:firstLine="0" w:firstLineChars="0"/>
        <w:textAlignment w:val="auto"/>
        <w:rPr>
          <w:rFonts w:hint="eastAsia" w:ascii="宋体" w:hAnsi="宋体" w:eastAsia="宋体" w:cs="宋体"/>
          <w:kern w:val="2"/>
          <w:sz w:val="28"/>
          <w:szCs w:val="28"/>
          <w:lang w:val="en-US" w:eastAsia="zh-CN" w:bidi="ar-SA"/>
        </w:rPr>
      </w:pPr>
    </w:p>
    <w:p w14:paraId="448EF1D8">
      <w:pPr>
        <w:keepNext w:val="0"/>
        <w:keepLines w:val="0"/>
        <w:pageBreakBefore w:val="0"/>
        <w:widowControl w:val="0"/>
        <w:tabs>
          <w:tab w:val="left" w:pos="756"/>
        </w:tabs>
        <w:kinsoku/>
        <w:wordWrap/>
        <w:overflowPunct/>
        <w:topLinePunct w:val="0"/>
        <w:autoSpaceDE/>
        <w:bidi w:val="0"/>
        <w:spacing w:line="360" w:lineRule="auto"/>
        <w:jc w:val="center"/>
        <w:textAlignment w:val="auto"/>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 xml:space="preserve">                              府谷县住房和城乡建设局</w:t>
      </w:r>
    </w:p>
    <w:p w14:paraId="36BA681D">
      <w:pPr>
        <w:tabs>
          <w:tab w:val="left" w:pos="756"/>
        </w:tabs>
        <w:jc w:val="center"/>
        <w:rPr>
          <w:rFonts w:hint="eastAsia" w:ascii="宋体" w:hAnsi="宋体" w:eastAsia="宋体" w:cs="宋体"/>
          <w:sz w:val="28"/>
          <w:szCs w:val="28"/>
        </w:rPr>
      </w:pPr>
      <w:r>
        <w:rPr>
          <w:rFonts w:hint="eastAsia" w:ascii="宋体" w:hAnsi="宋体" w:eastAsia="宋体" w:cs="宋体"/>
          <w:kern w:val="2"/>
          <w:sz w:val="28"/>
          <w:szCs w:val="28"/>
          <w:lang w:val="en-US" w:eastAsia="zh-CN" w:bidi="ar-SA"/>
        </w:rPr>
        <w:t xml:space="preserve">                                202</w:t>
      </w:r>
      <w:r>
        <w:rPr>
          <w:rFonts w:hint="eastAsia" w:ascii="宋体" w:hAnsi="宋体" w:cs="宋体"/>
          <w:kern w:val="2"/>
          <w:sz w:val="28"/>
          <w:szCs w:val="28"/>
          <w:lang w:val="en-US" w:eastAsia="zh-CN" w:bidi="ar-SA"/>
        </w:rPr>
        <w:t>5</w:t>
      </w:r>
      <w:r>
        <w:rPr>
          <w:rFonts w:hint="eastAsia" w:ascii="宋体" w:hAnsi="宋体" w:eastAsia="宋体" w:cs="宋体"/>
          <w:kern w:val="2"/>
          <w:sz w:val="28"/>
          <w:szCs w:val="28"/>
          <w:lang w:val="en-US" w:eastAsia="zh-CN" w:bidi="ar-SA"/>
        </w:rPr>
        <w:t>年</w:t>
      </w:r>
      <w:r>
        <w:rPr>
          <w:rFonts w:hint="eastAsia" w:ascii="宋体" w:hAnsi="宋体" w:cs="宋体"/>
          <w:kern w:val="2"/>
          <w:sz w:val="28"/>
          <w:szCs w:val="28"/>
          <w:lang w:val="en-US" w:eastAsia="zh-CN" w:bidi="ar-SA"/>
        </w:rPr>
        <w:t>01</w:t>
      </w:r>
      <w:r>
        <w:rPr>
          <w:rFonts w:hint="eastAsia" w:ascii="宋体" w:hAnsi="宋体" w:eastAsia="宋体" w:cs="宋体"/>
          <w:kern w:val="2"/>
          <w:sz w:val="28"/>
          <w:szCs w:val="28"/>
          <w:lang w:val="en-US" w:eastAsia="zh-CN" w:bidi="ar-SA"/>
        </w:rPr>
        <w:t>月</w:t>
      </w:r>
      <w:r>
        <w:rPr>
          <w:rFonts w:hint="eastAsia" w:ascii="宋体" w:hAnsi="宋体" w:cs="宋体"/>
          <w:kern w:val="2"/>
          <w:sz w:val="28"/>
          <w:szCs w:val="28"/>
          <w:lang w:val="en-US" w:eastAsia="zh-CN" w:bidi="ar-SA"/>
        </w:rPr>
        <w:t>13</w:t>
      </w:r>
      <w:r>
        <w:rPr>
          <w:rFonts w:hint="eastAsia" w:ascii="宋体" w:hAnsi="宋体" w:eastAsia="宋体" w:cs="宋体"/>
          <w:kern w:val="2"/>
          <w:sz w:val="28"/>
          <w:szCs w:val="28"/>
          <w:lang w:val="en-US" w:eastAsia="zh-CN" w:bidi="ar-SA"/>
        </w:rPr>
        <w:t>日</w:t>
      </w:r>
    </w:p>
    <w:p w14:paraId="22664E2B">
      <w:pPr>
        <w:rPr>
          <w:rFonts w:hint="eastAsia" w:ascii="宋体" w:hAnsi="宋体" w:eastAsia="宋体" w:cs="宋体"/>
        </w:rPr>
      </w:pPr>
    </w:p>
    <w:p w14:paraId="7DBFC3D7"/>
    <w:p w14:paraId="1B4AB116"/>
    <w:p w14:paraId="4A758604"/>
    <w:p w14:paraId="0A2AC326"/>
    <w:p w14:paraId="135EFCC7"/>
    <w:p w14:paraId="260D2924"/>
    <w:sectPr>
      <w:pgSz w:w="11906" w:h="16838"/>
      <w:pgMar w:top="1440" w:right="1689" w:bottom="1440" w:left="163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3C632D"/>
    <w:multiLevelType w:val="singleLevel"/>
    <w:tmpl w:val="F13C632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mN2Q3YWUyM2RiM2JiMTE2MGY2NmE1ZjZkOTY4MGYifQ=="/>
  </w:docVars>
  <w:rsids>
    <w:rsidRoot w:val="17335238"/>
    <w:rsid w:val="05901161"/>
    <w:rsid w:val="09E36A17"/>
    <w:rsid w:val="0AA55524"/>
    <w:rsid w:val="0D0C53E6"/>
    <w:rsid w:val="14187330"/>
    <w:rsid w:val="156A35F2"/>
    <w:rsid w:val="17335238"/>
    <w:rsid w:val="1F136AA8"/>
    <w:rsid w:val="20CE2C87"/>
    <w:rsid w:val="2F8F1C84"/>
    <w:rsid w:val="32A14B14"/>
    <w:rsid w:val="36663EEE"/>
    <w:rsid w:val="388A34DF"/>
    <w:rsid w:val="3A750BFE"/>
    <w:rsid w:val="40D7128C"/>
    <w:rsid w:val="4B840262"/>
    <w:rsid w:val="4BBC5C4E"/>
    <w:rsid w:val="4D3F08E5"/>
    <w:rsid w:val="52377DDC"/>
    <w:rsid w:val="54227471"/>
    <w:rsid w:val="59C562A9"/>
    <w:rsid w:val="5B0B62AA"/>
    <w:rsid w:val="5B13515F"/>
    <w:rsid w:val="5CD32DF8"/>
    <w:rsid w:val="5FFC2665"/>
    <w:rsid w:val="6DCA5B51"/>
    <w:rsid w:val="6F8F7052"/>
    <w:rsid w:val="7B4B69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9"/>
    <w:pPr>
      <w:keepNext/>
      <w:keepLines/>
      <w:spacing w:line="240" w:lineRule="auto"/>
      <w:outlineLvl w:val="1"/>
    </w:pPr>
    <w:rPr>
      <w:rFonts w:ascii="Cambria" w:hAnsi="Cambria" w:eastAsia="宋体" w:cs="Times New Roman"/>
      <w:b/>
      <w:bCs/>
      <w:sz w:val="32"/>
      <w:szCs w:val="32"/>
    </w:rPr>
  </w:style>
  <w:style w:type="paragraph" w:styleId="3">
    <w:name w:val="heading 4"/>
    <w:basedOn w:val="1"/>
    <w:next w:val="1"/>
    <w:qFormat/>
    <w:uiPriority w:val="0"/>
    <w:pPr>
      <w:keepNext/>
      <w:keepLines/>
      <w:spacing w:line="360" w:lineRule="auto"/>
      <w:outlineLvl w:val="3"/>
    </w:pPr>
    <w:rPr>
      <w:rFonts w:ascii="Arial" w:hAnsi="Arial"/>
      <w:b/>
      <w:bCs/>
      <w:szCs w:val="28"/>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toc 4"/>
    <w:basedOn w:val="1"/>
    <w:next w:val="1"/>
    <w:autoRedefine/>
    <w:unhideWhenUsed/>
    <w:qFormat/>
    <w:uiPriority w:val="39"/>
    <w:pPr>
      <w:ind w:left="1260" w:leftChars="600"/>
    </w:pPr>
  </w:style>
  <w:style w:type="paragraph" w:styleId="6">
    <w:name w:val="Normal (Web)"/>
    <w:basedOn w:val="1"/>
    <w:autoRedefine/>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9">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1791</Words>
  <Characters>1855</Characters>
  <Lines>0</Lines>
  <Paragraphs>0</Paragraphs>
  <TotalTime>2</TotalTime>
  <ScaleCrop>false</ScaleCrop>
  <LinksUpToDate>false</LinksUpToDate>
  <CharactersWithSpaces>1958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2023-11-30T08:59:00Z</dcterms:created>
  <dc:creator>从何说起</dc:creator>
  <cp:lastModifiedBy>韩玥林</cp:lastModifiedBy>
  <dcterms:modified xsi:type="dcterms:W3CDTF">2025-01-18T02:10:30Z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E1D266FCBCA24A4F8CA2692D1E8F7E66_13</vt:lpwstr>
  </property>
  <property fmtid="{D5CDD505-2E9C-101B-9397-08002B2CF9AE}" pid="4" name="KSOTemplateDocerSaveRecord">
    <vt:lpwstr>eyJoZGlkIjoiNGQwZTI2OGNlZWJiNDBjM2MzZmZjZTQzMjZlNjU3ZDEiLCJ1c2VySWQiOiIxMjM2NDk3NzExIn0=</vt:lpwstr>
  </property>
</Properties>
</file>