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66C96">
      <w:pPr>
        <w:spacing w:line="360" w:lineRule="auto"/>
        <w:jc w:val="center"/>
        <w:rPr>
          <w:rFonts w:hint="eastAsia" w:ascii="宋体" w:hAnsi="宋体" w:eastAsia="宋体" w:cs="宋体"/>
          <w:color w:val="auto"/>
          <w:sz w:val="28"/>
          <w:szCs w:val="28"/>
          <w:highlight w:val="none"/>
          <w:lang w:val="en-US" w:eastAsia="zh-CN"/>
        </w:rPr>
      </w:pPr>
      <w:r>
        <w:rPr>
          <w:rFonts w:hint="eastAsia" w:cs="宋体"/>
          <w:b/>
          <w:bCs/>
          <w:color w:val="auto"/>
          <w:sz w:val="28"/>
          <w:szCs w:val="28"/>
          <w:highlight w:val="none"/>
          <w:lang w:val="en-US" w:eastAsia="zh-CN"/>
        </w:rPr>
        <w:t>古城镇新建集镇卫生厕所工程</w:t>
      </w:r>
      <w:r>
        <w:rPr>
          <w:rFonts w:hint="eastAsia" w:ascii="宋体" w:hAnsi="宋体" w:eastAsia="宋体" w:cs="宋体"/>
          <w:b/>
          <w:bCs/>
          <w:color w:val="auto"/>
          <w:sz w:val="28"/>
          <w:szCs w:val="28"/>
          <w:highlight w:val="none"/>
          <w:lang w:val="en-US" w:eastAsia="zh-CN"/>
        </w:rPr>
        <w:t>采购需求文件</w:t>
      </w:r>
    </w:p>
    <w:p w14:paraId="749F0F6D">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采购项目名称：</w:t>
      </w:r>
      <w:r>
        <w:rPr>
          <w:rFonts w:hint="eastAsia" w:cs="宋体"/>
          <w:b/>
          <w:bCs/>
          <w:color w:val="auto"/>
          <w:sz w:val="24"/>
          <w:szCs w:val="24"/>
          <w:highlight w:val="none"/>
          <w:lang w:val="en-US" w:eastAsia="zh-CN"/>
        </w:rPr>
        <w:t>古城镇新建集镇卫生厕所工程(二次)</w:t>
      </w:r>
      <w:r>
        <w:rPr>
          <w:rFonts w:hint="eastAsia" w:ascii="宋体" w:hAnsi="宋体" w:eastAsia="宋体" w:cs="宋体"/>
          <w:b/>
          <w:bCs/>
          <w:color w:val="auto"/>
          <w:sz w:val="24"/>
          <w:szCs w:val="24"/>
          <w:highlight w:val="none"/>
          <w:lang w:val="en-US" w:eastAsia="zh-CN"/>
        </w:rPr>
        <w:t>二、采购资金构成和采购方式：</w:t>
      </w:r>
    </w:p>
    <w:p w14:paraId="65969B6C">
      <w:pPr>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1、采购项目预算</w:t>
      </w: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629507.13</w:t>
      </w:r>
      <w:r>
        <w:rPr>
          <w:rFonts w:hint="eastAsia" w:ascii="宋体" w:hAnsi="宋体" w:eastAsia="宋体" w:cs="宋体"/>
          <w:color w:val="auto"/>
          <w:sz w:val="24"/>
          <w:szCs w:val="24"/>
          <w:highlight w:val="none"/>
          <w:u w:val="none"/>
          <w:lang w:val="en-US" w:eastAsia="zh-CN"/>
        </w:rPr>
        <w:t>元</w:t>
      </w:r>
    </w:p>
    <w:p w14:paraId="3B7C6A9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2、资金来源：财政资金</w:t>
      </w:r>
    </w:p>
    <w:p w14:paraId="66F811D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3、采购方式：竞</w:t>
      </w:r>
      <w:r>
        <w:rPr>
          <w:rFonts w:hint="eastAsia" w:ascii="宋体" w:hAnsi="宋体" w:eastAsia="宋体" w:cs="宋体"/>
          <w:color w:val="auto"/>
          <w:sz w:val="24"/>
          <w:szCs w:val="24"/>
          <w:highlight w:val="none"/>
          <w:u w:val="none"/>
          <w:lang w:val="en-US" w:eastAsia="zh-CN"/>
        </w:rPr>
        <w:t>争性磋商</w:t>
      </w:r>
    </w:p>
    <w:p w14:paraId="4D42588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三、项目实施时间、地点、工程概况、履行期限及方式</w:t>
      </w:r>
    </w:p>
    <w:p w14:paraId="2BA5BC50">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1、项目实施时间：</w:t>
      </w:r>
      <w:r>
        <w:rPr>
          <w:rFonts w:hint="eastAsia" w:ascii="宋体" w:hAnsi="宋体" w:eastAsia="宋体" w:cs="宋体"/>
          <w:color w:val="auto"/>
          <w:sz w:val="24"/>
          <w:szCs w:val="24"/>
          <w:highlight w:val="none"/>
          <w:lang w:val="en-US" w:eastAsia="zh-CN"/>
        </w:rPr>
        <w:t>本项目计划于2024年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月实施。</w:t>
      </w:r>
    </w:p>
    <w:p w14:paraId="516CE400">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2、项目实施地点</w:t>
      </w:r>
      <w:r>
        <w:rPr>
          <w:rFonts w:hint="eastAsia" w:ascii="宋体" w:hAnsi="宋体" w:eastAsia="宋体" w:cs="宋体"/>
          <w:color w:val="auto"/>
          <w:sz w:val="24"/>
          <w:szCs w:val="24"/>
          <w:highlight w:val="none"/>
          <w:lang w:val="en-US" w:eastAsia="zh-CN"/>
        </w:rPr>
        <w:t>：府谷县</w:t>
      </w:r>
      <w:r>
        <w:rPr>
          <w:rFonts w:hint="eastAsia" w:cs="宋体"/>
          <w:color w:val="auto"/>
          <w:sz w:val="24"/>
          <w:szCs w:val="24"/>
          <w:highlight w:val="none"/>
          <w:lang w:val="en-US" w:eastAsia="zh-CN"/>
        </w:rPr>
        <w:t>古城</w:t>
      </w:r>
      <w:r>
        <w:rPr>
          <w:rFonts w:hint="eastAsia" w:ascii="宋体" w:hAnsi="宋体" w:eastAsia="宋体" w:cs="宋体"/>
          <w:color w:val="auto"/>
          <w:sz w:val="24"/>
          <w:szCs w:val="24"/>
          <w:highlight w:val="none"/>
          <w:lang w:val="en-US" w:eastAsia="zh-CN"/>
        </w:rPr>
        <w:t>镇</w:t>
      </w:r>
    </w:p>
    <w:p w14:paraId="39155B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3、工程概况：</w:t>
      </w:r>
      <w:r>
        <w:rPr>
          <w:rFonts w:hint="eastAsia" w:ascii="宋体" w:hAnsi="宋体" w:eastAsia="宋体" w:cs="宋体"/>
          <w:color w:val="auto"/>
          <w:sz w:val="24"/>
          <w:szCs w:val="24"/>
          <w:highlight w:val="none"/>
          <w:lang w:val="en-US" w:eastAsia="zh-CN"/>
        </w:rPr>
        <w:t>古城镇新建集镇卫生厕所工程。具体内容见工程量清单。</w:t>
      </w:r>
    </w:p>
    <w:p w14:paraId="5C3FF76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4、履行期限及方式：</w:t>
      </w:r>
    </w:p>
    <w:p w14:paraId="70CA6C31">
      <w:pPr>
        <w:numPr>
          <w:ilvl w:val="0"/>
          <w:numId w:val="0"/>
        </w:numPr>
        <w:spacing w:line="360" w:lineRule="auto"/>
        <w:ind w:firstLine="240" w:firstLineChars="1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项目须于</w:t>
      </w:r>
      <w:r>
        <w:rPr>
          <w:rFonts w:hint="eastAsia" w:ascii="宋体" w:hAnsi="宋体" w:eastAsia="宋体" w:cs="宋体"/>
          <w:color w:val="auto"/>
          <w:sz w:val="24"/>
          <w:szCs w:val="24"/>
          <w:highlight w:val="none"/>
          <w:lang w:val="en-US" w:eastAsia="zh-CN"/>
        </w:rPr>
        <w:t>签订合同后</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 xml:space="preserve">日内完成施工任务，并达到验收合格标准。    </w:t>
      </w:r>
    </w:p>
    <w:p w14:paraId="21D6A07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5、质量要求：</w:t>
      </w:r>
      <w:r>
        <w:rPr>
          <w:rFonts w:hint="eastAsia" w:ascii="宋体" w:hAnsi="宋体" w:eastAsia="宋体" w:cs="宋体"/>
          <w:color w:val="auto"/>
          <w:kern w:val="2"/>
          <w:sz w:val="24"/>
          <w:szCs w:val="24"/>
          <w:highlight w:val="none"/>
          <w:lang w:val="en-US" w:eastAsia="zh-CN" w:bidi="ar-SA"/>
        </w:rPr>
        <w:t>达到国家、行业相关规范、规定合格标准。</w:t>
      </w:r>
    </w:p>
    <w:p w14:paraId="755D103D">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四、履约验收标准和方法</w:t>
      </w:r>
    </w:p>
    <w:p w14:paraId="2E90D90A">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1、履约验收主体及内容：所提供的服务进行验收。</w:t>
      </w:r>
    </w:p>
    <w:p w14:paraId="61D57D12">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2、验收程序：供应商应当严格按合同约定的内容提供服务。在供应商履约结束后，验收工作小组按照职责分工对照政府采购合同中验收有关事项和标准核对每项验收事项，并按照验收方案及时组织验收。</w:t>
      </w:r>
    </w:p>
    <w:p w14:paraId="44F0C342">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3、履约验收标准：单位成立验收小组，对本次项目进行验收，检验合格后验收小组成员签字。</w:t>
      </w:r>
    </w:p>
    <w:p w14:paraId="12E12527">
      <w:pPr>
        <w:numPr>
          <w:ilvl w:val="0"/>
          <w:numId w:val="0"/>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4、验收方式：由采购单位组织有关专业人员按相关的国家标准、质量标准和采购文件所列的各项要求进行验收。</w:t>
      </w:r>
    </w:p>
    <w:p w14:paraId="4E6B4E9B">
      <w:pPr>
        <w:numPr>
          <w:ilvl w:val="0"/>
          <w:numId w:val="0"/>
        </w:num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五、对供应商的要求</w:t>
      </w:r>
    </w:p>
    <w:p w14:paraId="4140B1CD">
      <w:pPr>
        <w:pStyle w:val="2"/>
        <w:keepNext w:val="0"/>
        <w:keepLines w:val="0"/>
        <w:pageBreakBefore w:val="0"/>
        <w:widowControl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基本资格条件：符合《中华人民共和国政府采购法》第二十二条的规定。</w:t>
      </w:r>
    </w:p>
    <w:p w14:paraId="42AAA3E3">
      <w:pPr>
        <w:pStyle w:val="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具体特定资格详见本项目竞争性磋商文件。</w:t>
      </w:r>
    </w:p>
    <w:p w14:paraId="53BF1D8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80" w:leftChars="20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付款方式：</w:t>
      </w:r>
    </w:p>
    <w:p w14:paraId="731354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合同签订后施工单位进场支付合同金额预付款40%，甲方按照乙方完成的实际工程量进行决算，根据工程进度给予拨付总工程量的80%工程款，待工程竣工验收合格，审计完成后拨付剩余工程款。</w:t>
      </w:r>
    </w:p>
    <w:p w14:paraId="39CFA12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七、技术要求</w:t>
      </w:r>
    </w:p>
    <w:p w14:paraId="781CE24D">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1、质量标准：符合国家及相关部门规定的验收合格标准。</w:t>
      </w:r>
    </w:p>
    <w:p w14:paraId="0E134492">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2、项目技术要求：认真了解项目实施环境、紧密结合现场实际情况提供科学、合理的施工方案。</w:t>
      </w:r>
    </w:p>
    <w:p w14:paraId="1236319B">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其它要求：本磋商文件所涉及的各项技术规格，若涉及到品牌、型号等，并不表明该标的被限定或指定，均为参照品牌或“相当于”，“优于”供供应商做技术性参考，供应商所投报产品的性能只要达到磋商文件要求（或没有重大偏离），都将被视为对磋商文件作出了实质性响应。</w:t>
      </w:r>
    </w:p>
    <w:p w14:paraId="2687F942">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八、采购单位、采购单位地址、项目联系人及联系电话</w:t>
      </w:r>
    </w:p>
    <w:p w14:paraId="443A8DFA">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1、采购单位：府谷县古城镇人民政府</w:t>
      </w:r>
    </w:p>
    <w:p w14:paraId="0A2E3CA9">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2、采购单位地址：府谷县</w:t>
      </w:r>
      <w:r>
        <w:rPr>
          <w:rFonts w:hint="eastAsia" w:cs="宋体"/>
          <w:color w:val="auto"/>
          <w:sz w:val="24"/>
          <w:szCs w:val="24"/>
          <w:highlight w:val="none"/>
          <w:lang w:val="en-US" w:eastAsia="zh-CN"/>
        </w:rPr>
        <w:t>古城镇</w:t>
      </w:r>
    </w:p>
    <w:p w14:paraId="0417D4A0">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3、项目联系人：</w:t>
      </w:r>
      <w:r>
        <w:rPr>
          <w:rFonts w:hint="eastAsia" w:cs="宋体"/>
          <w:color w:val="auto"/>
          <w:sz w:val="24"/>
          <w:szCs w:val="24"/>
          <w:highlight w:val="none"/>
          <w:lang w:val="en-US" w:eastAsia="zh-CN"/>
        </w:rPr>
        <w:t>贾慧波</w:t>
      </w:r>
      <w:r>
        <w:rPr>
          <w:rFonts w:hint="eastAsia" w:ascii="宋体" w:hAnsi="宋体" w:eastAsia="宋体" w:cs="宋体"/>
          <w:color w:val="auto"/>
          <w:sz w:val="24"/>
          <w:szCs w:val="24"/>
          <w:highlight w:val="none"/>
          <w:lang w:val="en-US" w:eastAsia="zh-CN"/>
        </w:rPr>
        <w:t xml:space="preserve">  联系电话：</w:t>
      </w:r>
      <w:r>
        <w:rPr>
          <w:rFonts w:hint="eastAsia" w:cs="宋体"/>
          <w:color w:val="auto"/>
          <w:sz w:val="24"/>
          <w:szCs w:val="24"/>
          <w:highlight w:val="none"/>
          <w:lang w:val="en-US" w:eastAsia="zh-CN"/>
        </w:rPr>
        <w:t>0912-8853001</w:t>
      </w:r>
    </w:p>
    <w:p w14:paraId="0196ED0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4970B"/>
    <w:multiLevelType w:val="singleLevel"/>
    <w:tmpl w:val="C604970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75AE3C65"/>
    <w:rsid w:val="75AE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Indent"/>
    <w:basedOn w:val="1"/>
    <w:next w:val="4"/>
    <w:qFormat/>
    <w:uiPriority w:val="0"/>
    <w:pPr>
      <w:ind w:firstLine="420" w:firstLineChars="200"/>
    </w:pPr>
  </w:style>
  <w:style w:type="paragraph" w:styleId="4">
    <w:name w:val="toc 4"/>
    <w:basedOn w:val="1"/>
    <w:next w:val="1"/>
    <w:unhideWhenUsed/>
    <w:qFormat/>
    <w:uiPriority w:val="39"/>
    <w:pPr>
      <w:ind w:left="1260" w:leftChars="600"/>
    </w:pPr>
  </w:style>
  <w:style w:type="paragraph" w:customStyle="1" w:styleId="7">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2024-09-28T02:34:00Z</dcterms:created>
  <dc:creator>韩玥林</dc:creator>
  <cp:lastModifiedBy>韩玥林</cp:lastModifiedBy>
  <dcterms:modified xsi:type="dcterms:W3CDTF">2024-09-28T02:34:30Z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EA48CD128EBD4E348555185762BB90C0_11</vt:lpwstr>
  </property>
</Properties>
</file>