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E7D3D">
      <w:pPr>
        <w:jc w:val="center"/>
        <w:rPr>
          <w:rFonts w:hint="eastAsia" w:ascii="华文中宋" w:hAnsi="华文中宋" w:eastAsia="华文中宋" w:cs="华文中宋"/>
          <w:b w:val="0"/>
          <w:bCs w:val="0"/>
          <w:sz w:val="36"/>
          <w:szCs w:val="36"/>
          <w:lang w:val="en-US" w:eastAsia="zh-CN"/>
        </w:rPr>
      </w:pPr>
      <w:r>
        <w:rPr>
          <w:rFonts w:hint="eastAsia" w:ascii="华文中宋" w:hAnsi="华文中宋" w:eastAsia="华文中宋" w:cs="华文中宋"/>
          <w:b w:val="0"/>
          <w:bCs w:val="0"/>
          <w:sz w:val="36"/>
          <w:szCs w:val="36"/>
          <w:lang w:val="en-US" w:eastAsia="zh-CN"/>
        </w:rPr>
        <w:t>府谷高新技术产业开发区、府谷煤电化载能工业区总体规划环境影响跟踪评价报告编制采购需求书</w:t>
      </w:r>
      <w:bookmarkStart w:id="6" w:name="_GoBack"/>
      <w:bookmarkEnd w:id="6"/>
    </w:p>
    <w:p w14:paraId="27A1D324">
      <w:pPr>
        <w:keepNext w:val="0"/>
        <w:keepLines w:val="0"/>
        <w:pageBreakBefore w:val="0"/>
        <w:widowControl w:val="0"/>
        <w:numPr>
          <w:ilvl w:val="0"/>
          <w:numId w:val="1"/>
        </w:numPr>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b w:val="0"/>
          <w:bCs w:val="0"/>
          <w:sz w:val="30"/>
          <w:szCs w:val="30"/>
          <w:u w:val="none"/>
          <w:lang w:val="en-US" w:eastAsia="zh-CN"/>
        </w:rPr>
      </w:pPr>
      <w:r>
        <w:rPr>
          <w:rFonts w:hint="eastAsia" w:ascii="方正仿宋_GB2312" w:hAnsi="方正仿宋_GB2312" w:eastAsia="方正仿宋_GB2312" w:cs="方正仿宋_GB2312"/>
          <w:b/>
          <w:bCs/>
          <w:sz w:val="30"/>
          <w:szCs w:val="30"/>
          <w:lang w:val="en-US" w:eastAsia="zh-CN"/>
        </w:rPr>
        <w:t>采购项目名称：</w:t>
      </w:r>
      <w:r>
        <w:rPr>
          <w:rFonts w:hint="eastAsia" w:ascii="方正仿宋_GB2312" w:hAnsi="方正仿宋_GB2312" w:eastAsia="方正仿宋_GB2312" w:cs="方正仿宋_GB2312"/>
          <w:b w:val="0"/>
          <w:bCs w:val="0"/>
          <w:sz w:val="30"/>
          <w:szCs w:val="30"/>
          <w:u w:val="none"/>
          <w:lang w:val="en-US" w:eastAsia="zh-CN"/>
        </w:rPr>
        <w:t>府谷高新技术产业开发区、府谷煤电化载能工业区总体规划环境影响跟踪评价报告编制</w:t>
      </w:r>
    </w:p>
    <w:p w14:paraId="3C0CC868">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b/>
          <w:bCs/>
          <w:sz w:val="30"/>
          <w:szCs w:val="30"/>
          <w:lang w:val="en-US" w:eastAsia="zh-CN"/>
        </w:rPr>
        <w:t>二、采购项目预算、资金构成和采购方式：</w:t>
      </w:r>
    </w:p>
    <w:p w14:paraId="338B50EF">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采购项目预算</w:t>
      </w:r>
      <w:r>
        <w:rPr>
          <w:rFonts w:hint="eastAsia" w:ascii="方正仿宋_GB2312" w:hAnsi="方正仿宋_GB2312" w:eastAsia="方正仿宋_GB2312" w:cs="方正仿宋_GB2312"/>
          <w:color w:val="auto"/>
          <w:sz w:val="30"/>
          <w:szCs w:val="30"/>
          <w:highlight w:val="none"/>
          <w:lang w:val="en-US" w:eastAsia="zh-CN"/>
        </w:rPr>
        <w:t>价</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b w:val="0"/>
          <w:bCs w:val="0"/>
          <w:sz w:val="30"/>
          <w:szCs w:val="30"/>
          <w:u w:val="none"/>
          <w:lang w:val="en-US" w:eastAsia="zh-CN"/>
        </w:rPr>
        <w:t>1191924元</w:t>
      </w:r>
    </w:p>
    <w:p w14:paraId="47621E17">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sz w:val="30"/>
          <w:szCs w:val="30"/>
          <w:lang w:val="en-US" w:eastAsia="zh-CN"/>
        </w:rPr>
      </w:pPr>
      <w:r>
        <w:rPr>
          <w:rFonts w:hint="eastAsia" w:ascii="方正仿宋_GB2312" w:hAnsi="方正仿宋_GB2312" w:eastAsia="方正仿宋_GB2312" w:cs="方正仿宋_GB2312"/>
          <w:color w:val="auto"/>
          <w:sz w:val="30"/>
          <w:szCs w:val="30"/>
          <w:highlight w:val="none"/>
          <w:lang w:val="en-US" w:eastAsia="zh-CN"/>
        </w:rPr>
        <w:t>2、</w:t>
      </w:r>
      <w:r>
        <w:rPr>
          <w:rFonts w:hint="eastAsia" w:ascii="方正仿宋_GB2312" w:hAnsi="方正仿宋_GB2312" w:eastAsia="方正仿宋_GB2312" w:cs="方正仿宋_GB2312"/>
          <w:sz w:val="30"/>
          <w:szCs w:val="30"/>
          <w:lang w:val="en-US" w:eastAsia="zh-CN"/>
        </w:rPr>
        <w:t>资金来源：财政资金</w:t>
      </w:r>
    </w:p>
    <w:p w14:paraId="46DCAFF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方正仿宋_GB2312" w:hAnsi="方正仿宋_GB2312" w:eastAsia="方正仿宋_GB2312" w:cs="方正仿宋_GB2312"/>
          <w:color w:val="0000FF"/>
          <w:sz w:val="30"/>
          <w:szCs w:val="30"/>
          <w:lang w:val="en-US" w:eastAsia="zh-CN"/>
        </w:rPr>
      </w:pPr>
      <w:r>
        <w:rPr>
          <w:rFonts w:hint="eastAsia" w:ascii="方正仿宋_GB2312" w:hAnsi="方正仿宋_GB2312" w:eastAsia="方正仿宋_GB2312" w:cs="方正仿宋_GB2312"/>
          <w:sz w:val="30"/>
          <w:szCs w:val="30"/>
          <w:lang w:val="en-US" w:eastAsia="zh-CN"/>
        </w:rPr>
        <w:t>3、采购方式：竞争性磋商</w:t>
      </w:r>
    </w:p>
    <w:p w14:paraId="5BFC5BCE">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b/>
          <w:bCs/>
          <w:sz w:val="30"/>
          <w:szCs w:val="30"/>
          <w:lang w:val="en-US" w:eastAsia="zh-CN"/>
        </w:rPr>
      </w:pPr>
      <w:r>
        <w:rPr>
          <w:rFonts w:hint="eastAsia" w:ascii="方正仿宋_GB2312" w:hAnsi="方正仿宋_GB2312" w:eastAsia="方正仿宋_GB2312" w:cs="方正仿宋_GB2312"/>
          <w:b/>
          <w:bCs/>
          <w:sz w:val="30"/>
          <w:szCs w:val="30"/>
          <w:lang w:val="en-US" w:eastAsia="zh-CN"/>
        </w:rPr>
        <w:t>三、具体采购需求</w:t>
      </w:r>
    </w:p>
    <w:p w14:paraId="09F8CC1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方正仿宋_GB2312" w:hAnsi="方正仿宋_GB2312" w:eastAsia="方正仿宋_GB2312" w:cs="方正仿宋_GB2312"/>
          <w:b w:val="0"/>
          <w:bCs w:val="0"/>
          <w:sz w:val="30"/>
          <w:szCs w:val="30"/>
          <w:lang w:val="en-US" w:eastAsia="zh-CN"/>
        </w:rPr>
      </w:pPr>
      <w:r>
        <w:rPr>
          <w:rFonts w:hint="eastAsia" w:ascii="方正仿宋_GB2312" w:hAnsi="方正仿宋_GB2312" w:eastAsia="方正仿宋_GB2312" w:cs="方正仿宋_GB2312"/>
          <w:b/>
          <w:bCs/>
          <w:sz w:val="30"/>
          <w:szCs w:val="30"/>
          <w:lang w:val="en-US" w:eastAsia="zh-CN"/>
        </w:rPr>
        <w:t>1、</w:t>
      </w:r>
      <w:r>
        <w:rPr>
          <w:rFonts w:hint="eastAsia" w:ascii="方正仿宋_GB2312" w:hAnsi="方正仿宋_GB2312" w:eastAsia="方正仿宋_GB2312" w:cs="方正仿宋_GB2312"/>
          <w:b w:val="0"/>
          <w:bCs w:val="0"/>
          <w:sz w:val="30"/>
          <w:szCs w:val="30"/>
        </w:rPr>
        <w:t>项目</w:t>
      </w:r>
      <w:r>
        <w:rPr>
          <w:rFonts w:hint="eastAsia" w:ascii="方正仿宋_GB2312" w:hAnsi="方正仿宋_GB2312" w:eastAsia="方正仿宋_GB2312" w:cs="方正仿宋_GB2312"/>
          <w:b w:val="0"/>
          <w:bCs w:val="0"/>
          <w:sz w:val="30"/>
          <w:szCs w:val="30"/>
          <w:lang w:val="en-US" w:eastAsia="zh-CN"/>
        </w:rPr>
        <w:t>概况：编制府谷高新技术产业开发区、府谷煤电化载能工业区总体规划环境影响跟踪评价报告及相关技术服务。</w:t>
      </w:r>
    </w:p>
    <w:p w14:paraId="4C7B0A01">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bookmarkStart w:id="0" w:name="OLE_LINK13"/>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质量标准等服务要求:</w:t>
      </w:r>
      <w:r>
        <w:rPr>
          <w:rFonts w:hint="eastAsia" w:ascii="方正仿宋_GB2312" w:hAnsi="方正仿宋_GB2312" w:eastAsia="方正仿宋_GB2312" w:cs="方正仿宋_GB2312"/>
          <w:color w:val="auto"/>
          <w:sz w:val="30"/>
          <w:szCs w:val="30"/>
          <w:highlight w:val="none"/>
          <w:lang w:eastAsia="zh-CN"/>
        </w:rPr>
        <w:t>按国家规定</w:t>
      </w:r>
      <w:r>
        <w:rPr>
          <w:rFonts w:hint="eastAsia" w:ascii="方正仿宋_GB2312" w:hAnsi="方正仿宋_GB2312" w:eastAsia="方正仿宋_GB2312" w:cs="方正仿宋_GB2312"/>
          <w:color w:val="auto"/>
          <w:sz w:val="30"/>
          <w:szCs w:val="30"/>
          <w:highlight w:val="none"/>
          <w:lang w:val="en-US" w:eastAsia="zh-CN"/>
        </w:rPr>
        <w:t>的</w:t>
      </w:r>
      <w:r>
        <w:rPr>
          <w:rFonts w:hint="eastAsia" w:ascii="方正仿宋_GB2312" w:hAnsi="方正仿宋_GB2312" w:eastAsia="方正仿宋_GB2312" w:cs="方正仿宋_GB2312"/>
          <w:color w:val="auto"/>
          <w:sz w:val="30"/>
          <w:szCs w:val="30"/>
          <w:highlight w:val="none"/>
          <w:lang w:eastAsia="zh-CN"/>
        </w:rPr>
        <w:t>技术规范、标准及合同的要求，提</w:t>
      </w:r>
      <w:r>
        <w:rPr>
          <w:rFonts w:hint="eastAsia" w:ascii="方正仿宋_GB2312" w:hAnsi="方正仿宋_GB2312" w:eastAsia="方正仿宋_GB2312" w:cs="方正仿宋_GB2312"/>
          <w:color w:val="auto"/>
          <w:sz w:val="30"/>
          <w:szCs w:val="30"/>
          <w:highlight w:val="none"/>
          <w:lang w:val="en-US" w:eastAsia="zh-CN"/>
        </w:rPr>
        <w:t>供合格的成果及相关技术咨询服务。</w:t>
      </w:r>
    </w:p>
    <w:p w14:paraId="0CDF1DB6">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lang w:val="en-US" w:eastAsia="zh-CN"/>
        </w:rPr>
        <w:t>履约时间：签订合同后</w:t>
      </w:r>
      <w:r>
        <w:rPr>
          <w:rFonts w:hint="eastAsia" w:ascii="方正仿宋_GB2312" w:hAnsi="方正仿宋_GB2312" w:eastAsia="方正仿宋_GB2312" w:cs="方正仿宋_GB2312"/>
          <w:color w:val="auto"/>
          <w:sz w:val="30"/>
          <w:szCs w:val="30"/>
          <w:highlight w:val="none"/>
          <w:u w:val="none"/>
          <w:lang w:val="en-US" w:eastAsia="zh-CN"/>
        </w:rPr>
        <w:t>5</w:t>
      </w:r>
      <w:r>
        <w:rPr>
          <w:rFonts w:hint="eastAsia" w:ascii="方正仿宋_GB2312" w:hAnsi="方正仿宋_GB2312" w:eastAsia="方正仿宋_GB2312" w:cs="方正仿宋_GB2312"/>
          <w:color w:val="auto"/>
          <w:sz w:val="30"/>
          <w:szCs w:val="30"/>
          <w:highlight w:val="none"/>
          <w:lang w:val="en-US" w:eastAsia="zh-CN"/>
        </w:rPr>
        <w:t>个月。</w:t>
      </w:r>
    </w:p>
    <w:p w14:paraId="191917E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4</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color w:val="auto"/>
          <w:sz w:val="30"/>
          <w:szCs w:val="30"/>
          <w:highlight w:val="none"/>
        </w:rPr>
        <w:t>项目</w:t>
      </w:r>
      <w:r>
        <w:rPr>
          <w:rFonts w:hint="eastAsia" w:ascii="方正仿宋_GB2312" w:hAnsi="方正仿宋_GB2312" w:eastAsia="方正仿宋_GB2312" w:cs="方正仿宋_GB2312"/>
          <w:color w:val="auto"/>
          <w:sz w:val="30"/>
          <w:szCs w:val="30"/>
          <w:highlight w:val="none"/>
          <w:lang w:val="en-US" w:eastAsia="zh-CN"/>
        </w:rPr>
        <w:t>履约</w:t>
      </w:r>
      <w:r>
        <w:rPr>
          <w:rFonts w:hint="eastAsia" w:ascii="方正仿宋_GB2312" w:hAnsi="方正仿宋_GB2312" w:eastAsia="方正仿宋_GB2312" w:cs="方正仿宋_GB2312"/>
          <w:color w:val="auto"/>
          <w:sz w:val="30"/>
          <w:szCs w:val="30"/>
          <w:highlight w:val="none"/>
        </w:rPr>
        <w:t>验收</w:t>
      </w:r>
    </w:p>
    <w:p w14:paraId="15A3C433">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(1)验收时间：报告完成后，采购人自行组织验收。</w:t>
      </w:r>
    </w:p>
    <w:p w14:paraId="2F8A9180">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lang w:val="en-US" w:eastAsia="zh-CN"/>
        </w:rPr>
        <w:t>(2)验收</w:t>
      </w:r>
      <w:r>
        <w:rPr>
          <w:rFonts w:hint="eastAsia" w:ascii="方正仿宋_GB2312" w:hAnsi="方正仿宋_GB2312" w:eastAsia="方正仿宋_GB2312" w:cs="方正仿宋_GB2312"/>
          <w:color w:val="auto"/>
          <w:sz w:val="30"/>
          <w:szCs w:val="30"/>
          <w:highlight w:val="none"/>
        </w:rPr>
        <w:t>方式</w:t>
      </w:r>
      <w:r>
        <w:rPr>
          <w:rFonts w:hint="eastAsia" w:ascii="方正仿宋_GB2312" w:hAnsi="方正仿宋_GB2312" w:eastAsia="方正仿宋_GB2312" w:cs="方正仿宋_GB2312"/>
          <w:color w:val="auto"/>
          <w:sz w:val="30"/>
          <w:szCs w:val="30"/>
          <w:highlight w:val="none"/>
          <w:lang w:val="en-US" w:eastAsia="zh-CN"/>
        </w:rPr>
        <w:t>:通过相关部门或第三方组织的审查，并获得相关部门的批复。</w:t>
      </w:r>
    </w:p>
    <w:p w14:paraId="6AAABC19">
      <w:pPr>
        <w:keepNext w:val="0"/>
        <w:keepLines w:val="0"/>
        <w:pageBreakBefore w:val="0"/>
        <w:widowControl w:val="0"/>
        <w:kinsoku/>
        <w:wordWrap/>
        <w:overflowPunct/>
        <w:topLinePunct w:val="0"/>
        <w:autoSpaceDE/>
        <w:autoSpaceDN/>
        <w:bidi w:val="0"/>
        <w:adjustRightInd/>
        <w:snapToGrid/>
        <w:spacing w:line="590" w:lineRule="exact"/>
        <w:ind w:left="0" w:leftChars="0" w:firstLine="600" w:firstLineChars="200"/>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5</w:t>
      </w:r>
      <w:r>
        <w:rPr>
          <w:rFonts w:hint="eastAsia" w:ascii="方正仿宋_GB2312" w:hAnsi="方正仿宋_GB2312" w:eastAsia="方正仿宋_GB2312" w:cs="方正仿宋_GB2312"/>
          <w:color w:val="auto"/>
          <w:sz w:val="30"/>
          <w:szCs w:val="30"/>
          <w:highlight w:val="none"/>
        </w:rPr>
        <w:t>、结算方式:</w:t>
      </w:r>
      <w:bookmarkStart w:id="1" w:name="OLE_LINK12"/>
      <w:r>
        <w:rPr>
          <w:rFonts w:hint="eastAsia" w:ascii="方正仿宋_GB2312" w:hAnsi="方正仿宋_GB2312" w:eastAsia="方正仿宋_GB2312" w:cs="方正仿宋_GB2312"/>
          <w:b w:val="0"/>
          <w:bCs w:val="0"/>
          <w:sz w:val="30"/>
          <w:szCs w:val="30"/>
          <w:highlight w:val="none"/>
          <w:lang w:val="en-US" w:eastAsia="zh-CN"/>
        </w:rPr>
        <w:t>供应商提交</w:t>
      </w:r>
      <w:r>
        <w:rPr>
          <w:rFonts w:hint="eastAsia" w:ascii="方正仿宋_GB2312" w:hAnsi="方正仿宋_GB2312" w:eastAsia="方正仿宋_GB2312" w:cs="方正仿宋_GB2312"/>
          <w:color w:val="auto"/>
          <w:sz w:val="30"/>
          <w:szCs w:val="30"/>
          <w:highlight w:val="none"/>
          <w:lang w:val="en-US" w:eastAsia="zh-CN"/>
        </w:rPr>
        <w:t>初步成果后</w:t>
      </w:r>
      <w:r>
        <w:rPr>
          <w:rFonts w:hint="eastAsia" w:ascii="方正仿宋_GB2312" w:hAnsi="方正仿宋_GB2312" w:eastAsia="方正仿宋_GB2312" w:cs="方正仿宋_GB2312"/>
          <w:b w:val="0"/>
          <w:bCs w:val="0"/>
          <w:sz w:val="30"/>
          <w:szCs w:val="30"/>
          <w:highlight w:val="none"/>
          <w:lang w:val="en-US" w:eastAsia="zh-CN"/>
        </w:rPr>
        <w:t>支付合同价款的60%，评审通过并提交正式成果后付清剩余合同款。</w:t>
      </w:r>
      <w:r>
        <w:rPr>
          <w:rFonts w:hint="eastAsia" w:ascii="方正仿宋_GB2312" w:hAnsi="方正仿宋_GB2312" w:eastAsia="方正仿宋_GB2312" w:cs="方正仿宋_GB2312"/>
          <w:color w:val="auto"/>
          <w:sz w:val="30"/>
          <w:szCs w:val="30"/>
          <w:highlight w:val="none"/>
          <w:lang w:val="en-US" w:eastAsia="zh-CN"/>
        </w:rPr>
        <w:t>。</w:t>
      </w:r>
      <w:bookmarkEnd w:id="1"/>
    </w:p>
    <w:bookmarkEnd w:id="0"/>
    <w:p w14:paraId="021E59C3">
      <w:pPr>
        <w:ind w:left="0" w:leftChars="0" w:firstLine="602" w:firstLineChars="200"/>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四、合同模板</w:t>
      </w:r>
      <w:r>
        <w:rPr>
          <w:rFonts w:hint="eastAsia" w:ascii="方正仿宋_GB2312" w:hAnsi="方正仿宋_GB2312" w:eastAsia="方正仿宋_GB2312" w:cs="方正仿宋_GB2312"/>
          <w:bCs/>
          <w:color w:val="auto"/>
          <w:sz w:val="30"/>
          <w:szCs w:val="30"/>
          <w:highlight w:val="none"/>
          <w:lang w:val="en-US" w:eastAsia="zh-CN"/>
        </w:rPr>
        <w:t>(</w:t>
      </w:r>
      <w:r>
        <w:rPr>
          <w:rFonts w:hint="eastAsia" w:ascii="方正仿宋_GB2312" w:hAnsi="方正仿宋_GB2312" w:eastAsia="方正仿宋_GB2312" w:cs="方正仿宋_GB2312"/>
          <w:b w:val="0"/>
          <w:bCs w:val="0"/>
          <w:color w:val="auto"/>
          <w:sz w:val="30"/>
          <w:szCs w:val="30"/>
          <w:highlight w:val="none"/>
          <w:u w:val="none"/>
          <w:lang w:val="en-US" w:eastAsia="zh-CN"/>
        </w:rPr>
        <w:t>合同模板仅供参考，发出成交通知书后，</w:t>
      </w:r>
      <w:r>
        <w:rPr>
          <w:rFonts w:hint="eastAsia" w:ascii="方正仿宋_GB2312" w:hAnsi="方正仿宋_GB2312" w:eastAsia="方正仿宋_GB2312" w:cs="方正仿宋_GB2312"/>
          <w:b w:val="0"/>
          <w:bCs w:val="0"/>
          <w:sz w:val="30"/>
          <w:szCs w:val="30"/>
          <w:highlight w:val="none"/>
          <w:u w:val="none"/>
          <w:lang w:val="en-US" w:eastAsia="zh-CN"/>
        </w:rPr>
        <w:t>采购人与中标人根据项目实际情况重新拟定)</w:t>
      </w:r>
    </w:p>
    <w:p w14:paraId="28CF4B85">
      <w:pPr>
        <w:spacing w:before="120" w:line="360" w:lineRule="auto"/>
        <w:ind w:firstLine="3283" w:firstLineChars="1090"/>
        <w:jc w:val="right"/>
        <w:rPr>
          <w:rFonts w:hint="eastAsia" w:ascii="方正仿宋_GB2312" w:hAnsi="方正仿宋_GB2312" w:eastAsia="方正仿宋_GB2312" w:cs="方正仿宋_GB2312"/>
          <w:b/>
          <w:bCs/>
          <w:sz w:val="30"/>
          <w:szCs w:val="30"/>
          <w:highlight w:val="none"/>
        </w:rPr>
      </w:pPr>
    </w:p>
    <w:p w14:paraId="0E685764">
      <w:pPr>
        <w:keepNext w:val="0"/>
        <w:keepLines w:val="0"/>
        <w:pageBreakBefore w:val="0"/>
        <w:widowControl w:val="0"/>
        <w:kinsoku/>
        <w:wordWrap w:val="0"/>
        <w:overflowPunct/>
        <w:topLinePunct/>
        <w:autoSpaceDE/>
        <w:autoSpaceDN/>
        <w:bidi w:val="0"/>
        <w:adjustRightInd/>
        <w:snapToGrid/>
        <w:spacing w:before="120" w:line="360" w:lineRule="auto"/>
        <w:ind w:firstLine="3283" w:firstLineChars="1090"/>
        <w:jc w:val="righ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bCs/>
          <w:sz w:val="30"/>
          <w:szCs w:val="30"/>
          <w:highlight w:val="none"/>
        </w:rPr>
        <w:t>合同编号：</w:t>
      </w:r>
      <w:r>
        <w:rPr>
          <w:rFonts w:hint="eastAsia" w:ascii="方正仿宋_GB2312" w:hAnsi="方正仿宋_GB2312" w:eastAsia="方正仿宋_GB2312" w:cs="方正仿宋_GB2312"/>
          <w:b/>
          <w:bCs/>
          <w:sz w:val="30"/>
          <w:szCs w:val="30"/>
          <w:highlight w:val="none"/>
          <w:u w:val="single"/>
        </w:rPr>
        <w:t xml:space="preserve">            </w:t>
      </w:r>
    </w:p>
    <w:p w14:paraId="49AC53AD">
      <w:pPr>
        <w:rPr>
          <w:rFonts w:hint="eastAsia" w:ascii="宋体" w:hAnsi="宋体" w:eastAsia="宋体" w:cs="宋体"/>
          <w:bCs/>
          <w:color w:val="auto"/>
          <w:sz w:val="30"/>
          <w:szCs w:val="30"/>
          <w:highlight w:val="none"/>
        </w:rPr>
      </w:pPr>
    </w:p>
    <w:p w14:paraId="1D81EDF7">
      <w:pPr>
        <w:spacing w:before="120" w:line="360" w:lineRule="auto"/>
        <w:jc w:val="center"/>
        <w:rPr>
          <w:rFonts w:hint="eastAsia" w:ascii="华文中宋" w:hAnsi="华文中宋" w:eastAsia="华文中宋" w:cs="华文中宋"/>
          <w:b/>
          <w:bCs/>
          <w:sz w:val="72"/>
          <w:szCs w:val="72"/>
          <w:highlight w:val="none"/>
        </w:rPr>
      </w:pPr>
      <w:r>
        <w:rPr>
          <w:rFonts w:hint="eastAsia" w:ascii="华文中宋" w:hAnsi="华文中宋" w:eastAsia="华文中宋" w:cs="华文中宋"/>
          <w:b/>
          <w:bCs/>
          <w:sz w:val="72"/>
          <w:szCs w:val="72"/>
          <w:highlight w:val="none"/>
        </w:rPr>
        <w:t>政 府 采 购 合 同</w:t>
      </w:r>
    </w:p>
    <w:p w14:paraId="276AC459">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bookmarkStart w:id="2" w:name="_Toc109543216"/>
      <w:bookmarkStart w:id="3" w:name="_Toc109542396"/>
    </w:p>
    <w:bookmarkEnd w:id="2"/>
    <w:bookmarkEnd w:id="3"/>
    <w:p w14:paraId="72174A6D">
      <w:pPr>
        <w:spacing w:before="120" w:line="360" w:lineRule="auto"/>
        <w:ind w:firstLine="3283" w:firstLineChars="1090"/>
        <w:rPr>
          <w:rFonts w:hint="eastAsia" w:ascii="方正仿宋_GB2312" w:hAnsi="方正仿宋_GB2312" w:eastAsia="方正仿宋_GB2312" w:cs="方正仿宋_GB2312"/>
          <w:b/>
          <w:bCs/>
          <w:sz w:val="30"/>
          <w:szCs w:val="30"/>
          <w:highlight w:val="none"/>
        </w:rPr>
      </w:pPr>
    </w:p>
    <w:p w14:paraId="6E6BD6E0">
      <w:pPr>
        <w:spacing w:before="120" w:line="360" w:lineRule="auto"/>
        <w:rPr>
          <w:rFonts w:hint="eastAsia" w:ascii="方正仿宋_GB2312" w:hAnsi="方正仿宋_GB2312" w:eastAsia="方正仿宋_GB2312" w:cs="方正仿宋_GB2312"/>
          <w:sz w:val="30"/>
          <w:szCs w:val="30"/>
          <w:highlight w:val="none"/>
        </w:rPr>
      </w:pPr>
    </w:p>
    <w:p w14:paraId="2EFD5093">
      <w:pPr>
        <w:spacing w:before="120" w:line="360" w:lineRule="auto"/>
        <w:rPr>
          <w:rFonts w:hint="eastAsia" w:ascii="方正仿宋_GB2312" w:hAnsi="方正仿宋_GB2312" w:eastAsia="方正仿宋_GB2312" w:cs="方正仿宋_GB2312"/>
          <w:b/>
          <w:bCs/>
          <w:sz w:val="30"/>
          <w:szCs w:val="30"/>
          <w:highlight w:val="none"/>
        </w:rPr>
      </w:pPr>
    </w:p>
    <w:p w14:paraId="4B5F20BB">
      <w:pPr>
        <w:pStyle w:val="4"/>
        <w:rPr>
          <w:rFonts w:hint="eastAsia" w:ascii="方正仿宋_GB2312" w:hAnsi="方正仿宋_GB2312" w:eastAsia="方正仿宋_GB2312" w:cs="方正仿宋_GB2312"/>
          <w:b/>
          <w:bCs/>
          <w:sz w:val="30"/>
          <w:szCs w:val="30"/>
          <w:highlight w:val="none"/>
        </w:rPr>
      </w:pPr>
    </w:p>
    <w:p w14:paraId="1C316CFE">
      <w:pPr>
        <w:rPr>
          <w:rFonts w:hint="eastAsia" w:ascii="方正仿宋_GB2312" w:hAnsi="方正仿宋_GB2312" w:eastAsia="方正仿宋_GB2312" w:cs="方正仿宋_GB2312"/>
          <w:b/>
          <w:bCs/>
          <w:sz w:val="30"/>
          <w:szCs w:val="30"/>
          <w:highlight w:val="none"/>
        </w:rPr>
      </w:pPr>
    </w:p>
    <w:p w14:paraId="3F9A1ACB">
      <w:pPr>
        <w:pStyle w:val="4"/>
        <w:rPr>
          <w:rFonts w:hint="eastAsia" w:ascii="方正仿宋_GB2312" w:hAnsi="方正仿宋_GB2312" w:eastAsia="方正仿宋_GB2312" w:cs="方正仿宋_GB2312"/>
          <w:b/>
          <w:bCs/>
          <w:sz w:val="30"/>
          <w:szCs w:val="30"/>
          <w:highlight w:val="none"/>
        </w:rPr>
      </w:pPr>
    </w:p>
    <w:p w14:paraId="545E2249">
      <w:pPr>
        <w:rPr>
          <w:rFonts w:hint="eastAsia" w:ascii="方正仿宋_GB2312" w:hAnsi="方正仿宋_GB2312" w:eastAsia="方正仿宋_GB2312" w:cs="方正仿宋_GB2312"/>
          <w:b/>
          <w:bCs/>
          <w:sz w:val="30"/>
          <w:szCs w:val="30"/>
          <w:highlight w:val="none"/>
        </w:rPr>
      </w:pPr>
    </w:p>
    <w:p w14:paraId="5818D1AE">
      <w:pPr>
        <w:pStyle w:val="4"/>
        <w:rPr>
          <w:rFonts w:hint="eastAsia" w:ascii="方正仿宋_GB2312" w:hAnsi="方正仿宋_GB2312" w:eastAsia="方正仿宋_GB2312" w:cs="方正仿宋_GB2312"/>
          <w:b/>
          <w:bCs/>
          <w:sz w:val="30"/>
          <w:szCs w:val="30"/>
          <w:highlight w:val="none"/>
        </w:rPr>
      </w:pPr>
    </w:p>
    <w:p w14:paraId="0F994361">
      <w:pPr>
        <w:rPr>
          <w:rFonts w:hint="eastAsia" w:ascii="方正仿宋_GB2312" w:hAnsi="方正仿宋_GB2312" w:eastAsia="方正仿宋_GB2312" w:cs="方正仿宋_GB2312"/>
          <w:b/>
          <w:bCs/>
          <w:sz w:val="30"/>
          <w:szCs w:val="30"/>
          <w:highlight w:val="none"/>
        </w:rPr>
      </w:pPr>
    </w:p>
    <w:p w14:paraId="5A650035">
      <w:pPr>
        <w:pStyle w:val="4"/>
        <w:rPr>
          <w:rFonts w:hint="eastAsia" w:ascii="方正仿宋_GB2312" w:hAnsi="方正仿宋_GB2312" w:eastAsia="方正仿宋_GB2312" w:cs="方正仿宋_GB2312"/>
          <w:sz w:val="30"/>
          <w:szCs w:val="30"/>
          <w:highlight w:val="none"/>
        </w:rPr>
      </w:pPr>
    </w:p>
    <w:p w14:paraId="2D3A899F">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项目名称：</w:t>
      </w:r>
      <w:r>
        <w:rPr>
          <w:rFonts w:hint="eastAsia" w:ascii="华文中宋" w:hAnsi="华文中宋" w:eastAsia="华文中宋" w:cs="华文中宋"/>
          <w:b/>
          <w:bCs/>
          <w:sz w:val="36"/>
          <w:szCs w:val="36"/>
          <w:highlight w:val="none"/>
          <w:u w:val="single"/>
        </w:rPr>
        <w:t xml:space="preserve">                                 </w:t>
      </w:r>
    </w:p>
    <w:p w14:paraId="07462BA6">
      <w:pPr>
        <w:spacing w:before="120"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lang w:val="en-US" w:eastAsia="zh-CN"/>
        </w:rPr>
        <w:t xml:space="preserve">采 购 </w:t>
      </w:r>
      <w:r>
        <w:rPr>
          <w:rFonts w:hint="eastAsia" w:ascii="华文中宋" w:hAnsi="华文中宋" w:eastAsia="华文中宋" w:cs="华文中宋"/>
          <w:b/>
          <w:bCs/>
          <w:sz w:val="36"/>
          <w:szCs w:val="36"/>
          <w:highlight w:val="none"/>
        </w:rPr>
        <w:t>人：</w:t>
      </w:r>
      <w:r>
        <w:rPr>
          <w:rFonts w:hint="eastAsia" w:ascii="华文中宋" w:hAnsi="华文中宋" w:eastAsia="华文中宋" w:cs="华文中宋"/>
          <w:b/>
          <w:bCs/>
          <w:sz w:val="36"/>
          <w:szCs w:val="36"/>
          <w:highlight w:val="none"/>
          <w:u w:val="single"/>
        </w:rPr>
        <w:t xml:space="preserve">                                 </w:t>
      </w:r>
    </w:p>
    <w:p w14:paraId="67E066E7">
      <w:pPr>
        <w:spacing w:before="120" w:line="360" w:lineRule="auto"/>
        <w:ind w:left="960" w:leftChars="457" w:firstLine="119" w:firstLineChars="33"/>
        <w:rPr>
          <w:rFonts w:hint="eastAsia" w:ascii="华文中宋" w:hAnsi="华文中宋" w:eastAsia="华文中宋" w:cs="华文中宋"/>
          <w:b/>
          <w:bCs/>
          <w:sz w:val="36"/>
          <w:szCs w:val="36"/>
          <w:highlight w:val="none"/>
          <w:u w:val="single"/>
        </w:rPr>
      </w:pPr>
      <w:r>
        <w:rPr>
          <w:rFonts w:hint="eastAsia" w:ascii="华文中宋" w:hAnsi="华文中宋" w:eastAsia="华文中宋" w:cs="华文中宋"/>
          <w:b/>
          <w:bCs/>
          <w:sz w:val="36"/>
          <w:szCs w:val="36"/>
          <w:highlight w:val="none"/>
          <w:lang w:val="en-US" w:eastAsia="zh-CN"/>
        </w:rPr>
        <w:t>成 交 人</w:t>
      </w:r>
      <w:r>
        <w:rPr>
          <w:rFonts w:hint="eastAsia" w:ascii="华文中宋" w:hAnsi="华文中宋" w:eastAsia="华文中宋" w:cs="华文中宋"/>
          <w:b/>
          <w:bCs/>
          <w:sz w:val="36"/>
          <w:szCs w:val="36"/>
          <w:highlight w:val="none"/>
        </w:rPr>
        <w:t>：</w:t>
      </w:r>
      <w:r>
        <w:rPr>
          <w:rFonts w:hint="eastAsia" w:ascii="华文中宋" w:hAnsi="华文中宋" w:eastAsia="华文中宋" w:cs="华文中宋"/>
          <w:b/>
          <w:bCs/>
          <w:sz w:val="36"/>
          <w:szCs w:val="36"/>
          <w:highlight w:val="none"/>
          <w:u w:val="single"/>
        </w:rPr>
        <w:t xml:space="preserve">                                 </w:t>
      </w:r>
    </w:p>
    <w:p w14:paraId="1079DECD">
      <w:pPr>
        <w:spacing w:line="360" w:lineRule="auto"/>
        <w:ind w:left="960" w:leftChars="457" w:firstLine="119" w:firstLineChars="33"/>
        <w:rPr>
          <w:rFonts w:hint="eastAsia" w:ascii="华文中宋" w:hAnsi="华文中宋" w:eastAsia="华文中宋" w:cs="华文中宋"/>
          <w:b/>
          <w:bCs/>
          <w:sz w:val="36"/>
          <w:szCs w:val="36"/>
          <w:highlight w:val="none"/>
        </w:rPr>
      </w:pPr>
      <w:r>
        <w:rPr>
          <w:rFonts w:hint="eastAsia" w:ascii="华文中宋" w:hAnsi="华文中宋" w:eastAsia="华文中宋" w:cs="华文中宋"/>
          <w:b/>
          <w:bCs/>
          <w:sz w:val="36"/>
          <w:szCs w:val="36"/>
          <w:highlight w:val="none"/>
        </w:rPr>
        <w:t>签署日期：</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r>
        <w:rPr>
          <w:rFonts w:hint="eastAsia" w:ascii="华文中宋" w:hAnsi="华文中宋" w:eastAsia="华文中宋" w:cs="华文中宋"/>
          <w:b/>
          <w:bCs/>
          <w:sz w:val="36"/>
          <w:szCs w:val="36"/>
          <w:highlight w:val="none"/>
          <w:u w:val="single"/>
          <w:lang w:val="en-US" w:eastAsia="zh-CN"/>
        </w:rPr>
        <w:t xml:space="preserve">                   </w:t>
      </w:r>
      <w:r>
        <w:rPr>
          <w:rFonts w:hint="eastAsia" w:ascii="华文中宋" w:hAnsi="华文中宋" w:eastAsia="华文中宋" w:cs="华文中宋"/>
          <w:b/>
          <w:bCs/>
          <w:sz w:val="36"/>
          <w:szCs w:val="36"/>
          <w:highlight w:val="none"/>
          <w:u w:val="single"/>
        </w:rPr>
        <w:t xml:space="preserve">    </w:t>
      </w:r>
    </w:p>
    <w:p w14:paraId="0F555821">
      <w:pPr>
        <w:spacing w:before="156" w:beforeLines="50" w:line="360" w:lineRule="auto"/>
        <w:ind w:left="960" w:leftChars="457" w:firstLine="99" w:firstLineChars="33"/>
        <w:jc w:val="center"/>
        <w:rPr>
          <w:rFonts w:hint="eastAsia" w:ascii="方正仿宋_GB2312" w:hAnsi="方正仿宋_GB2312" w:eastAsia="方正仿宋_GB2312" w:cs="方正仿宋_GB2312"/>
          <w:b/>
          <w:bCs/>
          <w:sz w:val="30"/>
          <w:szCs w:val="30"/>
          <w:highlight w:val="none"/>
        </w:rPr>
      </w:pPr>
      <w:bookmarkStart w:id="4" w:name="_Toc233435953"/>
      <w:bookmarkStart w:id="5" w:name="_Toc356927946"/>
      <w:r>
        <w:rPr>
          <w:rFonts w:hint="eastAsia" w:ascii="仿宋" w:hAnsi="仿宋" w:eastAsia="仿宋" w:cs="仿宋"/>
          <w:sz w:val="30"/>
          <w:szCs w:val="30"/>
          <w:highlight w:val="none"/>
        </w:rPr>
        <w:br w:type="page"/>
      </w:r>
      <w:bookmarkEnd w:id="4"/>
      <w:bookmarkEnd w:id="5"/>
      <w:r>
        <w:rPr>
          <w:rFonts w:hint="eastAsia" w:ascii="华文中宋" w:hAnsi="华文中宋" w:eastAsia="华文中宋" w:cs="华文中宋"/>
          <w:b/>
          <w:bCs/>
          <w:sz w:val="44"/>
          <w:szCs w:val="44"/>
          <w:highlight w:val="none"/>
        </w:rPr>
        <w:t>第一部分  协议书</w:t>
      </w:r>
    </w:p>
    <w:p w14:paraId="1383F508">
      <w:pPr>
        <w:adjustRightInd w:val="0"/>
        <w:snapToGrid w:val="0"/>
        <w:spacing w:line="360" w:lineRule="auto"/>
        <w:ind w:left="0" w:leftChars="0" w:firstLine="0" w:firstLineChars="0"/>
        <w:jc w:val="left"/>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采购人（全称）：</w:t>
      </w:r>
      <w:r>
        <w:rPr>
          <w:rFonts w:hint="eastAsia" w:ascii="方正仿宋_GB2312" w:hAnsi="方正仿宋_GB2312" w:eastAsia="方正仿宋_GB2312" w:cs="方正仿宋_GB2312"/>
          <w:b/>
          <w:sz w:val="30"/>
          <w:szCs w:val="30"/>
          <w:highlight w:val="none"/>
          <w:u w:val="single"/>
        </w:rPr>
        <w:t xml:space="preserve">                                      </w:t>
      </w:r>
    </w:p>
    <w:p w14:paraId="619B02E5">
      <w:pPr>
        <w:adjustRightInd w:val="0"/>
        <w:snapToGrid w:val="0"/>
        <w:spacing w:line="360" w:lineRule="auto"/>
        <w:ind w:left="0" w:leftChars="0" w:firstLine="0" w:firstLineChars="0"/>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供应商（全称）：</w:t>
      </w:r>
      <w:r>
        <w:rPr>
          <w:rFonts w:hint="eastAsia" w:ascii="方正仿宋_GB2312" w:hAnsi="方正仿宋_GB2312" w:eastAsia="方正仿宋_GB2312" w:cs="方正仿宋_GB2312"/>
          <w:b/>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rPr>
        <w:t xml:space="preserve">   </w:t>
      </w:r>
    </w:p>
    <w:p w14:paraId="028FC3B4">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根据《中华人民共和国合同法》及其他有关法律、法规，遵循平等、自愿、公平和诚信的原则，双方就下述项目范围与相关服务事项协商一致，订立本合同。</w:t>
      </w:r>
    </w:p>
    <w:p w14:paraId="48B79E8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一、项目概况</w:t>
      </w:r>
    </w:p>
    <w:p w14:paraId="64B4F29C">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9333CCA">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2项目地点：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2B32C61">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3项目规模：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55A783D7">
      <w:pPr>
        <w:adjustRightInd w:val="0"/>
        <w:snapToGrid w:val="0"/>
        <w:spacing w:line="360" w:lineRule="auto"/>
        <w:ind w:firstLine="594" w:firstLineChars="198"/>
        <w:jc w:val="left"/>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4项目</w:t>
      </w:r>
      <w:r>
        <w:rPr>
          <w:rFonts w:hint="eastAsia" w:ascii="方正仿宋_GB2312" w:hAnsi="方正仿宋_GB2312" w:eastAsia="方正仿宋_GB2312" w:cs="方正仿宋_GB2312"/>
          <w:kern w:val="0"/>
          <w:sz w:val="30"/>
          <w:szCs w:val="30"/>
          <w:highlight w:val="none"/>
        </w:rPr>
        <w:t>内容</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482FB162">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二、组成本合同的文件</w:t>
      </w:r>
    </w:p>
    <w:p w14:paraId="3364A587">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协议书；</w:t>
      </w:r>
    </w:p>
    <w:p w14:paraId="51F9D093">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成交通知书、谈判响应文件、谈判文件、澄清、谈判补充文件（或委托书）；</w:t>
      </w:r>
    </w:p>
    <w:p w14:paraId="34359F4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谈判响应文件或相关服务建议书；</w:t>
      </w:r>
    </w:p>
    <w:p w14:paraId="774F6902">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 附录，即：附表内相关服务的范围和内容；</w:t>
      </w:r>
    </w:p>
    <w:p w14:paraId="19CF796F">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本合同签订后，双方依法签订的补充协议、备忘录也是本合同文件的组成部分。</w:t>
      </w:r>
    </w:p>
    <w:p w14:paraId="00DF86DE">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三、签约金额</w:t>
      </w:r>
    </w:p>
    <w:p w14:paraId="46AC060D">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签约金额（大写）：</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w:t>
      </w:r>
    </w:p>
    <w:p w14:paraId="60FE9BD9">
      <w:pPr>
        <w:adjustRightInd w:val="0"/>
        <w:snapToGrid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合同总价即成交价，合同总价一次包死，不受市场价变化或实际工作量变化的影响，供应商（成交人）提供产品所发生的一切税（包括增值税）费等都已包含于合同价款中。供应商应在谈判报价表成交明完成本次采购所要求的服务验收合格的所有费用，包括税费等其他一切相关费用。</w:t>
      </w:r>
    </w:p>
    <w:p w14:paraId="5E18804F">
      <w:pPr>
        <w:adjustRightInd w:val="0"/>
        <w:snapToGrid w:val="0"/>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四、付款方式：</w:t>
      </w:r>
    </w:p>
    <w:p w14:paraId="00362FE1">
      <w:pPr>
        <w:adjustRightInd w:val="0"/>
        <w:snapToGrid w:val="0"/>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108A12F5">
      <w:pPr>
        <w:adjustRightInd w:val="0"/>
        <w:snapToGrid w:val="0"/>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五、</w:t>
      </w:r>
      <w:r>
        <w:rPr>
          <w:rFonts w:hint="eastAsia" w:ascii="方正仿宋_GB2312" w:hAnsi="方正仿宋_GB2312" w:eastAsia="方正仿宋_GB2312" w:cs="方正仿宋_GB2312"/>
          <w:b/>
          <w:color w:val="000000"/>
          <w:sz w:val="30"/>
          <w:szCs w:val="30"/>
          <w:highlight w:val="none"/>
          <w:lang w:val="en-US" w:eastAsia="zh-CN"/>
        </w:rPr>
        <w:t>服务</w:t>
      </w:r>
      <w:r>
        <w:rPr>
          <w:rFonts w:hint="eastAsia" w:ascii="方正仿宋_GB2312" w:hAnsi="方正仿宋_GB2312" w:eastAsia="方正仿宋_GB2312" w:cs="方正仿宋_GB2312"/>
          <w:b/>
          <w:color w:val="000000"/>
          <w:sz w:val="30"/>
          <w:szCs w:val="30"/>
          <w:highlight w:val="none"/>
        </w:rPr>
        <w:t>期</w:t>
      </w:r>
    </w:p>
    <w:p w14:paraId="5EEC73A4">
      <w:pPr>
        <w:adjustRightInd w:val="0"/>
        <w:snapToGrid w:val="0"/>
        <w:spacing w:line="360" w:lineRule="auto"/>
        <w:ind w:firstLine="750" w:firstLineChars="250"/>
        <w:jc w:val="left"/>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lang w:val="en-US" w:eastAsia="zh-CN"/>
        </w:rPr>
        <w:t>服务</w:t>
      </w:r>
      <w:r>
        <w:rPr>
          <w:rFonts w:hint="eastAsia" w:ascii="方正仿宋_GB2312" w:hAnsi="方正仿宋_GB2312" w:eastAsia="方正仿宋_GB2312" w:cs="方正仿宋_GB2312"/>
          <w:sz w:val="30"/>
          <w:szCs w:val="30"/>
          <w:highlight w:val="none"/>
        </w:rPr>
        <w:t>期：</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kern w:val="0"/>
          <w:sz w:val="30"/>
          <w:szCs w:val="30"/>
          <w:highlight w:val="none"/>
        </w:rPr>
        <w:t>。</w:t>
      </w:r>
    </w:p>
    <w:p w14:paraId="0C5C8ABD">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六、双方承诺</w:t>
      </w:r>
    </w:p>
    <w:p w14:paraId="2A02BCD6">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1. 供应商向采购人承诺，按照本合同约定提供相关服务。</w:t>
      </w:r>
    </w:p>
    <w:p w14:paraId="4F0743A3">
      <w:pPr>
        <w:adjustRightInd w:val="0"/>
        <w:snapToGrid w:val="0"/>
        <w:spacing w:line="360" w:lineRule="auto"/>
        <w:ind w:firstLine="594" w:firstLineChars="198"/>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2. 采购人向供应商承诺，按照本合同约定支付服务款项。</w:t>
      </w:r>
    </w:p>
    <w:p w14:paraId="4FB78FAB">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七、内容及要求：</w:t>
      </w:r>
    </w:p>
    <w:p w14:paraId="39BDABB2">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服务内容与谈判响应文件、谈判文件等所指明的，或者与本合同所指明服务内容相一致。</w:t>
      </w:r>
    </w:p>
    <w:p w14:paraId="124820FB">
      <w:pPr>
        <w:spacing w:line="360" w:lineRule="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八、项目实施地点：</w:t>
      </w:r>
      <w:r>
        <w:rPr>
          <w:rFonts w:hint="eastAsia" w:ascii="方正仿宋_GB2312" w:hAnsi="方正仿宋_GB2312" w:eastAsia="方正仿宋_GB2312" w:cs="方正仿宋_GB2312"/>
          <w:color w:val="000000"/>
          <w:sz w:val="30"/>
          <w:szCs w:val="30"/>
          <w:highlight w:val="none"/>
        </w:rPr>
        <w:t>采购人指定地点。</w:t>
      </w:r>
    </w:p>
    <w:p w14:paraId="51CE8318">
      <w:pPr>
        <w:tabs>
          <w:tab w:val="left" w:pos="840"/>
        </w:tabs>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九、技术支持：</w:t>
      </w:r>
    </w:p>
    <w:p w14:paraId="2C310671">
      <w:pPr>
        <w:tabs>
          <w:tab w:val="left" w:pos="840"/>
        </w:tabs>
        <w:spacing w:line="360" w:lineRule="auto"/>
        <w:ind w:firstLine="600" w:firstLineChars="200"/>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提供</w:t>
      </w:r>
      <w:r>
        <w:rPr>
          <w:rFonts w:hint="eastAsia" w:ascii="方正仿宋_GB2312" w:hAnsi="方正仿宋_GB2312" w:eastAsia="方正仿宋_GB2312" w:cs="方正仿宋_GB2312"/>
          <w:color w:val="000000"/>
          <w:sz w:val="30"/>
          <w:szCs w:val="30"/>
          <w:highlight w:val="none"/>
          <w:lang w:val="en-US" w:eastAsia="zh-CN"/>
        </w:rPr>
        <w:t>全面</w:t>
      </w:r>
      <w:r>
        <w:rPr>
          <w:rFonts w:hint="eastAsia" w:ascii="方正仿宋_GB2312" w:hAnsi="方正仿宋_GB2312" w:eastAsia="方正仿宋_GB2312" w:cs="方正仿宋_GB2312"/>
          <w:color w:val="000000"/>
          <w:sz w:val="30"/>
          <w:szCs w:val="30"/>
          <w:highlight w:val="none"/>
        </w:rPr>
        <w:t>的咨询服务。</w:t>
      </w:r>
    </w:p>
    <w:p w14:paraId="035258A8">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十、质量保证：</w:t>
      </w:r>
    </w:p>
    <w:p w14:paraId="2238C451">
      <w:pPr>
        <w:tabs>
          <w:tab w:val="left" w:pos="840"/>
        </w:tabs>
        <w:spacing w:line="580" w:lineRule="exact"/>
        <w:ind w:firstLine="600" w:firstLineChars="200"/>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color w:val="000000"/>
          <w:sz w:val="30"/>
          <w:szCs w:val="30"/>
          <w:highlight w:val="none"/>
        </w:rPr>
        <w:t>供应商提供的</w:t>
      </w:r>
      <w:r>
        <w:rPr>
          <w:rFonts w:hint="eastAsia" w:ascii="方正仿宋_GB2312" w:hAnsi="方正仿宋_GB2312" w:eastAsia="方正仿宋_GB2312" w:cs="方正仿宋_GB2312"/>
          <w:bCs/>
          <w:sz w:val="30"/>
          <w:szCs w:val="30"/>
          <w:highlight w:val="none"/>
        </w:rPr>
        <w:t>应全面满足竞争性谈判文件的要求，竞争性谈判文件未明确要求的内容，采购人须按采购人的补充要求为准。</w:t>
      </w:r>
    </w:p>
    <w:p w14:paraId="7C35B5E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十一、</w:t>
      </w:r>
      <w:r>
        <w:rPr>
          <w:rFonts w:hint="eastAsia" w:ascii="方正仿宋_GB2312" w:hAnsi="方正仿宋_GB2312" w:eastAsia="方正仿宋_GB2312" w:cs="方正仿宋_GB2312"/>
          <w:b/>
          <w:color w:val="000000"/>
          <w:sz w:val="30"/>
          <w:szCs w:val="30"/>
          <w:highlight w:val="none"/>
        </w:rPr>
        <w:t>验收:</w:t>
      </w:r>
    </w:p>
    <w:p w14:paraId="32BA5A3D">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由采购人和供应商共同对项目整体进行验收。其内容包括确认</w:t>
      </w:r>
      <w:r>
        <w:rPr>
          <w:rFonts w:hint="eastAsia" w:ascii="方正仿宋_GB2312" w:hAnsi="方正仿宋_GB2312" w:eastAsia="方正仿宋_GB2312" w:cs="方正仿宋_GB2312"/>
          <w:sz w:val="30"/>
          <w:szCs w:val="30"/>
          <w:highlight w:val="none"/>
          <w:lang w:val="en-US" w:eastAsia="zh-CN"/>
        </w:rPr>
        <w:t>具体服务内容</w:t>
      </w:r>
      <w:r>
        <w:rPr>
          <w:rFonts w:hint="eastAsia" w:ascii="方正仿宋_GB2312" w:hAnsi="方正仿宋_GB2312" w:eastAsia="方正仿宋_GB2312" w:cs="方正仿宋_GB2312"/>
          <w:sz w:val="30"/>
          <w:szCs w:val="30"/>
          <w:highlight w:val="none"/>
        </w:rPr>
        <w:t>，对其</w:t>
      </w:r>
      <w:r>
        <w:rPr>
          <w:rFonts w:hint="eastAsia" w:ascii="方正仿宋_GB2312" w:hAnsi="方正仿宋_GB2312" w:eastAsia="方正仿宋_GB2312" w:cs="方正仿宋_GB2312"/>
          <w:sz w:val="30"/>
          <w:szCs w:val="30"/>
          <w:highlight w:val="none"/>
          <w:lang w:val="en-US" w:eastAsia="zh-CN"/>
        </w:rPr>
        <w:t>分工、服务质量</w:t>
      </w:r>
      <w:r>
        <w:rPr>
          <w:rFonts w:hint="eastAsia" w:ascii="方正仿宋_GB2312" w:hAnsi="方正仿宋_GB2312" w:eastAsia="方正仿宋_GB2312" w:cs="方正仿宋_GB2312"/>
          <w:kern w:val="0"/>
          <w:sz w:val="30"/>
          <w:szCs w:val="30"/>
          <w:highlight w:val="none"/>
        </w:rPr>
        <w:t>是否达到</w:t>
      </w:r>
      <w:r>
        <w:rPr>
          <w:rFonts w:hint="eastAsia" w:ascii="方正仿宋_GB2312" w:hAnsi="方正仿宋_GB2312" w:eastAsia="方正仿宋_GB2312" w:cs="方正仿宋_GB2312"/>
          <w:sz w:val="30"/>
          <w:szCs w:val="30"/>
          <w:highlight w:val="none"/>
        </w:rPr>
        <w:t>现行有关</w:t>
      </w:r>
      <w:r>
        <w:rPr>
          <w:rFonts w:hint="eastAsia" w:ascii="方正仿宋_GB2312" w:hAnsi="方正仿宋_GB2312" w:eastAsia="方正仿宋_GB2312" w:cs="方正仿宋_GB2312"/>
          <w:sz w:val="30"/>
          <w:szCs w:val="30"/>
          <w:highlight w:val="none"/>
          <w:lang w:val="en-US" w:eastAsia="zh-CN"/>
        </w:rPr>
        <w:t>标准</w:t>
      </w:r>
      <w:r>
        <w:rPr>
          <w:rFonts w:hint="eastAsia" w:ascii="方正仿宋_GB2312" w:hAnsi="方正仿宋_GB2312" w:eastAsia="方正仿宋_GB2312" w:cs="方正仿宋_GB2312"/>
          <w:sz w:val="30"/>
          <w:szCs w:val="30"/>
          <w:highlight w:val="none"/>
        </w:rPr>
        <w:t>。</w:t>
      </w:r>
    </w:p>
    <w:p w14:paraId="459F4941">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十二、保密</w:t>
      </w:r>
    </w:p>
    <w:p w14:paraId="7A03DFD3">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双方须对工作中了解到的使用单位技术、机密等进行严格保密，不得向他人泄漏。</w:t>
      </w:r>
    </w:p>
    <w:p w14:paraId="3CF864BB">
      <w:pPr>
        <w:spacing w:line="360" w:lineRule="auto"/>
        <w:rPr>
          <w:rFonts w:hint="eastAsia" w:ascii="方正仿宋_GB2312" w:hAnsi="方正仿宋_GB2312" w:eastAsia="方正仿宋_GB2312" w:cs="方正仿宋_GB2312"/>
          <w:b/>
          <w:color w:val="000000"/>
          <w:sz w:val="30"/>
          <w:szCs w:val="30"/>
          <w:highlight w:val="none"/>
        </w:rPr>
      </w:pPr>
      <w:r>
        <w:rPr>
          <w:rFonts w:hint="eastAsia" w:ascii="方正仿宋_GB2312" w:hAnsi="方正仿宋_GB2312" w:eastAsia="方正仿宋_GB2312" w:cs="方正仿宋_GB2312"/>
          <w:b/>
          <w:color w:val="000000"/>
          <w:sz w:val="30"/>
          <w:szCs w:val="30"/>
          <w:highlight w:val="none"/>
        </w:rPr>
        <w:t>十三、知识产权</w:t>
      </w:r>
    </w:p>
    <w:p w14:paraId="6F30F4D9">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供应商应保证投标服务不会出现因第三方提出侵犯其专利权、商标权或其它知识产权而引发法律或经济纠纷，否则由供应商承担全部责任。任何被供应商用于未经授权的商业目的行为所造成的违约或侵权责任由供应商承但。</w:t>
      </w:r>
    </w:p>
    <w:p w14:paraId="4FAFF186">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十四、合同争议的解决：</w:t>
      </w:r>
      <w:r>
        <w:rPr>
          <w:rFonts w:hint="eastAsia" w:ascii="方正仿宋_GB2312" w:hAnsi="方正仿宋_GB2312" w:eastAsia="方正仿宋_GB2312" w:cs="方正仿宋_GB2312"/>
          <w:sz w:val="30"/>
          <w:szCs w:val="30"/>
          <w:highlight w:val="none"/>
        </w:rPr>
        <w:t>合同执行中发生争议的，当事人双方应协商解决，协商达不成一致时，可向采购人住所地有管辖权的人民法院提请诉讼。</w:t>
      </w:r>
    </w:p>
    <w:p w14:paraId="1EB6E48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十五、</w:t>
      </w:r>
      <w:r>
        <w:rPr>
          <w:rFonts w:hint="eastAsia" w:ascii="方正仿宋_GB2312" w:hAnsi="方正仿宋_GB2312" w:eastAsia="方正仿宋_GB2312" w:cs="方正仿宋_GB2312"/>
          <w:sz w:val="30"/>
          <w:szCs w:val="30"/>
          <w:highlight w:val="none"/>
        </w:rPr>
        <w:t>在发生不可抗力情况下的应对措施和解决办法。</w:t>
      </w:r>
    </w:p>
    <w:p w14:paraId="49DE6D94">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十六、</w:t>
      </w:r>
      <w:r>
        <w:rPr>
          <w:rFonts w:hint="eastAsia" w:ascii="方正仿宋_GB2312" w:hAnsi="方正仿宋_GB2312" w:eastAsia="方正仿宋_GB2312" w:cs="方正仿宋_GB2312"/>
          <w:sz w:val="30"/>
          <w:szCs w:val="30"/>
          <w:highlight w:val="none"/>
        </w:rPr>
        <w:t>合同一经签订，不得擅自变更、中止或者终止合同。对确需变更、调整或者中止、终止合同的，应按规定履行相应的手续。</w:t>
      </w:r>
    </w:p>
    <w:p w14:paraId="5F78BBA7">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十七、违约责任：</w:t>
      </w:r>
      <w:r>
        <w:rPr>
          <w:rFonts w:hint="eastAsia" w:ascii="方正仿宋_GB2312" w:hAnsi="方正仿宋_GB2312" w:eastAsia="方正仿宋_GB2312" w:cs="方正仿宋_GB2312"/>
          <w:sz w:val="30"/>
          <w:szCs w:val="30"/>
          <w:highlight w:val="none"/>
        </w:rPr>
        <w:t>依据《中华人民共和国合同法》、《中华人民共和国政府采购法》的相关条款和本合同约定，成交供应商未全面履行合同义务或者发生违约，采购单位有权终止合同，依法向成交供应商进行经济索赔，并报请政府采购监督管理机关进行相应的行政处罚。采购单位违约的，应当赔偿给成交供应商造成的经济损失。</w:t>
      </w:r>
    </w:p>
    <w:p w14:paraId="6AAF3665">
      <w:pPr>
        <w:spacing w:line="360" w:lineRule="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十八、其他（</w:t>
      </w:r>
      <w:r>
        <w:rPr>
          <w:rFonts w:hint="eastAsia" w:ascii="方正仿宋_GB2312" w:hAnsi="方正仿宋_GB2312" w:eastAsia="方正仿宋_GB2312" w:cs="方正仿宋_GB2312"/>
          <w:sz w:val="30"/>
          <w:szCs w:val="30"/>
          <w:highlight w:val="none"/>
        </w:rPr>
        <w:t>在合同中具体明确）</w:t>
      </w:r>
    </w:p>
    <w:p w14:paraId="04125C9A">
      <w:pPr>
        <w:spacing w:line="360" w:lineRule="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b/>
          <w:sz w:val="30"/>
          <w:szCs w:val="30"/>
          <w:highlight w:val="none"/>
        </w:rPr>
        <w:t>十九、合同订立</w:t>
      </w:r>
    </w:p>
    <w:p w14:paraId="24D62466">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 订立时间：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14:paraId="64A84DB5">
      <w:pPr>
        <w:adjustRightInd w:val="0"/>
        <w:snapToGrid w:val="0"/>
        <w:spacing w:line="360" w:lineRule="auto"/>
        <w:ind w:firstLine="594" w:firstLineChars="198"/>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 订立地点：</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w:t>
      </w:r>
    </w:p>
    <w:p w14:paraId="25F30B83">
      <w:pPr>
        <w:tabs>
          <w:tab w:val="left" w:pos="980"/>
        </w:tabs>
        <w:kinsoku w:val="0"/>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 本合同一式</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份，具有同等法律效力，双方各执</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份。各方签字盖章后生效，合同执行完毕自动失效。</w:t>
      </w:r>
    </w:p>
    <w:p w14:paraId="345D8E9D">
      <w:pPr>
        <w:pStyle w:val="2"/>
        <w:rPr>
          <w:rFonts w:hint="eastAsia" w:ascii="方正仿宋_GB2312" w:hAnsi="方正仿宋_GB2312" w:eastAsia="方正仿宋_GB2312" w:cs="方正仿宋_GB2312"/>
          <w:sz w:val="30"/>
          <w:szCs w:val="30"/>
          <w:highlight w:val="none"/>
        </w:rPr>
      </w:pPr>
    </w:p>
    <w:p w14:paraId="580C7966">
      <w:pPr>
        <w:pStyle w:val="2"/>
        <w:rPr>
          <w:rFonts w:hint="eastAsia" w:ascii="方正仿宋_GB2312" w:hAnsi="方正仿宋_GB2312" w:eastAsia="方正仿宋_GB2312" w:cs="方正仿宋_GB2312"/>
          <w:sz w:val="30"/>
          <w:szCs w:val="30"/>
          <w:highlight w:val="none"/>
        </w:rPr>
      </w:pPr>
    </w:p>
    <w:p w14:paraId="225C5612">
      <w:pPr>
        <w:pStyle w:val="2"/>
        <w:rPr>
          <w:rFonts w:hint="eastAsia" w:ascii="方正仿宋_GB2312" w:hAnsi="方正仿宋_GB2312" w:eastAsia="方正仿宋_GB2312" w:cs="方正仿宋_GB2312"/>
          <w:sz w:val="30"/>
          <w:szCs w:val="30"/>
          <w:highlight w:val="none"/>
        </w:rPr>
      </w:pPr>
    </w:p>
    <w:p w14:paraId="0B36A8A3">
      <w:pPr>
        <w:pStyle w:val="2"/>
        <w:rPr>
          <w:rFonts w:hint="eastAsia" w:ascii="仿宋" w:hAnsi="仿宋" w:eastAsia="仿宋"/>
          <w:color w:val="000000"/>
          <w:sz w:val="30"/>
          <w:szCs w:val="30"/>
          <w:highlight w:val="none"/>
        </w:rPr>
        <w:sectPr>
          <w:footerReference r:id="rId3" w:type="default"/>
          <w:pgSz w:w="11906" w:h="16838"/>
          <w:pgMar w:top="1418" w:right="1135" w:bottom="1418" w:left="1531" w:header="851" w:footer="992" w:gutter="0"/>
          <w:pgNumType w:fmt="decimal" w:start="1"/>
          <w:cols w:space="720" w:num="1"/>
          <w:titlePg/>
          <w:docGrid w:type="lines" w:linePitch="312" w:charSpace="0"/>
        </w:sectPr>
      </w:pPr>
    </w:p>
    <w:p w14:paraId="2E3068FA">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发包人：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459065AB">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p>
    <w:p w14:paraId="24E0231A">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44AD4C78">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2C58C65F">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10E431A3">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pacing w:val="1"/>
          <w:w w:val="81"/>
          <w:kern w:val="0"/>
          <w:sz w:val="30"/>
          <w:szCs w:val="30"/>
          <w:highlight w:val="none"/>
          <w:u w:val="single"/>
          <w:fitText w:val="2203" w:id="971598124"/>
          <w:lang w:val="en-US" w:eastAsia="zh-CN"/>
        </w:rPr>
        <w:t>12610822MB2A32275</w:t>
      </w:r>
      <w:r>
        <w:rPr>
          <w:rFonts w:hint="eastAsia" w:ascii="方正仿宋_GB2312" w:hAnsi="方正仿宋_GB2312" w:eastAsia="方正仿宋_GB2312" w:cs="方正仿宋_GB2312"/>
          <w:color w:val="000000"/>
          <w:spacing w:val="0"/>
          <w:w w:val="81"/>
          <w:kern w:val="0"/>
          <w:sz w:val="30"/>
          <w:szCs w:val="30"/>
          <w:highlight w:val="none"/>
          <w:u w:val="single"/>
          <w:fitText w:val="2203" w:id="971598124"/>
          <w:lang w:val="en-US" w:eastAsia="zh-CN"/>
        </w:rPr>
        <w:t>D</w:t>
      </w:r>
    </w:p>
    <w:p w14:paraId="7DB2356B">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府谷镇天府路79号   </w:t>
      </w:r>
    </w:p>
    <w:p w14:paraId="15BC3774">
      <w:pPr>
        <w:keepNext w:val="0"/>
        <w:keepLines w:val="0"/>
        <w:pageBreakBefore w:val="0"/>
        <w:widowControl w:val="0"/>
        <w:kinsoku/>
        <w:wordWrap w:val="0"/>
        <w:overflowPunct/>
        <w:topLinePunct w:val="0"/>
        <w:autoSpaceDE/>
        <w:autoSpaceDN/>
        <w:bidi w:val="0"/>
        <w:adjustRightInd/>
        <w:snapToGrid/>
        <w:spacing w:line="640" w:lineRule="exact"/>
        <w:ind w:left="0" w:right="0" w:rightChars="0"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0E2689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7D5E5B44">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pacing w:val="1"/>
          <w:w w:val="95"/>
          <w:kern w:val="0"/>
          <w:sz w:val="30"/>
          <w:szCs w:val="30"/>
          <w:highlight w:val="none"/>
          <w:u w:val="single"/>
          <w:fitText w:val="2850" w:id="887974518"/>
          <w:lang w:val="en-US" w:eastAsia="zh-CN"/>
        </w:rPr>
        <w:t>中行府谷县河滨路支</w:t>
      </w:r>
      <w:r>
        <w:rPr>
          <w:rFonts w:hint="eastAsia" w:ascii="方正仿宋_GB2312" w:hAnsi="方正仿宋_GB2312" w:eastAsia="方正仿宋_GB2312" w:cs="方正仿宋_GB2312"/>
          <w:color w:val="000000"/>
          <w:spacing w:val="-1"/>
          <w:w w:val="95"/>
          <w:kern w:val="0"/>
          <w:sz w:val="30"/>
          <w:szCs w:val="30"/>
          <w:highlight w:val="none"/>
          <w:u w:val="single"/>
          <w:fitText w:val="2850" w:id="887974518"/>
          <w:lang w:val="en-US" w:eastAsia="zh-CN"/>
        </w:rPr>
        <w:t>行</w:t>
      </w:r>
    </w:p>
    <w:p w14:paraId="16CE552E">
      <w:pPr>
        <w:keepNext w:val="0"/>
        <w:keepLines w:val="0"/>
        <w:pageBreakBefore w:val="0"/>
        <w:widowControl w:val="0"/>
        <w:tabs>
          <w:tab w:val="left" w:pos="4410"/>
        </w:tabs>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u w:val="single"/>
          <w:lang w:val="en-US" w:eastAsia="zh-CN"/>
        </w:rPr>
        <w:t xml:space="preserve">     102900951642  </w:t>
      </w:r>
      <w:r>
        <w:rPr>
          <w:rFonts w:hint="eastAsia" w:ascii="方正仿宋_GB2312" w:hAnsi="方正仿宋_GB2312" w:eastAsia="方正仿宋_GB2312" w:cs="方正仿宋_GB2312"/>
          <w:color w:val="000000"/>
          <w:sz w:val="30"/>
          <w:szCs w:val="30"/>
          <w:highlight w:val="none"/>
          <w:u w:val="single"/>
        </w:rPr>
        <w:t xml:space="preserve"> </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36F6F936">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p>
    <w:p w14:paraId="51CD9D61">
      <w:pPr>
        <w:pStyle w:val="2"/>
        <w:rPr>
          <w:rFonts w:hint="eastAsia" w:ascii="方正仿宋_GB2312" w:hAnsi="方正仿宋_GB2312" w:eastAsia="方正仿宋_GB2312" w:cs="方正仿宋_GB2312"/>
          <w:color w:val="000000"/>
          <w:sz w:val="30"/>
          <w:szCs w:val="30"/>
          <w:highlight w:val="none"/>
        </w:rPr>
      </w:pPr>
    </w:p>
    <w:p w14:paraId="2E312844">
      <w:pPr>
        <w:pStyle w:val="2"/>
        <w:rPr>
          <w:rFonts w:hint="eastAsia" w:ascii="方正仿宋_GB2312" w:hAnsi="方正仿宋_GB2312" w:eastAsia="方正仿宋_GB2312" w:cs="方正仿宋_GB2312"/>
          <w:color w:val="000000"/>
          <w:sz w:val="30"/>
          <w:szCs w:val="30"/>
          <w:highlight w:val="none"/>
        </w:rPr>
      </w:pPr>
    </w:p>
    <w:p w14:paraId="5889071F">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承包人：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(公章)</w:t>
      </w:r>
    </w:p>
    <w:p w14:paraId="377A84F3">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rPr>
      </w:pPr>
    </w:p>
    <w:p w14:paraId="0C51CE5A">
      <w:pPr>
        <w:keepNext w:val="0"/>
        <w:keepLines w:val="0"/>
        <w:pageBreakBefore w:val="0"/>
        <w:widowControl w:val="0"/>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法定代表</w:t>
      </w:r>
      <w:r>
        <w:rPr>
          <w:rFonts w:hint="eastAsia" w:ascii="方正仿宋_GB2312" w:hAnsi="方正仿宋_GB2312" w:eastAsia="方正仿宋_GB2312" w:cs="方正仿宋_GB2312"/>
          <w:sz w:val="30"/>
          <w:szCs w:val="30"/>
          <w:highlight w:val="none"/>
          <w:lang w:val="en-US" w:eastAsia="zh-CN"/>
        </w:rPr>
        <w:t>人：</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none"/>
          <w:lang w:val="en-US" w:eastAsia="zh-CN"/>
        </w:rPr>
        <w:t>(盖</w:t>
      </w:r>
      <w:r>
        <w:rPr>
          <w:rFonts w:hint="eastAsia" w:ascii="方正仿宋_GB2312" w:hAnsi="方正仿宋_GB2312" w:eastAsia="方正仿宋_GB2312" w:cs="方正仿宋_GB2312"/>
          <w:sz w:val="30"/>
          <w:szCs w:val="30"/>
          <w:highlight w:val="none"/>
          <w:u w:val="none"/>
        </w:rPr>
        <w:t>章</w:t>
      </w:r>
      <w:r>
        <w:rPr>
          <w:rFonts w:hint="eastAsia" w:ascii="方正仿宋_GB2312" w:hAnsi="方正仿宋_GB2312" w:eastAsia="方正仿宋_GB2312" w:cs="方正仿宋_GB2312"/>
          <w:sz w:val="30"/>
          <w:szCs w:val="30"/>
          <w:highlight w:val="none"/>
          <w:u w:val="none"/>
          <w:lang w:val="en-US" w:eastAsia="zh-CN"/>
        </w:rPr>
        <w:t>)</w:t>
      </w:r>
    </w:p>
    <w:p w14:paraId="75221D09">
      <w:pPr>
        <w:keepNext w:val="0"/>
        <w:keepLines w:val="0"/>
        <w:pageBreakBefore w:val="0"/>
        <w:widowControl w:val="0"/>
        <w:kinsoku/>
        <w:wordWrap w:val="0"/>
        <w:overflowPunct/>
        <w:topLinePunct w:val="0"/>
        <w:autoSpaceDE/>
        <w:autoSpaceDN/>
        <w:bidi w:val="0"/>
        <w:adjustRightInd/>
        <w:snapToGrid/>
        <w:spacing w:line="640" w:lineRule="exact"/>
        <w:ind w:right="199" w:rightChars="95"/>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法定代表人或其</w:t>
      </w:r>
      <w:r>
        <w:rPr>
          <w:rFonts w:hint="eastAsia" w:ascii="方正仿宋_GB2312" w:hAnsi="方正仿宋_GB2312" w:eastAsia="方正仿宋_GB2312" w:cs="方正仿宋_GB2312"/>
          <w:color w:val="000000"/>
          <w:sz w:val="30"/>
          <w:szCs w:val="30"/>
          <w:highlight w:val="none"/>
          <w:lang w:val="en-US" w:eastAsia="zh-CN"/>
        </w:rPr>
        <w:t>授权</w:t>
      </w:r>
    </w:p>
    <w:p w14:paraId="6636EB3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000000"/>
          <w:sz w:val="30"/>
          <w:szCs w:val="30"/>
          <w:highlight w:val="none"/>
        </w:rPr>
      </w:pPr>
      <w:r>
        <w:rPr>
          <w:rFonts w:hint="eastAsia" w:ascii="方正仿宋_GB2312" w:hAnsi="方正仿宋_GB2312" w:eastAsia="方正仿宋_GB2312" w:cs="方正仿宋_GB2312"/>
          <w:color w:val="000000"/>
          <w:sz w:val="30"/>
          <w:szCs w:val="30"/>
          <w:highlight w:val="none"/>
        </w:rPr>
        <w:t>代理人：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lang w:val="en-US" w:eastAsia="zh-CN"/>
        </w:rPr>
        <w:t>签字</w:t>
      </w:r>
      <w:r>
        <w:rPr>
          <w:rFonts w:hint="eastAsia" w:ascii="方正仿宋_GB2312" w:hAnsi="方正仿宋_GB2312" w:eastAsia="方正仿宋_GB2312" w:cs="方正仿宋_GB2312"/>
          <w:color w:val="000000"/>
          <w:sz w:val="30"/>
          <w:szCs w:val="30"/>
          <w:highlight w:val="none"/>
        </w:rPr>
        <w:t>）</w:t>
      </w:r>
    </w:p>
    <w:p w14:paraId="10E54325">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0" w:leftChars="0" w:right="-223" w:rightChars="-106" w:firstLine="0" w:firstLineChars="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统一信用代码:</w:t>
      </w:r>
      <w:r>
        <w:rPr>
          <w:rFonts w:hint="eastAsia" w:ascii="方正仿宋_GB2312" w:hAnsi="方正仿宋_GB2312" w:eastAsia="方正仿宋_GB2312" w:cs="方正仿宋_GB2312"/>
          <w:color w:val="000000"/>
          <w:spacing w:val="0"/>
          <w:w w:val="91"/>
          <w:kern w:val="0"/>
          <w:sz w:val="30"/>
          <w:szCs w:val="30"/>
          <w:highlight w:val="none"/>
          <w:u w:val="single"/>
          <w:lang w:val="en-US" w:eastAsia="zh-CN"/>
        </w:rPr>
        <w:t xml:space="preserve">                  </w:t>
      </w:r>
    </w:p>
    <w:p w14:paraId="78D88885">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900" w:right="-223" w:rightChars="-106" w:hanging="900" w:hangingChars="3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地址</w:t>
      </w:r>
      <w:r>
        <w:rPr>
          <w:rFonts w:hint="eastAsia" w:ascii="方正仿宋_GB2312" w:hAnsi="方正仿宋_GB2312" w:eastAsia="方正仿宋_GB2312" w:cs="方正仿宋_GB2312"/>
          <w:color w:val="000000"/>
          <w:sz w:val="30"/>
          <w:szCs w:val="30"/>
          <w:highlight w:val="none"/>
          <w:lang w:val="en-US" w:eastAsia="zh-CN"/>
        </w:rPr>
        <w:t>:</w:t>
      </w:r>
      <w:r>
        <w:rPr>
          <w:rFonts w:hint="eastAsia" w:ascii="方正仿宋_GB2312" w:hAnsi="方正仿宋_GB2312" w:eastAsia="方正仿宋_GB2312" w:cs="方正仿宋_GB2312"/>
          <w:color w:val="000000"/>
          <w:kern w:val="0"/>
          <w:sz w:val="30"/>
          <w:szCs w:val="30"/>
          <w:highlight w:val="none"/>
          <w:u w:val="single"/>
          <w:lang w:val="en-US" w:eastAsia="zh-CN" w:bidi="ar-SA"/>
        </w:rPr>
        <w:t xml:space="preserve">                         </w:t>
      </w:r>
    </w:p>
    <w:p w14:paraId="61318FEE">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right="-223" w:rightChars="-106"/>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联系人：</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096E439C">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000000"/>
          <w:sz w:val="30"/>
          <w:szCs w:val="30"/>
          <w:highlight w:val="none"/>
          <w:lang w:val="en-US" w:eastAsia="zh-CN"/>
        </w:rPr>
      </w:pPr>
      <w:r>
        <w:rPr>
          <w:rFonts w:hint="eastAsia" w:ascii="方正仿宋_GB2312" w:hAnsi="方正仿宋_GB2312" w:eastAsia="方正仿宋_GB2312" w:cs="方正仿宋_GB2312"/>
          <w:color w:val="000000"/>
          <w:sz w:val="30"/>
          <w:szCs w:val="30"/>
          <w:highlight w:val="none"/>
          <w:lang w:val="en-US" w:eastAsia="zh-CN"/>
        </w:rPr>
        <w:t>联系方式</w:t>
      </w:r>
      <w:r>
        <w:rPr>
          <w:rFonts w:hint="eastAsia" w:ascii="方正仿宋_GB2312" w:hAnsi="方正仿宋_GB2312" w:eastAsia="方正仿宋_GB2312" w:cs="方正仿宋_GB2312"/>
          <w:color w:val="000000"/>
          <w:sz w:val="30"/>
          <w:szCs w:val="30"/>
          <w:highlight w:val="none"/>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69F9AC70">
      <w:pPr>
        <w:pStyle w:val="10"/>
        <w:keepNext w:val="0"/>
        <w:keepLines w:val="0"/>
        <w:pageBreakBefore w:val="0"/>
        <w:widowControl/>
        <w:suppressLineNumbers w:val="0"/>
        <w:kinsoku/>
        <w:overflowPunct/>
        <w:topLinePunct w:val="0"/>
        <w:autoSpaceDE/>
        <w:autoSpaceDN/>
        <w:bidi w:val="0"/>
        <w:adjustRightInd/>
        <w:snapToGrid/>
        <w:spacing w:before="0" w:beforeAutospacing="0" w:after="0" w:afterAutospacing="0" w:line="640" w:lineRule="exact"/>
        <w:ind w:left="1500" w:right="-223" w:rightChars="-106" w:hanging="1500" w:hangingChars="500"/>
        <w:textAlignment w:val="auto"/>
        <w:rPr>
          <w:rFonts w:hint="eastAsia" w:ascii="方正仿宋_GB2312" w:hAnsi="方正仿宋_GB2312" w:eastAsia="方正仿宋_GB2312" w:cs="方正仿宋_GB2312"/>
          <w:color w:val="000000"/>
          <w:kern w:val="2"/>
          <w:sz w:val="30"/>
          <w:szCs w:val="30"/>
          <w:highlight w:val="none"/>
          <w:u w:val="single"/>
          <w:lang w:val="en-US" w:eastAsia="zh-CN" w:bidi="ar-SA"/>
        </w:rPr>
      </w:pPr>
      <w:r>
        <w:rPr>
          <w:rFonts w:hint="eastAsia" w:ascii="方正仿宋_GB2312" w:hAnsi="方正仿宋_GB2312" w:eastAsia="方正仿宋_GB2312" w:cs="方正仿宋_GB2312"/>
          <w:color w:val="000000"/>
          <w:sz w:val="30"/>
          <w:szCs w:val="30"/>
          <w:highlight w:val="none"/>
        </w:rPr>
        <w:t>开户银行</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r>
        <w:rPr>
          <w:rFonts w:hint="eastAsia" w:ascii="方正仿宋_GB2312" w:hAnsi="方正仿宋_GB2312" w:eastAsia="方正仿宋_GB2312" w:cs="方正仿宋_GB2312"/>
          <w:color w:val="000000"/>
          <w:kern w:val="2"/>
          <w:sz w:val="30"/>
          <w:szCs w:val="30"/>
          <w:highlight w:val="none"/>
          <w:u w:val="single"/>
          <w:lang w:val="en-US" w:eastAsia="zh-CN" w:bidi="ar-SA"/>
        </w:rPr>
        <w:t xml:space="preserve">                   </w:t>
      </w:r>
    </w:p>
    <w:p w14:paraId="2915555E">
      <w:pPr>
        <w:keepNext w:val="0"/>
        <w:keepLines w:val="0"/>
        <w:pageBreakBefore w:val="0"/>
        <w:widowControl w:val="0"/>
        <w:tabs>
          <w:tab w:val="left" w:pos="4420"/>
        </w:tabs>
        <w:kinsoku/>
        <w:wordWrap w:val="0"/>
        <w:overflowPunct/>
        <w:topLinePunct w:val="0"/>
        <w:autoSpaceDE/>
        <w:autoSpaceDN/>
        <w:bidi w:val="0"/>
        <w:adjustRightInd/>
        <w:snapToGrid/>
        <w:spacing w:line="640" w:lineRule="exact"/>
        <w:ind w:left="600" w:right="-223" w:rightChars="-106" w:hanging="600" w:hangingChars="200"/>
        <w:textAlignment w:val="auto"/>
        <w:rPr>
          <w:rFonts w:hint="eastAsia" w:ascii="方正仿宋_GB2312" w:hAnsi="方正仿宋_GB2312" w:eastAsia="方正仿宋_GB2312" w:cs="方正仿宋_GB2312"/>
          <w:color w:val="000000"/>
          <w:sz w:val="30"/>
          <w:szCs w:val="30"/>
          <w:highlight w:val="none"/>
        </w:rPr>
        <w:sectPr>
          <w:type w:val="continuous"/>
          <w:pgSz w:w="11906" w:h="16838"/>
          <w:pgMar w:top="1418" w:right="1555" w:bottom="1418" w:left="1531" w:header="851" w:footer="992" w:gutter="0"/>
          <w:pgNumType w:fmt="decimal" w:start="1"/>
          <w:cols w:equalWidth="0" w:num="2">
            <w:col w:w="4620" w:space="2"/>
            <w:col w:w="4197"/>
          </w:cols>
          <w:docGrid w:type="lines" w:linePitch="312" w:charSpace="0"/>
        </w:sectPr>
      </w:pPr>
      <w:r>
        <w:rPr>
          <w:rFonts w:hint="eastAsia" w:ascii="方正仿宋_GB2312" w:hAnsi="方正仿宋_GB2312" w:eastAsia="方正仿宋_GB2312" w:cs="方正仿宋_GB2312"/>
          <w:color w:val="000000"/>
          <w:sz w:val="30"/>
          <w:szCs w:val="30"/>
          <w:highlight w:val="none"/>
        </w:rPr>
        <w:t>账  号</w:t>
      </w:r>
      <w:r>
        <w:rPr>
          <w:rFonts w:hint="eastAsia" w:ascii="方正仿宋_GB2312" w:hAnsi="方正仿宋_GB2312" w:eastAsia="方正仿宋_GB2312" w:cs="方正仿宋_GB2312"/>
          <w:color w:val="000000"/>
          <w:sz w:val="30"/>
          <w:szCs w:val="30"/>
          <w:highlight w:val="none"/>
          <w:lang w:eastAsia="zh-CN"/>
        </w:rPr>
        <w:t>：</w:t>
      </w:r>
      <w:r>
        <w:rPr>
          <w:rFonts w:hint="eastAsia" w:ascii="方正仿宋_GB2312" w:hAnsi="方正仿宋_GB2312" w:eastAsia="方正仿宋_GB2312" w:cs="方正仿宋_GB2312"/>
          <w:color w:val="000000"/>
          <w:sz w:val="30"/>
          <w:szCs w:val="30"/>
          <w:highlight w:val="none"/>
          <w:u w:val="single"/>
          <w:lang w:val="en-US" w:eastAsia="zh-CN"/>
        </w:rPr>
        <w:t xml:space="preserve">                      </w:t>
      </w:r>
    </w:p>
    <w:p w14:paraId="40CFC2CD">
      <w:pPr>
        <w:keepNext w:val="0"/>
        <w:keepLines w:val="0"/>
        <w:pageBreakBefore w:val="0"/>
        <w:widowControl w:val="0"/>
        <w:kinsoku/>
        <w:wordWrap/>
        <w:overflowPunct/>
        <w:topLinePunct w:val="0"/>
        <w:autoSpaceDE/>
        <w:autoSpaceDN/>
        <w:bidi w:val="0"/>
        <w:adjustRightInd/>
        <w:snapToGrid/>
        <w:spacing w:line="590" w:lineRule="exact"/>
        <w:ind w:left="0" w:leftChars="0" w:firstLine="641" w:firstLineChars="213"/>
        <w:textAlignment w:val="auto"/>
        <w:rPr>
          <w:rFonts w:hint="eastAsia" w:ascii="方正仿宋_GB2312" w:hAnsi="方正仿宋_GB2312" w:eastAsia="方正仿宋_GB2312" w:cs="方正仿宋_GB2312"/>
          <w:b/>
          <w:bCs/>
          <w:color w:val="auto"/>
          <w:sz w:val="30"/>
          <w:szCs w:val="30"/>
          <w:highlight w:val="none"/>
          <w:lang w:val="en-US" w:eastAsia="zh-CN"/>
        </w:rPr>
      </w:pPr>
      <w:r>
        <w:rPr>
          <w:rFonts w:hint="eastAsia" w:ascii="方正仿宋_GB2312" w:hAnsi="方正仿宋_GB2312" w:eastAsia="方正仿宋_GB2312" w:cs="方正仿宋_GB2312"/>
          <w:b/>
          <w:bCs/>
          <w:color w:val="auto"/>
          <w:sz w:val="30"/>
          <w:szCs w:val="30"/>
          <w:highlight w:val="none"/>
          <w:lang w:val="en-US" w:eastAsia="zh-CN"/>
        </w:rPr>
        <w:t>五、对服务商的要求</w:t>
      </w:r>
    </w:p>
    <w:p w14:paraId="79C3FEB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1、在中华人民共和国境内注册的，具有独立法人资格的供应商；</w:t>
      </w:r>
    </w:p>
    <w:p w14:paraId="256FD62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2、具有良好的商业信誉和健全的财务会计制度；</w:t>
      </w:r>
    </w:p>
    <w:p w14:paraId="43BAA17E">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3、具有履行合同所必须的设备和专业技术能力；</w:t>
      </w:r>
    </w:p>
    <w:p w14:paraId="6E4CE162">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4、有依法缴纳税收和社会保障资金的良好记录；</w:t>
      </w:r>
    </w:p>
    <w:p w14:paraId="519EB08B">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5、参加本项政府采购活动前三年内，在经营活动中没有重大违法记录。</w:t>
      </w:r>
    </w:p>
    <w:p w14:paraId="50272E9F">
      <w:pPr>
        <w:keepNext w:val="0"/>
        <w:keepLines w:val="0"/>
        <w:pageBreakBefore w:val="0"/>
        <w:widowControl w:val="0"/>
        <w:kinsoku/>
        <w:wordWrap/>
        <w:overflowPunct/>
        <w:topLinePunct w:val="0"/>
        <w:autoSpaceDE/>
        <w:autoSpaceDN/>
        <w:bidi w:val="0"/>
        <w:adjustRightInd/>
        <w:snapToGrid/>
        <w:spacing w:line="590" w:lineRule="exact"/>
        <w:ind w:left="0" w:leftChars="0" w:firstLine="639" w:firstLineChars="213"/>
        <w:textAlignment w:val="auto"/>
        <w:rPr>
          <w:rFonts w:hint="eastAsia"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6、除《政府采购法》第二十二条规定的基本条件外，供应商还需具备的其他资格条件：具体内容以公告为准。</w:t>
      </w:r>
    </w:p>
    <w:p w14:paraId="207EA7CB">
      <w:pPr>
        <w:tabs>
          <w:tab w:val="left" w:pos="756"/>
        </w:tabs>
        <w:textAlignment w:val="baseline"/>
        <w:rPr>
          <w:rFonts w:hint="eastAsia" w:ascii="方正仿宋_GB2312" w:hAnsi="方正仿宋_GB2312" w:eastAsia="方正仿宋_GB2312" w:cs="方正仿宋_GB2312"/>
          <w:kern w:val="2"/>
          <w:sz w:val="30"/>
          <w:szCs w:val="30"/>
          <w:lang w:val="en-US" w:eastAsia="zh-CN" w:bidi="ar-SA"/>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1" w:fontKey="{63212EDF-8460-40E6-BCF1-372092AC1F76}"/>
  </w:font>
  <w:font w:name="方正仿宋_GB2312">
    <w:panose1 w:val="02000000000000000000"/>
    <w:charset w:val="86"/>
    <w:family w:val="auto"/>
    <w:pitch w:val="default"/>
    <w:sig w:usb0="A00002BF" w:usb1="184F6CFA" w:usb2="00000012" w:usb3="00000000" w:csb0="00040001" w:csb1="00000000"/>
    <w:embedRegular r:id="rId2" w:fontKey="{36C995DF-E3BE-4207-ABC2-D9F262C4C987}"/>
  </w:font>
  <w:font w:name="仿宋">
    <w:panose1 w:val="02010609060101010101"/>
    <w:charset w:val="86"/>
    <w:family w:val="auto"/>
    <w:pitch w:val="default"/>
    <w:sig w:usb0="800002BF" w:usb1="38CF7CFA" w:usb2="00000016" w:usb3="00000000" w:csb0="00040001" w:csb1="00000000"/>
    <w:embedRegular r:id="rId3" w:fontKey="{F0C5E81B-7DAB-43A1-BAEE-8CB7DD3E57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3D696">
    <w:pPr>
      <w:pStyle w:val="11"/>
      <w:tabs>
        <w:tab w:val="clear" w:pos="4153"/>
        <w:tab w:val="clear" w:pos="8306"/>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CD9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D83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A5937"/>
    <w:multiLevelType w:val="singleLevel"/>
    <w:tmpl w:val="5B1A59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D293A61"/>
    <w:rsid w:val="01DF44DB"/>
    <w:rsid w:val="02A15FD4"/>
    <w:rsid w:val="02C91CBB"/>
    <w:rsid w:val="03DC00E3"/>
    <w:rsid w:val="03EE5241"/>
    <w:rsid w:val="04535EB5"/>
    <w:rsid w:val="05353EE2"/>
    <w:rsid w:val="065D170B"/>
    <w:rsid w:val="080F5AC8"/>
    <w:rsid w:val="090903B8"/>
    <w:rsid w:val="0A3E3688"/>
    <w:rsid w:val="0AEC771E"/>
    <w:rsid w:val="0D2B6FCE"/>
    <w:rsid w:val="0F38727D"/>
    <w:rsid w:val="11FF5970"/>
    <w:rsid w:val="12BD7DB1"/>
    <w:rsid w:val="139807F3"/>
    <w:rsid w:val="13B467B4"/>
    <w:rsid w:val="14C91E0F"/>
    <w:rsid w:val="154C2250"/>
    <w:rsid w:val="15B247C7"/>
    <w:rsid w:val="15F43434"/>
    <w:rsid w:val="160C2CF4"/>
    <w:rsid w:val="16872403"/>
    <w:rsid w:val="17461A42"/>
    <w:rsid w:val="18B70D79"/>
    <w:rsid w:val="19291A05"/>
    <w:rsid w:val="1A107C62"/>
    <w:rsid w:val="1A6D6A9F"/>
    <w:rsid w:val="1B3B6874"/>
    <w:rsid w:val="1C3644FE"/>
    <w:rsid w:val="1CB0660D"/>
    <w:rsid w:val="1CE1033C"/>
    <w:rsid w:val="1E111716"/>
    <w:rsid w:val="1FCE6D9B"/>
    <w:rsid w:val="1FF64400"/>
    <w:rsid w:val="21AE07EA"/>
    <w:rsid w:val="21C12923"/>
    <w:rsid w:val="21C67E02"/>
    <w:rsid w:val="21DF7A65"/>
    <w:rsid w:val="22914C6D"/>
    <w:rsid w:val="22C850E1"/>
    <w:rsid w:val="2336686D"/>
    <w:rsid w:val="24676508"/>
    <w:rsid w:val="251C753A"/>
    <w:rsid w:val="25313C17"/>
    <w:rsid w:val="26156D29"/>
    <w:rsid w:val="26C91B56"/>
    <w:rsid w:val="2954792B"/>
    <w:rsid w:val="2B535014"/>
    <w:rsid w:val="2D1D721B"/>
    <w:rsid w:val="2F257C81"/>
    <w:rsid w:val="2F9B05C8"/>
    <w:rsid w:val="2FB13E9F"/>
    <w:rsid w:val="311B1F91"/>
    <w:rsid w:val="31211F60"/>
    <w:rsid w:val="316518D0"/>
    <w:rsid w:val="316B62D0"/>
    <w:rsid w:val="31B85349"/>
    <w:rsid w:val="31C1734E"/>
    <w:rsid w:val="31C277D6"/>
    <w:rsid w:val="31E247E4"/>
    <w:rsid w:val="32EF1134"/>
    <w:rsid w:val="32FC090F"/>
    <w:rsid w:val="346D1CC9"/>
    <w:rsid w:val="36292332"/>
    <w:rsid w:val="36406FB5"/>
    <w:rsid w:val="36CC1333"/>
    <w:rsid w:val="38013FAC"/>
    <w:rsid w:val="385969A5"/>
    <w:rsid w:val="39225214"/>
    <w:rsid w:val="39507D49"/>
    <w:rsid w:val="395F2BBE"/>
    <w:rsid w:val="3B4F7F7A"/>
    <w:rsid w:val="3BD74516"/>
    <w:rsid w:val="3BEB4E47"/>
    <w:rsid w:val="3D7B3A94"/>
    <w:rsid w:val="3DC01751"/>
    <w:rsid w:val="3E375EB7"/>
    <w:rsid w:val="3F2226C4"/>
    <w:rsid w:val="404E7113"/>
    <w:rsid w:val="40540C1D"/>
    <w:rsid w:val="410302D3"/>
    <w:rsid w:val="410B7D28"/>
    <w:rsid w:val="42CE3087"/>
    <w:rsid w:val="436037BB"/>
    <w:rsid w:val="457A2CF8"/>
    <w:rsid w:val="462620DF"/>
    <w:rsid w:val="478B58C9"/>
    <w:rsid w:val="47B80FB8"/>
    <w:rsid w:val="48064CD8"/>
    <w:rsid w:val="4866777A"/>
    <w:rsid w:val="48A6207B"/>
    <w:rsid w:val="4903606D"/>
    <w:rsid w:val="496154B3"/>
    <w:rsid w:val="4BBC5DCD"/>
    <w:rsid w:val="4BDC0C5C"/>
    <w:rsid w:val="4C4B1119"/>
    <w:rsid w:val="4C505092"/>
    <w:rsid w:val="4C8A18A8"/>
    <w:rsid w:val="4D4F5569"/>
    <w:rsid w:val="4E4530C4"/>
    <w:rsid w:val="4F265A71"/>
    <w:rsid w:val="50231D9B"/>
    <w:rsid w:val="50AB653C"/>
    <w:rsid w:val="512048AB"/>
    <w:rsid w:val="51AB6D0A"/>
    <w:rsid w:val="52876F40"/>
    <w:rsid w:val="52D66916"/>
    <w:rsid w:val="568358EF"/>
    <w:rsid w:val="599B4846"/>
    <w:rsid w:val="59C77EC2"/>
    <w:rsid w:val="59F34F35"/>
    <w:rsid w:val="5AF16D2F"/>
    <w:rsid w:val="5B1238F9"/>
    <w:rsid w:val="5BA26A2C"/>
    <w:rsid w:val="5BED63E9"/>
    <w:rsid w:val="5C232ADD"/>
    <w:rsid w:val="5C9413F0"/>
    <w:rsid w:val="5CAB6A20"/>
    <w:rsid w:val="5D292A17"/>
    <w:rsid w:val="5DC41661"/>
    <w:rsid w:val="5E3448C3"/>
    <w:rsid w:val="5ED430E9"/>
    <w:rsid w:val="603D5747"/>
    <w:rsid w:val="621B3ED7"/>
    <w:rsid w:val="62F55953"/>
    <w:rsid w:val="632717A7"/>
    <w:rsid w:val="63621D08"/>
    <w:rsid w:val="63B55575"/>
    <w:rsid w:val="65117981"/>
    <w:rsid w:val="65DE024F"/>
    <w:rsid w:val="65E941F7"/>
    <w:rsid w:val="6639277A"/>
    <w:rsid w:val="66A23715"/>
    <w:rsid w:val="66BE4BB8"/>
    <w:rsid w:val="685F725B"/>
    <w:rsid w:val="688A1848"/>
    <w:rsid w:val="6A2E7922"/>
    <w:rsid w:val="6A355188"/>
    <w:rsid w:val="6B593774"/>
    <w:rsid w:val="6CA310D5"/>
    <w:rsid w:val="6D293A61"/>
    <w:rsid w:val="6D350539"/>
    <w:rsid w:val="6E07417F"/>
    <w:rsid w:val="6F602E8D"/>
    <w:rsid w:val="704E6DE7"/>
    <w:rsid w:val="70BE1584"/>
    <w:rsid w:val="720E2335"/>
    <w:rsid w:val="738D2C06"/>
    <w:rsid w:val="77122878"/>
    <w:rsid w:val="78BB3F5E"/>
    <w:rsid w:val="7A0A6F55"/>
    <w:rsid w:val="7A1F35F4"/>
    <w:rsid w:val="7A266805"/>
    <w:rsid w:val="7B4A7247"/>
    <w:rsid w:val="7DBB6A20"/>
    <w:rsid w:val="7FD8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4">
    <w:name w:val="Body Text"/>
    <w:basedOn w:val="1"/>
    <w:next w:val="1"/>
    <w:qFormat/>
    <w:uiPriority w:val="0"/>
    <w:pPr>
      <w:jc w:val="left"/>
    </w:pPr>
    <w:rPr>
      <w:rFonts w:ascii="Cambria" w:hAnsi="Cambria"/>
      <w:sz w:val="28"/>
      <w:szCs w:val="20"/>
    </w:r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styleId="9">
    <w:name w:val="page number"/>
    <w:basedOn w:val="8"/>
    <w:qFormat/>
    <w:uiPriority w:val="0"/>
  </w:style>
  <w:style w:type="paragraph" w:customStyle="1" w:styleId="10">
    <w:name w:val="普通(网站)1"/>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1971</Words>
  <Characters>2021</Characters>
  <Lines>0</Lines>
  <Paragraphs>0</Paragraphs>
  <TotalTime>1</TotalTime>
  <ScaleCrop>false</ScaleCrop>
  <LinksUpToDate>false</LinksUpToDate>
  <CharactersWithSpaces>2843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2021-07-24T01:06:00Z</dcterms:created>
  <dc:creator>温柔一刀</dc:creator>
  <cp:lastModifiedBy>gbc</cp:lastModifiedBy>
  <dcterms:modified xsi:type="dcterms:W3CDTF">2024-10-29T15:46:03Z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25D4CC0C2B514EA998842818647570E3_13</vt:lpwstr>
  </property>
</Properties>
</file>