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9CE6A">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陕西府谷热电有限公司华秦煤矿采煤机采购项目</w:t>
      </w:r>
    </w:p>
    <w:p w14:paraId="06975CFA">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4"/>
          <w:szCs w:val="24"/>
        </w:rPr>
      </w:pPr>
      <w:r>
        <w:rPr>
          <w:rFonts w:hint="eastAsia" w:ascii="仿宋" w:hAnsi="仿宋" w:eastAsia="仿宋" w:cs="仿宋"/>
          <w:b/>
          <w:bCs/>
          <w:sz w:val="24"/>
          <w:szCs w:val="24"/>
          <w:lang w:eastAsia="zh-CN"/>
        </w:rPr>
        <w:t>采购</w:t>
      </w:r>
      <w:r>
        <w:rPr>
          <w:rFonts w:hint="eastAsia" w:ascii="仿宋" w:hAnsi="仿宋" w:eastAsia="仿宋" w:cs="仿宋"/>
          <w:b/>
          <w:bCs/>
          <w:sz w:val="24"/>
          <w:szCs w:val="24"/>
        </w:rPr>
        <w:t>需求书</w:t>
      </w:r>
    </w:p>
    <w:p w14:paraId="66188261">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rPr>
        <w:t>一、采购项目名称：</w:t>
      </w:r>
      <w:r>
        <w:rPr>
          <w:rFonts w:hint="eastAsia" w:ascii="仿宋" w:hAnsi="仿宋" w:eastAsia="仿宋" w:cs="仿宋"/>
          <w:sz w:val="24"/>
          <w:szCs w:val="24"/>
          <w:lang w:eastAsia="zh-CN"/>
        </w:rPr>
        <w:t>陕西府谷热电有限公司华秦煤矿采煤机采购项目</w:t>
      </w:r>
    </w:p>
    <w:p w14:paraId="32FCB84D">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二、采购项目预算、资金构成和采购方式：</w:t>
      </w:r>
    </w:p>
    <w:p w14:paraId="6CC26542">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1、采购项目预算：</w:t>
      </w:r>
      <w:r>
        <w:rPr>
          <w:rFonts w:hint="eastAsia" w:ascii="仿宋" w:hAnsi="仿宋" w:eastAsia="仿宋" w:cs="仿宋"/>
          <w:sz w:val="24"/>
          <w:szCs w:val="24"/>
          <w:lang w:val="en-US" w:eastAsia="zh-CN"/>
        </w:rPr>
        <w:t>6600000.00</w:t>
      </w:r>
      <w:r>
        <w:rPr>
          <w:rFonts w:hint="eastAsia" w:ascii="仿宋" w:hAnsi="仿宋" w:eastAsia="仿宋" w:cs="仿宋"/>
          <w:sz w:val="24"/>
          <w:szCs w:val="24"/>
        </w:rPr>
        <w:t>元</w:t>
      </w:r>
    </w:p>
    <w:p w14:paraId="5D76C4E8">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2、最高限价：</w:t>
      </w:r>
      <w:r>
        <w:rPr>
          <w:rFonts w:hint="eastAsia" w:ascii="仿宋" w:hAnsi="仿宋" w:eastAsia="仿宋" w:cs="仿宋"/>
          <w:sz w:val="24"/>
          <w:szCs w:val="24"/>
          <w:lang w:val="en-US" w:eastAsia="zh-CN"/>
        </w:rPr>
        <w:t>6600000.00</w:t>
      </w:r>
      <w:r>
        <w:rPr>
          <w:rFonts w:hint="eastAsia" w:ascii="仿宋" w:hAnsi="仿宋" w:eastAsia="仿宋" w:cs="仿宋"/>
          <w:sz w:val="24"/>
          <w:szCs w:val="24"/>
        </w:rPr>
        <w:t>元</w:t>
      </w:r>
    </w:p>
    <w:p w14:paraId="32194717">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3、资金来</w:t>
      </w:r>
      <w:r>
        <w:rPr>
          <w:rFonts w:hint="eastAsia" w:ascii="仿宋" w:hAnsi="仿宋" w:eastAsia="仿宋" w:cs="仿宋"/>
          <w:sz w:val="24"/>
          <w:szCs w:val="24"/>
          <w:lang w:eastAsia="zh-CN"/>
        </w:rPr>
        <w:t>源：</w:t>
      </w:r>
      <w:r>
        <w:rPr>
          <w:rFonts w:hint="eastAsia" w:ascii="仿宋" w:hAnsi="仿宋" w:eastAsia="仿宋" w:cs="仿宋"/>
          <w:sz w:val="24"/>
          <w:szCs w:val="24"/>
          <w:lang w:val="en-US" w:eastAsia="zh-CN"/>
        </w:rPr>
        <w:t>自筹</w:t>
      </w:r>
    </w:p>
    <w:p w14:paraId="6EC3D6BB">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4、采购方式：</w:t>
      </w:r>
      <w:r>
        <w:rPr>
          <w:rFonts w:hint="eastAsia" w:ascii="仿宋" w:hAnsi="仿宋" w:eastAsia="仿宋" w:cs="仿宋"/>
          <w:sz w:val="24"/>
          <w:szCs w:val="24"/>
          <w:lang w:val="en-US" w:eastAsia="zh-CN"/>
        </w:rPr>
        <w:t>公开招标</w:t>
      </w:r>
    </w:p>
    <w:p w14:paraId="1A0CDB6E">
      <w:pPr>
        <w:pStyle w:val="28"/>
        <w:keepNext w:val="0"/>
        <w:keepLines w:val="0"/>
        <w:pageBreakBefore w:val="0"/>
        <w:kinsoku/>
        <w:overflowPunct/>
        <w:topLinePunct w:val="0"/>
        <w:autoSpaceDE/>
        <w:autoSpaceDN/>
        <w:bidi w:val="0"/>
        <w:adjustRightInd/>
        <w:snapToGrid/>
        <w:spacing w:line="360" w:lineRule="auto"/>
        <w:ind w:firstLine="643"/>
        <w:rPr>
          <w:rFonts w:hint="eastAsia" w:ascii="仿宋" w:hAnsi="仿宋" w:eastAsia="仿宋" w:cs="仿宋"/>
          <w:b/>
          <w:bCs/>
          <w:sz w:val="24"/>
          <w:szCs w:val="24"/>
        </w:rPr>
      </w:pPr>
      <w:r>
        <w:rPr>
          <w:rFonts w:hint="eastAsia" w:ascii="仿宋" w:hAnsi="仿宋" w:eastAsia="仿宋" w:cs="仿宋"/>
          <w:b/>
          <w:bCs/>
          <w:sz w:val="24"/>
          <w:szCs w:val="24"/>
        </w:rPr>
        <w:t>三、项目实施时间、地点、工程概况、履行期限及方式</w:t>
      </w:r>
    </w:p>
    <w:p w14:paraId="4014C86D">
      <w:pPr>
        <w:keepNext w:val="0"/>
        <w:keepLines w:val="0"/>
        <w:pageBreakBefore w:val="0"/>
        <w:kinsoku/>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rPr>
        <w:t>1、项目实施时间：</w:t>
      </w:r>
      <w:r>
        <w:rPr>
          <w:rFonts w:hint="eastAsia" w:ascii="仿宋" w:hAnsi="仿宋" w:eastAsia="仿宋" w:cs="仿宋"/>
          <w:sz w:val="24"/>
          <w:szCs w:val="24"/>
          <w:highlight w:val="none"/>
          <w:lang w:val="en-US" w:eastAsia="zh-CN"/>
        </w:rPr>
        <w:t>2024年12月中旬</w:t>
      </w:r>
    </w:p>
    <w:p w14:paraId="398C07B8">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val="0"/>
          <w:bCs w:val="0"/>
          <w:sz w:val="24"/>
          <w:szCs w:val="24"/>
        </w:rPr>
      </w:pPr>
      <w:r>
        <w:rPr>
          <w:rFonts w:hint="eastAsia" w:ascii="仿宋" w:hAnsi="仿宋" w:eastAsia="仿宋" w:cs="仿宋"/>
          <w:b/>
          <w:bCs/>
          <w:sz w:val="24"/>
          <w:szCs w:val="24"/>
        </w:rPr>
        <w:t>2、项目实施地点：</w:t>
      </w:r>
      <w:r>
        <w:rPr>
          <w:rFonts w:hint="eastAsia" w:ascii="仿宋" w:hAnsi="仿宋" w:eastAsia="仿宋" w:cs="仿宋"/>
          <w:b w:val="0"/>
          <w:bCs w:val="0"/>
          <w:sz w:val="24"/>
          <w:szCs w:val="24"/>
        </w:rPr>
        <w:t>华秦煤矿</w:t>
      </w:r>
    </w:p>
    <w:p w14:paraId="02416F33">
      <w:pPr>
        <w:pStyle w:val="6"/>
        <w:ind w:firstLine="482"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sz w:val="24"/>
          <w:szCs w:val="24"/>
        </w:rPr>
        <w:t>3、项目概况：</w:t>
      </w:r>
      <w:r>
        <w:rPr>
          <w:rFonts w:hint="eastAsia" w:ascii="仿宋" w:hAnsi="仿宋" w:eastAsia="仿宋" w:cs="仿宋"/>
          <w:b w:val="0"/>
          <w:bCs w:val="0"/>
          <w:sz w:val="24"/>
          <w:szCs w:val="24"/>
        </w:rPr>
        <w:t>采购采煤机一台(含采煤机电缆500m)。</w:t>
      </w:r>
    </w:p>
    <w:p w14:paraId="0DD5276F">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4、履行期限及方式：</w:t>
      </w:r>
      <w:r>
        <w:rPr>
          <w:rFonts w:hint="eastAsia" w:ascii="仿宋" w:hAnsi="仿宋" w:eastAsia="仿宋" w:cs="仿宋"/>
          <w:sz w:val="24"/>
          <w:szCs w:val="24"/>
          <w:highlight w:val="none"/>
        </w:rPr>
        <w:t>严格执行政府采购程序，审批结束后开始实施。项目须于签订合同后</w:t>
      </w:r>
      <w:r>
        <w:rPr>
          <w:rFonts w:hint="eastAsia" w:ascii="仿宋" w:hAnsi="仿宋" w:eastAsia="仿宋" w:cs="仿宋"/>
          <w:sz w:val="24"/>
          <w:szCs w:val="24"/>
          <w:highlight w:val="none"/>
          <w:lang w:val="en-US" w:eastAsia="zh-CN"/>
        </w:rPr>
        <w:t>60日历日</w:t>
      </w:r>
      <w:r>
        <w:rPr>
          <w:rFonts w:hint="eastAsia" w:ascii="仿宋" w:hAnsi="仿宋" w:eastAsia="仿宋" w:cs="仿宋"/>
          <w:sz w:val="24"/>
          <w:szCs w:val="24"/>
          <w:highlight w:val="none"/>
        </w:rPr>
        <w:t>内完成。</w:t>
      </w:r>
    </w:p>
    <w:p w14:paraId="3EC301A2">
      <w:pPr>
        <w:pStyle w:val="4"/>
        <w:keepNext w:val="0"/>
        <w:keepLines w:val="0"/>
        <w:pageBreakBefore w:val="0"/>
        <w:widowControl/>
        <w:numPr>
          <w:ilvl w:val="3"/>
          <w:numId w:val="0"/>
        </w:numPr>
        <w:kinsoku/>
        <w:wordWrap w:val="0"/>
        <w:overflowPunct/>
        <w:topLinePunct w:val="0"/>
        <w:autoSpaceDE/>
        <w:autoSpaceDN/>
        <w:bidi w:val="0"/>
        <w:adjustRightInd/>
        <w:snapToGrid/>
        <w:spacing w:line="360" w:lineRule="auto"/>
        <w:ind w:firstLine="482" w:firstLineChars="200"/>
        <w:jc w:val="left"/>
        <w:textAlignment w:val="baseline"/>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四、采购内容：</w:t>
      </w:r>
    </w:p>
    <w:tbl>
      <w:tblPr>
        <w:tblStyle w:val="4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791"/>
        <w:gridCol w:w="1064"/>
        <w:gridCol w:w="518"/>
        <w:gridCol w:w="545"/>
        <w:gridCol w:w="1119"/>
        <w:gridCol w:w="1050"/>
        <w:gridCol w:w="3278"/>
      </w:tblGrid>
      <w:tr w14:paraId="29FF0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94" w:type="dxa"/>
            <w:vAlign w:val="top"/>
          </w:tcPr>
          <w:p w14:paraId="593E7552">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序号</w:t>
            </w:r>
          </w:p>
        </w:tc>
        <w:tc>
          <w:tcPr>
            <w:tcW w:w="791" w:type="dxa"/>
            <w:vAlign w:val="top"/>
          </w:tcPr>
          <w:p w14:paraId="7809FB21">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名称</w:t>
            </w:r>
          </w:p>
        </w:tc>
        <w:tc>
          <w:tcPr>
            <w:tcW w:w="1064" w:type="dxa"/>
            <w:vAlign w:val="top"/>
          </w:tcPr>
          <w:p w14:paraId="05A444CA">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规格型号</w:t>
            </w:r>
          </w:p>
        </w:tc>
        <w:tc>
          <w:tcPr>
            <w:tcW w:w="518" w:type="dxa"/>
            <w:vAlign w:val="top"/>
          </w:tcPr>
          <w:p w14:paraId="4E95910B">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单位</w:t>
            </w:r>
          </w:p>
        </w:tc>
        <w:tc>
          <w:tcPr>
            <w:tcW w:w="545" w:type="dxa"/>
            <w:vAlign w:val="top"/>
          </w:tcPr>
          <w:p w14:paraId="459D57AB">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数量</w:t>
            </w:r>
          </w:p>
        </w:tc>
        <w:tc>
          <w:tcPr>
            <w:tcW w:w="1119" w:type="dxa"/>
            <w:vAlign w:val="top"/>
          </w:tcPr>
          <w:p w14:paraId="26F2767D">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单价(元)</w:t>
            </w:r>
          </w:p>
        </w:tc>
        <w:tc>
          <w:tcPr>
            <w:tcW w:w="1050" w:type="dxa"/>
            <w:vAlign w:val="top"/>
          </w:tcPr>
          <w:p w14:paraId="2B9BC509">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总价(元)</w:t>
            </w:r>
          </w:p>
        </w:tc>
        <w:tc>
          <w:tcPr>
            <w:tcW w:w="3278" w:type="dxa"/>
            <w:vAlign w:val="top"/>
          </w:tcPr>
          <w:p w14:paraId="42B43644">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备注</w:t>
            </w:r>
          </w:p>
        </w:tc>
      </w:tr>
      <w:tr w14:paraId="048F1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594" w:type="dxa"/>
            <w:vAlign w:val="top"/>
          </w:tcPr>
          <w:p w14:paraId="7472D3B1">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791" w:type="dxa"/>
            <w:vAlign w:val="top"/>
          </w:tcPr>
          <w:p w14:paraId="3C605B8B">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采煤机</w:t>
            </w:r>
          </w:p>
        </w:tc>
        <w:tc>
          <w:tcPr>
            <w:tcW w:w="1064" w:type="dxa"/>
            <w:vAlign w:val="top"/>
          </w:tcPr>
          <w:p w14:paraId="34259B82">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p>
        </w:tc>
        <w:tc>
          <w:tcPr>
            <w:tcW w:w="518" w:type="dxa"/>
            <w:vAlign w:val="top"/>
          </w:tcPr>
          <w:p w14:paraId="4E0E4151">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z w:val="24"/>
                <w:szCs w:val="24"/>
              </w:rPr>
              <w:t>台</w:t>
            </w:r>
          </w:p>
        </w:tc>
        <w:tc>
          <w:tcPr>
            <w:tcW w:w="545" w:type="dxa"/>
            <w:vAlign w:val="top"/>
          </w:tcPr>
          <w:p w14:paraId="059795AB">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119" w:type="dxa"/>
            <w:vAlign w:val="top"/>
          </w:tcPr>
          <w:p w14:paraId="45537B64">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660</w:t>
            </w:r>
          </w:p>
        </w:tc>
        <w:tc>
          <w:tcPr>
            <w:tcW w:w="1050" w:type="dxa"/>
            <w:vAlign w:val="top"/>
          </w:tcPr>
          <w:p w14:paraId="6B41F14C">
            <w:pPr>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660</w:t>
            </w:r>
          </w:p>
        </w:tc>
        <w:tc>
          <w:tcPr>
            <w:tcW w:w="3278" w:type="dxa"/>
            <w:vAlign w:val="top"/>
          </w:tcPr>
          <w:p w14:paraId="52B45692">
            <w:pPr>
              <w:pStyle w:val="42"/>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提供配套采煤机</w:t>
            </w:r>
            <w:r>
              <w:rPr>
                <w:rFonts w:hint="eastAsia" w:ascii="仿宋" w:hAnsi="仿宋" w:eastAsia="仿宋" w:cs="仿宋"/>
                <w:sz w:val="24"/>
                <w:szCs w:val="24"/>
              </w:rPr>
              <w:t>电缆500m</w:t>
            </w:r>
            <w:r>
              <w:rPr>
                <w:rFonts w:hint="eastAsia" w:ascii="仿宋" w:hAnsi="仿宋" w:eastAsia="仿宋" w:cs="仿宋"/>
                <w:sz w:val="24"/>
                <w:szCs w:val="24"/>
                <w:lang w:eastAsia="zh-CN"/>
              </w:rPr>
              <w:t>；</w:t>
            </w:r>
          </w:p>
          <w:p w14:paraId="649D850A">
            <w:pPr>
              <w:pStyle w:val="42"/>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rPr>
              <w:t>提供</w:t>
            </w:r>
            <w:r>
              <w:rPr>
                <w:rFonts w:hint="eastAsia" w:ascii="仿宋" w:hAnsi="仿宋" w:eastAsia="仿宋" w:cs="仿宋"/>
                <w:spacing w:val="-4"/>
                <w:sz w:val="24"/>
                <w:szCs w:val="24"/>
                <w:lang w:val="en-US" w:eastAsia="zh-CN"/>
              </w:rPr>
              <w:t>总价</w:t>
            </w:r>
            <w:r>
              <w:rPr>
                <w:rFonts w:hint="eastAsia" w:ascii="仿宋" w:hAnsi="仿宋" w:eastAsia="仿宋" w:cs="仿宋"/>
                <w:spacing w:val="-4"/>
                <w:sz w:val="24"/>
                <w:szCs w:val="24"/>
              </w:rPr>
              <w:t>5%随机备件一批</w:t>
            </w:r>
            <w:r>
              <w:rPr>
                <w:rFonts w:hint="eastAsia" w:ascii="仿宋" w:hAnsi="仿宋" w:eastAsia="仿宋" w:cs="仿宋"/>
                <w:spacing w:val="-4"/>
                <w:sz w:val="24"/>
                <w:szCs w:val="24"/>
                <w:lang w:eastAsia="zh-CN"/>
              </w:rPr>
              <w:t>。</w:t>
            </w:r>
          </w:p>
        </w:tc>
      </w:tr>
    </w:tbl>
    <w:p w14:paraId="4C943426">
      <w:pPr>
        <w:rPr>
          <w:rFonts w:hint="eastAsia"/>
          <w:lang w:val="en-US" w:eastAsia="zh-CN"/>
        </w:rPr>
      </w:pPr>
    </w:p>
    <w:p w14:paraId="767D7B02">
      <w:pPr>
        <w:spacing w:line="226" w:lineRule="auto"/>
        <w:ind w:left="6"/>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一</w:t>
      </w:r>
      <w:r>
        <w:rPr>
          <w:rFonts w:hint="eastAsia" w:ascii="仿宋" w:hAnsi="仿宋" w:eastAsia="仿宋" w:cs="仿宋"/>
          <w:spacing w:val="-7"/>
          <w:sz w:val="24"/>
          <w:szCs w:val="24"/>
        </w:rPr>
        <w:t>、  主要技术参数：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0"/>
        <w:gridCol w:w="4402"/>
      </w:tblGrid>
      <w:tr w14:paraId="005B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180E5651">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5"/>
                <w:sz w:val="24"/>
                <w:szCs w:val="24"/>
              </w:rPr>
              <w:t>1、</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采高范围（m</w:t>
            </w:r>
            <w:r>
              <w:rPr>
                <w:rFonts w:hint="eastAsia" w:ascii="仿宋" w:hAnsi="仿宋" w:eastAsia="仿宋" w:cs="仿宋"/>
                <w:spacing w:val="-42"/>
                <w:sz w:val="24"/>
                <w:szCs w:val="24"/>
              </w:rPr>
              <w:t>）：</w:t>
            </w:r>
          </w:p>
        </w:tc>
        <w:tc>
          <w:tcPr>
            <w:tcW w:w="4696" w:type="dxa"/>
            <w:vAlign w:val="top"/>
          </w:tcPr>
          <w:p w14:paraId="65A8EEA4">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4"/>
                <w:sz w:val="24"/>
                <w:szCs w:val="24"/>
              </w:rPr>
              <w:t>1.8～2.3</w:t>
            </w:r>
          </w:p>
        </w:tc>
      </w:tr>
      <w:tr w14:paraId="40DE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44ED9817">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3"/>
                <w:sz w:val="24"/>
                <w:szCs w:val="24"/>
              </w:rPr>
              <w:t>2、</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机面高度（mm）</w:t>
            </w:r>
          </w:p>
        </w:tc>
        <w:tc>
          <w:tcPr>
            <w:tcW w:w="4696" w:type="dxa"/>
            <w:vAlign w:val="top"/>
          </w:tcPr>
          <w:p w14:paraId="0B2DB0C1">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4"/>
                <w:sz w:val="24"/>
                <w:szCs w:val="24"/>
              </w:rPr>
              <w:t>≤</w:t>
            </w:r>
            <w:r>
              <w:rPr>
                <w:rFonts w:hint="eastAsia" w:ascii="仿宋" w:hAnsi="仿宋" w:eastAsia="仿宋" w:cs="仿宋"/>
                <w:spacing w:val="20"/>
                <w:sz w:val="24"/>
                <w:szCs w:val="24"/>
              </w:rPr>
              <w:t>1259</w:t>
            </w:r>
          </w:p>
        </w:tc>
      </w:tr>
      <w:tr w14:paraId="2320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1563A469">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8"/>
                <w:sz w:val="24"/>
                <w:szCs w:val="24"/>
              </w:rPr>
              <w:t>3、</w:t>
            </w:r>
            <w:r>
              <w:rPr>
                <w:rFonts w:hint="eastAsia" w:ascii="仿宋" w:hAnsi="仿宋" w:eastAsia="仿宋" w:cs="仿宋"/>
                <w:spacing w:val="-51"/>
                <w:sz w:val="24"/>
                <w:szCs w:val="24"/>
              </w:rPr>
              <w:t xml:space="preserve"> </w:t>
            </w:r>
            <w:r>
              <w:rPr>
                <w:rFonts w:hint="eastAsia" w:ascii="仿宋" w:hAnsi="仿宋" w:eastAsia="仿宋" w:cs="仿宋"/>
                <w:spacing w:val="8"/>
                <w:sz w:val="24"/>
                <w:szCs w:val="24"/>
              </w:rPr>
              <w:t>适应倾角(°):</w:t>
            </w:r>
          </w:p>
        </w:tc>
        <w:tc>
          <w:tcPr>
            <w:tcW w:w="4696" w:type="dxa"/>
            <w:vAlign w:val="top"/>
          </w:tcPr>
          <w:p w14:paraId="65F92201">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4"/>
                <w:sz w:val="24"/>
                <w:szCs w:val="24"/>
                <w:lang w:eastAsia="zh-CN"/>
              </w:rPr>
              <w:t>倾斜方向 ≤15°,走向方向≤10</w:t>
            </w:r>
            <w:r>
              <w:rPr>
                <w:rFonts w:hint="eastAsia" w:ascii="仿宋" w:hAnsi="仿宋" w:eastAsia="仿宋" w:cs="仿宋"/>
                <w:spacing w:val="-83"/>
                <w:sz w:val="24"/>
                <w:szCs w:val="24"/>
                <w:lang w:eastAsia="zh-CN"/>
              </w:rPr>
              <w:t xml:space="preserve"> </w:t>
            </w:r>
            <w:r>
              <w:rPr>
                <w:rFonts w:hint="eastAsia" w:ascii="仿宋" w:hAnsi="仿宋" w:eastAsia="仿宋" w:cs="仿宋"/>
                <w:spacing w:val="4"/>
                <w:sz w:val="24"/>
                <w:szCs w:val="24"/>
                <w:lang w:eastAsia="zh-CN"/>
              </w:rPr>
              <w:t>°</w:t>
            </w:r>
          </w:p>
        </w:tc>
      </w:tr>
      <w:tr w14:paraId="4366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281E396A">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9"/>
                <w:sz w:val="24"/>
                <w:szCs w:val="24"/>
              </w:rPr>
              <w:t>4、</w:t>
            </w:r>
            <w:r>
              <w:rPr>
                <w:rFonts w:hint="eastAsia" w:ascii="仿宋" w:hAnsi="仿宋" w:eastAsia="仿宋" w:cs="仿宋"/>
                <w:spacing w:val="-49"/>
                <w:sz w:val="24"/>
                <w:szCs w:val="24"/>
              </w:rPr>
              <w:t xml:space="preserve"> </w:t>
            </w:r>
            <w:r>
              <w:rPr>
                <w:rFonts w:hint="eastAsia" w:ascii="仿宋" w:hAnsi="仿宋" w:eastAsia="仿宋" w:cs="仿宋"/>
                <w:spacing w:val="-9"/>
                <w:sz w:val="24"/>
                <w:szCs w:val="24"/>
              </w:rPr>
              <w:t>煤质硬度：</w:t>
            </w:r>
          </w:p>
        </w:tc>
        <w:tc>
          <w:tcPr>
            <w:tcW w:w="4696" w:type="dxa"/>
            <w:vAlign w:val="top"/>
          </w:tcPr>
          <w:p w14:paraId="6BF19EFE">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4"/>
                <w:sz w:val="24"/>
                <w:szCs w:val="24"/>
              </w:rPr>
              <w:t>f</w:t>
            </w:r>
            <w:r>
              <w:rPr>
                <w:rFonts w:hint="eastAsia" w:ascii="仿宋" w:hAnsi="仿宋" w:eastAsia="仿宋" w:cs="仿宋"/>
                <w:spacing w:val="27"/>
                <w:sz w:val="24"/>
                <w:szCs w:val="24"/>
              </w:rPr>
              <w:t xml:space="preserve"> </w:t>
            </w:r>
            <w:r>
              <w:rPr>
                <w:rFonts w:hint="eastAsia" w:ascii="仿宋" w:hAnsi="仿宋" w:eastAsia="仿宋" w:cs="仿宋"/>
                <w:spacing w:val="-14"/>
                <w:sz w:val="24"/>
                <w:szCs w:val="24"/>
              </w:rPr>
              <w:t>≤4</w:t>
            </w:r>
          </w:p>
        </w:tc>
      </w:tr>
      <w:tr w14:paraId="0999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48388B54">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3"/>
                <w:sz w:val="24"/>
                <w:szCs w:val="24"/>
              </w:rPr>
              <w:t>5、</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装机功率（kW）</w:t>
            </w:r>
          </w:p>
        </w:tc>
        <w:tc>
          <w:tcPr>
            <w:tcW w:w="4696" w:type="dxa"/>
            <w:vAlign w:val="top"/>
          </w:tcPr>
          <w:p w14:paraId="2FF78D2F">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1170</w:t>
            </w:r>
            <w:r>
              <w:rPr>
                <w:rFonts w:hint="eastAsia" w:ascii="仿宋" w:hAnsi="仿宋" w:eastAsia="仿宋" w:cs="仿宋"/>
                <w:spacing w:val="11"/>
                <w:sz w:val="24"/>
                <w:szCs w:val="24"/>
              </w:rPr>
              <w:t xml:space="preserve"> </w:t>
            </w:r>
            <w:r>
              <w:rPr>
                <w:rFonts w:hint="eastAsia" w:ascii="仿宋" w:hAnsi="仿宋" w:eastAsia="仿宋" w:cs="仿宋"/>
                <w:spacing w:val="-6"/>
                <w:sz w:val="24"/>
                <w:szCs w:val="24"/>
              </w:rPr>
              <w:t>kW</w:t>
            </w:r>
          </w:p>
        </w:tc>
      </w:tr>
      <w:tr w14:paraId="1A43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55889E58">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9"/>
                <w:sz w:val="24"/>
                <w:szCs w:val="24"/>
              </w:rPr>
              <w:t>6、</w:t>
            </w:r>
            <w:r>
              <w:rPr>
                <w:rFonts w:hint="eastAsia" w:ascii="仿宋" w:hAnsi="仿宋" w:eastAsia="仿宋" w:cs="仿宋"/>
                <w:spacing w:val="-52"/>
                <w:sz w:val="24"/>
                <w:szCs w:val="24"/>
              </w:rPr>
              <w:t xml:space="preserve"> </w:t>
            </w:r>
            <w:r>
              <w:rPr>
                <w:rFonts w:hint="eastAsia" w:ascii="仿宋" w:hAnsi="仿宋" w:eastAsia="仿宋" w:cs="仿宋"/>
                <w:spacing w:val="-9"/>
                <w:sz w:val="24"/>
                <w:szCs w:val="24"/>
              </w:rPr>
              <w:t>截割电机：</w:t>
            </w:r>
          </w:p>
        </w:tc>
        <w:tc>
          <w:tcPr>
            <w:tcW w:w="4696" w:type="dxa"/>
            <w:vAlign w:val="top"/>
          </w:tcPr>
          <w:p w14:paraId="2769ADC3">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
                <w:sz w:val="24"/>
                <w:szCs w:val="24"/>
              </w:rPr>
              <w:t>3300V，</w:t>
            </w:r>
            <w:r>
              <w:rPr>
                <w:rFonts w:hint="eastAsia" w:ascii="仿宋" w:hAnsi="仿宋" w:eastAsia="仿宋" w:cs="仿宋"/>
                <w:spacing w:val="-6"/>
                <w:sz w:val="24"/>
                <w:szCs w:val="24"/>
                <w:lang w:eastAsia="zh-CN"/>
              </w:rPr>
              <w:t>≥</w:t>
            </w:r>
            <w:r>
              <w:rPr>
                <w:rFonts w:hint="eastAsia" w:ascii="仿宋" w:hAnsi="仿宋" w:eastAsia="仿宋" w:cs="仿宋"/>
                <w:spacing w:val="-1"/>
                <w:sz w:val="24"/>
                <w:szCs w:val="24"/>
              </w:rPr>
              <w:t>2×500 kW</w:t>
            </w:r>
          </w:p>
        </w:tc>
      </w:tr>
      <w:tr w14:paraId="792B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761CA52E">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0"/>
                <w:sz w:val="24"/>
                <w:szCs w:val="24"/>
              </w:rPr>
              <w:t>7、</w:t>
            </w:r>
            <w:r>
              <w:rPr>
                <w:rFonts w:hint="eastAsia" w:ascii="仿宋" w:hAnsi="仿宋" w:eastAsia="仿宋" w:cs="仿宋"/>
                <w:spacing w:val="-49"/>
                <w:sz w:val="24"/>
                <w:szCs w:val="24"/>
              </w:rPr>
              <w:t xml:space="preserve"> </w:t>
            </w:r>
            <w:r>
              <w:rPr>
                <w:rFonts w:hint="eastAsia" w:ascii="仿宋" w:hAnsi="仿宋" w:eastAsia="仿宋" w:cs="仿宋"/>
                <w:spacing w:val="-10"/>
                <w:sz w:val="24"/>
                <w:szCs w:val="24"/>
              </w:rPr>
              <w:t>牵引电机：</w:t>
            </w:r>
          </w:p>
        </w:tc>
        <w:tc>
          <w:tcPr>
            <w:tcW w:w="4696" w:type="dxa"/>
            <w:vAlign w:val="top"/>
          </w:tcPr>
          <w:p w14:paraId="74FD7692">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
                <w:sz w:val="24"/>
                <w:szCs w:val="24"/>
              </w:rPr>
              <w:t>380V，</w:t>
            </w:r>
            <w:r>
              <w:rPr>
                <w:rFonts w:hint="eastAsia" w:ascii="仿宋" w:hAnsi="仿宋" w:eastAsia="仿宋" w:cs="仿宋"/>
                <w:spacing w:val="-6"/>
                <w:sz w:val="24"/>
                <w:szCs w:val="24"/>
                <w:lang w:eastAsia="zh-CN"/>
              </w:rPr>
              <w:t>≥</w:t>
            </w:r>
            <w:r>
              <w:rPr>
                <w:rFonts w:hint="eastAsia" w:ascii="仿宋" w:hAnsi="仿宋" w:eastAsia="仿宋" w:cs="仿宋"/>
                <w:spacing w:val="-1"/>
                <w:sz w:val="24"/>
                <w:szCs w:val="24"/>
              </w:rPr>
              <w:t>2×75 kW</w:t>
            </w:r>
          </w:p>
        </w:tc>
      </w:tr>
      <w:tr w14:paraId="4BDB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15A7D72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0"/>
                <w:sz w:val="24"/>
                <w:szCs w:val="24"/>
              </w:rPr>
              <w:t>8、</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调高电机：</w:t>
            </w:r>
            <w:r>
              <w:rPr>
                <w:rFonts w:hint="eastAsia" w:ascii="仿宋" w:hAnsi="仿宋" w:eastAsia="仿宋" w:cs="仿宋"/>
                <w:spacing w:val="1"/>
                <w:sz w:val="24"/>
                <w:szCs w:val="24"/>
              </w:rPr>
              <w:t xml:space="preserve">                       </w:t>
            </w:r>
          </w:p>
        </w:tc>
        <w:tc>
          <w:tcPr>
            <w:tcW w:w="4696" w:type="dxa"/>
            <w:vAlign w:val="top"/>
          </w:tcPr>
          <w:p w14:paraId="25D0934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0"/>
                <w:sz w:val="24"/>
                <w:szCs w:val="24"/>
              </w:rPr>
              <w:t>380V</w:t>
            </w:r>
          </w:p>
        </w:tc>
      </w:tr>
      <w:tr w14:paraId="6D3F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36FD28C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2"/>
                <w:sz w:val="24"/>
                <w:szCs w:val="24"/>
              </w:rPr>
              <w:t>9、</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中部槽最大卧底量（mm</w:t>
            </w:r>
            <w:r>
              <w:rPr>
                <w:rFonts w:hint="eastAsia" w:ascii="仿宋" w:hAnsi="仿宋" w:eastAsia="仿宋" w:cs="仿宋"/>
                <w:spacing w:val="-53"/>
                <w:sz w:val="24"/>
                <w:szCs w:val="24"/>
              </w:rPr>
              <w:t>）：</w:t>
            </w:r>
            <w:r>
              <w:rPr>
                <w:rFonts w:hint="eastAsia" w:ascii="仿宋" w:hAnsi="仿宋" w:eastAsia="仿宋" w:cs="仿宋"/>
                <w:spacing w:val="2"/>
                <w:sz w:val="24"/>
                <w:szCs w:val="24"/>
              </w:rPr>
              <w:t xml:space="preserve">           </w:t>
            </w:r>
          </w:p>
        </w:tc>
        <w:tc>
          <w:tcPr>
            <w:tcW w:w="4696" w:type="dxa"/>
            <w:vAlign w:val="top"/>
          </w:tcPr>
          <w:p w14:paraId="04B2117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6"/>
                <w:sz w:val="24"/>
                <w:szCs w:val="24"/>
              </w:rPr>
              <w:t>≥</w:t>
            </w:r>
            <w:r>
              <w:rPr>
                <w:rFonts w:hint="eastAsia" w:ascii="仿宋" w:hAnsi="仿宋" w:eastAsia="仿宋" w:cs="仿宋"/>
                <w:spacing w:val="-10"/>
                <w:sz w:val="24"/>
                <w:szCs w:val="24"/>
              </w:rPr>
              <w:t>330mm</w:t>
            </w:r>
          </w:p>
        </w:tc>
      </w:tr>
      <w:tr w14:paraId="2E58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1BF0897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5"/>
                <w:sz w:val="24"/>
                <w:szCs w:val="24"/>
                <w:lang w:eastAsia="zh-CN"/>
              </w:rPr>
              <w:t>10、</w:t>
            </w:r>
            <w:r>
              <w:rPr>
                <w:rFonts w:hint="eastAsia" w:ascii="仿宋" w:hAnsi="仿宋" w:eastAsia="仿宋" w:cs="仿宋"/>
                <w:spacing w:val="74"/>
                <w:sz w:val="24"/>
                <w:szCs w:val="24"/>
                <w:lang w:eastAsia="zh-CN"/>
              </w:rPr>
              <w:t xml:space="preserve"> </w:t>
            </w:r>
            <w:r>
              <w:rPr>
                <w:rFonts w:hint="eastAsia" w:ascii="仿宋" w:hAnsi="仿宋" w:eastAsia="仿宋" w:cs="仿宋"/>
                <w:spacing w:val="-5"/>
                <w:sz w:val="24"/>
                <w:szCs w:val="24"/>
                <w:lang w:eastAsia="zh-CN"/>
              </w:rPr>
              <w:t>滚筒直径（mm</w:t>
            </w:r>
            <w:r>
              <w:rPr>
                <w:rFonts w:hint="eastAsia" w:ascii="仿宋" w:hAnsi="仿宋" w:eastAsia="仿宋" w:cs="仿宋"/>
                <w:spacing w:val="-62"/>
                <w:w w:val="96"/>
                <w:sz w:val="24"/>
                <w:szCs w:val="24"/>
                <w:lang w:eastAsia="zh-CN"/>
              </w:rPr>
              <w:t>）：</w:t>
            </w:r>
            <w:r>
              <w:rPr>
                <w:rFonts w:hint="eastAsia" w:ascii="仿宋" w:hAnsi="仿宋" w:eastAsia="仿宋" w:cs="仿宋"/>
                <w:spacing w:val="2"/>
                <w:sz w:val="24"/>
                <w:szCs w:val="24"/>
                <w:lang w:eastAsia="zh-CN"/>
              </w:rPr>
              <w:t xml:space="preserve">                 </w:t>
            </w:r>
          </w:p>
        </w:tc>
        <w:tc>
          <w:tcPr>
            <w:tcW w:w="4696" w:type="dxa"/>
            <w:vAlign w:val="top"/>
          </w:tcPr>
          <w:p w14:paraId="679614A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5"/>
                <w:sz w:val="24"/>
                <w:szCs w:val="24"/>
              </w:rPr>
              <w:t>φ</w:t>
            </w:r>
            <w:r>
              <w:rPr>
                <w:rFonts w:hint="eastAsia" w:ascii="仿宋" w:hAnsi="仿宋" w:eastAsia="仿宋" w:cs="仿宋"/>
                <w:spacing w:val="46"/>
                <w:w w:val="101"/>
                <w:sz w:val="24"/>
                <w:szCs w:val="24"/>
                <w:lang w:eastAsia="zh-CN"/>
              </w:rPr>
              <w:t xml:space="preserve"> </w:t>
            </w:r>
            <w:r>
              <w:rPr>
                <w:rFonts w:hint="eastAsia" w:ascii="仿宋" w:hAnsi="仿宋" w:eastAsia="仿宋" w:cs="仿宋"/>
                <w:spacing w:val="-5"/>
                <w:sz w:val="24"/>
                <w:szCs w:val="24"/>
                <w:lang w:eastAsia="zh-CN"/>
              </w:rPr>
              <w:t>1600</w:t>
            </w:r>
          </w:p>
        </w:tc>
      </w:tr>
      <w:tr w14:paraId="5E12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3D5D8A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3"/>
                <w:sz w:val="24"/>
                <w:szCs w:val="24"/>
              </w:rPr>
              <w:t>11、</w:t>
            </w:r>
            <w:r>
              <w:rPr>
                <w:rFonts w:hint="eastAsia" w:ascii="仿宋" w:hAnsi="仿宋" w:eastAsia="仿宋" w:cs="仿宋"/>
                <w:spacing w:val="73"/>
                <w:sz w:val="24"/>
                <w:szCs w:val="24"/>
              </w:rPr>
              <w:t xml:space="preserve"> </w:t>
            </w:r>
            <w:r>
              <w:rPr>
                <w:rFonts w:hint="eastAsia" w:ascii="仿宋" w:hAnsi="仿宋" w:eastAsia="仿宋" w:cs="仿宋"/>
                <w:spacing w:val="-3"/>
                <w:sz w:val="24"/>
                <w:szCs w:val="24"/>
              </w:rPr>
              <w:t>滚筒转速（r/min</w:t>
            </w:r>
            <w:r>
              <w:rPr>
                <w:rFonts w:hint="eastAsia" w:ascii="仿宋" w:hAnsi="仿宋" w:eastAsia="仿宋" w:cs="仿宋"/>
                <w:spacing w:val="-60"/>
                <w:w w:val="94"/>
                <w:sz w:val="24"/>
                <w:szCs w:val="24"/>
              </w:rPr>
              <w:t>）：</w:t>
            </w:r>
            <w:r>
              <w:rPr>
                <w:rFonts w:hint="eastAsia" w:ascii="仿宋" w:hAnsi="仿宋" w:eastAsia="仿宋" w:cs="仿宋"/>
                <w:spacing w:val="3"/>
                <w:sz w:val="24"/>
                <w:szCs w:val="24"/>
              </w:rPr>
              <w:t xml:space="preserve">             </w:t>
            </w:r>
          </w:p>
        </w:tc>
        <w:tc>
          <w:tcPr>
            <w:tcW w:w="4696" w:type="dxa"/>
            <w:vAlign w:val="top"/>
          </w:tcPr>
          <w:p w14:paraId="0AAFF03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6"/>
                <w:sz w:val="24"/>
                <w:szCs w:val="24"/>
              </w:rPr>
              <w:t>≥</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36.4</w:t>
            </w:r>
          </w:p>
        </w:tc>
      </w:tr>
      <w:tr w14:paraId="5B34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621C8AB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4"/>
                <w:sz w:val="24"/>
                <w:szCs w:val="24"/>
              </w:rPr>
              <w:t>12、</w:t>
            </w:r>
            <w:r>
              <w:rPr>
                <w:rFonts w:hint="eastAsia" w:ascii="仿宋" w:hAnsi="仿宋" w:eastAsia="仿宋" w:cs="仿宋"/>
                <w:spacing w:val="70"/>
                <w:sz w:val="24"/>
                <w:szCs w:val="24"/>
              </w:rPr>
              <w:t xml:space="preserve"> </w:t>
            </w:r>
            <w:r>
              <w:rPr>
                <w:rFonts w:hint="eastAsia" w:ascii="仿宋" w:hAnsi="仿宋" w:eastAsia="仿宋" w:cs="仿宋"/>
                <w:spacing w:val="-4"/>
                <w:sz w:val="24"/>
                <w:szCs w:val="24"/>
              </w:rPr>
              <w:t>截深（mm</w:t>
            </w:r>
            <w:r>
              <w:rPr>
                <w:rFonts w:hint="eastAsia" w:ascii="仿宋" w:hAnsi="仿宋" w:eastAsia="仿宋" w:cs="仿宋"/>
                <w:spacing w:val="-60"/>
                <w:w w:val="94"/>
                <w:sz w:val="24"/>
                <w:szCs w:val="24"/>
              </w:rPr>
              <w:t>）：</w:t>
            </w:r>
            <w:r>
              <w:rPr>
                <w:rFonts w:hint="eastAsia" w:ascii="仿宋" w:hAnsi="仿宋" w:eastAsia="仿宋" w:cs="仿宋"/>
                <w:spacing w:val="1"/>
                <w:sz w:val="24"/>
                <w:szCs w:val="24"/>
              </w:rPr>
              <w:t xml:space="preserve">                     </w:t>
            </w:r>
          </w:p>
        </w:tc>
        <w:tc>
          <w:tcPr>
            <w:tcW w:w="4696" w:type="dxa"/>
            <w:vAlign w:val="top"/>
          </w:tcPr>
          <w:p w14:paraId="443B705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4"/>
                <w:sz w:val="24"/>
                <w:szCs w:val="24"/>
              </w:rPr>
              <w:t>800</w:t>
            </w:r>
          </w:p>
        </w:tc>
      </w:tr>
      <w:tr w14:paraId="0A5E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1EB322C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3"/>
                <w:sz w:val="24"/>
                <w:szCs w:val="24"/>
              </w:rPr>
              <w:t>13、</w:t>
            </w:r>
            <w:r>
              <w:rPr>
                <w:rFonts w:hint="eastAsia" w:ascii="仿宋" w:hAnsi="仿宋" w:eastAsia="仿宋" w:cs="仿宋"/>
                <w:spacing w:val="73"/>
                <w:sz w:val="24"/>
                <w:szCs w:val="24"/>
              </w:rPr>
              <w:t xml:space="preserve"> </w:t>
            </w:r>
            <w:r>
              <w:rPr>
                <w:rFonts w:hint="eastAsia" w:ascii="仿宋" w:hAnsi="仿宋" w:eastAsia="仿宋" w:cs="仿宋"/>
                <w:spacing w:val="-3"/>
                <w:sz w:val="24"/>
                <w:szCs w:val="24"/>
              </w:rPr>
              <w:t>摇臂摆动中心距（mm</w:t>
            </w:r>
            <w:r>
              <w:rPr>
                <w:rFonts w:hint="eastAsia" w:ascii="仿宋" w:hAnsi="仿宋" w:eastAsia="仿宋" w:cs="仿宋"/>
                <w:spacing w:val="-60"/>
                <w:w w:val="94"/>
                <w:sz w:val="24"/>
                <w:szCs w:val="24"/>
              </w:rPr>
              <w:t>）：</w:t>
            </w:r>
            <w:r>
              <w:rPr>
                <w:rFonts w:hint="eastAsia" w:ascii="仿宋" w:hAnsi="仿宋" w:eastAsia="仿宋" w:cs="仿宋"/>
                <w:spacing w:val="3"/>
                <w:sz w:val="24"/>
                <w:szCs w:val="24"/>
              </w:rPr>
              <w:t xml:space="preserve">          </w:t>
            </w:r>
          </w:p>
        </w:tc>
        <w:tc>
          <w:tcPr>
            <w:tcW w:w="4696" w:type="dxa"/>
            <w:vAlign w:val="top"/>
          </w:tcPr>
          <w:p w14:paraId="328CADA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6"/>
                <w:sz w:val="24"/>
                <w:szCs w:val="24"/>
              </w:rPr>
              <w:t>≥</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7400</w:t>
            </w:r>
          </w:p>
        </w:tc>
      </w:tr>
      <w:tr w14:paraId="5558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483D7E6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6"/>
                <w:sz w:val="24"/>
                <w:szCs w:val="24"/>
              </w:rPr>
              <w:t>14、</w:t>
            </w:r>
            <w:r>
              <w:rPr>
                <w:rFonts w:hint="eastAsia" w:ascii="仿宋" w:hAnsi="仿宋" w:eastAsia="仿宋" w:cs="仿宋"/>
                <w:spacing w:val="76"/>
                <w:sz w:val="24"/>
                <w:szCs w:val="24"/>
              </w:rPr>
              <w:t xml:space="preserve"> </w:t>
            </w:r>
            <w:r>
              <w:rPr>
                <w:rFonts w:hint="eastAsia" w:ascii="仿宋" w:hAnsi="仿宋" w:eastAsia="仿宋" w:cs="仿宋"/>
                <w:spacing w:val="-6"/>
                <w:sz w:val="24"/>
                <w:szCs w:val="24"/>
              </w:rPr>
              <w:t xml:space="preserve">牵引型式：                        </w:t>
            </w:r>
          </w:p>
        </w:tc>
        <w:tc>
          <w:tcPr>
            <w:tcW w:w="4696" w:type="dxa"/>
            <w:vAlign w:val="top"/>
          </w:tcPr>
          <w:p w14:paraId="7ABFF33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6"/>
                <w:sz w:val="24"/>
                <w:szCs w:val="24"/>
              </w:rPr>
              <w:t>齿轮-锻造强力销排，销排节距</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126mm</w:t>
            </w:r>
          </w:p>
        </w:tc>
      </w:tr>
      <w:tr w14:paraId="45E7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7A9DA4F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5"/>
                <w:sz w:val="24"/>
                <w:szCs w:val="24"/>
              </w:rPr>
              <w:t>15、</w:t>
            </w:r>
            <w:r>
              <w:rPr>
                <w:rFonts w:hint="eastAsia" w:ascii="仿宋" w:hAnsi="仿宋" w:eastAsia="仿宋" w:cs="仿宋"/>
                <w:spacing w:val="71"/>
                <w:sz w:val="24"/>
                <w:szCs w:val="24"/>
              </w:rPr>
              <w:t xml:space="preserve"> </w:t>
            </w:r>
            <w:r>
              <w:rPr>
                <w:rFonts w:hint="eastAsia" w:ascii="仿宋" w:hAnsi="仿宋" w:eastAsia="仿宋" w:cs="仿宋"/>
                <w:spacing w:val="-5"/>
                <w:sz w:val="24"/>
                <w:szCs w:val="24"/>
              </w:rPr>
              <w:t xml:space="preserve">齿轨：                       </w:t>
            </w:r>
            <w:r>
              <w:rPr>
                <w:rFonts w:hint="eastAsia" w:ascii="仿宋" w:hAnsi="仿宋" w:eastAsia="仿宋" w:cs="仿宋"/>
                <w:spacing w:val="-6"/>
                <w:sz w:val="24"/>
                <w:szCs w:val="24"/>
              </w:rPr>
              <w:t xml:space="preserve">     </w:t>
            </w:r>
          </w:p>
        </w:tc>
        <w:tc>
          <w:tcPr>
            <w:tcW w:w="4696" w:type="dxa"/>
            <w:vAlign w:val="top"/>
          </w:tcPr>
          <w:p w14:paraId="1A5A7056">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6"/>
                <w:sz w:val="24"/>
                <w:szCs w:val="24"/>
              </w:rPr>
              <w:t>t=126mm，销排中心高</w:t>
            </w:r>
            <w:r>
              <w:rPr>
                <w:rFonts w:hint="eastAsia" w:ascii="仿宋" w:hAnsi="仿宋" w:eastAsia="仿宋" w:cs="仿宋"/>
                <w:spacing w:val="-43"/>
                <w:sz w:val="24"/>
                <w:szCs w:val="24"/>
              </w:rPr>
              <w:t xml:space="preserve"> </w:t>
            </w:r>
            <w:r>
              <w:rPr>
                <w:rFonts w:hint="eastAsia" w:ascii="仿宋" w:hAnsi="仿宋" w:eastAsia="仿宋" w:cs="仿宋"/>
                <w:spacing w:val="-6"/>
                <w:sz w:val="24"/>
                <w:szCs w:val="24"/>
              </w:rPr>
              <w:t>h=510mm</w:t>
            </w:r>
          </w:p>
        </w:tc>
      </w:tr>
      <w:tr w14:paraId="076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3DE72BB7">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4"/>
                <w:sz w:val="24"/>
                <w:szCs w:val="24"/>
              </w:rPr>
              <w:t>16、</w:t>
            </w:r>
            <w:r>
              <w:rPr>
                <w:rFonts w:hint="eastAsia" w:ascii="仿宋" w:hAnsi="仿宋" w:eastAsia="仿宋" w:cs="仿宋"/>
                <w:spacing w:val="66"/>
                <w:sz w:val="24"/>
                <w:szCs w:val="24"/>
              </w:rPr>
              <w:t xml:space="preserve"> </w:t>
            </w:r>
            <w:r>
              <w:rPr>
                <w:rFonts w:hint="eastAsia" w:ascii="仿宋" w:hAnsi="仿宋" w:eastAsia="仿宋" w:cs="仿宋"/>
                <w:spacing w:val="-4"/>
                <w:sz w:val="24"/>
                <w:szCs w:val="24"/>
              </w:rPr>
              <w:t>牵引力（kN</w:t>
            </w:r>
            <w:r>
              <w:rPr>
                <w:rFonts w:hint="eastAsia" w:ascii="仿宋" w:hAnsi="仿宋" w:eastAsia="仿宋" w:cs="仿宋"/>
                <w:spacing w:val="-43"/>
                <w:sz w:val="24"/>
                <w:szCs w:val="24"/>
              </w:rPr>
              <w:t>）：</w:t>
            </w:r>
          </w:p>
        </w:tc>
        <w:tc>
          <w:tcPr>
            <w:tcW w:w="4696" w:type="dxa"/>
            <w:vAlign w:val="top"/>
          </w:tcPr>
          <w:p w14:paraId="495220D7">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2"/>
                <w:sz w:val="24"/>
                <w:szCs w:val="24"/>
              </w:rPr>
              <w:t>678/406</w:t>
            </w:r>
          </w:p>
        </w:tc>
      </w:tr>
      <w:tr w14:paraId="12AB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1093E413">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3"/>
                <w:sz w:val="24"/>
                <w:szCs w:val="24"/>
              </w:rPr>
              <w:t>17、</w:t>
            </w:r>
            <w:r>
              <w:rPr>
                <w:rFonts w:hint="eastAsia" w:ascii="仿宋" w:hAnsi="仿宋" w:eastAsia="仿宋" w:cs="仿宋"/>
                <w:spacing w:val="67"/>
                <w:sz w:val="24"/>
                <w:szCs w:val="24"/>
              </w:rPr>
              <w:t xml:space="preserve"> </w:t>
            </w:r>
            <w:r>
              <w:rPr>
                <w:rFonts w:hint="eastAsia" w:ascii="仿宋" w:hAnsi="仿宋" w:eastAsia="仿宋" w:cs="仿宋"/>
                <w:spacing w:val="-3"/>
                <w:sz w:val="24"/>
                <w:szCs w:val="24"/>
              </w:rPr>
              <w:t>牵引速度（m/min</w:t>
            </w:r>
            <w:r>
              <w:rPr>
                <w:rFonts w:hint="eastAsia" w:ascii="仿宋" w:hAnsi="仿宋" w:eastAsia="仿宋" w:cs="仿宋"/>
                <w:spacing w:val="-42"/>
                <w:sz w:val="24"/>
                <w:szCs w:val="24"/>
              </w:rPr>
              <w:t>）：</w:t>
            </w:r>
          </w:p>
        </w:tc>
        <w:tc>
          <w:tcPr>
            <w:tcW w:w="4696" w:type="dxa"/>
            <w:vAlign w:val="top"/>
          </w:tcPr>
          <w:p w14:paraId="40556124">
            <w:pPr>
              <w:pStyle w:val="42"/>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2"/>
                <w:sz w:val="24"/>
                <w:szCs w:val="24"/>
              </w:rPr>
              <w:t>0～10.8/18</w:t>
            </w:r>
          </w:p>
        </w:tc>
      </w:tr>
      <w:tr w14:paraId="30BB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7F76C32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3"/>
                <w:sz w:val="24"/>
                <w:szCs w:val="24"/>
              </w:rPr>
              <w:t>18、</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采煤机的供水量（l/min</w:t>
            </w:r>
            <w:r>
              <w:rPr>
                <w:rFonts w:hint="eastAsia" w:ascii="仿宋" w:hAnsi="仿宋" w:eastAsia="仿宋" w:cs="仿宋"/>
                <w:spacing w:val="-63"/>
                <w:w w:val="98"/>
                <w:sz w:val="24"/>
                <w:szCs w:val="24"/>
              </w:rPr>
              <w:t>）：</w:t>
            </w:r>
            <w:r>
              <w:rPr>
                <w:rFonts w:hint="eastAsia" w:ascii="仿宋" w:hAnsi="仿宋" w:eastAsia="仿宋" w:cs="仿宋"/>
                <w:spacing w:val="4"/>
                <w:sz w:val="24"/>
                <w:szCs w:val="24"/>
              </w:rPr>
              <w:t xml:space="preserve">        </w:t>
            </w:r>
          </w:p>
        </w:tc>
        <w:tc>
          <w:tcPr>
            <w:tcW w:w="4696" w:type="dxa"/>
            <w:vAlign w:val="top"/>
          </w:tcPr>
          <w:p w14:paraId="6DF65B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3"/>
                <w:sz w:val="24"/>
                <w:szCs w:val="24"/>
              </w:rPr>
              <w:t>400</w:t>
            </w:r>
          </w:p>
        </w:tc>
      </w:tr>
      <w:tr w14:paraId="024B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16EC56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3"/>
                <w:sz w:val="24"/>
                <w:szCs w:val="24"/>
              </w:rPr>
              <w:t>19、</w:t>
            </w:r>
            <w:r>
              <w:rPr>
                <w:rFonts w:hint="eastAsia" w:ascii="仿宋" w:hAnsi="仿宋" w:eastAsia="仿宋" w:cs="仿宋"/>
                <w:spacing w:val="77"/>
                <w:sz w:val="24"/>
                <w:szCs w:val="24"/>
              </w:rPr>
              <w:t xml:space="preserve"> </w:t>
            </w:r>
            <w:r>
              <w:rPr>
                <w:rFonts w:hint="eastAsia" w:ascii="仿宋" w:hAnsi="仿宋" w:eastAsia="仿宋" w:cs="仿宋"/>
                <w:spacing w:val="-13"/>
                <w:sz w:val="24"/>
                <w:szCs w:val="24"/>
              </w:rPr>
              <w:t>控制技术：</w:t>
            </w:r>
            <w:r>
              <w:rPr>
                <w:rFonts w:hint="eastAsia" w:ascii="仿宋" w:hAnsi="仿宋" w:eastAsia="仿宋" w:cs="仿宋"/>
                <w:spacing w:val="1"/>
                <w:sz w:val="24"/>
                <w:szCs w:val="24"/>
              </w:rPr>
              <w:t xml:space="preserve">                       </w:t>
            </w:r>
          </w:p>
        </w:tc>
        <w:tc>
          <w:tcPr>
            <w:tcW w:w="4696" w:type="dxa"/>
            <w:vAlign w:val="top"/>
          </w:tcPr>
          <w:p w14:paraId="3F0B92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3"/>
                <w:sz w:val="24"/>
                <w:szCs w:val="24"/>
              </w:rPr>
              <w:t>DSP</w:t>
            </w:r>
            <w:r>
              <w:rPr>
                <w:rFonts w:hint="eastAsia" w:ascii="仿宋" w:hAnsi="仿宋" w:eastAsia="仿宋" w:cs="仿宋"/>
                <w:spacing w:val="-51"/>
                <w:sz w:val="24"/>
                <w:szCs w:val="24"/>
              </w:rPr>
              <w:t xml:space="preserve"> </w:t>
            </w:r>
            <w:r>
              <w:rPr>
                <w:rFonts w:hint="eastAsia" w:ascii="仿宋" w:hAnsi="仿宋" w:eastAsia="仿宋" w:cs="仿宋"/>
                <w:spacing w:val="-13"/>
                <w:sz w:val="24"/>
                <w:szCs w:val="24"/>
              </w:rPr>
              <w:t>控制技术</w:t>
            </w:r>
          </w:p>
        </w:tc>
      </w:tr>
      <w:tr w14:paraId="0D7F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29F330B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
                <w:sz w:val="24"/>
                <w:szCs w:val="24"/>
              </w:rPr>
              <w:t>20、</w:t>
            </w:r>
            <w:r>
              <w:rPr>
                <w:rFonts w:hint="eastAsia" w:ascii="仿宋" w:hAnsi="仿宋" w:eastAsia="仿宋" w:cs="仿宋"/>
                <w:spacing w:val="76"/>
                <w:sz w:val="24"/>
                <w:szCs w:val="24"/>
              </w:rPr>
              <w:t xml:space="preserve"> </w:t>
            </w:r>
            <w:r>
              <w:rPr>
                <w:rFonts w:hint="eastAsia" w:ascii="仿宋" w:hAnsi="仿宋" w:eastAsia="仿宋" w:cs="仿宋"/>
                <w:spacing w:val="-1"/>
                <w:sz w:val="24"/>
                <w:szCs w:val="24"/>
              </w:rPr>
              <w:t>操作方式：</w:t>
            </w:r>
          </w:p>
        </w:tc>
        <w:tc>
          <w:tcPr>
            <w:tcW w:w="4696" w:type="dxa"/>
            <w:vAlign w:val="top"/>
          </w:tcPr>
          <w:p w14:paraId="270B9E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
                <w:sz w:val="24"/>
                <w:szCs w:val="24"/>
              </w:rPr>
              <w:t>无线电遥控、端头站控制、本机控制、应急控制</w:t>
            </w:r>
          </w:p>
        </w:tc>
      </w:tr>
      <w:tr w14:paraId="67E6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vAlign w:val="top"/>
          </w:tcPr>
          <w:p w14:paraId="1D98859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1"/>
                <w:position w:val="23"/>
                <w:sz w:val="24"/>
                <w:szCs w:val="24"/>
              </w:rPr>
              <w:t>21、</w:t>
            </w:r>
            <w:r>
              <w:rPr>
                <w:rFonts w:hint="eastAsia" w:ascii="仿宋" w:hAnsi="仿宋" w:eastAsia="仿宋" w:cs="仿宋"/>
                <w:spacing w:val="76"/>
                <w:position w:val="23"/>
                <w:sz w:val="24"/>
                <w:szCs w:val="24"/>
              </w:rPr>
              <w:t xml:space="preserve"> </w:t>
            </w:r>
            <w:r>
              <w:rPr>
                <w:rFonts w:hint="eastAsia" w:ascii="仿宋" w:hAnsi="仿宋" w:eastAsia="仿宋" w:cs="仿宋"/>
                <w:spacing w:val="-11"/>
                <w:position w:val="23"/>
                <w:sz w:val="24"/>
                <w:szCs w:val="24"/>
              </w:rPr>
              <w:t>调速方式：</w:t>
            </w:r>
          </w:p>
        </w:tc>
        <w:tc>
          <w:tcPr>
            <w:tcW w:w="4696" w:type="dxa"/>
            <w:vAlign w:val="top"/>
          </w:tcPr>
          <w:p w14:paraId="4BE68E5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11"/>
                <w:position w:val="23"/>
                <w:sz w:val="24"/>
                <w:szCs w:val="24"/>
              </w:rPr>
              <w:t>机载“一拖一”二象限交流变频调速，</w:t>
            </w:r>
            <w:r>
              <w:rPr>
                <w:rFonts w:hint="eastAsia" w:ascii="仿宋" w:hAnsi="仿宋" w:eastAsia="仿宋" w:cs="仿宋"/>
                <w:spacing w:val="39"/>
                <w:position w:val="23"/>
                <w:sz w:val="24"/>
                <w:szCs w:val="24"/>
              </w:rPr>
              <w:t xml:space="preserve"> </w:t>
            </w:r>
            <w:r>
              <w:rPr>
                <w:rFonts w:hint="eastAsia" w:ascii="仿宋" w:hAnsi="仿宋" w:eastAsia="仿宋" w:cs="仿宋"/>
                <w:spacing w:val="-11"/>
                <w:position w:val="23"/>
                <w:sz w:val="24"/>
                <w:szCs w:val="24"/>
              </w:rPr>
              <w:t>故障状态下允许短时间一拖</w:t>
            </w:r>
          </w:p>
        </w:tc>
      </w:tr>
      <w:tr w14:paraId="4F50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696" w:type="dxa"/>
            <w:vAlign w:val="top"/>
          </w:tcPr>
          <w:p w14:paraId="67CB63C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4"/>
                <w:position w:val="19"/>
                <w:sz w:val="24"/>
                <w:szCs w:val="24"/>
              </w:rPr>
              <w:t>22、</w:t>
            </w:r>
            <w:r>
              <w:rPr>
                <w:rFonts w:hint="eastAsia" w:ascii="仿宋" w:hAnsi="仿宋" w:eastAsia="仿宋" w:cs="仿宋"/>
                <w:spacing w:val="72"/>
                <w:position w:val="19"/>
                <w:sz w:val="24"/>
                <w:szCs w:val="24"/>
              </w:rPr>
              <w:t xml:space="preserve"> </w:t>
            </w:r>
            <w:r>
              <w:rPr>
                <w:rFonts w:hint="eastAsia" w:ascii="仿宋" w:hAnsi="仿宋" w:eastAsia="仿宋" w:cs="仿宋"/>
                <w:spacing w:val="-4"/>
                <w:position w:val="19"/>
                <w:sz w:val="24"/>
                <w:szCs w:val="24"/>
              </w:rPr>
              <w:t>最大不可拆卸尺寸：</w:t>
            </w:r>
          </w:p>
        </w:tc>
        <w:tc>
          <w:tcPr>
            <w:tcW w:w="4696" w:type="dxa"/>
            <w:vAlign w:val="top"/>
          </w:tcPr>
          <w:p w14:paraId="5B494F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4"/>
                <w:position w:val="19"/>
                <w:sz w:val="24"/>
                <w:szCs w:val="24"/>
              </w:rPr>
              <w:t>4200mm×20</w:t>
            </w:r>
            <w:r>
              <w:rPr>
                <w:rFonts w:hint="eastAsia" w:ascii="仿宋" w:hAnsi="仿宋" w:eastAsia="仿宋" w:cs="仿宋"/>
                <w:spacing w:val="-5"/>
                <w:position w:val="19"/>
                <w:sz w:val="24"/>
                <w:szCs w:val="24"/>
              </w:rPr>
              <w:t>00mm×1500mm，重量：</w:t>
            </w:r>
            <w:r>
              <w:rPr>
                <w:rFonts w:hint="eastAsia" w:ascii="仿宋" w:hAnsi="仿宋" w:eastAsia="仿宋" w:cs="仿宋"/>
                <w:spacing w:val="39"/>
                <w:position w:val="19"/>
                <w:sz w:val="24"/>
                <w:szCs w:val="24"/>
              </w:rPr>
              <w:t xml:space="preserve"> </w:t>
            </w:r>
            <w:r>
              <w:rPr>
                <w:rFonts w:hint="eastAsia" w:ascii="仿宋" w:hAnsi="仿宋" w:eastAsia="仿宋" w:cs="仿宋"/>
                <w:spacing w:val="-5"/>
                <w:position w:val="19"/>
                <w:sz w:val="24"/>
                <w:szCs w:val="24"/>
              </w:rPr>
              <w:t>10.5t</w:t>
            </w:r>
          </w:p>
        </w:tc>
      </w:tr>
      <w:tr w14:paraId="6666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696" w:type="dxa"/>
            <w:vAlign w:val="top"/>
          </w:tcPr>
          <w:p w14:paraId="04539C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23、</w:t>
            </w:r>
            <w:r>
              <w:rPr>
                <w:rFonts w:hint="eastAsia" w:ascii="仿宋" w:hAnsi="仿宋" w:eastAsia="仿宋" w:cs="仿宋"/>
                <w:spacing w:val="72"/>
                <w:sz w:val="24"/>
                <w:szCs w:val="24"/>
              </w:rPr>
              <w:t xml:space="preserve"> </w:t>
            </w:r>
            <w:r>
              <w:rPr>
                <w:rFonts w:hint="eastAsia" w:ascii="仿宋" w:hAnsi="仿宋" w:eastAsia="仿宋" w:cs="仿宋"/>
                <w:spacing w:val="-3"/>
                <w:sz w:val="24"/>
                <w:szCs w:val="24"/>
              </w:rPr>
              <w:t>总重量（t</w:t>
            </w:r>
            <w:r>
              <w:rPr>
                <w:rFonts w:hint="eastAsia" w:ascii="仿宋" w:hAnsi="仿宋" w:eastAsia="仿宋" w:cs="仿宋"/>
                <w:spacing w:val="-53"/>
                <w:sz w:val="24"/>
                <w:szCs w:val="24"/>
              </w:rPr>
              <w:t>）：</w:t>
            </w:r>
          </w:p>
        </w:tc>
        <w:tc>
          <w:tcPr>
            <w:tcW w:w="4696" w:type="dxa"/>
            <w:vAlign w:val="top"/>
          </w:tcPr>
          <w:p w14:paraId="3E5BC3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仿宋" w:hAnsi="仿宋" w:eastAsia="仿宋" w:cs="仿宋"/>
                <w:spacing w:val="-7"/>
                <w:sz w:val="24"/>
                <w:szCs w:val="24"/>
                <w:vertAlign w:val="baseline"/>
              </w:rPr>
            </w:pPr>
            <w:r>
              <w:rPr>
                <w:rFonts w:hint="eastAsia" w:ascii="仿宋" w:hAnsi="仿宋" w:eastAsia="仿宋" w:cs="仿宋"/>
                <w:spacing w:val="-3"/>
                <w:sz w:val="24"/>
                <w:szCs w:val="24"/>
              </w:rPr>
              <w:t>58±3%</w:t>
            </w:r>
          </w:p>
        </w:tc>
      </w:tr>
    </w:tbl>
    <w:p w14:paraId="6F9E33E4">
      <w:pPr>
        <w:spacing w:line="214" w:lineRule="exact"/>
        <w:rPr>
          <w:rFonts w:hint="eastAsia" w:ascii="仿宋" w:hAnsi="仿宋" w:eastAsia="仿宋" w:cs="仿宋"/>
          <w:sz w:val="24"/>
          <w:szCs w:val="24"/>
        </w:rPr>
      </w:pPr>
    </w:p>
    <w:p w14:paraId="36124522">
      <w:pPr>
        <w:spacing w:before="249" w:line="226" w:lineRule="auto"/>
        <w:ind w:left="17"/>
        <w:rPr>
          <w:rFonts w:hint="eastAsia" w:ascii="仿宋" w:hAnsi="仿宋" w:eastAsia="仿宋" w:cs="仿宋"/>
          <w:sz w:val="24"/>
          <w:szCs w:val="24"/>
        </w:rPr>
      </w:pPr>
      <w:r>
        <w:rPr>
          <w:rFonts w:hint="eastAsia" w:ascii="仿宋" w:hAnsi="仿宋" w:eastAsia="仿宋" w:cs="仿宋"/>
          <w:spacing w:val="-3"/>
          <w:sz w:val="24"/>
          <w:szCs w:val="24"/>
          <w:lang w:val="en-US" w:eastAsia="zh-CN"/>
        </w:rPr>
        <w:t>二</w:t>
      </w:r>
      <w:r>
        <w:rPr>
          <w:rFonts w:hint="eastAsia" w:ascii="仿宋" w:hAnsi="仿宋" w:eastAsia="仿宋" w:cs="仿宋"/>
          <w:spacing w:val="-3"/>
          <w:sz w:val="24"/>
          <w:szCs w:val="24"/>
        </w:rPr>
        <w:t>、</w:t>
      </w:r>
      <w:r>
        <w:rPr>
          <w:rFonts w:hint="eastAsia" w:ascii="仿宋" w:hAnsi="仿宋" w:eastAsia="仿宋" w:cs="仿宋"/>
          <w:spacing w:val="125"/>
          <w:sz w:val="24"/>
          <w:szCs w:val="24"/>
        </w:rPr>
        <w:t xml:space="preserve"> </w:t>
      </w:r>
      <w:r>
        <w:rPr>
          <w:rFonts w:hint="eastAsia" w:ascii="仿宋" w:hAnsi="仿宋" w:eastAsia="仿宋" w:cs="仿宋"/>
          <w:spacing w:val="-3"/>
          <w:sz w:val="24"/>
          <w:szCs w:val="24"/>
        </w:rPr>
        <w:t>主要技术性能要求</w:t>
      </w:r>
    </w:p>
    <w:p w14:paraId="125645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1、采煤机为多电机横向布置结构， 机身分三段， 无底托架， 三段间用高强度液压螺栓联接，简单可靠，拆卸方便；</w:t>
      </w:r>
    </w:p>
    <w:p w14:paraId="025849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2、采煤机可左、右截割，可使用在左、右工作面；</w:t>
      </w:r>
    </w:p>
    <w:p w14:paraId="5A3056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3、采煤机截割部配备机械离合机构；</w:t>
      </w:r>
    </w:p>
    <w:p w14:paraId="1074B8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4、采煤机降尘方法：内、外喷雾； 外喷雾工作压力不小于 4MPa，内喷雾工作压力不小于 2MPa；</w:t>
      </w:r>
    </w:p>
    <w:p w14:paraId="2BB1C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5、采煤机滚筒采用肯纳金属镐形截齿重型破岩滚筒，联结采用方形联结方式；</w:t>
      </w:r>
    </w:p>
    <w:p w14:paraId="47D19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6、除特制轴承外，其他轴承采用</w:t>
      </w:r>
      <w:r>
        <w:rPr>
          <w:rFonts w:hint="eastAsia" w:ascii="仿宋" w:hAnsi="仿宋" w:eastAsia="仿宋" w:cs="仿宋"/>
          <w:spacing w:val="-4"/>
          <w:sz w:val="24"/>
          <w:szCs w:val="24"/>
          <w:lang w:val="en-US" w:eastAsia="zh-CN"/>
        </w:rPr>
        <w:t>知名</w:t>
      </w:r>
      <w:r>
        <w:rPr>
          <w:rFonts w:hint="eastAsia" w:ascii="仿宋" w:hAnsi="仿宋" w:eastAsia="仿宋" w:cs="仿宋"/>
          <w:spacing w:val="-4"/>
          <w:sz w:val="24"/>
          <w:szCs w:val="24"/>
        </w:rPr>
        <w:t>产品；</w:t>
      </w:r>
    </w:p>
    <w:p w14:paraId="0857FF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7、浮动油封和高速轴油封采用</w:t>
      </w:r>
      <w:r>
        <w:rPr>
          <w:rFonts w:hint="eastAsia" w:ascii="仿宋" w:hAnsi="仿宋" w:eastAsia="仿宋" w:cs="仿宋"/>
          <w:color w:val="auto"/>
          <w:spacing w:val="-4"/>
          <w:sz w:val="24"/>
          <w:szCs w:val="24"/>
          <w:lang w:val="en-US" w:eastAsia="zh-CN"/>
        </w:rPr>
        <w:t>知名</w:t>
      </w:r>
      <w:r>
        <w:rPr>
          <w:rFonts w:hint="eastAsia" w:ascii="仿宋" w:hAnsi="仿宋" w:eastAsia="仿宋" w:cs="仿宋"/>
          <w:color w:val="auto"/>
          <w:spacing w:val="-4"/>
          <w:sz w:val="24"/>
          <w:szCs w:val="24"/>
        </w:rPr>
        <w:t>产品；</w:t>
      </w:r>
    </w:p>
    <w:p w14:paraId="19DE5A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8、调高泵采用</w:t>
      </w:r>
      <w:r>
        <w:rPr>
          <w:rFonts w:hint="eastAsia" w:ascii="仿宋" w:hAnsi="仿宋" w:eastAsia="仿宋" w:cs="仿宋"/>
          <w:spacing w:val="-4"/>
          <w:sz w:val="24"/>
          <w:szCs w:val="24"/>
          <w:lang w:val="en-US" w:eastAsia="zh-CN"/>
        </w:rPr>
        <w:t>知名</w:t>
      </w:r>
      <w:r>
        <w:rPr>
          <w:rFonts w:hint="eastAsia" w:ascii="仿宋" w:hAnsi="仿宋" w:eastAsia="仿宋" w:cs="仿宋"/>
          <w:color w:val="auto"/>
          <w:spacing w:val="-4"/>
          <w:sz w:val="24"/>
          <w:szCs w:val="24"/>
        </w:rPr>
        <w:t>产品</w:t>
      </w:r>
      <w:r>
        <w:rPr>
          <w:rFonts w:hint="eastAsia" w:ascii="仿宋" w:hAnsi="仿宋" w:eastAsia="仿宋" w:cs="仿宋"/>
          <w:spacing w:val="-4"/>
          <w:sz w:val="24"/>
          <w:szCs w:val="24"/>
        </w:rPr>
        <w:t>；</w:t>
      </w:r>
    </w:p>
    <w:p w14:paraId="4B28F8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9、冷却方式：变频调速箱冷却方式为箱体顶底板和立板水冷； 摇臂冷却方式为摇臂壳水冷；电机冷却方式为定子水冷；</w:t>
      </w:r>
    </w:p>
    <w:p w14:paraId="559F2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10、对系统状况进行较全面的保护和监测，具有瓦斯超标断电保护；与输送机之间的电气闭锁；采煤机左、右截割电机的温度监测和 135℃、 155℃热保护；左、右截割电机的功率监测和恒功率自动控制及过载保护；漏电闭锁；牵引电机的电流监测和负荷控制；</w:t>
      </w:r>
      <w:bookmarkStart w:id="0" w:name="_GoBack"/>
      <w:bookmarkEnd w:id="0"/>
    </w:p>
    <w:p w14:paraId="4BFE00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11、采用大屏幕液晶显示器， 提供全中文显示界面， 提供操作步骤的提示， 实现人机交互功能， 实时显示截割电机的功率和温度、牵引电机的电流以及采煤机的牵引给定速度等工作参数；</w:t>
      </w:r>
    </w:p>
    <w:p w14:paraId="30BB43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12、具有参数记忆功能，有助于分析查找系统故障原因，能自动跟踪记录系统参数异常以及出现可保护性故障时采煤机的工作参数，可记忆及显示故障停机前最近 50 个时间点的工作参数，便于分析和处理；</w:t>
      </w:r>
    </w:p>
    <w:p w14:paraId="273B37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13、 变频器选用</w:t>
      </w:r>
      <w:r>
        <w:rPr>
          <w:rFonts w:hint="eastAsia" w:ascii="仿宋" w:hAnsi="仿宋" w:eastAsia="仿宋" w:cs="仿宋"/>
          <w:spacing w:val="-4"/>
          <w:sz w:val="24"/>
          <w:szCs w:val="24"/>
          <w:lang w:val="en-US" w:eastAsia="zh-CN"/>
        </w:rPr>
        <w:t>知名</w:t>
      </w:r>
      <w:r>
        <w:rPr>
          <w:rFonts w:hint="eastAsia" w:ascii="仿宋" w:hAnsi="仿宋" w:eastAsia="仿宋" w:cs="仿宋"/>
          <w:color w:val="auto"/>
          <w:spacing w:val="-4"/>
          <w:sz w:val="24"/>
          <w:szCs w:val="24"/>
        </w:rPr>
        <w:t>产品；</w:t>
      </w:r>
    </w:p>
    <w:p w14:paraId="5423AE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14、 配置瓦斯监测超限断电保护功能，装在机身上；</w:t>
      </w:r>
    </w:p>
    <w:p w14:paraId="07D311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15、 采煤机具备与刮板输送机实现闭锁功能；</w:t>
      </w:r>
    </w:p>
    <w:p w14:paraId="73C4D2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16、 采煤机配有拉线急停开关；</w:t>
      </w:r>
    </w:p>
    <w:p w14:paraId="05623F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17、 电机选用</w:t>
      </w:r>
      <w:r>
        <w:rPr>
          <w:rFonts w:hint="eastAsia" w:ascii="仿宋" w:hAnsi="仿宋" w:eastAsia="仿宋" w:cs="仿宋"/>
          <w:spacing w:val="-4"/>
          <w:sz w:val="24"/>
          <w:szCs w:val="24"/>
          <w:lang w:val="en-US" w:eastAsia="zh-CN"/>
        </w:rPr>
        <w:t>知名</w:t>
      </w:r>
      <w:r>
        <w:rPr>
          <w:rFonts w:hint="eastAsia" w:ascii="仿宋" w:hAnsi="仿宋" w:eastAsia="仿宋" w:cs="仿宋"/>
          <w:spacing w:val="-4"/>
          <w:sz w:val="24"/>
          <w:szCs w:val="24"/>
        </w:rPr>
        <w:t>产品，防护等级不低于 IP55、电机绝缘等级不低于 H；</w:t>
      </w:r>
    </w:p>
    <w:p w14:paraId="3A06B1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18、 遥控器有效距离 30m；</w:t>
      </w:r>
    </w:p>
    <w:p w14:paraId="46D29E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19、 行走轮组件左右能互换；</w:t>
      </w:r>
    </w:p>
    <w:p w14:paraId="7132A4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20、 采煤机不安装制动器；</w:t>
      </w:r>
    </w:p>
    <w:p w14:paraId="6190B2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21、 主进水接头采用 KJR32；</w:t>
      </w:r>
    </w:p>
    <w:p w14:paraId="515D33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22、 采煤机供电距离（组合开关到采煤机的距离） 约 400 米；</w:t>
      </w:r>
    </w:p>
    <w:p w14:paraId="642005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23、 采煤机预留自动化接口；</w:t>
      </w:r>
    </w:p>
    <w:p w14:paraId="027C0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三</w:t>
      </w:r>
      <w:r>
        <w:rPr>
          <w:rFonts w:hint="eastAsia" w:ascii="仿宋" w:hAnsi="仿宋" w:eastAsia="仿宋" w:cs="仿宋"/>
          <w:spacing w:val="-4"/>
          <w:sz w:val="24"/>
          <w:szCs w:val="24"/>
        </w:rPr>
        <w:t>、 供货范围</w:t>
      </w:r>
    </w:p>
    <w:p w14:paraId="42B9B0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 xml:space="preserve">1、MG500/1170-AWD1 电牵引采煤机壹台（1600 滚筒壹对、含截齿）； </w:t>
      </w:r>
    </w:p>
    <w:p w14:paraId="344379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2、配置遥控器八个（左、右各四个，含充电器 2 套）；</w:t>
      </w:r>
    </w:p>
    <w:p w14:paraId="640520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 xml:space="preserve">3、随机配置采煤机电缆 </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rPr>
        <w:t xml:space="preserve">00 米，电缆型号 MCP1.9/3.3-x95+1x50+4x4； </w:t>
      </w:r>
    </w:p>
    <w:p w14:paraId="560505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4、附赠导向滑靴 2 件、行走轮组件 2 套、调高油缸 2 根；</w:t>
      </w:r>
    </w:p>
    <w:p w14:paraId="560647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5、随机提供</w:t>
      </w:r>
      <w:r>
        <w:rPr>
          <w:rFonts w:hint="eastAsia" w:ascii="仿宋" w:hAnsi="仿宋" w:eastAsia="仿宋" w:cs="仿宋"/>
          <w:spacing w:val="-4"/>
          <w:sz w:val="24"/>
          <w:szCs w:val="24"/>
          <w:lang w:val="en-US" w:eastAsia="zh-CN"/>
        </w:rPr>
        <w:t>知名</w:t>
      </w:r>
      <w:r>
        <w:rPr>
          <w:rFonts w:hint="eastAsia" w:ascii="仿宋" w:hAnsi="仿宋" w:eastAsia="仿宋" w:cs="仿宋"/>
          <w:spacing w:val="-4"/>
          <w:sz w:val="24"/>
          <w:szCs w:val="24"/>
        </w:rPr>
        <w:t>超高压泵及软管总成、拔销轴专用工具各一套；</w:t>
      </w:r>
    </w:p>
    <w:p w14:paraId="3C750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6、提供主机价 5%随机备件一批（明细由买卖双方协商确定）。</w:t>
      </w:r>
    </w:p>
    <w:p w14:paraId="101C5828">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49A1F20">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44FFCD62">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1、履约验收时间：2025年2月</w:t>
      </w:r>
    </w:p>
    <w:p w14:paraId="2FF0BA5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w:t>
      </w:r>
      <w:r>
        <w:rPr>
          <w:rFonts w:hint="eastAsia" w:ascii="仿宋" w:hAnsi="仿宋" w:eastAsia="仿宋" w:cs="仿宋"/>
          <w:sz w:val="28"/>
          <w:szCs w:val="28"/>
          <w:u w:val="none"/>
          <w:lang w:val="en-US" w:eastAsia="zh-CN"/>
        </w:rPr>
        <w:t xml:space="preserve">陕西府谷热电有限公司华秦煤矿采煤机采购项目 </w:t>
      </w:r>
      <w:r>
        <w:rPr>
          <w:rFonts w:hint="eastAsia" w:ascii="仿宋" w:hAnsi="仿宋" w:eastAsia="仿宋" w:cs="仿宋"/>
          <w:sz w:val="28"/>
          <w:szCs w:val="28"/>
          <w:lang w:val="en-US" w:eastAsia="zh-CN"/>
        </w:rPr>
        <w:t>完成情况。</w:t>
      </w:r>
    </w:p>
    <w:p w14:paraId="15C45404">
      <w:pPr>
        <w:ind w:firstLine="560" w:firstLineChars="200"/>
        <w:rPr>
          <w:rFonts w:ascii="仿宋" w:hAnsi="仿宋" w:eastAsia="仿宋" w:cs="仿宋"/>
          <w:sz w:val="28"/>
          <w:szCs w:val="28"/>
        </w:rPr>
      </w:pPr>
      <w:r>
        <w:rPr>
          <w:rFonts w:hint="eastAsia" w:ascii="仿宋" w:hAnsi="仿宋" w:eastAsia="仿宋" w:cs="仿宋"/>
          <w:sz w:val="28"/>
          <w:szCs w:val="28"/>
        </w:rPr>
        <w:t>3、履约验收标准：</w:t>
      </w:r>
      <w:r>
        <w:rPr>
          <w:rFonts w:hint="eastAsia" w:ascii="仿宋" w:hAnsi="仿宋" w:eastAsia="仿宋" w:cs="仿宋"/>
          <w:sz w:val="28"/>
          <w:szCs w:val="28"/>
          <w:lang w:eastAsia="zh-CN"/>
        </w:rPr>
        <w:t>陕西府谷热电有限公司华秦煤矿采煤机采购项目</w:t>
      </w:r>
      <w:r>
        <w:rPr>
          <w:rFonts w:hint="eastAsia" w:ascii="仿宋" w:hAnsi="仿宋" w:eastAsia="仿宋" w:cs="仿宋"/>
          <w:sz w:val="28"/>
          <w:szCs w:val="28"/>
          <w:lang w:val="en-US" w:eastAsia="zh-CN"/>
        </w:rPr>
        <w:t>，</w:t>
      </w:r>
      <w:r>
        <w:rPr>
          <w:rFonts w:hint="eastAsia" w:ascii="仿宋" w:hAnsi="仿宋" w:eastAsia="仿宋" w:cs="仿宋"/>
          <w:sz w:val="28"/>
          <w:szCs w:val="28"/>
        </w:rPr>
        <w:t>确保</w:t>
      </w:r>
      <w:r>
        <w:rPr>
          <w:rFonts w:hint="eastAsia" w:ascii="仿宋" w:hAnsi="仿宋" w:eastAsia="仿宋" w:cs="仿宋"/>
          <w:sz w:val="28"/>
          <w:szCs w:val="28"/>
          <w:lang w:val="en-US" w:eastAsia="zh-CN"/>
        </w:rPr>
        <w:t>采煤机</w:t>
      </w:r>
      <w:r>
        <w:rPr>
          <w:rFonts w:hint="eastAsia" w:ascii="仿宋" w:hAnsi="仿宋" w:eastAsia="仿宋" w:cs="仿宋"/>
          <w:sz w:val="28"/>
          <w:szCs w:val="28"/>
        </w:rPr>
        <w:t>符合</w:t>
      </w:r>
      <w:r>
        <w:rPr>
          <w:rFonts w:hint="eastAsia" w:ascii="仿宋" w:hAnsi="仿宋" w:eastAsia="仿宋" w:cs="仿宋"/>
          <w:sz w:val="28"/>
          <w:szCs w:val="28"/>
          <w:lang w:val="en-US" w:eastAsia="zh-CN"/>
        </w:rPr>
        <w:t>相关</w:t>
      </w:r>
      <w:r>
        <w:rPr>
          <w:rFonts w:hint="eastAsia" w:ascii="仿宋" w:hAnsi="仿宋" w:eastAsia="仿宋" w:cs="仿宋"/>
          <w:sz w:val="28"/>
          <w:szCs w:val="28"/>
        </w:rPr>
        <w:t>标准。</w:t>
      </w:r>
    </w:p>
    <w:p w14:paraId="0872CAB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、验收方式：由采购单位组织有关专业人员按相关的国家标准、质量标准进行验收。</w:t>
      </w:r>
    </w:p>
    <w:p w14:paraId="319510D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1CB141D9">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CF79BB1">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67628E93">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082E46CF">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65253810">
      <w:pPr>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3AE7A534">
      <w:pPr>
        <w:numPr>
          <w:ilvl w:val="0"/>
          <w:numId w:val="0"/>
        </w:numPr>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七、付款方式：</w:t>
      </w:r>
      <w:r>
        <w:rPr>
          <w:rFonts w:hint="eastAsia" w:ascii="仿宋" w:hAnsi="仿宋" w:eastAsia="仿宋" w:cs="仿宋"/>
          <w:b w:val="0"/>
          <w:bCs w:val="0"/>
          <w:kern w:val="2"/>
          <w:sz w:val="28"/>
          <w:szCs w:val="28"/>
          <w:lang w:val="en-US" w:eastAsia="zh-CN" w:bidi="ar-SA"/>
        </w:rPr>
        <w:t>合同签订后支付合同总金额的30%，货到安装完成后付60%，剩余10%一年后付清。</w:t>
      </w:r>
    </w:p>
    <w:p w14:paraId="0C8A21C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0A904529">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1.采购单位：</w:t>
      </w:r>
      <w:r>
        <w:rPr>
          <w:rFonts w:hint="eastAsia" w:ascii="仿宋" w:hAnsi="仿宋" w:eastAsia="仿宋" w:cs="仿宋"/>
          <w:sz w:val="28"/>
          <w:szCs w:val="28"/>
          <w:u w:val="none"/>
          <w:lang w:val="en-US" w:eastAsia="zh-CN"/>
        </w:rPr>
        <w:t>陕西府谷热电有限公司</w:t>
      </w:r>
    </w:p>
    <w:p w14:paraId="25F59567">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2.采购单位地址：陕西省榆林市府谷县府谷镇沙川沟</w:t>
      </w:r>
    </w:p>
    <w:p w14:paraId="49D3EE7C">
      <w:pPr>
        <w:numPr>
          <w:ilvl w:val="0"/>
          <w:numId w:val="0"/>
        </w:num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3.项目联系人：杨栓   联系电话：13772394176</w:t>
      </w:r>
    </w:p>
    <w:p w14:paraId="4D089783">
      <w:pPr>
        <w:adjustRightInd w:val="0"/>
        <w:snapToGrid w:val="0"/>
        <w:spacing w:beforeLines="50" w:afterLines="50"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九、合同模板（仅供参考）：</w:t>
      </w:r>
    </w:p>
    <w:p w14:paraId="20988A0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30"/>
          <w:sz w:val="24"/>
          <w:szCs w:val="24"/>
        </w:rPr>
        <w:t>甲乙双方根据《中华人民共和国</w:t>
      </w:r>
      <w:r>
        <w:rPr>
          <w:rFonts w:hint="eastAsia" w:ascii="仿宋" w:hAnsi="仿宋" w:eastAsia="仿宋" w:cs="仿宋"/>
          <w:color w:val="auto"/>
          <w:kern w:val="30"/>
          <w:sz w:val="24"/>
          <w:szCs w:val="24"/>
          <w:lang w:val="en-US" w:eastAsia="zh-CN"/>
        </w:rPr>
        <w:t>招投标</w:t>
      </w:r>
      <w:r>
        <w:rPr>
          <w:rFonts w:hint="eastAsia" w:ascii="仿宋" w:hAnsi="仿宋" w:eastAsia="仿宋" w:cs="仿宋"/>
          <w:color w:val="auto"/>
          <w:kern w:val="30"/>
          <w:sz w:val="24"/>
          <w:szCs w:val="24"/>
        </w:rPr>
        <w:t>法》、《中华人民共和国合同法》等法律法规，遵循平等、自愿、公平和诚实信用等原则，同意按下述条款和条件签署《</w:t>
      </w:r>
      <w:r>
        <w:rPr>
          <w:rFonts w:hint="eastAsia" w:ascii="仿宋" w:hAnsi="仿宋" w:eastAsia="仿宋" w:cs="仿宋"/>
          <w:color w:val="auto"/>
          <w:kern w:val="30"/>
          <w:sz w:val="24"/>
          <w:szCs w:val="24"/>
          <w:u w:val="single"/>
        </w:rPr>
        <w:t xml:space="preserve">                  </w:t>
      </w:r>
      <w:r>
        <w:rPr>
          <w:rFonts w:hint="eastAsia" w:ascii="仿宋" w:hAnsi="仿宋" w:eastAsia="仿宋" w:cs="仿宋"/>
          <w:color w:val="auto"/>
          <w:kern w:val="30"/>
          <w:sz w:val="24"/>
          <w:szCs w:val="24"/>
          <w:lang w:val="en-US" w:eastAsia="zh-CN"/>
        </w:rPr>
        <w:t>项目</w:t>
      </w:r>
      <w:r>
        <w:rPr>
          <w:rFonts w:hint="eastAsia" w:ascii="仿宋" w:hAnsi="仿宋" w:eastAsia="仿宋" w:cs="仿宋"/>
          <w:color w:val="auto"/>
          <w:kern w:val="30"/>
          <w:sz w:val="24"/>
          <w:szCs w:val="24"/>
        </w:rPr>
        <w:t>合同》（以下简称“合同”），并共同遵守</w:t>
      </w:r>
      <w:r>
        <w:rPr>
          <w:rFonts w:hint="eastAsia" w:ascii="仿宋" w:hAnsi="仿宋" w:eastAsia="仿宋" w:cs="仿宋"/>
          <w:color w:val="auto"/>
          <w:sz w:val="24"/>
          <w:szCs w:val="24"/>
        </w:rPr>
        <w:t>。</w:t>
      </w:r>
    </w:p>
    <w:p w14:paraId="31FEBEC2">
      <w:pPr>
        <w:keepNext w:val="0"/>
        <w:keepLines w:val="0"/>
        <w:pageBreakBefore w:val="0"/>
        <w:widowControl w:val="0"/>
        <w:kinsoku/>
        <w:wordWrap/>
        <w:overflowPunct/>
        <w:autoSpaceDE/>
        <w:autoSpaceDN/>
        <w:bidi w:val="0"/>
        <w:spacing w:line="240" w:lineRule="auto"/>
        <w:ind w:left="0" w:leftChars="0"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一、合同文件</w:t>
      </w:r>
    </w:p>
    <w:p w14:paraId="61465ABC">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下列文件是构成本合同不可分割的部分，与合同具有同等法律效力：</w:t>
      </w:r>
    </w:p>
    <w:p w14:paraId="603F524C">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（1）本项目</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 xml:space="preserve">文件及相应澄清和修改； </w:t>
      </w:r>
    </w:p>
    <w:p w14:paraId="469DBE77">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（2）乙方</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w:t>
      </w:r>
    </w:p>
    <w:p w14:paraId="1EDE0E23">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（3）乙方在</w:t>
      </w:r>
      <w:r>
        <w:rPr>
          <w:rFonts w:hint="eastAsia" w:ascii="仿宋" w:hAnsi="仿宋" w:eastAsia="仿宋" w:cs="仿宋"/>
          <w:color w:val="auto"/>
          <w:sz w:val="24"/>
          <w:szCs w:val="24"/>
          <w:lang w:eastAsia="zh-CN"/>
        </w:rPr>
        <w:t>评标</w:t>
      </w:r>
      <w:r>
        <w:rPr>
          <w:rFonts w:hint="eastAsia" w:ascii="仿宋" w:hAnsi="仿宋" w:eastAsia="仿宋" w:cs="仿宋"/>
          <w:color w:val="auto"/>
          <w:sz w:val="24"/>
          <w:szCs w:val="24"/>
        </w:rPr>
        <w:t>过程中所作的其它承诺、声明、书面澄清等；</w:t>
      </w:r>
    </w:p>
    <w:p w14:paraId="1C5F722D">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（4）成交通知书； </w:t>
      </w:r>
    </w:p>
    <w:p w14:paraId="25B5952E">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（5）甲方、乙方商定的其他必要文件、补充合同或协议。</w:t>
      </w:r>
    </w:p>
    <w:p w14:paraId="786441D6">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合同文件是一个整体，其内容互为补充。</w:t>
      </w:r>
    </w:p>
    <w:p w14:paraId="259F778C">
      <w:pPr>
        <w:pStyle w:val="9"/>
        <w:keepNext w:val="0"/>
        <w:keepLines w:val="0"/>
        <w:pageBreakBefore w:val="0"/>
        <w:widowControl w:val="0"/>
        <w:kinsoku/>
        <w:wordWrap/>
        <w:overflowPunct/>
        <w:topLinePunct/>
        <w:autoSpaceDE/>
        <w:autoSpaceDN/>
        <w:bidi w:val="0"/>
        <w:spacing w:line="240" w:lineRule="auto"/>
        <w:ind w:left="0" w:leftChars="0"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二、服务期限：</w:t>
      </w:r>
    </w:p>
    <w:p w14:paraId="7F960024">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日起至</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日止。</w:t>
      </w:r>
    </w:p>
    <w:p w14:paraId="3DA8EE19">
      <w:pPr>
        <w:keepNext w:val="0"/>
        <w:keepLines w:val="0"/>
        <w:pageBreakBefore w:val="0"/>
        <w:widowControl w:val="0"/>
        <w:kinsoku/>
        <w:wordWrap/>
        <w:overflowPunct/>
        <w:autoSpaceDE/>
        <w:autoSpaceDN/>
        <w:bidi w:val="0"/>
        <w:spacing w:line="240" w:lineRule="auto"/>
        <w:ind w:left="0" w:leftChars="0"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三、</w:t>
      </w:r>
      <w:r>
        <w:rPr>
          <w:rFonts w:hint="eastAsia" w:ascii="仿宋" w:hAnsi="仿宋" w:eastAsia="仿宋" w:cs="仿宋"/>
          <w:bCs/>
          <w:color w:val="auto"/>
          <w:sz w:val="24"/>
          <w:szCs w:val="24"/>
        </w:rPr>
        <w:t xml:space="preserve"> </w:t>
      </w:r>
      <w:r>
        <w:rPr>
          <w:rFonts w:hint="eastAsia" w:ascii="仿宋" w:hAnsi="仿宋" w:eastAsia="仿宋" w:cs="仿宋"/>
          <w:b/>
          <w:bCs/>
          <w:color w:val="auto"/>
          <w:sz w:val="24"/>
          <w:szCs w:val="24"/>
        </w:rPr>
        <w:t>服务内容</w:t>
      </w:r>
    </w:p>
    <w:p w14:paraId="5DF2E2AA">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bCs/>
          <w:color w:val="auto"/>
          <w:sz w:val="24"/>
          <w:szCs w:val="24"/>
          <w:u w:val="single"/>
        </w:rPr>
      </w:pPr>
      <w:r>
        <w:rPr>
          <w:rFonts w:hint="eastAsia" w:ascii="仿宋" w:hAnsi="仿宋" w:eastAsia="仿宋" w:cs="仿宋"/>
          <w:bCs/>
          <w:color w:val="auto"/>
          <w:sz w:val="24"/>
          <w:szCs w:val="24"/>
          <w:u w:val="single"/>
        </w:rPr>
        <w:t xml:space="preserve">                                                                                   </w:t>
      </w:r>
    </w:p>
    <w:p w14:paraId="1D4458AC">
      <w:pPr>
        <w:keepNext w:val="0"/>
        <w:keepLines w:val="0"/>
        <w:pageBreakBefore w:val="0"/>
        <w:widowControl w:val="0"/>
        <w:kinsoku/>
        <w:wordWrap/>
        <w:overflowPunct/>
        <w:autoSpaceDE/>
        <w:autoSpaceDN/>
        <w:bidi w:val="0"/>
        <w:spacing w:line="240" w:lineRule="auto"/>
        <w:ind w:left="0" w:leftChars="0"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四、合同价款</w:t>
      </w:r>
    </w:p>
    <w:p w14:paraId="2C2B4314">
      <w:pPr>
        <w:pStyle w:val="7"/>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本合同总价款为人民币（大写）：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元整（小写：¥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元）。 </w:t>
      </w:r>
    </w:p>
    <w:p w14:paraId="6DFBFE9C">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上述价款为甲方支付给乙方的确保合同全面完整履行的全部费用，包括完成全部所列项目服务管理内容所需全部费用和税金。</w:t>
      </w:r>
    </w:p>
    <w:p w14:paraId="05485623">
      <w:pPr>
        <w:keepNext w:val="0"/>
        <w:keepLines w:val="0"/>
        <w:pageBreakBefore w:val="0"/>
        <w:widowControl w:val="0"/>
        <w:kinsoku/>
        <w:wordWrap/>
        <w:overflowPunct/>
        <w:autoSpaceDE/>
        <w:autoSpaceDN/>
        <w:bidi w:val="0"/>
        <w:spacing w:line="240" w:lineRule="auto"/>
        <w:ind w:left="0" w:leftChars="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、付款方式</w:t>
      </w:r>
    </w:p>
    <w:p w14:paraId="5A44606D">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由采购人负责结算，付款前，供应商必须向给采购人开具全额发票。付款方式:合同签订后支付合同总金额的30%，货到安装完成后付60%，剩余10%一年后付清。</w:t>
      </w:r>
    </w:p>
    <w:p w14:paraId="5F41E78C">
      <w:pPr>
        <w:keepNext w:val="0"/>
        <w:keepLines w:val="0"/>
        <w:pageBreakBefore w:val="0"/>
        <w:widowControl w:val="0"/>
        <w:kinsoku/>
        <w:wordWrap/>
        <w:overflowPunct/>
        <w:autoSpaceDE/>
        <w:autoSpaceDN/>
        <w:bidi w:val="0"/>
        <w:adjustRightInd w:val="0"/>
        <w:snapToGrid w:val="0"/>
        <w:spacing w:line="240" w:lineRule="auto"/>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rPr>
        <w:t>违约责任</w:t>
      </w:r>
    </w:p>
    <w:p w14:paraId="206316E3">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1、甲乙双方任何一方违约，造成对方经济损失的，应给予对方经济赔偿。</w:t>
      </w:r>
    </w:p>
    <w:p w14:paraId="00808DBC">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2、如果乙方无正当理由拖延管理或不按时提供服务，将受到以下制裁：</w:t>
      </w:r>
    </w:p>
    <w:p w14:paraId="64160435">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不再向乙方支付尚未支付的服务费</w:t>
      </w:r>
    </w:p>
    <w:p w14:paraId="59722290">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（2）向乙方加收违约损失赔偿。</w:t>
      </w:r>
    </w:p>
    <w:p w14:paraId="092532BD">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highlight w:val="yellow"/>
          <w:u w:val="single"/>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、乙方如迟延履行合同、不完全履行合同，除支付违约金外，乙方仍应实际履行合同；不履行或履行合同不符合约定，甲方均有权解除合同，并就乙方违约给甲方造成的损失向乙方索赔</w:t>
      </w:r>
    </w:p>
    <w:p w14:paraId="20F2010C">
      <w:pPr>
        <w:keepNext w:val="0"/>
        <w:keepLines w:val="0"/>
        <w:pageBreakBefore w:val="0"/>
        <w:widowControl w:val="0"/>
        <w:kinsoku/>
        <w:wordWrap/>
        <w:overflowPunct/>
        <w:autoSpaceDE/>
        <w:autoSpaceDN/>
        <w:bidi w:val="0"/>
        <w:adjustRightInd w:val="0"/>
        <w:snapToGrid w:val="0"/>
        <w:spacing w:line="240" w:lineRule="auto"/>
        <w:ind w:left="0" w:leftChars="0" w:firstLine="482" w:firstLineChars="200"/>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、争议的解决</w:t>
      </w:r>
    </w:p>
    <w:p w14:paraId="1159A162">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1、在执行合同中发生的或与本合同有关的争端，双方应通过友好协商解决，经协商在30天内不能达成一致意见时，可向西安仲裁委员会申请调解或仲裁。</w:t>
      </w:r>
    </w:p>
    <w:p w14:paraId="1BFB9048">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2、仲裁裁决为最终裁决，对甲乙双方均具有约束力。</w:t>
      </w:r>
    </w:p>
    <w:p w14:paraId="597BDD05">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3、仲裁费用除仲裁机构另有裁决外，由败诉方承担。</w:t>
      </w:r>
    </w:p>
    <w:p w14:paraId="74F5C050">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4、在仲裁期间，除正在进行仲裁的部分外，本合同其他部分应继续执行。</w:t>
      </w:r>
    </w:p>
    <w:p w14:paraId="1C94DFD5">
      <w:pPr>
        <w:keepNext w:val="0"/>
        <w:keepLines w:val="0"/>
        <w:pageBreakBefore w:val="0"/>
        <w:widowControl w:val="0"/>
        <w:kinsoku/>
        <w:wordWrap/>
        <w:overflowPunct/>
        <w:autoSpaceDE/>
        <w:autoSpaceDN/>
        <w:bidi w:val="0"/>
        <w:adjustRightInd w:val="0"/>
        <w:snapToGrid w:val="0"/>
        <w:spacing w:line="240" w:lineRule="auto"/>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、合同终止与修改</w:t>
      </w:r>
      <w:r>
        <w:rPr>
          <w:rFonts w:hint="eastAsia" w:ascii="仿宋" w:hAnsi="仿宋" w:eastAsia="仿宋" w:cs="仿宋"/>
          <w:color w:val="auto"/>
          <w:sz w:val="24"/>
          <w:szCs w:val="24"/>
        </w:rPr>
        <w:t xml:space="preserve"> </w:t>
      </w:r>
    </w:p>
    <w:p w14:paraId="03CE91D9">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合作期内任何一方不得擅自停止合同，否则应负担所造成的一切损失。出现下列情况时合同自动终止：</w:t>
      </w:r>
    </w:p>
    <w:p w14:paraId="15FA64F7">
      <w:pPr>
        <w:keepNext w:val="0"/>
        <w:keepLines w:val="0"/>
        <w:pageBreakBefore w:val="0"/>
        <w:widowControl w:val="0"/>
        <w:numPr>
          <w:ilvl w:val="0"/>
          <w:numId w:val="2"/>
        </w:numPr>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如果乙方不能履行合同规定的义务，不能达到甲方要求的管理和服务目标；</w:t>
      </w:r>
    </w:p>
    <w:p w14:paraId="338DB0A0">
      <w:pPr>
        <w:keepNext w:val="0"/>
        <w:keepLines w:val="0"/>
        <w:pageBreakBefore w:val="0"/>
        <w:widowControl w:val="0"/>
        <w:numPr>
          <w:ilvl w:val="0"/>
          <w:numId w:val="2"/>
        </w:numPr>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甲方每季对乙方履行合同的情况进行一次综合考核，考核不合格，视作乙方违约，并自动终止合同。</w:t>
      </w:r>
    </w:p>
    <w:p w14:paraId="662C4F8B">
      <w:pPr>
        <w:keepNext w:val="0"/>
        <w:keepLines w:val="0"/>
        <w:pageBreakBefore w:val="0"/>
        <w:widowControl w:val="0"/>
        <w:numPr>
          <w:ilvl w:val="0"/>
          <w:numId w:val="2"/>
        </w:numPr>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合同条款的任何改动，均须由合同签署双方签署合同修改书或合同补充协议。该合同修改或补充被视为本合同的组成部分，具有与本合同同等的法律效力。</w:t>
      </w:r>
    </w:p>
    <w:p w14:paraId="179BEFA0">
      <w:pPr>
        <w:keepNext w:val="0"/>
        <w:keepLines w:val="0"/>
        <w:pageBreakBefore w:val="0"/>
        <w:widowControl w:val="0"/>
        <w:numPr>
          <w:ilvl w:val="0"/>
          <w:numId w:val="2"/>
        </w:numPr>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本合同的未尽事宜，经双方协商可签订补充协议，所签订的补充协议与本合同具有同等的法律效力。</w:t>
      </w:r>
    </w:p>
    <w:p w14:paraId="5AE9D8C9">
      <w:pPr>
        <w:keepNext w:val="0"/>
        <w:keepLines w:val="0"/>
        <w:pageBreakBefore w:val="0"/>
        <w:widowControl w:val="0"/>
        <w:kinsoku/>
        <w:wordWrap/>
        <w:overflowPunct/>
        <w:autoSpaceDE/>
        <w:autoSpaceDN/>
        <w:bidi w:val="0"/>
        <w:adjustRightInd w:val="0"/>
        <w:snapToGrid w:val="0"/>
        <w:spacing w:line="240" w:lineRule="auto"/>
        <w:ind w:left="0" w:leftChars="0" w:firstLine="482" w:firstLineChars="200"/>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、合同生效</w:t>
      </w:r>
    </w:p>
    <w:p w14:paraId="0979C774">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1、本合同经双方法人代表或授权代表签字并加盖公章（或合同专用章）后，即开始生效。</w:t>
      </w:r>
    </w:p>
    <w:p w14:paraId="2C4E96CF">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份，甲方执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份，乙方执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p w14:paraId="53064847">
      <w:pPr>
        <w:pStyle w:val="6"/>
        <w:keepNext w:val="0"/>
        <w:keepLines w:val="0"/>
        <w:pageBreakBefore w:val="0"/>
        <w:kinsoku/>
        <w:wordWrap/>
        <w:overflowPunct/>
        <w:autoSpaceDE/>
        <w:autoSpaceDN/>
        <w:bidi w:val="0"/>
        <w:spacing w:after="0" w:line="240" w:lineRule="auto"/>
        <w:ind w:left="0" w:leftChars="0" w:firstLine="480" w:firstLineChars="200"/>
        <w:textAlignment w:val="auto"/>
        <w:rPr>
          <w:rFonts w:hint="eastAsia" w:ascii="仿宋" w:hAnsi="仿宋" w:eastAsia="仿宋" w:cs="仿宋"/>
          <w:sz w:val="24"/>
          <w:szCs w:val="24"/>
        </w:rPr>
      </w:pPr>
    </w:p>
    <w:p w14:paraId="3E692A1F">
      <w:pPr>
        <w:pStyle w:val="38"/>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甲方：___________（盖章）           乙方：___________（盖章）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法定代表人或其授权的                法定代表人或其授权的</w:t>
      </w:r>
    </w:p>
    <w:p w14:paraId="55FEFEED">
      <w:pPr>
        <w:pStyle w:val="28"/>
        <w:ind w:left="0" w:leftChars="0" w:firstLine="0" w:firstLineChars="0"/>
        <w:rPr>
          <w:rFonts w:hint="default"/>
          <w:lang w:val="en-US" w:eastAsia="zh-CN"/>
        </w:rPr>
      </w:pPr>
      <w:r>
        <w:rPr>
          <w:rFonts w:hint="eastAsia" w:ascii="仿宋" w:hAnsi="仿宋" w:eastAsia="仿宋" w:cs="仿宋"/>
          <w:color w:val="auto"/>
          <w:sz w:val="24"/>
          <w:szCs w:val="24"/>
        </w:rPr>
        <w:t>代理人：_________（签字）           代理人：_________（签字）</w:t>
      </w:r>
    </w:p>
    <w:p w14:paraId="056953F2">
      <w:pPr>
        <w:keepNext w:val="0"/>
        <w:keepLines w:val="0"/>
        <w:pageBreakBefore w:val="0"/>
        <w:widowControl w:val="0"/>
        <w:numPr>
          <w:ilvl w:val="0"/>
          <w:numId w:val="2"/>
        </w:numPr>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协议。该合同修改或补充被视为本合同的组成部分，具有与本合同同等的法律效力。</w:t>
      </w:r>
    </w:p>
    <w:p w14:paraId="2B641250">
      <w:pPr>
        <w:keepNext w:val="0"/>
        <w:keepLines w:val="0"/>
        <w:pageBreakBefore w:val="0"/>
        <w:widowControl w:val="0"/>
        <w:numPr>
          <w:ilvl w:val="0"/>
          <w:numId w:val="2"/>
        </w:numPr>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本合同的未尽事宜，经双方协商可签订补充协议，所签订的补充协议与本合同具有同等的法律效力。</w:t>
      </w:r>
    </w:p>
    <w:p w14:paraId="7AC45F36">
      <w:pPr>
        <w:keepNext w:val="0"/>
        <w:keepLines w:val="0"/>
        <w:pageBreakBefore w:val="0"/>
        <w:widowControl w:val="0"/>
        <w:kinsoku/>
        <w:wordWrap/>
        <w:overflowPunct/>
        <w:autoSpaceDE/>
        <w:autoSpaceDN/>
        <w:bidi w:val="0"/>
        <w:adjustRightInd w:val="0"/>
        <w:snapToGrid w:val="0"/>
        <w:spacing w:line="240" w:lineRule="auto"/>
        <w:ind w:left="0" w:leftChars="0" w:firstLine="482" w:firstLineChars="200"/>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、合同生效</w:t>
      </w:r>
    </w:p>
    <w:p w14:paraId="20EED8F8">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1、本合同经双方法人代表或授权代表签字并加盖公章（或合同专用章）后，即开始生效。</w:t>
      </w:r>
    </w:p>
    <w:p w14:paraId="7C088A7D">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份，甲方执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份，乙方执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p w14:paraId="0F6D3403">
      <w:pPr>
        <w:pStyle w:val="6"/>
        <w:keepNext w:val="0"/>
        <w:keepLines w:val="0"/>
        <w:pageBreakBefore w:val="0"/>
        <w:kinsoku/>
        <w:wordWrap/>
        <w:overflowPunct/>
        <w:autoSpaceDE/>
        <w:autoSpaceDN/>
        <w:bidi w:val="0"/>
        <w:spacing w:after="0" w:line="240" w:lineRule="auto"/>
        <w:ind w:left="0" w:leftChars="0" w:firstLine="480" w:firstLineChars="200"/>
        <w:textAlignment w:val="auto"/>
        <w:rPr>
          <w:rFonts w:hint="eastAsia" w:ascii="仿宋" w:hAnsi="仿宋" w:eastAsia="仿宋" w:cs="仿宋"/>
          <w:sz w:val="24"/>
          <w:szCs w:val="24"/>
        </w:rPr>
      </w:pPr>
    </w:p>
    <w:p w14:paraId="088095E7">
      <w:pPr>
        <w:pStyle w:val="38"/>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甲方：___________（盖章）           乙方：___________（盖章）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法定代表人或其授权的                法定代表人或其授权的</w:t>
      </w:r>
    </w:p>
    <w:p w14:paraId="6F9758BD">
      <w:pPr>
        <w:pStyle w:val="38"/>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themeColor="text1"/>
          <w:sz w:val="24"/>
          <w:szCs w:val="24"/>
          <w:highlight w:val="none"/>
        </w:rPr>
      </w:pPr>
      <w:r>
        <w:rPr>
          <w:rFonts w:hint="eastAsia" w:ascii="仿宋" w:hAnsi="仿宋" w:eastAsia="仿宋" w:cs="仿宋"/>
          <w:color w:val="auto"/>
          <w:sz w:val="24"/>
          <w:szCs w:val="24"/>
        </w:rPr>
        <w:t xml:space="preserve">代理人：_________（签字）           代理人：_________（签字）         </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en-US" w:eastAsia="zh-CN"/>
        </w:rPr>
        <w:t xml:space="preserve">          </w:t>
      </w:r>
    </w:p>
    <w:p w14:paraId="19E89EF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仿宋" w:hAnsi="仿宋" w:eastAsia="仿宋" w:cs="仿宋"/>
          <w:b/>
          <w:bCs/>
          <w:sz w:val="24"/>
          <w:szCs w:val="24"/>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84E4">
    <w:pPr>
      <w:spacing w:before="298" w:line="191" w:lineRule="auto"/>
      <w:ind w:firstLine="207"/>
    </w:pPr>
    <w:r>
      <w:pict>
        <v:shape id="文本框 21"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path/>
          <v:fill on="f" focussize="0,0"/>
          <v:stroke on="f" weight="0.5pt"/>
          <v:imagedata o:title=""/>
          <o:lock v:ext="edit" aspectratio="f"/>
          <v:textbox inset="0mm,0mm,0mm,0mm" style="mso-fit-shape-to-text:t;">
            <w:txbxContent>
              <w:p w14:paraId="0EB625A0">
                <w:pPr>
                  <w:pStyle w:val="10"/>
                </w:pPr>
              </w:p>
            </w:txbxContent>
          </v:textbox>
        </v:shape>
      </w:pict>
    </w:r>
    <w:r>
      <w:rPr>
        <w:rFonts w:ascii="宋体" w:hAnsi="宋体" w:eastAsia="宋体" w:cs="宋体"/>
        <w:spacing w:val="1"/>
        <w:sz w:val="18"/>
        <w:szCs w:val="18"/>
      </w:rPr>
      <w:t xml:space="preserve">                    </w:t>
    </w:r>
    <w:r>
      <w:rPr>
        <w:rFonts w:hint="eastAsia" w:ascii="Calibri" w:hAnsi="Calibri" w:eastAsia="宋体" w:cs="Calibri"/>
        <w:spacing w:val="1"/>
        <w:sz w:val="18"/>
        <w:szCs w:val="18"/>
      </w:rPr>
      <w:t xml:space="preserve"> </w:t>
    </w:r>
    <w:r>
      <w:rPr>
        <w:rFonts w:ascii="Calibri" w:hAnsi="Calibri" w:eastAsia="Calibri" w:cs="Calibr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84D1">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12A6">
    <w:pPr>
      <w:spacing w:line="253" w:lineRule="auto"/>
    </w:pPr>
  </w:p>
  <w:p w14:paraId="29A4C947">
    <w:pPr>
      <w:spacing w:line="254" w:lineRule="auto"/>
    </w:pPr>
  </w:p>
  <w:p w14:paraId="2E74AE6A">
    <w:pPr>
      <w:spacing w:before="60" w:line="51"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33316"/>
    <w:multiLevelType w:val="singleLevel"/>
    <w:tmpl w:val="E9433316"/>
    <w:lvl w:ilvl="0" w:tentative="0">
      <w:start w:val="1"/>
      <w:numFmt w:val="decimalEnclosedCircleChinese"/>
      <w:suff w:val="nothing"/>
      <w:lvlText w:val="%1　"/>
      <w:lvlJc w:val="left"/>
      <w:pPr>
        <w:ind w:left="0" w:firstLine="400"/>
      </w:pPr>
      <w:rPr>
        <w:rFonts w:hint="eastAsia"/>
      </w:rPr>
    </w:lvl>
  </w:abstractNum>
  <w:abstractNum w:abstractNumId="1">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4"/>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E2NzRlOTdkYTQwNDNhNjkwYmQ4YjI2MDM3YzBmZDQifQ=="/>
  </w:docVars>
  <w:rsids>
    <w:rsidRoot w:val="00155C40"/>
    <w:rsid w:val="000077AE"/>
    <w:rsid w:val="000C2082"/>
    <w:rsid w:val="00155C40"/>
    <w:rsid w:val="00164D51"/>
    <w:rsid w:val="00193BF4"/>
    <w:rsid w:val="001B0554"/>
    <w:rsid w:val="001D4444"/>
    <w:rsid w:val="001E749F"/>
    <w:rsid w:val="00235F18"/>
    <w:rsid w:val="002F27CB"/>
    <w:rsid w:val="002F2D51"/>
    <w:rsid w:val="002F6264"/>
    <w:rsid w:val="003B1865"/>
    <w:rsid w:val="003E7CC4"/>
    <w:rsid w:val="003F3BFE"/>
    <w:rsid w:val="004572FD"/>
    <w:rsid w:val="00463B25"/>
    <w:rsid w:val="0052414D"/>
    <w:rsid w:val="005F0321"/>
    <w:rsid w:val="006904E0"/>
    <w:rsid w:val="00724961"/>
    <w:rsid w:val="007D5324"/>
    <w:rsid w:val="007D64E1"/>
    <w:rsid w:val="00847292"/>
    <w:rsid w:val="008532CC"/>
    <w:rsid w:val="008673C4"/>
    <w:rsid w:val="00884966"/>
    <w:rsid w:val="00920EFE"/>
    <w:rsid w:val="009C4412"/>
    <w:rsid w:val="009D7151"/>
    <w:rsid w:val="00A23F58"/>
    <w:rsid w:val="00BF6E5B"/>
    <w:rsid w:val="00DC3CF5"/>
    <w:rsid w:val="00DD586F"/>
    <w:rsid w:val="00E05753"/>
    <w:rsid w:val="00E06C89"/>
    <w:rsid w:val="00EF74DC"/>
    <w:rsid w:val="00FF62E0"/>
    <w:rsid w:val="012A2737"/>
    <w:rsid w:val="01B75244"/>
    <w:rsid w:val="02021905"/>
    <w:rsid w:val="0224187C"/>
    <w:rsid w:val="023721F2"/>
    <w:rsid w:val="03060C74"/>
    <w:rsid w:val="0337738D"/>
    <w:rsid w:val="034D095E"/>
    <w:rsid w:val="03C25D16"/>
    <w:rsid w:val="04B0004D"/>
    <w:rsid w:val="04E43544"/>
    <w:rsid w:val="05060AF6"/>
    <w:rsid w:val="058D0CEF"/>
    <w:rsid w:val="05C649F8"/>
    <w:rsid w:val="05FC1323"/>
    <w:rsid w:val="06374197"/>
    <w:rsid w:val="06CC4290"/>
    <w:rsid w:val="06F20CFA"/>
    <w:rsid w:val="071443CF"/>
    <w:rsid w:val="07235BE6"/>
    <w:rsid w:val="08412295"/>
    <w:rsid w:val="08573510"/>
    <w:rsid w:val="0859659D"/>
    <w:rsid w:val="086C601B"/>
    <w:rsid w:val="089E0E96"/>
    <w:rsid w:val="08A2766C"/>
    <w:rsid w:val="08C9007D"/>
    <w:rsid w:val="08D4468A"/>
    <w:rsid w:val="09024B84"/>
    <w:rsid w:val="09151F1E"/>
    <w:rsid w:val="09774987"/>
    <w:rsid w:val="0A737EEE"/>
    <w:rsid w:val="0A843E5B"/>
    <w:rsid w:val="0AE55920"/>
    <w:rsid w:val="0B565C58"/>
    <w:rsid w:val="0BA43520"/>
    <w:rsid w:val="0BBA0B5B"/>
    <w:rsid w:val="0BC47C2C"/>
    <w:rsid w:val="0C7D22B4"/>
    <w:rsid w:val="0C913FB2"/>
    <w:rsid w:val="0CAA0BCF"/>
    <w:rsid w:val="0D62520C"/>
    <w:rsid w:val="0D692839"/>
    <w:rsid w:val="0E772D33"/>
    <w:rsid w:val="0EBD26CB"/>
    <w:rsid w:val="0EC92C77"/>
    <w:rsid w:val="0F264E85"/>
    <w:rsid w:val="0F541472"/>
    <w:rsid w:val="0F664350"/>
    <w:rsid w:val="0F8E1FC1"/>
    <w:rsid w:val="0FDF0942"/>
    <w:rsid w:val="10585EFB"/>
    <w:rsid w:val="121769BF"/>
    <w:rsid w:val="122B27B2"/>
    <w:rsid w:val="125F0C63"/>
    <w:rsid w:val="1283154E"/>
    <w:rsid w:val="12E27315"/>
    <w:rsid w:val="12EA2943"/>
    <w:rsid w:val="13091016"/>
    <w:rsid w:val="1324792E"/>
    <w:rsid w:val="134C0C32"/>
    <w:rsid w:val="148C2BF9"/>
    <w:rsid w:val="15E27D4D"/>
    <w:rsid w:val="1621787A"/>
    <w:rsid w:val="1695062A"/>
    <w:rsid w:val="179E5245"/>
    <w:rsid w:val="17EC02EE"/>
    <w:rsid w:val="185C244B"/>
    <w:rsid w:val="18602A8A"/>
    <w:rsid w:val="194D289B"/>
    <w:rsid w:val="1A352420"/>
    <w:rsid w:val="1A58610F"/>
    <w:rsid w:val="1A7D3DC7"/>
    <w:rsid w:val="1A9C249F"/>
    <w:rsid w:val="1BF956CF"/>
    <w:rsid w:val="1CB02232"/>
    <w:rsid w:val="1D007944"/>
    <w:rsid w:val="1DAC0C4B"/>
    <w:rsid w:val="1DE257A9"/>
    <w:rsid w:val="1E7F3F16"/>
    <w:rsid w:val="1F4F741F"/>
    <w:rsid w:val="206C6470"/>
    <w:rsid w:val="20915CCB"/>
    <w:rsid w:val="20CF69FF"/>
    <w:rsid w:val="2288155B"/>
    <w:rsid w:val="22EA5C97"/>
    <w:rsid w:val="22FD5A66"/>
    <w:rsid w:val="234B4A63"/>
    <w:rsid w:val="24B403E6"/>
    <w:rsid w:val="253D03DB"/>
    <w:rsid w:val="253F23A5"/>
    <w:rsid w:val="259A3A7F"/>
    <w:rsid w:val="26D15502"/>
    <w:rsid w:val="278247CB"/>
    <w:rsid w:val="27A62B73"/>
    <w:rsid w:val="284479BB"/>
    <w:rsid w:val="28D23530"/>
    <w:rsid w:val="28ED1853"/>
    <w:rsid w:val="29471828"/>
    <w:rsid w:val="2952753C"/>
    <w:rsid w:val="29E4351B"/>
    <w:rsid w:val="29E7300B"/>
    <w:rsid w:val="2A4A780B"/>
    <w:rsid w:val="2A4C4C29"/>
    <w:rsid w:val="2C662B0F"/>
    <w:rsid w:val="2C9607BB"/>
    <w:rsid w:val="2D0A12D1"/>
    <w:rsid w:val="2D617B5C"/>
    <w:rsid w:val="2E456021"/>
    <w:rsid w:val="2E64666B"/>
    <w:rsid w:val="2E9978BC"/>
    <w:rsid w:val="2EAF50E9"/>
    <w:rsid w:val="2ED523E6"/>
    <w:rsid w:val="2FB4573E"/>
    <w:rsid w:val="2FDC432A"/>
    <w:rsid w:val="300E30A0"/>
    <w:rsid w:val="30F46FB1"/>
    <w:rsid w:val="314F3970"/>
    <w:rsid w:val="31B9528D"/>
    <w:rsid w:val="31EA3699"/>
    <w:rsid w:val="324E629E"/>
    <w:rsid w:val="32574536"/>
    <w:rsid w:val="332D08BA"/>
    <w:rsid w:val="33890C8F"/>
    <w:rsid w:val="34314CB4"/>
    <w:rsid w:val="34336FAF"/>
    <w:rsid w:val="348E2A01"/>
    <w:rsid w:val="34B87A7E"/>
    <w:rsid w:val="353D0967"/>
    <w:rsid w:val="35A973C7"/>
    <w:rsid w:val="35B27E84"/>
    <w:rsid w:val="3621128B"/>
    <w:rsid w:val="364517E5"/>
    <w:rsid w:val="376A088A"/>
    <w:rsid w:val="3841447F"/>
    <w:rsid w:val="38507FCD"/>
    <w:rsid w:val="38961E84"/>
    <w:rsid w:val="38A1767E"/>
    <w:rsid w:val="3912106D"/>
    <w:rsid w:val="393B2A2C"/>
    <w:rsid w:val="39BF568A"/>
    <w:rsid w:val="39DD3AE3"/>
    <w:rsid w:val="3A6B594B"/>
    <w:rsid w:val="3B0C551D"/>
    <w:rsid w:val="3BA55D28"/>
    <w:rsid w:val="3BCB453B"/>
    <w:rsid w:val="3BD50F16"/>
    <w:rsid w:val="3CCA65A0"/>
    <w:rsid w:val="3CD72A6B"/>
    <w:rsid w:val="3D033860"/>
    <w:rsid w:val="3D1B0EC7"/>
    <w:rsid w:val="3D536688"/>
    <w:rsid w:val="3DEA68C8"/>
    <w:rsid w:val="3DF02037"/>
    <w:rsid w:val="3E027315"/>
    <w:rsid w:val="3E292532"/>
    <w:rsid w:val="3EDC1306"/>
    <w:rsid w:val="3F890995"/>
    <w:rsid w:val="3FDA42A1"/>
    <w:rsid w:val="3FF35E0E"/>
    <w:rsid w:val="409D7C86"/>
    <w:rsid w:val="422F7AF3"/>
    <w:rsid w:val="42797BD8"/>
    <w:rsid w:val="43E50B88"/>
    <w:rsid w:val="441650ED"/>
    <w:rsid w:val="446769EA"/>
    <w:rsid w:val="45CD0CC4"/>
    <w:rsid w:val="45F34E86"/>
    <w:rsid w:val="47DE1343"/>
    <w:rsid w:val="47FE3E14"/>
    <w:rsid w:val="48B16866"/>
    <w:rsid w:val="49845D29"/>
    <w:rsid w:val="4A2B4BCB"/>
    <w:rsid w:val="4A963F66"/>
    <w:rsid w:val="4AEF3676"/>
    <w:rsid w:val="4BF74ED8"/>
    <w:rsid w:val="4C1E4213"/>
    <w:rsid w:val="4CBB796A"/>
    <w:rsid w:val="4D93056E"/>
    <w:rsid w:val="4E354B5B"/>
    <w:rsid w:val="4E8C5DAC"/>
    <w:rsid w:val="4F3A75B6"/>
    <w:rsid w:val="50175B49"/>
    <w:rsid w:val="504D21F2"/>
    <w:rsid w:val="50EA34BB"/>
    <w:rsid w:val="52595FA5"/>
    <w:rsid w:val="52A075CE"/>
    <w:rsid w:val="52AC20B8"/>
    <w:rsid w:val="537137C2"/>
    <w:rsid w:val="53E67D0C"/>
    <w:rsid w:val="5415414D"/>
    <w:rsid w:val="543D67D3"/>
    <w:rsid w:val="54C94F38"/>
    <w:rsid w:val="54D9743E"/>
    <w:rsid w:val="55202DAA"/>
    <w:rsid w:val="553D7A11"/>
    <w:rsid w:val="56CC095F"/>
    <w:rsid w:val="5724386A"/>
    <w:rsid w:val="58440F78"/>
    <w:rsid w:val="58CD4FF7"/>
    <w:rsid w:val="58FE3E68"/>
    <w:rsid w:val="591766D2"/>
    <w:rsid w:val="5B782231"/>
    <w:rsid w:val="5C157600"/>
    <w:rsid w:val="5C45759A"/>
    <w:rsid w:val="5C5E240A"/>
    <w:rsid w:val="5C6751EC"/>
    <w:rsid w:val="5D423996"/>
    <w:rsid w:val="5DF07AA4"/>
    <w:rsid w:val="5E3262C5"/>
    <w:rsid w:val="5E657A12"/>
    <w:rsid w:val="5EB4375F"/>
    <w:rsid w:val="5EE20FB2"/>
    <w:rsid w:val="5F265461"/>
    <w:rsid w:val="5F3E6C4E"/>
    <w:rsid w:val="5F57072B"/>
    <w:rsid w:val="5F5A7800"/>
    <w:rsid w:val="5FED41D0"/>
    <w:rsid w:val="60EC37CB"/>
    <w:rsid w:val="623A1223"/>
    <w:rsid w:val="62BB05B6"/>
    <w:rsid w:val="639A18B7"/>
    <w:rsid w:val="64572560"/>
    <w:rsid w:val="64740A1C"/>
    <w:rsid w:val="64925346"/>
    <w:rsid w:val="65E030FE"/>
    <w:rsid w:val="66703D54"/>
    <w:rsid w:val="6761207B"/>
    <w:rsid w:val="67E9346B"/>
    <w:rsid w:val="67FE0A1E"/>
    <w:rsid w:val="681B3E94"/>
    <w:rsid w:val="68294213"/>
    <w:rsid w:val="68700D9D"/>
    <w:rsid w:val="693B597B"/>
    <w:rsid w:val="699102C2"/>
    <w:rsid w:val="69C94AF2"/>
    <w:rsid w:val="6ACF45EC"/>
    <w:rsid w:val="6B20452D"/>
    <w:rsid w:val="6C0E1756"/>
    <w:rsid w:val="6C57189D"/>
    <w:rsid w:val="6C6B0957"/>
    <w:rsid w:val="6D196605"/>
    <w:rsid w:val="6D34343E"/>
    <w:rsid w:val="6D667C85"/>
    <w:rsid w:val="6D7E5C2F"/>
    <w:rsid w:val="6E907610"/>
    <w:rsid w:val="6EA15DD0"/>
    <w:rsid w:val="6ECA4C15"/>
    <w:rsid w:val="6ECC3352"/>
    <w:rsid w:val="6ED64F47"/>
    <w:rsid w:val="6EE358B3"/>
    <w:rsid w:val="6EED5F9B"/>
    <w:rsid w:val="6FB33636"/>
    <w:rsid w:val="70EE7DA8"/>
    <w:rsid w:val="71533342"/>
    <w:rsid w:val="71D65E33"/>
    <w:rsid w:val="72B056A0"/>
    <w:rsid w:val="72F83160"/>
    <w:rsid w:val="73465C7A"/>
    <w:rsid w:val="74800602"/>
    <w:rsid w:val="749C18DF"/>
    <w:rsid w:val="759770A4"/>
    <w:rsid w:val="75BC3557"/>
    <w:rsid w:val="764869A5"/>
    <w:rsid w:val="764D12A6"/>
    <w:rsid w:val="768C7E47"/>
    <w:rsid w:val="768D0680"/>
    <w:rsid w:val="77C5560F"/>
    <w:rsid w:val="77D00208"/>
    <w:rsid w:val="78D15FE5"/>
    <w:rsid w:val="78F26685"/>
    <w:rsid w:val="79176AAE"/>
    <w:rsid w:val="7A435021"/>
    <w:rsid w:val="7A445254"/>
    <w:rsid w:val="7AEB240D"/>
    <w:rsid w:val="7B3F192C"/>
    <w:rsid w:val="7C9C5CFE"/>
    <w:rsid w:val="7CA12173"/>
    <w:rsid w:val="7D7653AD"/>
    <w:rsid w:val="7DEC38C1"/>
    <w:rsid w:val="7E01784A"/>
    <w:rsid w:val="7E0E59BD"/>
    <w:rsid w:val="7EA3390D"/>
    <w:rsid w:val="7FD66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cs="Arial"/>
      <w:b/>
      <w:bCs/>
      <w:sz w:val="32"/>
      <w:szCs w:val="32"/>
    </w:rPr>
  </w:style>
  <w:style w:type="paragraph" w:styleId="4">
    <w:name w:val="heading 4"/>
    <w:basedOn w:val="1"/>
    <w:next w:val="1"/>
    <w:autoRedefine/>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style>
  <w:style w:type="paragraph" w:styleId="6">
    <w:name w:val="Body Text"/>
    <w:basedOn w:val="1"/>
    <w:autoRedefine/>
    <w:unhideWhenUsed/>
    <w:qFormat/>
    <w:uiPriority w:val="99"/>
    <w:pPr>
      <w:spacing w:after="120"/>
    </w:pPr>
    <w:rPr>
      <w:rFonts w:eastAsia="Times New Roman"/>
    </w:rPr>
  </w:style>
  <w:style w:type="paragraph" w:styleId="7">
    <w:name w:val="Body Text Indent"/>
    <w:basedOn w:val="1"/>
    <w:autoRedefine/>
    <w:qFormat/>
    <w:uiPriority w:val="0"/>
    <w:pPr>
      <w:ind w:firstLine="480"/>
    </w:pPr>
    <w:rPr>
      <w:rFonts w:ascii="宋体" w:hAnsi="宋体"/>
    </w:rPr>
  </w:style>
  <w:style w:type="paragraph" w:styleId="8">
    <w:name w:val="Plain Text"/>
    <w:basedOn w:val="1"/>
    <w:autoRedefine/>
    <w:qFormat/>
    <w:uiPriority w:val="0"/>
    <w:rPr>
      <w:rFonts w:ascii="宋体" w:hAnsi="Courier New" w:cs="Times New Roman"/>
    </w:rPr>
  </w:style>
  <w:style w:type="paragraph" w:styleId="9">
    <w:name w:val="Body Text Indent 2"/>
    <w:basedOn w:val="1"/>
    <w:autoRedefine/>
    <w:qFormat/>
    <w:uiPriority w:val="0"/>
    <w:pPr>
      <w:spacing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next w:val="10"/>
    <w:autoRedefine/>
    <w:qFormat/>
    <w:uiPriority w:val="0"/>
    <w:pPr>
      <w:widowControl/>
      <w:spacing w:beforeAutospacing="1" w:afterAutospacing="1"/>
      <w:jc w:val="left"/>
    </w:pPr>
    <w:rPr>
      <w:rFonts w:ascii="宋体" w:hAnsi="宋体"/>
      <w:sz w:val="24"/>
    </w:rPr>
  </w:style>
  <w:style w:type="paragraph" w:styleId="14">
    <w:name w:val="Body Text First Indent"/>
    <w:basedOn w:val="6"/>
    <w:autoRedefine/>
    <w:unhideWhenUsed/>
    <w:qFormat/>
    <w:uiPriority w:val="99"/>
    <w:pPr>
      <w:spacing w:line="360" w:lineRule="auto"/>
      <w:ind w:firstLine="309" w:firstLineChars="100"/>
      <w:outlineLvl w:val="0"/>
    </w:pPr>
    <w:rPr>
      <w:bCs/>
      <w:color w:val="000000"/>
      <w:kern w:val="28"/>
      <w:szCs w:val="21"/>
    </w:rPr>
  </w:style>
  <w:style w:type="table" w:styleId="16">
    <w:name w:val="Table Grid"/>
    <w:basedOn w:val="15"/>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FollowedHyperlink"/>
    <w:basedOn w:val="17"/>
    <w:autoRedefine/>
    <w:qFormat/>
    <w:uiPriority w:val="0"/>
    <w:rPr>
      <w:color w:val="333333"/>
      <w:u w:val="none"/>
    </w:rPr>
  </w:style>
  <w:style w:type="character" w:styleId="20">
    <w:name w:val="Emphasis"/>
    <w:basedOn w:val="17"/>
    <w:autoRedefine/>
    <w:qFormat/>
    <w:uiPriority w:val="0"/>
  </w:style>
  <w:style w:type="character" w:styleId="21">
    <w:name w:val="HTML Definition"/>
    <w:basedOn w:val="17"/>
    <w:autoRedefine/>
    <w:qFormat/>
    <w:uiPriority w:val="0"/>
    <w:rPr>
      <w:i/>
      <w:iCs/>
    </w:rPr>
  </w:style>
  <w:style w:type="character" w:styleId="22">
    <w:name w:val="Hyperlink"/>
    <w:basedOn w:val="17"/>
    <w:autoRedefine/>
    <w:qFormat/>
    <w:uiPriority w:val="0"/>
    <w:rPr>
      <w:color w:val="333333"/>
      <w:u w:val="none"/>
    </w:rPr>
  </w:style>
  <w:style w:type="character" w:styleId="23">
    <w:name w:val="HTML Code"/>
    <w:basedOn w:val="17"/>
    <w:autoRedefine/>
    <w:qFormat/>
    <w:uiPriority w:val="0"/>
    <w:rPr>
      <w:rFonts w:hint="default" w:ascii="Consolas" w:hAnsi="Consolas" w:eastAsia="Consolas" w:cs="Consolas"/>
      <w:color w:val="C7254E"/>
      <w:sz w:val="21"/>
      <w:szCs w:val="21"/>
      <w:shd w:val="clear" w:color="auto" w:fill="F9F2F4"/>
    </w:rPr>
  </w:style>
  <w:style w:type="character" w:styleId="24">
    <w:name w:val="HTML Keyboard"/>
    <w:basedOn w:val="17"/>
    <w:autoRedefine/>
    <w:qFormat/>
    <w:uiPriority w:val="0"/>
    <w:rPr>
      <w:rFonts w:ascii="Consolas" w:hAnsi="Consolas" w:eastAsia="Consolas" w:cs="Consolas"/>
      <w:color w:val="FFFFFF"/>
      <w:sz w:val="21"/>
      <w:szCs w:val="21"/>
      <w:shd w:val="clear" w:color="auto" w:fill="333333"/>
    </w:rPr>
  </w:style>
  <w:style w:type="character" w:styleId="25">
    <w:name w:val="HTML Sample"/>
    <w:basedOn w:val="17"/>
    <w:autoRedefine/>
    <w:qFormat/>
    <w:uiPriority w:val="0"/>
    <w:rPr>
      <w:rFonts w:hint="default" w:ascii="Consolas" w:hAnsi="Consolas" w:eastAsia="Consolas" w:cs="Consolas"/>
      <w:sz w:val="21"/>
      <w:szCs w:val="21"/>
    </w:rPr>
  </w:style>
  <w:style w:type="paragraph" w:customStyle="1" w:styleId="26">
    <w:name w:val="style4"/>
    <w:basedOn w:val="1"/>
    <w:next w:val="27"/>
    <w:autoRedefine/>
    <w:qFormat/>
    <w:uiPriority w:val="0"/>
    <w:pPr>
      <w:widowControl/>
      <w:spacing w:before="280" w:after="280"/>
    </w:pPr>
    <w:rPr>
      <w:rFonts w:ascii="宋体" w:eastAsia="宋体"/>
      <w:sz w:val="18"/>
    </w:rPr>
  </w:style>
  <w:style w:type="paragraph" w:customStyle="1" w:styleId="27">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28">
    <w:name w:val="正文缩进1"/>
    <w:basedOn w:val="1"/>
    <w:autoRedefine/>
    <w:qFormat/>
    <w:uiPriority w:val="0"/>
    <w:pPr>
      <w:ind w:firstLine="420" w:firstLineChars="200"/>
    </w:pPr>
  </w:style>
  <w:style w:type="character" w:customStyle="1" w:styleId="29">
    <w:name w:val="标题 1 字符"/>
    <w:link w:val="2"/>
    <w:autoRedefine/>
    <w:qFormat/>
    <w:uiPriority w:val="0"/>
    <w:rPr>
      <w:b/>
      <w:bCs/>
      <w:kern w:val="44"/>
      <w:sz w:val="44"/>
      <w:szCs w:val="44"/>
    </w:rPr>
  </w:style>
  <w:style w:type="character" w:customStyle="1" w:styleId="30">
    <w:name w:val="hover3"/>
    <w:basedOn w:val="17"/>
    <w:autoRedefine/>
    <w:qFormat/>
    <w:uiPriority w:val="0"/>
    <w:rPr>
      <w:shd w:val="clear" w:color="auto" w:fill="EEEEEE"/>
    </w:rPr>
  </w:style>
  <w:style w:type="character" w:customStyle="1" w:styleId="31">
    <w:name w:val="button"/>
    <w:basedOn w:val="17"/>
    <w:autoRedefine/>
    <w:qFormat/>
    <w:uiPriority w:val="0"/>
  </w:style>
  <w:style w:type="character" w:customStyle="1" w:styleId="32">
    <w:name w:val="hour_pm"/>
    <w:basedOn w:val="17"/>
    <w:autoRedefine/>
    <w:qFormat/>
    <w:uiPriority w:val="0"/>
  </w:style>
  <w:style w:type="character" w:customStyle="1" w:styleId="33">
    <w:name w:val="old"/>
    <w:basedOn w:val="17"/>
    <w:autoRedefine/>
    <w:qFormat/>
    <w:uiPriority w:val="0"/>
    <w:rPr>
      <w:color w:val="999999"/>
    </w:rPr>
  </w:style>
  <w:style w:type="character" w:customStyle="1" w:styleId="34">
    <w:name w:val="glyphicon4"/>
    <w:basedOn w:val="17"/>
    <w:autoRedefine/>
    <w:qFormat/>
    <w:uiPriority w:val="0"/>
  </w:style>
  <w:style w:type="character" w:customStyle="1" w:styleId="35">
    <w:name w:val="hour_am"/>
    <w:basedOn w:val="17"/>
    <w:autoRedefine/>
    <w:qFormat/>
    <w:uiPriority w:val="0"/>
  </w:style>
  <w:style w:type="character" w:customStyle="1" w:styleId="36">
    <w:name w:val="tmpztreemove_arrow"/>
    <w:basedOn w:val="17"/>
    <w:autoRedefine/>
    <w:qFormat/>
    <w:uiPriority w:val="0"/>
    <w:rPr>
      <w:shd w:val="clear" w:color="auto" w:fill="FFFFFF"/>
    </w:rPr>
  </w:style>
  <w:style w:type="character" w:customStyle="1" w:styleId="37">
    <w:name w:val="indent"/>
    <w:basedOn w:val="17"/>
    <w:autoRedefine/>
    <w:qFormat/>
    <w:uiPriority w:val="0"/>
  </w:style>
  <w:style w:type="paragraph" w:customStyle="1" w:styleId="38">
    <w:name w:val="p0"/>
    <w:basedOn w:val="1"/>
    <w:autoRedefine/>
    <w:qFormat/>
    <w:uiPriority w:val="0"/>
    <w:pPr>
      <w:widowControl/>
    </w:pPr>
    <w:rPr>
      <w:kern w:val="0"/>
      <w:szCs w:val="21"/>
    </w:rPr>
  </w:style>
  <w:style w:type="paragraph" w:styleId="39">
    <w:name w:val="List Paragraph"/>
    <w:basedOn w:val="1"/>
    <w:autoRedefine/>
    <w:unhideWhenUsed/>
    <w:qFormat/>
    <w:uiPriority w:val="99"/>
    <w:pPr>
      <w:ind w:firstLine="420" w:firstLineChars="200"/>
    </w:pPr>
  </w:style>
  <w:style w:type="paragraph" w:customStyle="1" w:styleId="40">
    <w:name w:val="Default"/>
    <w:basedOn w:val="1"/>
    <w:autoRedefine/>
    <w:qFormat/>
    <w:uiPriority w:val="0"/>
    <w:pPr>
      <w:autoSpaceDE w:val="0"/>
      <w:autoSpaceDN w:val="0"/>
      <w:adjustRightInd w:val="0"/>
      <w:jc w:val="left"/>
    </w:pPr>
    <w:rPr>
      <w:rFonts w:ascii="宋体" w:cs="宋体"/>
      <w:color w:val="000000"/>
      <w:kern w:val="0"/>
      <w:sz w:val="24"/>
      <w:szCs w:val="24"/>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Arial" w:hAnsi="Arial" w:eastAsia="Arial" w:cs="Arial"/>
      <w:sz w:val="21"/>
      <w:szCs w:val="21"/>
      <w:lang w:val="en-US" w:eastAsia="en-US" w:bidi="ar-SA"/>
    </w:rPr>
  </w:style>
  <w:style w:type="character" w:customStyle="1" w:styleId="43">
    <w:name w:val="font01"/>
    <w:basedOn w:val="17"/>
    <w:qFormat/>
    <w:uiPriority w:val="0"/>
    <w:rPr>
      <w:rFonts w:hint="eastAsia" w:ascii="宋体" w:hAnsi="宋体" w:eastAsia="宋体" w:cs="宋体"/>
      <w:color w:val="000000"/>
      <w:sz w:val="24"/>
      <w:szCs w:val="24"/>
      <w:u w:val="none"/>
    </w:rPr>
  </w:style>
  <w:style w:type="character" w:customStyle="1" w:styleId="44">
    <w:name w:val="font4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6</Pages>
  <Words>492</Words>
  <Characters>682</Characters>
  <Lines>28</Lines>
  <Paragraphs>8</Paragraphs>
  <TotalTime>7</TotalTime>
  <ScaleCrop>false</ScaleCrop>
  <LinksUpToDate>false</LinksUpToDate>
  <CharactersWithSpaces>702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孙小彦</cp:lastModifiedBy>
  <cp:lastPrinted>2023-05-11T03:13:00Z</cp:lastPrinted>
  <dcterms:modified xsi:type="dcterms:W3CDTF">2024-11-01T10:09:05Z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C52CD7089BAA4A5088531DC3AE9554BD</vt:lpwstr>
  </property>
</Properties>
</file>