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605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府谷高新技术产业开发区，府谷煤电化载能工业区，府谷县3个工业小区、6个兰炭产业园压覆重要矿产资源储量评估报告招标公告</w:t>
      </w:r>
    </w:p>
    <w:p w14:paraId="2D666AB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4366BE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府谷高新技术产业开发区，府谷煤电化载能工业区，府谷县3个工业小区、6个兰炭产业园压覆重要矿产资源储量评估报告</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招标项目的潜在投标人应在全国公共资源交易中心平台（陕西省）使用CA锁报名后自行下载获取招标文件，并于 2024年10月30日 09时30分 （北京时间）前递交投标文件。</w:t>
      </w:r>
    </w:p>
    <w:p w14:paraId="053C30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2424B6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项目编号：ZJHY-CG-20240905</w:t>
      </w:r>
    </w:p>
    <w:p w14:paraId="2D4032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项目名称：府谷高新技术产业开发区，府谷煤电化载能工业区，府谷县3个工业小区、6个兰炭产业园压覆重要矿产资源储量评估报告</w:t>
      </w:r>
    </w:p>
    <w:p w14:paraId="516746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27A7D0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预算金额：2,171,600.00元</w:t>
      </w:r>
    </w:p>
    <w:p w14:paraId="148A9B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1CF71B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合同包1(府谷高新技术产业开发区，府谷煤电化载能工业区，府谷县3个工业小区、6个兰炭产业园压覆重要矿产资源储量评估报告N1标段):</w:t>
      </w:r>
    </w:p>
    <w:p w14:paraId="61069D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合同包预算金额：608,200.00元</w:t>
      </w:r>
    </w:p>
    <w:p w14:paraId="22E5E1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合同包最高限价：608,200.00元</w:t>
      </w:r>
    </w:p>
    <w:tbl>
      <w:tblPr>
        <w:tblW w:w="95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3"/>
        <w:gridCol w:w="1419"/>
        <w:gridCol w:w="3223"/>
        <w:gridCol w:w="719"/>
        <w:gridCol w:w="1123"/>
        <w:gridCol w:w="1290"/>
        <w:gridCol w:w="1290"/>
      </w:tblGrid>
      <w:tr w14:paraId="76F302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9" w:hRule="atLeast"/>
          <w:tblHeader/>
        </w:trPr>
        <w:tc>
          <w:tcPr>
            <w:tcW w:w="6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61259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2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F2065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69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CB995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D1EFF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8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BA18F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4745D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2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87A5C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55E212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97129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CD545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823C3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府谷高新技术产业开发区压覆重要矿产资源储量评估报告</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66F4F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0CA18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B2810A">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608,200.00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8820F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608,200.00</w:t>
            </w:r>
          </w:p>
        </w:tc>
      </w:tr>
    </w:tbl>
    <w:p w14:paraId="79B3BD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2C9CC0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合同履行期限：90日历天</w:t>
      </w:r>
    </w:p>
    <w:p w14:paraId="364CF3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合同包2(府谷高新技术产业开发区，府谷煤电化载能工业区，府谷县3个工业小区、6个兰炭产业园压覆重要矿产资源储量评估报告N2标段):</w:t>
      </w:r>
    </w:p>
    <w:p w14:paraId="4086BE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合同包预算金额：701,300.00元</w:t>
      </w:r>
    </w:p>
    <w:p w14:paraId="6F707B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合同包最高限价：701,300.00元</w:t>
      </w:r>
    </w:p>
    <w:tbl>
      <w:tblPr>
        <w:tblW w:w="93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1"/>
        <w:gridCol w:w="1303"/>
        <w:gridCol w:w="3131"/>
        <w:gridCol w:w="722"/>
        <w:gridCol w:w="1148"/>
        <w:gridCol w:w="1290"/>
        <w:gridCol w:w="1291"/>
      </w:tblGrid>
      <w:tr w14:paraId="2D2464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86" w:hRule="atLeast"/>
          <w:tblHeader/>
        </w:trPr>
        <w:tc>
          <w:tcPr>
            <w:tcW w:w="5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86710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4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53999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30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1D6F6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BEF38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1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70192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2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70D3C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2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88F8D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696AAC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7"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F58A6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A89FC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80F33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府谷煤电化载能工业区覆重要矿产资源储量评估报告</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0CE20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13633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B04EA1">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701,300.00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3A885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701,300.00</w:t>
            </w:r>
          </w:p>
        </w:tc>
      </w:tr>
    </w:tbl>
    <w:p w14:paraId="3FAFF7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20EBCD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合同履行期限：90日历天</w:t>
      </w:r>
    </w:p>
    <w:p w14:paraId="784311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合同包3(府谷高新技术产业开发区，府谷煤电化载能工业区，府谷县3个工业小区、6个兰炭产业园压覆重要矿产资源储量评估报告N3标段):</w:t>
      </w:r>
    </w:p>
    <w:p w14:paraId="3476F9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合同包预算金额：862,100.00元</w:t>
      </w:r>
    </w:p>
    <w:p w14:paraId="037A23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合同包最高限价：862,100.00元</w:t>
      </w:r>
    </w:p>
    <w:tbl>
      <w:tblPr>
        <w:tblW w:w="97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3"/>
        <w:gridCol w:w="1241"/>
        <w:gridCol w:w="3598"/>
        <w:gridCol w:w="712"/>
        <w:gridCol w:w="1070"/>
        <w:gridCol w:w="1290"/>
        <w:gridCol w:w="1290"/>
      </w:tblGrid>
      <w:tr w14:paraId="68D03F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72" w:hRule="atLeast"/>
          <w:tblHeader/>
        </w:trPr>
        <w:tc>
          <w:tcPr>
            <w:tcW w:w="5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56690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0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FF580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308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2E426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EDBCF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2FC70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97FF7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14833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59BA92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6FC24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1473F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9289C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府谷县3个工业小区、6个兰炭产业园压覆重要矿产资源储量评估报告</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CDF54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77E8E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D45876">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862,100.00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7D31F6">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862,100.00</w:t>
            </w:r>
          </w:p>
        </w:tc>
      </w:tr>
    </w:tbl>
    <w:p w14:paraId="000796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3152B5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合同履行期限：90日历天</w:t>
      </w:r>
    </w:p>
    <w:p w14:paraId="0B9E5B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088EBD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069D4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2B552B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合同包1(府谷高新技术产业开发区，府谷煤电化载能工业区，府谷县3个工业小区、6个兰炭产业园压覆重要矿产资源储量评估报告N1标段)落实政府采购政策需满足的资格要求如下:</w:t>
      </w:r>
    </w:p>
    <w:p w14:paraId="7AE951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②、《三部门联合发布关于促进残疾人就业政府采购政策的通知》（财库[2017]141号）；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⑩、落实其它相关政策。</w:t>
      </w:r>
    </w:p>
    <w:p w14:paraId="022492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合同包2(府谷高新技术产业开发区，府谷煤电化载能工业区，府谷县3个工业小区、6个兰炭产业园压覆重要矿产资源储量评估报告N2标段)落实政府采购政策需满足的资格要求如下:</w:t>
      </w:r>
    </w:p>
    <w:p w14:paraId="7FA248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②、《三部门联合发布关于促进残疾人就业政府采购政策的通知》（财库[2017]141号）；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⑩、落实其它相关政策。</w:t>
      </w:r>
    </w:p>
    <w:p w14:paraId="2DE39A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合同包3(府谷高新技术产业开发区，府谷煤电化载能工业区，府谷县3个工业小区、6个兰炭产业园压覆重要矿产资源储量评估报告N3标段)落实政府采购政策需满足的资格要求如下:</w:t>
      </w:r>
    </w:p>
    <w:p w14:paraId="1D508B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②、《三部门联合发布关于促进残疾人就业政府采购政策的通知》（财库[2017]141号）；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⑩、落实其它相关政策。</w:t>
      </w:r>
    </w:p>
    <w:p w14:paraId="159A6F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2FAA83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合同包1(府谷高新技术产业开发区，府谷煤电化载能工业区，府谷县3个工业小区、6个兰炭产业园压覆重要矿产资源储量评估报告N1标段)特定资格要求如下:</w:t>
      </w:r>
    </w:p>
    <w:p w14:paraId="4FF21B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投标人为具有独立承担民事责任能力的法人、其他组织或自然人。企业法人应提供合法有效的标识有统一社会信用代码的营业执照（附营业执照的2023年企业年度报告书）；事业法人应提供事业单位法人证书；其他组织应提供合法登记证明文件；自然人应提供身份证；</w:t>
      </w:r>
    </w:p>
    <w:p w14:paraId="28C812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②财务状况报告：财务状况良好，提供2023年度财务审计报告（公司成立不足一年的需提供基本账号开户许可证或开户银行出具的基本存款账户信息表及银行出具的资信证明）； </w:t>
      </w:r>
    </w:p>
    <w:p w14:paraId="5D9EB3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③税收缴纳证明：提供2024年1月1日至今已缴存的至少一个月的纳税证明或完税证明，依法免税的供应商应提供相关文件证明；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bdr w:val="none" w:color="auto" w:sz="0" w:space="0"/>
          <w:shd w:val="clear" w:fill="FFFFFF"/>
        </w:rPr>
        <w:t>④社会保障资金缴纳证明：提供2024年1月1日至今已缴存的至少一个月的社会保障资金缴存单据或社保机构开具的社会保险参保缴费情况证明，依法不需要缴纳社会保障资金的应提供相关证明材料； </w:t>
      </w:r>
    </w:p>
    <w:p w14:paraId="6C2AC7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⑤信用要求：投标供应商在中国政府采购网（www.ccgp.gov.cn）中未被列入政府采购严重违法失信行为记录名单；投标供应商及法定代表人在“信用中国”网站（https://www.creditchina.gov.cn/）中未被列入失信被执行人名单，投标供应商提供企业完整信用报告，投标供应商及法定代表人提供网页查询截图加盖企业原色印章（截图及报告生成时间段为公告发出至递交投标文件截止时间内，其中未被列入失信被执行人名单截图提供“中国执行信息公开网”网站（http://zxgk.court.gov.cn/shixin/）截图或信用中国”网站截图，二者均可）；</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bdr w:val="none" w:color="auto" w:sz="0" w:space="0"/>
          <w:shd w:val="clear" w:fill="FFFFFF"/>
        </w:rPr>
        <w:t>⑥供应商需提供具有履行合同所必需的设备和专业技术能力的承诺函；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bdr w:val="none" w:color="auto" w:sz="0" w:space="0"/>
          <w:shd w:val="clear" w:fill="FFFFFF"/>
        </w:rPr>
        <w:t>⑦书面声明：参加本次政府采购活动前三年内在经营活动中没有重大违法记录的声明函；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bdr w:val="none" w:color="auto" w:sz="0" w:space="0"/>
          <w:shd w:val="clear" w:fill="FFFFFF"/>
        </w:rPr>
        <w:t>⑧本项目不接受联合体投标，单位负责人为同一人或者存在直接控股、管理关系的不同供应商，不得同时参加本项目投标活动，提供《供应商企业关系关联承诺书》，《非联合体投标承诺函》且一个投标供应商只能参与采购人同期公告内一个合同包的政府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bdr w:val="none" w:color="auto" w:sz="0" w:space="0"/>
          <w:shd w:val="clear" w:fill="FFFFFF"/>
        </w:rPr>
        <w:t>⑨法定代表人参加投标的，提供本人身份证复印件；法定代表人授权他人参加投标的，提供法定代表人授权委托书（按招标文件格式填写）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bdr w:val="none" w:color="auto" w:sz="0" w:space="0"/>
          <w:shd w:val="clear" w:fill="FFFFFF"/>
        </w:rPr>
        <w:t>⑩提供榆林市政府采购服务类项目供应商信用承诺书及信用中国（陕西榆林）主动承诺网页截图；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bdr w:val="none" w:color="auto" w:sz="0" w:space="0"/>
          <w:shd w:val="clear" w:fill="FFFFFF"/>
        </w:rPr>
        <w:t>⑪投标保证金：用投标信用承诺书代替（提供投标信用承诺书及信用中国（陕西榆林）主动承诺网页截图）；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bdr w:val="none" w:color="auto" w:sz="0" w:space="0"/>
          <w:shd w:val="clear" w:fill="FFFFFF"/>
        </w:rPr>
        <w:t>⑫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其他未列明行业；</w:t>
      </w:r>
    </w:p>
    <w:p w14:paraId="07E5D9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合同包2(府谷高新技术产业开发区，府谷煤电化载能工业区，府谷县3个工业小区、6个兰炭产业园压覆重要矿产资源储量评估报告N2标段)特定资格要求如下:</w:t>
      </w:r>
    </w:p>
    <w:p w14:paraId="6ED2AE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①投标人为具有独立承担民事责任能力的法人、其他组织或自然人。企业法人应提供合法有效的标识有统一社会信用代码的营业执照（附营业执照的2023年企业年度报告书）；事业法人应提供事业单位法人证书；其他组织应提供合法登记证明文件；自然人应提供身份证；</w:t>
      </w:r>
    </w:p>
    <w:p w14:paraId="1A5D2E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②财务状况报告：财务状况良好，提供2023年度财务审计报告（公司成立不足一年的需提供基本账号开户许可证或开户银行出具的基本存款账户信息表及银行出具的资信证明）； </w:t>
      </w:r>
    </w:p>
    <w:p w14:paraId="0B12B9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③税收缴纳证明：提供2024年1月1日至今已缴存的至少一个月的纳税证明或完税证明，依法免税的供应商应提供相关文件证明；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④社会保障资金缴纳证明：提供2024年1月1日至今已缴存的至少一个月的社会保障资金缴存单据或社保机构开具的社会保险参保缴费情况证明，依法不需要缴纳社会保障资金的应提供相关证明材料； </w:t>
      </w:r>
    </w:p>
    <w:p w14:paraId="047327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⑤信用要求：投标供应商在中国政府采购网（www.ccgp.gov.cn）中未被列入政府采购严重违法失信行为记录名单；投标供应商及法定代表人在“信用中国”网站（https://www.creditchina.gov.cn/）中未被列入失信被执行人名单，投标供应商提供企业完整信用报告，投标供应商及法定代表人提供网页查询截图加盖企业原色印章（截图及报告生成时间段为公告发出至递交投标文件截止时间内，其中未被列入失信被执行人名单截图提供“中国执行信息公开网”网站（http://zxgk.court.gov.cn/shixin/）截图或信用中国”网站截图，二者均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⑥供应商需提供具有履行合同所必需的设备和专业技术能力的承诺函；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⑦书面声明：参加本次政府采购活动前三年内在经营活动中没有重大违法记录的声明函；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⑧本项目不接受联合体投标，单位负责人为同一人或者存在直接控股、管理关系的不同供应商，不得同时参加本项目投标活动，提供《供应商企业关系关联承诺书》，《非联合体投标承诺函》且一个投标供应商只能参与采购人同期公告内一个合同包的政府采购活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⑨法定代表人参加投标的，提供本人身份证复印件；法定代表人授权他人参加投标的，提供法定代表人授权委托书（按招标文件格式填写）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⑩提供榆林市政府采购服务类项目供应商信用承诺书及信用中国（陕西榆林）主动承诺网页截图；</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⑪投标保证金：用投标信用承诺书代替（提供投标信用承诺书及信用中国（陕西榆林）主动承诺网页截图）；</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⑫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其他未列明行业；</w:t>
      </w:r>
    </w:p>
    <w:p w14:paraId="70F20F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合同包3(府谷高新技术产业开发区，府谷煤电化载能工业区，府谷县3个工业小区、6个兰炭产业园压覆重要矿产资源储量评估报告N3标段)特定资格要求如下:</w:t>
      </w:r>
    </w:p>
    <w:p w14:paraId="22AD31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①投标人为具有独立承担民事责任能力的法人、其他组织或自然人。企业法人应提供合法有效的标识有统一社会信用代码的营业执照（附营业执照的2023年企业年度报告书）；事业法人应提供事业单位法人证书；其他组织应提供合法登记证明文件；自然人应提供身份证；</w:t>
      </w:r>
    </w:p>
    <w:p w14:paraId="429A5E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②财务状况报告：财务状况良好，提供2023年度财务审计报告（公司成立不足一年的需提供基本账号开户许可证或开户银行出具的基本存款账户信息表及银行出具的资信证明）； </w:t>
      </w:r>
    </w:p>
    <w:p w14:paraId="2E370A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③税收缴纳证明：提供2024年1月1日至今已缴存的至少一个月的纳税证明或完税证明，依法免税的供应商应提供相关文件证明；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④社会保障资金缴纳证明：提供2024年1月1日至今已缴存的至少一个月的社会保障资金缴存单据或社保机构开具的社会保险参保缴费情况证明，依法不需要缴纳社会保障资金的应提供相关证明材料； </w:t>
      </w:r>
    </w:p>
    <w:p w14:paraId="12A6EA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⑤信用要求：投标供应商在中国政府采购网（www.ccgp.gov.cn）中未被列入政府采购严重违法失信行为记录名单；投标供应商及法定代表人在“信用中国”网站（https://www.creditchina.gov.cn/）中未被列入失信被执行人名单，投标供应商提供企业完整信用报告，投标供应商及法定代表人提供网页查询截图加盖企业原色印章（截图及报告生成时间段为公告发出至递交投标文件截止时间内，其中未被列入失信被执行人名单截图提供“中国执行信息公开网”网站（http://zxgk.court.gov.cn/shixin/）截图或信用中国”网站截图，二者均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⑥供应商需提供具有履行合同所必需的设备和专业技术能力的承诺函；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⑦书面声明：参加本次政府采购活动前三年内在经营活动中没有重大违法记录的声明函；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⑧本项目不接受联合体投标，单位负责人为同一人或者存在直接控股、管理关系的不同供应商，不得同时参加本项目投标活动，提供《供应商企业关系关联承诺书》，《非联合体投标承诺函》且一个投标供应商只能参与采购人同期公告内一个合同包的政府采购活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⑨法定代表人参加投标的，提供本人身份证复印件；法定代表人授权他人参加投标的，提供法定代表人授权委托书（按招标文件格式填写）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⑩提供榆林市政府采购服务类项目供应商信用承诺书及信用中国（陕西榆林）主动承诺网页截图；</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⑪投标保证金：用投标信用承诺书代替（提供投标信用承诺书及信用中国（陕西榆林）主动承诺网页截图）；</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⑫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其他未列明行业；</w:t>
      </w:r>
    </w:p>
    <w:p w14:paraId="727BE0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14:paraId="3DAFD5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2024年10月09日 至 2024年10月14日 ，每天上午 08:30:00 至 11:30:00 ，下午 14:30:00 至 17:30:00 （北京时间）</w:t>
      </w:r>
    </w:p>
    <w:p w14:paraId="3707CC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途径：全国公共资源交易中心平台（陕西省）使用CA锁报名后自行下载</w:t>
      </w:r>
    </w:p>
    <w:p w14:paraId="2091C9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441E16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6736E8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14:paraId="2680F0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2024年10月30日 09时30分00秒 （北京时间）</w:t>
      </w:r>
    </w:p>
    <w:p w14:paraId="71C64D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提交投标文件地点：全国公共资源交易平台（陕西省）。备注：电子投标文件可于递交投标文件截止时间前任意时段登录全国公共资源交易平台（陕西省）网站进行递交，逾期系统将拒绝接收。</w:t>
      </w:r>
    </w:p>
    <w:p w14:paraId="05306F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开标地点：榆林市公共资源交易中心开标室3</w:t>
      </w:r>
    </w:p>
    <w:p w14:paraId="6398C3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14:paraId="717018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216BE6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14:paraId="252BB5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①、投标人登录全国公共资源交易平台（陕西省）（http://yl.sxggzyjy.cn），选择“电子交易平台-陕西政府采购交易系统”进行登录，登录后选择“交易乙方”选择本项目，填写相关信息后提交确认，点击“项目流程”进入招标文件下载页面，点击“交易文件下载”即可下载该项目发布的电子招标文件，在获取招标文件时限内下载电子招标文件，逾期下载通道将关闭。未及时下载采购文件影响后续开评标活动的，由此产生的后果由其自行承担。</w:t>
      </w:r>
    </w:p>
    <w:p w14:paraId="44BC62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②投标文件递交：网上递交（本项目投标供应商须另提供与电子投标文件内容一致的纸质投标文件一式四份（需加盖单位原色印章），投标文件递交截止前寄出至代理机构以备留存档案。</w:t>
      </w:r>
    </w:p>
    <w:p w14:paraId="69E5F0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③特别提醒：本项目采用电子化不见面开标方式，供应商使用数字认证证书（CA锁）对投标文件进行签章、加密、上传、签到、解密。不见面开标系统的签到和投标文件解密事宜请登录全国公共资源交易平台（陕西省）（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电子投标文件制作软件技术支持热线：400-998-0000。</w:t>
      </w:r>
    </w:p>
    <w:p w14:paraId="5C0C8F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④供应商初次使用交易平台，须先完成诚信入库登记、CA锁认证及企业信息绑定。投标企业未办理陕西省公共资源交易中心CA锁的投标人可到榆林市民大厦3楼，E18、E19窗口或西安市高新三路信息港大厦一楼办事大厅，咨询电话0912-3452148、029-88661241或4006-369-888（陕西CA联系电话）。</w:t>
      </w:r>
    </w:p>
    <w:p w14:paraId="2A9B7C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⑤请供应商按照陕西省财政厅关于政府采购供应商注册登记有关事项的通知中的要求，通过陕西省政府采购网（http://www.ccgp-shaanxi.gov.cn/）注册登记加入陕西省政府采购供应商库。</w:t>
      </w:r>
    </w:p>
    <w:p w14:paraId="3B6817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w:t>
      </w:r>
      <w:bookmarkStart w:id="0" w:name="_GoBack"/>
      <w:bookmarkEnd w:id="0"/>
      <w:r>
        <w:rPr>
          <w:rStyle w:val="7"/>
          <w:b/>
          <w:bCs/>
          <w:i w:val="0"/>
          <w:iCs w:val="0"/>
          <w:caps w:val="0"/>
          <w:color w:val="333333"/>
          <w:spacing w:val="0"/>
          <w:sz w:val="21"/>
          <w:szCs w:val="21"/>
          <w:bdr w:val="none" w:color="auto" w:sz="0" w:space="0"/>
          <w:shd w:val="clear" w:fill="FFFFFF"/>
        </w:rPr>
        <w:t>对本次招标提出询问，请按以下方式联系。</w:t>
      </w:r>
    </w:p>
    <w:p w14:paraId="620B07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微软雅黑" w:hAnsi="微软雅黑" w:eastAsia="微软雅黑" w:cs="微软雅黑"/>
          <w:b w:val="0"/>
          <w:bCs w:val="0"/>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333333"/>
          <w:spacing w:val="0"/>
          <w:kern w:val="0"/>
          <w:sz w:val="21"/>
          <w:szCs w:val="21"/>
          <w:shd w:val="clear" w:fill="FFFFFF"/>
          <w:lang w:val="en-US" w:eastAsia="zh-CN" w:bidi="ar"/>
        </w:rPr>
        <w:t>1.采购人信息</w:t>
      </w:r>
    </w:p>
    <w:p w14:paraId="622E68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b w:val="0"/>
          <w:bCs w:val="0"/>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333333"/>
          <w:spacing w:val="0"/>
          <w:kern w:val="0"/>
          <w:sz w:val="21"/>
          <w:szCs w:val="21"/>
          <w:shd w:val="clear" w:fill="FFFFFF"/>
          <w:lang w:val="en-US" w:eastAsia="zh-CN" w:bidi="ar"/>
        </w:rPr>
        <w:t>名称：府谷高新技术产业开发区管理委员会</w:t>
      </w:r>
    </w:p>
    <w:p w14:paraId="60D128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b w:val="0"/>
          <w:bCs w:val="0"/>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333333"/>
          <w:spacing w:val="0"/>
          <w:kern w:val="0"/>
          <w:sz w:val="21"/>
          <w:szCs w:val="21"/>
          <w:shd w:val="clear" w:fill="FFFFFF"/>
          <w:lang w:val="en-US" w:eastAsia="zh-CN" w:bidi="ar"/>
        </w:rPr>
        <w:t>地址：府谷镇天府路79号</w:t>
      </w:r>
    </w:p>
    <w:p w14:paraId="21E2C0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b w:val="0"/>
          <w:bCs w:val="0"/>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333333"/>
          <w:spacing w:val="0"/>
          <w:kern w:val="0"/>
          <w:sz w:val="21"/>
          <w:szCs w:val="21"/>
          <w:shd w:val="clear" w:fill="FFFFFF"/>
          <w:lang w:val="en-US" w:eastAsia="zh-CN" w:bidi="ar"/>
        </w:rPr>
        <w:t>联系方式：0912-8720977</w:t>
      </w:r>
    </w:p>
    <w:p w14:paraId="1CDD508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微软雅黑" w:hAnsi="微软雅黑" w:eastAsia="微软雅黑" w:cs="微软雅黑"/>
          <w:b w:val="0"/>
          <w:bCs w:val="0"/>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333333"/>
          <w:spacing w:val="0"/>
          <w:kern w:val="0"/>
          <w:sz w:val="21"/>
          <w:szCs w:val="21"/>
          <w:shd w:val="clear" w:fill="FFFFFF"/>
          <w:lang w:val="en-US" w:eastAsia="zh-CN" w:bidi="ar"/>
        </w:rPr>
        <w:t>2.采购代理机构信息</w:t>
      </w:r>
    </w:p>
    <w:p w14:paraId="6725FC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b w:val="0"/>
          <w:bCs w:val="0"/>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333333"/>
          <w:spacing w:val="0"/>
          <w:kern w:val="0"/>
          <w:sz w:val="21"/>
          <w:szCs w:val="21"/>
          <w:shd w:val="clear" w:fill="FFFFFF"/>
          <w:lang w:val="en-US" w:eastAsia="zh-CN" w:bidi="ar"/>
        </w:rPr>
        <w:t>名称：中建华阳建设项目管理有限责任公司</w:t>
      </w:r>
    </w:p>
    <w:p w14:paraId="62E771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b w:val="0"/>
          <w:bCs w:val="0"/>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333333"/>
          <w:spacing w:val="0"/>
          <w:kern w:val="0"/>
          <w:sz w:val="21"/>
          <w:szCs w:val="21"/>
          <w:shd w:val="clear" w:fill="FFFFFF"/>
          <w:lang w:val="en-US" w:eastAsia="zh-CN" w:bidi="ar"/>
        </w:rPr>
        <w:t>地址：府谷县河滨东路金瑶典当行二楼</w:t>
      </w:r>
    </w:p>
    <w:p w14:paraId="7072F8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b w:val="0"/>
          <w:bCs w:val="0"/>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333333"/>
          <w:spacing w:val="0"/>
          <w:kern w:val="0"/>
          <w:sz w:val="21"/>
          <w:szCs w:val="21"/>
          <w:shd w:val="clear" w:fill="FFFFFF"/>
          <w:lang w:val="en-US" w:eastAsia="zh-CN" w:bidi="ar"/>
        </w:rPr>
        <w:t>联系方式：0912-8810198</w:t>
      </w:r>
    </w:p>
    <w:p w14:paraId="4A2016E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微软雅黑" w:hAnsi="微软雅黑" w:eastAsia="微软雅黑" w:cs="微软雅黑"/>
          <w:b w:val="0"/>
          <w:bCs w:val="0"/>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333333"/>
          <w:spacing w:val="0"/>
          <w:kern w:val="0"/>
          <w:sz w:val="21"/>
          <w:szCs w:val="21"/>
          <w:shd w:val="clear" w:fill="FFFFFF"/>
          <w:lang w:val="en-US" w:eastAsia="zh-CN" w:bidi="ar"/>
        </w:rPr>
        <w:t>3.项目联系方式</w:t>
      </w:r>
    </w:p>
    <w:p w14:paraId="61C97A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项目联系人：赵工</w:t>
      </w:r>
    </w:p>
    <w:p w14:paraId="2FEBBB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电话：0912-8810198</w:t>
      </w:r>
    </w:p>
    <w:p w14:paraId="111F07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中建华阳建设项目管理有限责任公司</w:t>
      </w:r>
    </w:p>
    <w:p w14:paraId="2FDF73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NDMxOTk0NWI1NjExNDUyMzljODFhODJjODdmMjMifQ=="/>
  </w:docVars>
  <w:rsids>
    <w:rsidRoot w:val="00000000"/>
    <w:rsid w:val="003357D8"/>
    <w:rsid w:val="0A6A0048"/>
    <w:rsid w:val="0AFD3170"/>
    <w:rsid w:val="19EC2827"/>
    <w:rsid w:val="1CE912A0"/>
    <w:rsid w:val="28EA2628"/>
    <w:rsid w:val="292F2731"/>
    <w:rsid w:val="296D5007"/>
    <w:rsid w:val="36D9060B"/>
    <w:rsid w:val="3934169D"/>
    <w:rsid w:val="3AC0768C"/>
    <w:rsid w:val="47D429C9"/>
    <w:rsid w:val="49D87DE7"/>
    <w:rsid w:val="4E6525CD"/>
    <w:rsid w:val="53F32AB4"/>
    <w:rsid w:val="554E3DBB"/>
    <w:rsid w:val="57A2219C"/>
    <w:rsid w:val="6EF47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2024-10-08T07:03:00Z</dcterms:created>
  <dc:creator>Administrator</dc:creator>
  <cp:lastModifiedBy>Administrator</cp:lastModifiedBy>
  <dcterms:modified xsi:type="dcterms:W3CDTF">2024-10-08T07:07:54Z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543467039A024C5684D90D55E17FB08B_12</vt:lpwstr>
  </property>
</Properties>
</file>