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90" w:beforeLines="50" w:after="190" w:afterLines="50" w:line="520" w:lineRule="exact"/>
        <w:jc w:val="center"/>
        <w:outlineLvl w:val="0"/>
        <w:rPr>
          <w:rFonts w:hint="eastAsia" w:ascii="宋体" w:hAnsi="宋体" w:cs="宋体"/>
          <w:b/>
          <w:sz w:val="28"/>
          <w:szCs w:val="28"/>
        </w:rPr>
      </w:pPr>
      <w:bookmarkStart w:id="0" w:name="_Toc32100"/>
      <w:bookmarkStart w:id="1" w:name="_Toc6703"/>
      <w:bookmarkStart w:id="2" w:name="_Toc16324"/>
      <w:r>
        <w:rPr>
          <w:rFonts w:hint="eastAsia" w:ascii="宋体" w:hAnsi="宋体" w:cs="宋体"/>
          <w:b/>
          <w:sz w:val="28"/>
          <w:szCs w:val="28"/>
        </w:rPr>
        <w:t>神木市中鸡镇环卫车辆采购项目招标公告</w:t>
      </w:r>
      <w:bookmarkEnd w:id="0"/>
      <w:bookmarkEnd w:id="1"/>
      <w:bookmarkEnd w:id="2"/>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11"/>
          <w:b/>
          <w:bCs/>
          <w:i w:val="0"/>
          <w:iCs w:val="0"/>
          <w:caps w:val="0"/>
          <w:color w:val="333333"/>
          <w:spacing w:val="0"/>
          <w:sz w:val="21"/>
          <w:szCs w:val="21"/>
          <w:bdr w:val="none" w:color="auto" w:sz="0" w:space="0"/>
          <w:shd w:val="clear" w:fill="FFFFFF"/>
        </w:rPr>
        <w:t>项目概况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神木市中鸡镇环卫车辆采购项目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w:t>
      </w:r>
      <w:r>
        <w:rPr>
          <w:rFonts w:hint="eastAsia" w:ascii="微软雅黑" w:hAnsi="微软雅黑" w:eastAsia="微软雅黑" w:cs="微软雅黑"/>
          <w:i w:val="0"/>
          <w:iCs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2024年04月24日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项目编号：SXXSJ2024-10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项目名称：神木市中鸡镇环卫车辆采购项目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预算金额：1,750,000.00元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合同包1(神木市中鸡镇环卫车辆采购项目):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合同包预算金额：1,750,000.00元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合同包最高限价：1,750,000.00元</w:t>
      </w:r>
    </w:p>
    <w:tbl>
      <w:tblPr>
        <w:tblW w:w="1097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5"/>
        <w:gridCol w:w="2149"/>
        <w:gridCol w:w="2149"/>
        <w:gridCol w:w="1013"/>
        <w:gridCol w:w="1642"/>
        <w:gridCol w:w="1626"/>
        <w:gridCol w:w="16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其他车辆</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1750000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1,750,000.00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1,750,000.00</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合同履行期限：合同签订后15日个工作日内完成供货并验收合格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合同包1(神木市中鸡镇环卫车辆采购项目)落实政府采购政策需满足的资格要求如下: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2.1《政府采购促进中小企业发展管理办法》（财库〔2020〕46号）、《陕西省财政厅关于进一步加大政府采购支持中小企业力度的通知》（陕财办采〔2022〕5号）、《陕西省财政厅关于落实政府采购支持中小企业政策有关事项的通知》（陕财办采函〔2022〕10号）、《榆林市财政局关于进一步加大政府采购支持中小企业力度的通知》（榆政财采发〔2022〕10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 《财政部司法部关于政府采购支持监狱企业发展有关问题的通知》（财库〔2014〕68号）；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2.3　《国务院办公厅关于建立政府强制采购节能产品制度的通知》（国办发〔2007〕51号）；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2.4《节能产品政府采购实施意见》（财库[2004]185号）；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2.5《环境标志产品政府采购实施的意见》（财库[2006]90号）；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2.6《关于促进残疾人就业政府采购政策的通知》（财库[2017]141号）；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2.8《财政部国务院扶贫办关于运用政府采购政策支持脱贫攻坚的通知》（财库〔2019〕27号）；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2.10《陕西省财政厅关于加快推进我省中小企业政府采购信用融资工作的通知》（陕财办采〔2020〕15号）；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2.11《关于促进中小企业健康发展的指导意见》、《陕西省中小企业政府釆购信用融资办法》（陕财办采[2018]23号）；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2.12其他需要落实的政府采购政策。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合同包1(神木市中鸡镇环卫车辆采购项目)特定资格要求如下: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3.1投标人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3.2财务状况报告：提供经审计后完整有效的2022年度财务审计报告，成立时间至提交投标文件递交截止时间不足一年的，须提供其基本存款账户开户银行近三个月内出具的银行资信证明或自成立以来的财务报表；其他组织和自然人提供银行出具的资信证明或财务报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3.3税收缴纳证明：提供2023年06月01日至今已缴纳的至少一个月的纳税证明或完税证明（时间以税款所属日期为准、税种须包含增值税或企业所得税），依法免税的单位应提供相关证明材料；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3.4社会保障资金缴纳证明：提供2023年06月01日至今已缴纳的至少一个月的社会保障资金银行缴费单据或社保机构开具的社会保险参保缴费情况证明，依法不需要缴纳社会保障资金的单位应提供相关证明材料；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3.5参加政府采购活动前三年内，在经营活动中没有重大违法记录的书面声明；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3.6提供具有履行合同所必需的设备和专业技术能力的证明资料或承诺书；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3.7对列入“信用中国”网站(www.creditchina.gov.cn)“记录失信被执行人、税收违法黑名单、企业经营异常名录”记录名单；中国政府采购网(www.ccgp.gov.cn)“政府采购严重违法失信行为信息记录”的单位，应当拒绝参与政府采购活动（附投标截止日前的查询结果但以投标截止日当天查询结果为准）。提供“信用中国”网站(www.creditchina.gov.cn)、“信用中国（陕西榆林）”网站（http：//www.ylcredit.gov.cn/）、中国政府采购网(www.ccgp.gov.cn)等网页截图及信用中国报告；</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3.8投标信用承诺书；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3.9榆林市政府采购货物类项目供应商信用承诺书；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备注：（1）本项目不接受联合体投标、不允许分包、转包，单位负责人为同一人或者存在直接控股、管理关系的不同投标人，不得参加同一合同项下的政府采购活动；（2）事业单位法人参与投标可不提供财务状况报告和社会保障资金缴纳证明及税收缴纳证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三、获取招标文件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2024年04月03日 至 2024年04月11日 ，每天上午 08:00:00 至 12:00:00 ，下午 12:00:00 至 18:00:00 （北京时间）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四、提交投标文件截止时间、开标时间和地点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2024年04月24日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全国公共资源交易中心平台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榆林市公共资源交易中心十楼不见面开标6室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五、公告期限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六、其他补充事宜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6.1</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本项目非专门面向中小企业采购；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6.2特别提醒：</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（2）CA锁购买:①现场购买榆林市市民大厦3 楼，E18、E19 窗口,电话: 0912-3452148；②线上购买操作指南：</w:t>
      </w: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http://www.sobot.com/chat-web/user/chatByDocId.action?docId=829e079c5f0a4bd6a51365f5b942c676&amp;cid=267&amp;robotNo=1）；</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（3）本项目采用电子化招投标方式和“不见面”开标形式，投标人使用数字认证证书（CA 锁）对投标文件进行签章、加密、递交及开标时解密等相关招投标事宜。投标人应于投标文件递交截止时间前任意时段登录交易平台〖首页〉电子交易平台〉企业端〗在线提交电子投标文件，逾期提交系统将拒绝接收。投标人可登录榆林交易平台〖首页〉不见面开标〗在线参与开评标过程，详见《榆林市不见面开标大厅操作手册（投标人）》（交易平台〖首页〉服务指南〉下载专区〗中的《榆林市不见面开标大厅操作手册（投标人）》）；</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（4）投标人按照陕西省财政厅关于政府采购投标人注册登记有关事项的通知中的要</w:t>
      </w:r>
      <w:r>
        <w:rPr>
          <w:rFonts w:hint="eastAsia" w:ascii="宋体" w:hAnsi="宋体" w:eastAsia="宋体" w:cs="宋体"/>
          <w:i w:val="0"/>
          <w:iCs w:val="0"/>
          <w:caps w:val="0"/>
          <w:color w:val="0A82E5"/>
          <w:spacing w:val="0"/>
          <w:kern w:val="0"/>
          <w:sz w:val="21"/>
          <w:szCs w:val="21"/>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求，通过陕西省政府采购网（http://www.ccgp-shaanxi.gov.cn/）注册登记加入陕西省政府采购投标人库；</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   （5）投标人应随时关注发布的变更公告，当澄清或修改的内容影响投标文件编制时，将在交易平台上同步发布答疑文件，此时投标人应从“项目流程〉答疑文件下载”下载最新发布的答疑文件（*.SXSCF 格式），并使用该文件重新编制电子投标文件（*.SXSTF 格式），使用旧版电子招标文件或旧版答疑文件制作的电子投标文件，系统将拒绝接收。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11"/>
          <w:rFonts w:hint="eastAsia" w:ascii="微软雅黑" w:hAnsi="微软雅黑" w:eastAsia="微软雅黑" w:cs="微软雅黑"/>
          <w:b/>
          <w:bCs/>
          <w:i w:val="0"/>
          <w:iCs w:val="0"/>
          <w:caps w:val="0"/>
          <w:color w:val="333333"/>
          <w:spacing w:val="0"/>
          <w:sz w:val="21"/>
          <w:szCs w:val="21"/>
          <w:bdr w:val="none" w:color="auto" w:sz="0" w:space="0"/>
          <w:shd w:val="clear" w:fill="FFFFFF"/>
        </w:rPr>
        <w:t>七、对本次招标提出询问，请按以下方式联系。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神木市中鸡镇人民政府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陕西省榆林市神木市中鸡镇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15829396036</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陕西新世纪工程管理咨询有限公司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陕西省榆林市榆阳区航宇路沙河口综合市场五楼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0912-2438105</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曹工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13310925649</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陕西新世纪工程管理咨询有限公司</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99620F"/>
    <w:multiLevelType w:val="singleLevel"/>
    <w:tmpl w:val="3999620F"/>
    <w:lvl w:ilvl="0" w:tentative="0">
      <w:start w:val="1"/>
      <w:numFmt w:val="upperLetter"/>
      <w:pStyle w:val="4"/>
      <w:lvlText w:val="%1."/>
      <w:lvlJc w:val="left"/>
      <w:pPr>
        <w:tabs>
          <w:tab w:val="left" w:pos="2085"/>
        </w:tabs>
        <w:ind w:left="1989"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NTY0MmY3YTg5NjFjZGIzOTJkYmNjNjNhYjdjNjEifQ=="/>
  </w:docVars>
  <w:rsids>
    <w:rsidRoot w:val="49145B27"/>
    <w:rsid w:val="3ECC4ED8"/>
    <w:rsid w:val="4914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numPr>
        <w:ilvl w:val="0"/>
        <w:numId w:val="1"/>
      </w:numPr>
      <w:outlineLvl w:val="1"/>
    </w:pPr>
    <w:rPr>
      <w:sz w:val="28"/>
      <w:szCs w:val="20"/>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Times New Roman" w:hAnsi="Times New Roman"/>
    </w:rPr>
  </w:style>
  <w:style w:type="paragraph" w:styleId="3">
    <w:name w:val="Body Text Indent"/>
    <w:basedOn w:val="1"/>
    <w:qFormat/>
    <w:uiPriority w:val="0"/>
    <w:pPr>
      <w:widowControl/>
      <w:ind w:left="426" w:hanging="426" w:hangingChars="152"/>
      <w:jc w:val="left"/>
    </w:pPr>
    <w:rPr>
      <w:rFonts w:ascii="宋体"/>
      <w:kern w:val="0"/>
      <w:sz w:val="28"/>
      <w:szCs w:val="20"/>
    </w:rPr>
  </w:style>
  <w:style w:type="paragraph" w:styleId="7">
    <w:name w:val="footer"/>
    <w:basedOn w:val="1"/>
    <w:next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next w:val="7"/>
    <w:qFormat/>
    <w:uiPriority w:val="0"/>
    <w:pPr>
      <w:widowControl/>
      <w:spacing w:before="100" w:beforeAutospacing="1" w:after="100" w:afterAutospacing="1"/>
      <w:jc w:val="left"/>
    </w:pPr>
    <w:rPr>
      <w:rFonts w:ascii="宋体" w:hAnsi="宋体"/>
      <w:kern w:val="0"/>
      <w:sz w:val="24"/>
    </w:rPr>
  </w:style>
  <w:style w:type="character" w:styleId="11">
    <w:name w:val="Strong"/>
    <w:qFormat/>
    <w:uiPriority w:val="0"/>
    <w:rPr>
      <w:b/>
      <w:bCs/>
    </w:rPr>
  </w:style>
  <w:style w:type="character" w:styleId="12">
    <w:name w:val="Hyperlink"/>
    <w:qFormat/>
    <w:uiPriority w:val="99"/>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2024-04-02T06:33:00Z</dcterms:created>
  <dc:creator>王艳红</dc:creator>
  <cp:lastModifiedBy>王艳红</cp:lastModifiedBy>
  <dcterms:modified xsi:type="dcterms:W3CDTF">2024-04-02T08:49:14Z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0E2F7B2649CE4E6C91D10A0055850C6B_11</vt:lpwstr>
  </property>
</Properties>
</file>