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0FC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shd w:val="clear" w:fill="FFFFFF"/>
          <w:lang w:val="en-US" w:eastAsia="zh-CN" w:bidi="ar"/>
        </w:rPr>
        <w:t>榆林市自然资源和规划局榆林高新技术产业开发区分局土地预审选址、拟报土地勘测定界、现状调查及其报告编制服务项目招标公告</w:t>
      </w:r>
    </w:p>
    <w:p w14:paraId="6E9FF9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bookmarkStart w:id="0" w:name="OLE_LINK3"/>
      <w:r>
        <w:rPr>
          <w:rStyle w:val="8"/>
          <w:rFonts w:hint="eastAsia" w:ascii="宋体" w:hAnsi="宋体" w:eastAsia="宋体" w:cs="宋体"/>
          <w:b/>
          <w:bCs/>
          <w:i w:val="0"/>
          <w:iCs w:val="0"/>
          <w:caps w:val="0"/>
          <w:color w:val="333333"/>
          <w:spacing w:val="0"/>
          <w:sz w:val="21"/>
          <w:szCs w:val="21"/>
          <w:shd w:val="clear" w:fill="FFFFFF"/>
        </w:rPr>
        <w:t>项目概况</w:t>
      </w:r>
    </w:p>
    <w:p w14:paraId="70D486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土地预审选址、拟报土地勘测定界、现状调查及其报告编制服务项目招标项目的潜在投标人应在在CA锁自行下载获取招标文件获取招标文件，并于 2024年</w:t>
      </w:r>
      <w:r>
        <w:rPr>
          <w:rFonts w:hint="eastAsia" w:hAnsi="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月</w:t>
      </w:r>
      <w:r>
        <w:rPr>
          <w:rFonts w:hint="eastAsia" w:hAnsi="宋体" w:cs="宋体"/>
          <w:i w:val="0"/>
          <w:iCs w:val="0"/>
          <w:caps w:val="0"/>
          <w:color w:val="333333"/>
          <w:spacing w:val="0"/>
          <w:sz w:val="21"/>
          <w:szCs w:val="21"/>
          <w:shd w:val="clear" w:fill="FFFFFF"/>
          <w:lang w:val="en-US" w:eastAsia="zh-CN"/>
        </w:rPr>
        <w:t>29</w:t>
      </w:r>
      <w:r>
        <w:rPr>
          <w:rFonts w:hint="eastAsia" w:ascii="宋体" w:hAnsi="宋体" w:eastAsia="宋体" w:cs="宋体"/>
          <w:i w:val="0"/>
          <w:iCs w:val="0"/>
          <w:caps w:val="0"/>
          <w:color w:val="333333"/>
          <w:spacing w:val="0"/>
          <w:sz w:val="21"/>
          <w:szCs w:val="21"/>
          <w:shd w:val="clear" w:fill="FFFFFF"/>
        </w:rPr>
        <w:t>日 09时30分（北京时间）前递交投标文件。</w:t>
      </w:r>
    </w:p>
    <w:p w14:paraId="667D9D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一、项目基本情况</w:t>
      </w:r>
      <w:bookmarkStart w:id="8" w:name="_GoBack"/>
      <w:bookmarkEnd w:id="8"/>
    </w:p>
    <w:p w14:paraId="793F8E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项目编号：ZFCG-YGX-2024-72号</w:t>
      </w:r>
    </w:p>
    <w:p w14:paraId="74CFD6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项目名称：</w:t>
      </w:r>
      <w:bookmarkStart w:id="1" w:name="OLE_LINK1"/>
      <w:r>
        <w:rPr>
          <w:rFonts w:hint="eastAsia" w:ascii="宋体" w:hAnsi="宋体" w:eastAsia="宋体" w:cs="宋体"/>
          <w:i w:val="0"/>
          <w:iCs w:val="0"/>
          <w:caps w:val="0"/>
          <w:color w:val="333333"/>
          <w:spacing w:val="0"/>
          <w:sz w:val="21"/>
          <w:szCs w:val="21"/>
          <w:shd w:val="clear" w:fill="FFFFFF"/>
        </w:rPr>
        <w:t>土地预审选址、拟报土地勘测定界、现状调查及其报告编制服务项目</w:t>
      </w:r>
      <w:bookmarkEnd w:id="1"/>
    </w:p>
    <w:p w14:paraId="17186A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采购方式：公开招标</w:t>
      </w:r>
    </w:p>
    <w:p w14:paraId="259EF9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预算金额：3,425,786.00元</w:t>
      </w:r>
    </w:p>
    <w:p w14:paraId="437644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采购需求：</w:t>
      </w:r>
    </w:p>
    <w:p w14:paraId="2AB0AC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合同包1(土地预审选址、拟报土地勘测定界、现状调查及其报告编制服务项目):</w:t>
      </w:r>
    </w:p>
    <w:p w14:paraId="1CFDC3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合同包预算金额：3,425,786.00元</w:t>
      </w:r>
    </w:p>
    <w:p w14:paraId="185CA6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合同包最高限价：3,425,786.00元</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9"/>
        <w:gridCol w:w="1156"/>
        <w:gridCol w:w="1566"/>
        <w:gridCol w:w="1122"/>
        <w:gridCol w:w="1129"/>
        <w:gridCol w:w="1502"/>
        <w:gridCol w:w="1502"/>
      </w:tblGrid>
      <w:tr w14:paraId="36FB7D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7036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8E53F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5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15C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11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86669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9DEAC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4B62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C983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14:paraId="5D2F9F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5A0F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D9BB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测绘服务</w:t>
            </w:r>
          </w:p>
        </w:tc>
        <w:tc>
          <w:tcPr>
            <w:tcW w:w="15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C3B0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土地预审选址、拟报土地勘测定界、现状调查及其报告编制服务项目</w:t>
            </w:r>
          </w:p>
        </w:tc>
        <w:tc>
          <w:tcPr>
            <w:tcW w:w="11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7623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03929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691E3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3,425,786.00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15691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3,425,786.00</w:t>
            </w:r>
          </w:p>
        </w:tc>
      </w:tr>
    </w:tbl>
    <w:p w14:paraId="369634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14:paraId="0F3219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合同履行期限：合同签订之日起一年</w:t>
      </w:r>
    </w:p>
    <w:p w14:paraId="156B2D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二、申请人的资格要求：</w:t>
      </w:r>
    </w:p>
    <w:p w14:paraId="2E5405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4276EE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1B7A99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合同包1(土地预审选址、拟报土地勘测定界、现状调查及其报告编制服务项目)落实政府采购政策需满足的资格要求如下:</w:t>
      </w:r>
    </w:p>
    <w:p w14:paraId="1DAA9B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 </w:t>
      </w:r>
      <w:bookmarkStart w:id="2" w:name="OLE_LINK5"/>
      <w:r>
        <w:rPr>
          <w:rFonts w:hint="eastAsia" w:ascii="宋体" w:hAnsi="宋体" w:eastAsia="宋体" w:cs="宋体"/>
          <w:i w:val="0"/>
          <w:iCs w:val="0"/>
          <w:caps w:val="0"/>
          <w:color w:val="333333"/>
          <w:spacing w:val="0"/>
          <w:sz w:val="21"/>
          <w:szCs w:val="21"/>
          <w:shd w:val="clear" w:fill="FFFFFF"/>
        </w:rPr>
        <w:t>（1）《政府采购促进中小企业发展管理法》（财库[2020]46号）；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（2）《财政部司法部关于政府采购支持监狱企业发展有关问题的通知》（财库〔225〕68号）；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（3）《国务院办公厅关于建立政府强制采购节能货物制度的通知》（国办发〔2007〕51号）；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（4）《环境标志货物政府采购实施的意见》（财库[2006]90号）；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（5）《节能货物政府采购实施意见》（财库[2004]185号）；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（6）《关于促进残疾人就业政府采购政策的通知》（财库〔2017〕141号）；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（7）《榆林市高新区政府采购管理股关于进一步加大政府采购支持中小企业力度的通知》陕财办采函(2022]10号；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（8）根据《陕西省财政厅关于进一步加大政府采购支持中小企业力度的通知》(陕财办采(2022]5号)；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（9）陕西省财政厅关于印发《陕西省中小企业政府采购信用融资办法》(陕财办采(2018)23号)相关政策、业务流程、办理平台(http://www.ccgp-shaanxi.gov.cn/zodservice/zcd/shanxi/)；</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（10）《关于在政府采购活动中查询及使用信用记录有关问题的通知》(财库(2016]125号)；</w:t>
      </w:r>
    </w:p>
    <w:bookmarkEnd w:id="2"/>
    <w:p w14:paraId="09DBF9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14:paraId="7F0B9E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合同包1(土地预审选址、拟报土地勘测定界、现状调查及其报告编制服务项目)特定资格要求如下:</w:t>
      </w:r>
    </w:p>
    <w:p w14:paraId="2B457D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1"/>
          <w:szCs w:val="21"/>
        </w:rPr>
      </w:pPr>
      <w:bookmarkStart w:id="3" w:name="OLE_LINK2"/>
      <w:r>
        <w:rPr>
          <w:rFonts w:hint="eastAsia" w:ascii="宋体" w:hAnsi="宋体" w:eastAsia="宋体" w:cs="宋体"/>
          <w:i w:val="0"/>
          <w:iCs w:val="0"/>
          <w:caps w:val="0"/>
          <w:color w:val="333333"/>
          <w:spacing w:val="0"/>
          <w:sz w:val="21"/>
          <w:szCs w:val="21"/>
          <w:shd w:val="clear" w:fill="FFFFFF"/>
        </w:rPr>
        <w:t> （1）供应商须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服务类项目投标人信用承诺书及承诺查询截图；</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w:t>
      </w:r>
      <w:bookmarkStart w:id="4" w:name="OLE_LINK4"/>
      <w:r>
        <w:rPr>
          <w:rFonts w:hint="eastAsia" w:ascii="宋体" w:hAnsi="宋体" w:eastAsia="宋体" w:cs="宋体"/>
          <w:i w:val="0"/>
          <w:iCs w:val="0"/>
          <w:caps w:val="0"/>
          <w:color w:val="333333"/>
          <w:spacing w:val="0"/>
          <w:sz w:val="21"/>
          <w:szCs w:val="21"/>
          <w:shd w:val="clear" w:fill="FFFFFF"/>
        </w:rPr>
        <w:t>供应商须具备测绘乙级及以上资质证书，拟派往本项目负责人应具备</w:t>
      </w:r>
      <w:r>
        <w:rPr>
          <w:rFonts w:hint="eastAsia" w:hAnsi="宋体" w:cs="宋体"/>
          <w:i w:val="0"/>
          <w:iCs w:val="0"/>
          <w:caps w:val="0"/>
          <w:color w:val="333333"/>
          <w:spacing w:val="0"/>
          <w:sz w:val="21"/>
          <w:szCs w:val="21"/>
          <w:shd w:val="clear" w:fill="FFFFFF"/>
          <w:lang w:eastAsia="zh-CN"/>
        </w:rPr>
        <w:t>相关专业中级及以上技术职称</w:t>
      </w:r>
      <w:r>
        <w:rPr>
          <w:rFonts w:hint="eastAsia" w:ascii="宋体" w:hAnsi="宋体" w:eastAsia="宋体" w:cs="宋体"/>
          <w:i w:val="0"/>
          <w:iCs w:val="0"/>
          <w:caps w:val="0"/>
          <w:color w:val="333333"/>
          <w:spacing w:val="0"/>
          <w:sz w:val="21"/>
          <w:szCs w:val="21"/>
          <w:shd w:val="clear" w:fill="FFFFFF"/>
        </w:rPr>
        <w:t>并提供近年任意一个月（2024年1月1日至今）社保经办机构出具的本企业为其缴纳社保证明（五险一金其中一项即可）；</w:t>
      </w:r>
      <w:bookmarkEnd w:id="4"/>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（4）财务状况报告：提供具有财务审计资质单位出具的2023年度财务报告或开标前任意一个月基本账户银行出具的资信证明；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（5）税收缴纳证明：2024年1月1日至投标截止时间前任意一个月完税证明，完税证明上应有税务机关的公章；依法免税的投标人应提供相关文件证明；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（6）社会保障资金缴纳证明：2024年1月1日至投标截止时间前任意一个月已缴存的社会保障资金缴存单据或社保机构开具的社会保险参保缴费情况证明；依法不需要缴纳社会保障资金的应提供相关文件证明；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（7）本项目以“投标信用承诺书”代替投标保证金；</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（8）供应商须具有履行合同所必需的设备和专业技术能力（提供相应的证明资料或承诺函）；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备注：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3.单位负责人为同一人或者存在直接控股、管理关系的不同供应商，不得参加同一合同项下的政府采购活动。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4.非法人可参与投标的可不提供财务状况报告和社会保障资金缴纳证明及税收缴纳证明。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5.以上为必备证明文件，不能全部提供的将拒绝其投标；(若有与法律规定不一致的，须按现行法律法规提供相应证书或材料)。</w:t>
      </w:r>
    </w:p>
    <w:bookmarkEnd w:id="3"/>
    <w:p w14:paraId="1817DB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三、获取招标文件</w:t>
      </w:r>
    </w:p>
    <w:p w14:paraId="42EBFE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时间：2024年</w:t>
      </w:r>
      <w:r>
        <w:rPr>
          <w:rFonts w:hint="eastAsia" w:hAnsi="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月</w:t>
      </w:r>
      <w:r>
        <w:rPr>
          <w:rFonts w:hint="eastAsia" w:hAnsi="宋体" w:cs="宋体"/>
          <w:i w:val="0"/>
          <w:iCs w:val="0"/>
          <w:caps w:val="0"/>
          <w:color w:val="333333"/>
          <w:spacing w:val="0"/>
          <w:sz w:val="21"/>
          <w:szCs w:val="21"/>
          <w:shd w:val="clear" w:fill="FFFFFF"/>
          <w:lang w:val="en-US" w:eastAsia="zh-CN"/>
        </w:rPr>
        <w:t>08</w:t>
      </w:r>
      <w:r>
        <w:rPr>
          <w:rFonts w:hint="eastAsia" w:ascii="宋体" w:hAnsi="宋体" w:eastAsia="宋体" w:cs="宋体"/>
          <w:i w:val="0"/>
          <w:iCs w:val="0"/>
          <w:caps w:val="0"/>
          <w:color w:val="333333"/>
          <w:spacing w:val="0"/>
          <w:sz w:val="21"/>
          <w:szCs w:val="21"/>
          <w:shd w:val="clear" w:fill="FFFFFF"/>
        </w:rPr>
        <w:t>日至2024年</w:t>
      </w:r>
      <w:r>
        <w:rPr>
          <w:rFonts w:hint="eastAsia" w:hAnsi="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月</w:t>
      </w:r>
      <w:r>
        <w:rPr>
          <w:rFonts w:hint="eastAsia" w:hAnsi="宋体" w:cs="宋体"/>
          <w:i w:val="0"/>
          <w:iCs w:val="0"/>
          <w:caps w:val="0"/>
          <w:color w:val="333333"/>
          <w:spacing w:val="0"/>
          <w:sz w:val="21"/>
          <w:szCs w:val="21"/>
          <w:shd w:val="clear" w:fill="FFFFFF"/>
          <w:lang w:val="en-US" w:eastAsia="zh-CN"/>
        </w:rPr>
        <w:t>12</w:t>
      </w:r>
      <w:r>
        <w:rPr>
          <w:rFonts w:hint="eastAsia" w:ascii="宋体" w:hAnsi="宋体" w:eastAsia="宋体" w:cs="宋体"/>
          <w:i w:val="0"/>
          <w:iCs w:val="0"/>
          <w:caps w:val="0"/>
          <w:color w:val="333333"/>
          <w:spacing w:val="0"/>
          <w:sz w:val="21"/>
          <w:szCs w:val="21"/>
          <w:shd w:val="clear" w:fill="FFFFFF"/>
        </w:rPr>
        <w:t>日，每天上午08:00:00至12:00:00，下午12:00:00至18:00:00 （北京时间）</w:t>
      </w:r>
    </w:p>
    <w:p w14:paraId="2325DC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途径：</w:t>
      </w:r>
      <w:bookmarkStart w:id="5" w:name="OLE_LINK6"/>
      <w:r>
        <w:rPr>
          <w:rFonts w:hint="eastAsia" w:ascii="宋体" w:hAnsi="宋体" w:eastAsia="宋体" w:cs="宋体"/>
          <w:i w:val="0"/>
          <w:iCs w:val="0"/>
          <w:caps w:val="0"/>
          <w:color w:val="333333"/>
          <w:spacing w:val="0"/>
          <w:sz w:val="21"/>
          <w:szCs w:val="21"/>
          <w:shd w:val="clear" w:fill="FFFFFF"/>
        </w:rPr>
        <w:t>在CA锁自行下载获取招标文件</w:t>
      </w:r>
      <w:bookmarkEnd w:id="5"/>
    </w:p>
    <w:p w14:paraId="20459A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方式：在线获取</w:t>
      </w:r>
    </w:p>
    <w:p w14:paraId="0768BF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售价： 0元</w:t>
      </w:r>
    </w:p>
    <w:p w14:paraId="674AA2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四、提交投标文件截止时间、开标时间和地点</w:t>
      </w:r>
    </w:p>
    <w:p w14:paraId="56BF9D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时间：2024年</w:t>
      </w:r>
      <w:r>
        <w:rPr>
          <w:rFonts w:hint="eastAsia" w:hAnsi="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月</w:t>
      </w:r>
      <w:r>
        <w:rPr>
          <w:rFonts w:hint="eastAsia" w:hAnsi="宋体" w:cs="宋体"/>
          <w:i w:val="0"/>
          <w:iCs w:val="0"/>
          <w:caps w:val="0"/>
          <w:color w:val="333333"/>
          <w:spacing w:val="0"/>
          <w:sz w:val="21"/>
          <w:szCs w:val="21"/>
          <w:shd w:val="clear" w:fill="FFFFFF"/>
          <w:lang w:val="en-US" w:eastAsia="zh-CN"/>
        </w:rPr>
        <w:t>29</w:t>
      </w:r>
      <w:r>
        <w:rPr>
          <w:rFonts w:hint="eastAsia" w:ascii="宋体" w:hAnsi="宋体" w:eastAsia="宋体" w:cs="宋体"/>
          <w:i w:val="0"/>
          <w:iCs w:val="0"/>
          <w:caps w:val="0"/>
          <w:color w:val="333333"/>
          <w:spacing w:val="0"/>
          <w:sz w:val="21"/>
          <w:szCs w:val="21"/>
          <w:shd w:val="clear" w:fill="FFFFFF"/>
        </w:rPr>
        <w:t>日 09时30分00秒 （北京时间）</w:t>
      </w:r>
    </w:p>
    <w:p w14:paraId="622A6E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提交投标文件地点：线上递交</w:t>
      </w:r>
    </w:p>
    <w:p w14:paraId="21E791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开标地点：</w:t>
      </w:r>
      <w:bookmarkStart w:id="6" w:name="OLE_LINK7"/>
      <w:r>
        <w:rPr>
          <w:rFonts w:hint="eastAsia" w:ascii="宋体" w:hAnsi="宋体" w:eastAsia="宋体" w:cs="宋体"/>
          <w:i w:val="0"/>
          <w:iCs w:val="0"/>
          <w:caps w:val="0"/>
          <w:color w:val="333333"/>
          <w:spacing w:val="0"/>
          <w:sz w:val="21"/>
          <w:szCs w:val="21"/>
          <w:shd w:val="clear" w:fill="FFFFFF"/>
        </w:rPr>
        <w:t>榆林市公共资源交易中心十楼开标</w:t>
      </w:r>
      <w:r>
        <w:rPr>
          <w:rFonts w:hint="eastAsia" w:hAnsi="宋体" w:cs="宋体"/>
          <w:i w:val="0"/>
          <w:iCs w:val="0"/>
          <w:caps w:val="0"/>
          <w:color w:val="333333"/>
          <w:spacing w:val="0"/>
          <w:sz w:val="21"/>
          <w:szCs w:val="21"/>
          <w:shd w:val="clear" w:fill="FFFFFF"/>
          <w:lang w:val="en-US" w:eastAsia="zh-CN"/>
        </w:rPr>
        <w:t>18</w:t>
      </w:r>
      <w:r>
        <w:rPr>
          <w:rFonts w:hint="eastAsia" w:ascii="宋体" w:hAnsi="宋体" w:eastAsia="宋体" w:cs="宋体"/>
          <w:i w:val="0"/>
          <w:iCs w:val="0"/>
          <w:caps w:val="0"/>
          <w:color w:val="333333"/>
          <w:spacing w:val="0"/>
          <w:sz w:val="21"/>
          <w:szCs w:val="21"/>
          <w:shd w:val="clear" w:fill="FFFFFF"/>
        </w:rPr>
        <w:t>室</w:t>
      </w:r>
      <w:bookmarkEnd w:id="6"/>
    </w:p>
    <w:p w14:paraId="73313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五、公告期限</w:t>
      </w:r>
    </w:p>
    <w:p w14:paraId="6FC107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自本公告发布之日起5个工作日。</w:t>
      </w:r>
    </w:p>
    <w:p w14:paraId="5D9BF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六、其他补充事宜</w:t>
      </w:r>
    </w:p>
    <w:p w14:paraId="3D6EA7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sz w:val="21"/>
          <w:szCs w:val="21"/>
        </w:rPr>
      </w:pPr>
      <w:bookmarkStart w:id="7" w:name="OLE_LINK8"/>
      <w:r>
        <w:rPr>
          <w:rFonts w:hint="eastAsia" w:ascii="宋体" w:hAnsi="宋体" w:eastAsia="宋体" w:cs="宋体"/>
          <w:i w:val="0"/>
          <w:iCs w:val="0"/>
          <w:caps w:val="0"/>
          <w:color w:val="333333"/>
          <w:spacing w:val="0"/>
          <w:sz w:val="21"/>
          <w:szCs w:val="21"/>
          <w:shd w:val="clear" w:fill="FFFFFF"/>
        </w:rPr>
        <w:t>1.以上为必备证明文件，不能全部提供的将拒绝其投标；电子投标文件附扫描件加电子签章(若有与法律规定不一致的，须按现行法律法规提供相应证书或材料)。</w:t>
      </w:r>
    </w:p>
    <w:p w14:paraId="3AD5A5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2.供应商依据《政府采购促进中小企业发展管理办法》相关规定享受扶持政策获得政府采购合同的，小微企业不得将合同分包给大中型企业，中型企业不得将合同分包给大型企业。</w:t>
      </w:r>
    </w:p>
    <w:p w14:paraId="586663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14:paraId="1B6D0F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4.本项目采用电子化招投标的方式，供应商使用数字认证证书(CA锁)对投标文件进行签章、加密、递交及开标时解密等相关招投标事宜。</w:t>
      </w:r>
    </w:p>
    <w:p w14:paraId="2D6E68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5.电子投标文件制作软件技术支持热线：400-998-0000，CA锁购买：榆林市市民大厦四楼窗口,电话：0912-3515031。</w:t>
      </w:r>
    </w:p>
    <w:p w14:paraId="1DB57D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6.请各供应商获取采购文件后，按照陕西省财政厅《关于政府采购投标供应商注册登记有关事项的通知》要求，通过陕西省政府采购(http://www.ccgp-shaanxi.gov.cn/) 注册登记加入陕西省政府采购投标供应商库。</w:t>
      </w:r>
    </w:p>
    <w:bookmarkEnd w:id="7"/>
    <w:p w14:paraId="471D8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七、对本次招标提出询问，请按以下方式联系。</w:t>
      </w:r>
    </w:p>
    <w:p w14:paraId="076D68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14:paraId="6F62AE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名称：榆林市自然资源和规划局榆林高新技术产业开发区分局</w:t>
      </w:r>
    </w:p>
    <w:p w14:paraId="6F1401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地址：榆林高新区创业大厦12楼</w:t>
      </w:r>
    </w:p>
    <w:p w14:paraId="7CA70A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联系方式：0912-2399667</w:t>
      </w:r>
    </w:p>
    <w:p w14:paraId="05501D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14:paraId="546504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名称：榆林瑞通工程项目管理有限公司</w:t>
      </w:r>
    </w:p>
    <w:p w14:paraId="4EB180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地址：陕西省榆林市榆阳区陕西省榆林市高新技术产业园区盛翔华庭4号楼一单元403室</w:t>
      </w:r>
    </w:p>
    <w:p w14:paraId="0187D1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联系方式：</w:t>
      </w:r>
      <w:r>
        <w:rPr>
          <w:rFonts w:hint="eastAsia" w:hAnsi="宋体" w:cs="宋体"/>
          <w:i w:val="0"/>
          <w:iCs w:val="0"/>
          <w:caps w:val="0"/>
          <w:color w:val="333333"/>
          <w:spacing w:val="0"/>
          <w:sz w:val="21"/>
          <w:szCs w:val="21"/>
          <w:shd w:val="clear" w:fill="FFFFFF"/>
          <w:lang w:val="en-US" w:eastAsia="zh-CN"/>
        </w:rPr>
        <w:t>15619939355</w:t>
      </w:r>
    </w:p>
    <w:p w14:paraId="0F53F6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14:paraId="00982E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项目联系人：吕珍珍</w:t>
      </w:r>
    </w:p>
    <w:p w14:paraId="500166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电话：</w:t>
      </w:r>
      <w:r>
        <w:rPr>
          <w:rFonts w:hint="eastAsia" w:hAnsi="宋体" w:cs="宋体"/>
          <w:i w:val="0"/>
          <w:iCs w:val="0"/>
          <w:caps w:val="0"/>
          <w:color w:val="333333"/>
          <w:spacing w:val="0"/>
          <w:sz w:val="21"/>
          <w:szCs w:val="21"/>
          <w:shd w:val="clear" w:fill="FFFFFF"/>
          <w:lang w:val="en-US" w:eastAsia="zh-CN"/>
        </w:rPr>
        <w:t>15619939355</w:t>
      </w:r>
    </w:p>
    <w:p w14:paraId="318EC4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榆林瑞通工程项目管理有限公司</w:t>
      </w:r>
    </w:p>
    <w:bookmarkEnd w:id="0"/>
    <w:p w14:paraId="22EB3C15">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jA0N2NmMTJkM2YwMjkwMzcwZWM4Y2IzZDM1MjEifQ=="/>
  </w:docVars>
  <w:rsids>
    <w:rsidRoot w:val="08BD1DC5"/>
    <w:rsid w:val="070419BA"/>
    <w:rsid w:val="08BD1DC5"/>
    <w:rsid w:val="2530390F"/>
    <w:rsid w:val="25877AFC"/>
    <w:rsid w:val="46F92185"/>
    <w:rsid w:val="53E3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2">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2783</Words>
  <Characters>3237</Characters>
  <Lines>0</Lines>
  <Paragraphs>0</Paragraphs>
  <TotalTime>10</TotalTime>
  <ScaleCrop>false</ScaleCrop>
  <LinksUpToDate>false</LinksUpToDate>
  <CharactersWithSpaces>3257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2024-09-02T02:38:00Z</dcterms:created>
  <dc:creator>Lv Zhenzhen</dc:creator>
  <cp:lastModifiedBy>Lv Zhenzhen</cp:lastModifiedBy>
  <dcterms:modified xsi:type="dcterms:W3CDTF">2024-09-30T03:13:43Z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BB6306BCE75B4978B0E524AC9DA9D84C_11</vt:lpwstr>
  </property>
</Properties>
</file>