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lang w:val="en-US" w:eastAsia="zh-CN"/>
        </w:rPr>
      </w:pPr>
      <w:bookmarkStart w:id="0" w:name="_Toc246928892"/>
      <w:r>
        <w:rPr>
          <w:rFonts w:hint="eastAsia" w:ascii="宋体" w:hAnsi="宋体" w:eastAsia="宋体" w:cs="宋体"/>
          <w:lang w:val="en-US" w:eastAsia="zh-CN"/>
        </w:rPr>
        <w:t>榆林高新区2024年公厕工程</w:t>
      </w:r>
    </w:p>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竞争性谈判公告</w:t>
      </w:r>
    </w:p>
    <w:bookmarkEnd w:id="0"/>
    <w:p>
      <w:pPr>
        <w:pStyle w:val="2"/>
        <w:keepNext/>
        <w:keepLines/>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竞争性谈判公告</w:t>
      </w:r>
    </w:p>
    <w:p>
      <w:pPr>
        <w:bidi w:val="0"/>
        <w:spacing w:line="360" w:lineRule="auto"/>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榆林高新区2024年公厕工程采购项目的潜在供应商应在登录全国公共资源交易中心平台（陕西省）使用CA锁报名后自行下载获取</w:t>
      </w:r>
      <w:r>
        <w:rPr>
          <w:rFonts w:hint="eastAsia" w:ascii="宋体" w:hAnsi="宋体" w:eastAsia="宋体" w:cs="宋体"/>
          <w:color w:val="auto"/>
          <w:sz w:val="24"/>
          <w:szCs w:val="24"/>
          <w:lang w:eastAsia="zh-CN"/>
        </w:rPr>
        <w:t>采购文件，并于2024年08月22日09时30分（北京时间）前提交响应文件。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Style w:val="10"/>
          <w:rFonts w:hint="eastAsia" w:ascii="宋体" w:hAnsi="宋体" w:eastAsia="宋体" w:cs="宋体"/>
          <w:b/>
          <w:bCs/>
          <w:i w:val="0"/>
          <w:iCs w:val="0"/>
          <w:caps w:val="0"/>
          <w:color w:val="auto"/>
          <w:spacing w:val="0"/>
          <w:sz w:val="24"/>
          <w:szCs w:val="24"/>
          <w:shd w:val="clear" w:color="auto" w:fill="FFFFFF"/>
          <w:lang w:eastAsia="zh-CN"/>
        </w:rPr>
      </w:pPr>
      <w:r>
        <w:rPr>
          <w:rStyle w:val="10"/>
          <w:rFonts w:hint="eastAsia" w:ascii="宋体" w:hAnsi="宋体" w:eastAsia="宋体" w:cs="宋体"/>
          <w:b/>
          <w:bCs/>
          <w:i w:val="0"/>
          <w:iCs w:val="0"/>
          <w:caps w:val="0"/>
          <w:color w:val="auto"/>
          <w:spacing w:val="0"/>
          <w:sz w:val="24"/>
          <w:szCs w:val="24"/>
          <w:shd w:val="clear" w:color="auto" w:fill="FFFFFF"/>
          <w:lang w:eastAsia="zh-CN"/>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ZFCG-YGX-2024-52号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榆林高新区2024年公厕工程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1320000.00</w:t>
      </w:r>
      <w:r>
        <w:rPr>
          <w:rFonts w:hint="eastAsia" w:ascii="宋体" w:hAnsi="宋体" w:eastAsia="宋体" w:cs="宋体"/>
          <w:color w:val="auto"/>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eastAsia="zh-CN"/>
        </w:rPr>
        <w:t>榆林高新区2024年公厕工程</w:t>
      </w:r>
      <w:r>
        <w:rPr>
          <w:rFonts w:hint="eastAsia" w:ascii="宋体" w:hAnsi="宋体" w:eastAsia="宋体" w:cs="宋体"/>
          <w:color w:val="auto"/>
          <w:sz w:val="24"/>
          <w:szCs w:val="24"/>
        </w:rPr>
        <w:t>N1标段):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eastAsia="zh-CN"/>
        </w:rPr>
        <w:t>723944.87</w:t>
      </w:r>
      <w:r>
        <w:rPr>
          <w:rFonts w:hint="eastAsia" w:ascii="宋体" w:hAnsi="宋体" w:eastAsia="宋体" w:cs="宋体"/>
          <w:color w:val="auto"/>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eastAsia="zh-CN"/>
        </w:rPr>
        <w:t>723944.87</w:t>
      </w:r>
      <w:r>
        <w:rPr>
          <w:rFonts w:hint="eastAsia" w:ascii="宋体" w:hAnsi="宋体" w:eastAsia="宋体" w:cs="宋体"/>
          <w:color w:val="auto"/>
          <w:sz w:val="24"/>
          <w:szCs w:val="24"/>
        </w:rPr>
        <w:t>元</w:t>
      </w:r>
    </w:p>
    <w:tbl>
      <w:tblPr>
        <w:tblStyle w:val="8"/>
        <w:tblW w:w="99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41"/>
        <w:gridCol w:w="1519"/>
        <w:gridCol w:w="2250"/>
        <w:gridCol w:w="1220"/>
        <w:gridCol w:w="1420"/>
        <w:gridCol w:w="1394"/>
        <w:gridCol w:w="13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6" w:hRule="atLeast"/>
          <w:tblHeader/>
          <w:jc w:val="cent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2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2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5" w:hRule="atLeast"/>
          <w:jc w:val="cent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51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房屋附属设施施工</w:t>
            </w:r>
          </w:p>
        </w:tc>
        <w:tc>
          <w:tcPr>
            <w:tcW w:w="22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榆林高新区2024年公厕工程N1标段</w:t>
            </w:r>
          </w:p>
        </w:tc>
        <w:tc>
          <w:tcPr>
            <w:tcW w:w="12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4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39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723944.87</w:t>
            </w:r>
          </w:p>
        </w:tc>
        <w:tc>
          <w:tcPr>
            <w:tcW w:w="13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723944.87</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color="auto" w:fill="FFFFFF"/>
        </w:rPr>
        <w:t>合同履行期限：</w:t>
      </w:r>
      <w:r>
        <w:rPr>
          <w:rFonts w:hint="eastAsia" w:ascii="宋体" w:hAnsi="宋体" w:eastAsia="宋体" w:cs="宋体"/>
          <w:i w:val="0"/>
          <w:iCs w:val="0"/>
          <w:caps w:val="0"/>
          <w:color w:val="333333"/>
          <w:spacing w:val="0"/>
          <w:sz w:val="24"/>
          <w:szCs w:val="24"/>
          <w:shd w:val="clear" w:color="auto" w:fill="FFFFFF"/>
          <w:lang w:eastAsia="zh-CN"/>
        </w:rPr>
        <w:t>合同签订后60个日历天内完成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合同包2(</w:t>
      </w:r>
      <w:r>
        <w:rPr>
          <w:rFonts w:hint="eastAsia" w:ascii="宋体" w:hAnsi="宋体" w:eastAsia="宋体" w:cs="宋体"/>
          <w:i w:val="0"/>
          <w:iCs w:val="0"/>
          <w:caps w:val="0"/>
          <w:color w:val="333333"/>
          <w:spacing w:val="0"/>
          <w:sz w:val="24"/>
          <w:szCs w:val="24"/>
          <w:shd w:val="clear" w:color="auto" w:fill="FFFFFF"/>
          <w:lang w:eastAsia="zh-CN"/>
        </w:rPr>
        <w:t>榆林高新区2024年公厕工程</w:t>
      </w:r>
      <w:r>
        <w:rPr>
          <w:rFonts w:hint="eastAsia" w:ascii="宋体" w:hAnsi="宋体" w:eastAsia="宋体" w:cs="宋体"/>
          <w:i w:val="0"/>
          <w:iCs w:val="0"/>
          <w:caps w:val="0"/>
          <w:color w:val="333333"/>
          <w:spacing w:val="0"/>
          <w:sz w:val="24"/>
          <w:szCs w:val="24"/>
          <w:shd w:val="clear" w:color="auto" w:fill="FFFFFF"/>
        </w:rPr>
        <w:t>N2标段):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合同包预算金额：</w:t>
      </w:r>
      <w:r>
        <w:rPr>
          <w:rFonts w:hint="eastAsia" w:ascii="宋体" w:hAnsi="宋体" w:eastAsia="宋体" w:cs="宋体"/>
          <w:i w:val="0"/>
          <w:iCs w:val="0"/>
          <w:caps w:val="0"/>
          <w:color w:val="333333"/>
          <w:spacing w:val="0"/>
          <w:sz w:val="24"/>
          <w:szCs w:val="24"/>
          <w:shd w:val="clear" w:color="auto" w:fill="FFFFFF"/>
          <w:lang w:eastAsia="zh-CN"/>
        </w:rPr>
        <w:t>595855.13</w:t>
      </w:r>
      <w:r>
        <w:rPr>
          <w:rFonts w:hint="eastAsia" w:ascii="宋体" w:hAnsi="宋体" w:eastAsia="宋体" w:cs="宋体"/>
          <w:i w:val="0"/>
          <w:iCs w:val="0"/>
          <w:caps w:val="0"/>
          <w:color w:val="333333"/>
          <w:spacing w:val="0"/>
          <w:sz w:val="24"/>
          <w:szCs w:val="24"/>
          <w:shd w:val="clear" w:color="auto" w:fill="FFFFFF"/>
        </w:rPr>
        <w:t>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rPr>
        <w:t>合同包最高限价：</w:t>
      </w:r>
      <w:r>
        <w:rPr>
          <w:rFonts w:hint="eastAsia" w:ascii="宋体" w:hAnsi="宋体" w:eastAsia="宋体" w:cs="宋体"/>
          <w:i w:val="0"/>
          <w:iCs w:val="0"/>
          <w:caps w:val="0"/>
          <w:color w:val="333333"/>
          <w:spacing w:val="0"/>
          <w:sz w:val="24"/>
          <w:szCs w:val="24"/>
          <w:shd w:val="clear" w:color="auto" w:fill="FFFFFF"/>
          <w:lang w:eastAsia="zh-CN"/>
        </w:rPr>
        <w:t>595855.13</w:t>
      </w:r>
      <w:r>
        <w:rPr>
          <w:rFonts w:hint="eastAsia" w:ascii="宋体" w:hAnsi="宋体" w:eastAsia="宋体" w:cs="宋体"/>
          <w:i w:val="0"/>
          <w:iCs w:val="0"/>
          <w:caps w:val="0"/>
          <w:color w:val="333333"/>
          <w:spacing w:val="0"/>
          <w:sz w:val="24"/>
          <w:szCs w:val="24"/>
          <w:shd w:val="clear" w:color="auto" w:fill="FFFFFF"/>
        </w:rPr>
        <w:t>元</w:t>
      </w:r>
    </w:p>
    <w:tbl>
      <w:tblPr>
        <w:tblStyle w:val="8"/>
        <w:tblW w:w="970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0"/>
        <w:gridCol w:w="1005"/>
        <w:gridCol w:w="2410"/>
        <w:gridCol w:w="1010"/>
        <w:gridCol w:w="1420"/>
        <w:gridCol w:w="1555"/>
        <w:gridCol w:w="16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15" w:hRule="atLeast"/>
          <w:tblHeader/>
        </w:trPr>
        <w:tc>
          <w:tcPr>
            <w:tcW w:w="7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0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5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6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8" w:hRule="atLeast"/>
        </w:trPr>
        <w:tc>
          <w:tcPr>
            <w:tcW w:w="7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教学仪器</w:t>
            </w:r>
          </w:p>
        </w:tc>
        <w:tc>
          <w:tcPr>
            <w:tcW w:w="24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榆林高新区2024年公厕工程N2标段</w:t>
            </w:r>
          </w:p>
        </w:tc>
        <w:tc>
          <w:tcPr>
            <w:tcW w:w="101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1(批)</w:t>
            </w:r>
          </w:p>
        </w:tc>
        <w:tc>
          <w:tcPr>
            <w:tcW w:w="14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详见采购文件</w:t>
            </w:r>
          </w:p>
        </w:tc>
        <w:tc>
          <w:tcPr>
            <w:tcW w:w="15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595855.13</w:t>
            </w:r>
          </w:p>
        </w:tc>
        <w:tc>
          <w:tcPr>
            <w:tcW w:w="160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595855.13</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本合同包不接受联合体投标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合同签订后60个日历天内完成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榆林高新区2024年公厕工程</w:t>
      </w:r>
      <w:r>
        <w:rPr>
          <w:rFonts w:hint="eastAsia" w:ascii="宋体" w:hAnsi="宋体" w:eastAsia="宋体" w:cs="宋体"/>
          <w:color w:val="auto"/>
          <w:sz w:val="24"/>
          <w:szCs w:val="24"/>
        </w:rPr>
        <w:t>N1标段</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《榆林市财政局关于进一步加大政府采购支持中小企业力度的通知》（榆政财采发〔2022〕10号)；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）《陕西省财政厅关于进一步加大政府采购支持中小企业力度的通知》(陕财采发〔2022〕5号)。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《陕西省财政厅中国人民银行西安分行关于深人推进政府采购信用融资业务的通知》（陕财办采〔2023]5号）。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榆林高新区2024年公厕工程</w:t>
      </w:r>
      <w:r>
        <w:rPr>
          <w:rFonts w:hint="eastAsia" w:ascii="宋体" w:hAnsi="宋体" w:eastAsia="宋体" w:cs="宋体"/>
          <w:color w:val="auto"/>
          <w:sz w:val="24"/>
          <w:szCs w:val="24"/>
        </w:rPr>
        <w:t>N</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标段</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《政府采购促进中小企业发展管理办法》（财库〔2020〕46号）；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）陕西省财政厅关于印发《陕西省中小企业政府采购信用融资办法》（陕财办采〔2018〕23号）；相关政策、业务流程、办理平台(http://www.ccgpshaanxi.gov.cn/zcdservice/zcd/shanxi/)；</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《关于在政府采购活动中查询及使用信用记录有关问题的通知》（财库〔2016〕125号）；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《榆林市财政局关于进一步加大政府采购支持中小企业力度的通知》（榆政财采发〔2022〕10号)；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）《陕西省财政厅关于进一步加大政府采购支持中小企业力度的通知》(陕财采发〔2022〕5号)。</w:t>
      </w:r>
    </w:p>
    <w:p>
      <w:pPr>
        <w:pStyle w:val="7"/>
        <w:keepNext w:val="0"/>
        <w:keepLines w:val="0"/>
        <w:pageBreakBefore w:val="0"/>
        <w:widowControl/>
        <w:shd w:val="clear" w:color="auto" w:fill="auto"/>
        <w:kinsoku/>
        <w:overflowPunct/>
        <w:topLinePunct w:val="0"/>
        <w:autoSpaceDE/>
        <w:autoSpaceDN/>
        <w:bidi w:val="0"/>
        <w:adjustRightInd/>
        <w:snapToGrid/>
        <w:spacing w:before="0" w:beforeLines="0" w:beforeAutospacing="0" w:after="0" w:afterLines="0" w:afterAutospacing="0" w:line="360" w:lineRule="auto"/>
        <w:ind w:firstLine="480" w:firstLineChars="200"/>
        <w:jc w:val="both"/>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《陕西省财政厅中国人民银行西安分行关于深人推进政府采购信用融资业务的通知》（陕财办采〔2023]5号）。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360" w:lineRule="auto"/>
        <w:ind w:left="0" w:right="0"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i w:val="0"/>
          <w:iCs w:val="0"/>
          <w:caps w:val="0"/>
          <w:color w:val="auto"/>
          <w:spacing w:val="0"/>
          <w:sz w:val="24"/>
          <w:szCs w:val="24"/>
          <w:shd w:val="clear" w:color="auto" w:fill="FFFFFF"/>
        </w:rPr>
        <w:t>3.本项目的特定资格要求：</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合同包1(</w:t>
      </w:r>
      <w:r>
        <w:rPr>
          <w:rFonts w:hint="eastAsia" w:ascii="宋体" w:hAnsi="宋体" w:eastAsia="宋体" w:cs="宋体"/>
          <w:sz w:val="24"/>
          <w:szCs w:val="24"/>
          <w:lang w:eastAsia="zh-CN"/>
        </w:rPr>
        <w:t>榆林高新区2024年公厕工程N</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标段</w:t>
      </w:r>
      <w:r>
        <w:rPr>
          <w:rFonts w:hint="eastAsia" w:ascii="宋体" w:hAnsi="宋体" w:eastAsia="宋体" w:cs="宋体"/>
          <w:sz w:val="24"/>
          <w:szCs w:val="24"/>
        </w:rPr>
        <w:t>)特定资格要求如下: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pPr>
        <w:keepNext w:val="0"/>
        <w:keepLines w:val="0"/>
        <w:widowControl/>
        <w:numPr>
          <w:ilvl w:val="0"/>
          <w:numId w:val="0"/>
        </w:numPr>
        <w:suppressLineNumbers w:val="0"/>
        <w:spacing w:before="0" w:beforeLines="0" w:beforeAutospacing="0" w:after="0" w:afterLines="0" w:afterAutospacing="0" w:line="360" w:lineRule="auto"/>
        <w:ind w:right="0"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投标人须具备建设行政主管部门颁发的建筑工程施工总承包三级或三级以上资质；拟派往本项目的项目经理须为本单位的建筑工程专业二级及以上的注册建造师，提供注册证书及安全生产考核合格证（安B证），无在建项目承诺且无不良记录（提供网页截图或承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投标人须提供</w:t>
      </w:r>
      <w:r>
        <w:rPr>
          <w:rFonts w:hint="eastAsia" w:ascii="宋体" w:hAnsi="宋体" w:eastAsia="宋体" w:cs="宋体"/>
          <w:color w:val="auto"/>
          <w:sz w:val="24"/>
          <w:szCs w:val="24"/>
        </w:rPr>
        <w:t>有效的安全生产许可证；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提供经审计后完整有效的2023年度的财务审计报告</w:t>
      </w:r>
      <w:r>
        <w:rPr>
          <w:rFonts w:hint="eastAsia" w:ascii="宋体" w:hAnsi="宋体" w:eastAsia="宋体" w:cs="宋体"/>
          <w:color w:val="auto"/>
          <w:sz w:val="24"/>
          <w:szCs w:val="24"/>
        </w:rPr>
        <w:t>，成立时间至提交谈判响应文件递交截止时间不足一年的可提供成立后任意时段的财务报表或开标前三个月内基本存款账户开户银行出具的资信证明；</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月01日至今已缴纳的至少一个月的纳税证明或完税证明（时间以税款所属日期为准、税种须包含增值税或企业所得税），依法免税的单位应提供相关证明材料；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月01日至今已缴纳的至少一个月的社会保障资金银行缴费单据或社保机构开具的社会保险参保缴费情况证明，依法不需要缴纳社会保障资金的单位应提供相关证明材料；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类项目供应商信用承诺书；</w:t>
      </w:r>
    </w:p>
    <w:p>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标段</w:t>
      </w:r>
      <w:r>
        <w:rPr>
          <w:rFonts w:hint="eastAsia" w:ascii="宋体" w:hAnsi="宋体" w:eastAsia="宋体" w:cs="宋体"/>
          <w:sz w:val="24"/>
          <w:szCs w:val="24"/>
          <w:highlight w:val="none"/>
        </w:rPr>
        <w:t>专门面向</w:t>
      </w:r>
      <w:r>
        <w:rPr>
          <w:rFonts w:hint="eastAsia" w:ascii="宋体" w:hAnsi="宋体" w:eastAsia="宋体" w:cs="宋体"/>
          <w:sz w:val="24"/>
          <w:szCs w:val="24"/>
          <w:highlight w:val="none"/>
          <w:lang w:val="en-US" w:eastAsia="zh-CN"/>
        </w:rPr>
        <w:t>中</w:t>
      </w:r>
      <w:r>
        <w:rPr>
          <w:rFonts w:hint="eastAsia" w:ascii="宋体" w:hAnsi="宋体" w:eastAsia="宋体" w:cs="宋体"/>
          <w:sz w:val="24"/>
          <w:szCs w:val="24"/>
          <w:highlight w:val="none"/>
        </w:rPr>
        <w:t>小企业采购，供应商须提供中小企业声明函。</w:t>
      </w:r>
    </w:p>
    <w:p>
      <w:pPr>
        <w:numPr>
          <w:ilvl w:val="0"/>
          <w:numId w:val="0"/>
        </w:num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备注：本标段不接受联合体投标、不允许分包、转包，单位负责人为同一人或者存在直接控股、管理关系的不同投标人，不得参加同一合同项下的政府采购活动。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合同包2(</w:t>
      </w:r>
      <w:r>
        <w:rPr>
          <w:rFonts w:hint="eastAsia" w:ascii="宋体" w:hAnsi="宋体" w:eastAsia="宋体" w:cs="宋体"/>
          <w:sz w:val="24"/>
          <w:szCs w:val="24"/>
          <w:lang w:eastAsia="zh-CN"/>
        </w:rPr>
        <w:t>榆林高新区2024年公厕工程</w:t>
      </w:r>
      <w:r>
        <w:rPr>
          <w:rFonts w:hint="eastAsia" w:ascii="宋体" w:hAnsi="宋体" w:eastAsia="宋体" w:cs="宋体"/>
          <w:sz w:val="24"/>
          <w:szCs w:val="24"/>
        </w:rPr>
        <w:t>N2标段)特定资格要求如下: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）投标人为具有独立承担民事责任能力的法人或其他组织。企业法人应提供合法有效的标识有统一社会信用代码的营业执照；其他组织应提供合法登记证明文件；</w:t>
      </w:r>
    </w:p>
    <w:p>
      <w:pPr>
        <w:keepNext w:val="0"/>
        <w:keepLines w:val="0"/>
        <w:widowControl/>
        <w:numPr>
          <w:ilvl w:val="0"/>
          <w:numId w:val="0"/>
        </w:numPr>
        <w:suppressLineNumbers w:val="0"/>
        <w:spacing w:before="0" w:beforeLines="0" w:beforeAutospacing="0" w:after="0" w:afterLines="0" w:afterAutospacing="0" w:line="360" w:lineRule="auto"/>
        <w:ind w:right="0" w:rightChars="0" w:firstLine="480" w:firstLineChars="20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投标人须具备建设行政主管部门颁发的建筑工程施工总承包三级或三级以上资质；拟派往本项目的项目经理须为本单位的建筑工程专业二级及以上的注册建造师，提供注册证书及安全生产考核合格证（安B证），无在建项目承诺且无不良记录（提供网页截图或承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投标人须提供</w:t>
      </w:r>
      <w:r>
        <w:rPr>
          <w:rFonts w:hint="eastAsia" w:ascii="宋体" w:hAnsi="宋体" w:eastAsia="宋体" w:cs="宋体"/>
          <w:color w:val="auto"/>
          <w:sz w:val="24"/>
          <w:szCs w:val="24"/>
        </w:rPr>
        <w:t>有效的安全生产许可证；</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提供经审计后完整有效的2023年度的财务审计报告</w:t>
      </w:r>
      <w:r>
        <w:rPr>
          <w:rFonts w:hint="eastAsia" w:ascii="宋体" w:hAnsi="宋体" w:eastAsia="宋体" w:cs="宋体"/>
          <w:color w:val="auto"/>
          <w:sz w:val="24"/>
          <w:szCs w:val="24"/>
        </w:rPr>
        <w:t>，成立时间至提交谈判响应文件递交截止时间不足一年的可提供成立后任意时段的财务报表或开标前三个月内基本存款账户开户银行出具的资信证明；</w:t>
      </w:r>
      <w:r>
        <w:rPr>
          <w:rFonts w:hint="eastAsia" w:ascii="宋体" w:hAnsi="宋体" w:eastAsia="宋体" w:cs="宋体"/>
          <w:color w:val="auto"/>
          <w:sz w:val="24"/>
          <w:szCs w:val="24"/>
          <w:lang w:eastAsia="zh-CN"/>
        </w:rPr>
        <w:t>其他组织提供银行出具的资信证明或财务报表；</w:t>
      </w:r>
      <w:r>
        <w:rPr>
          <w:rFonts w:hint="eastAsia" w:ascii="宋体" w:hAnsi="宋体" w:eastAsia="宋体" w:cs="宋体"/>
          <w:color w:val="auto"/>
          <w:sz w:val="24"/>
          <w:szCs w:val="24"/>
        </w:rPr>
        <w:t>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税收缴纳证明：提供202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月01日至今已缴纳的至少一个月的纳税证明或完税证明（时间以税款所属日期为准、税种须包含增值税或企业所得税），依法免税的单位应提供相关证明材料；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年0</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月01日至今已缴纳的至少一个月的社会保障资金银行缴费单据或社保机构开具的社会保险参保缴费情况证明，依法不需要缴纳社会保障资金的单位应提供相关证明材料；</w:t>
      </w:r>
      <w:bookmarkStart w:id="1" w:name="_GoBack"/>
      <w:bookmarkEnd w:id="1"/>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w:t>
      </w: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类项目供应商信用承诺书；</w:t>
      </w:r>
    </w:p>
    <w:p>
      <w:pPr>
        <w:numPr>
          <w:ilvl w:val="0"/>
          <w:numId w:val="0"/>
        </w:numPr>
        <w:shd w:val="clear" w:color="auto" w:fill="auto"/>
        <w:bidi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sz w:val="24"/>
          <w:szCs w:val="24"/>
          <w:highlight w:val="none"/>
        </w:rPr>
        <w:t>本</w:t>
      </w:r>
      <w:r>
        <w:rPr>
          <w:rFonts w:hint="eastAsia" w:ascii="宋体" w:hAnsi="宋体" w:eastAsia="宋体" w:cs="宋体"/>
          <w:sz w:val="24"/>
          <w:szCs w:val="24"/>
          <w:highlight w:val="none"/>
          <w:lang w:val="en-US" w:eastAsia="zh-CN"/>
        </w:rPr>
        <w:t>标段</w:t>
      </w:r>
      <w:r>
        <w:rPr>
          <w:rFonts w:hint="eastAsia" w:ascii="宋体" w:hAnsi="宋体" w:eastAsia="宋体" w:cs="宋体"/>
          <w:sz w:val="24"/>
          <w:szCs w:val="24"/>
          <w:highlight w:val="none"/>
        </w:rPr>
        <w:t>专门面向</w:t>
      </w:r>
      <w:r>
        <w:rPr>
          <w:rFonts w:hint="eastAsia" w:ascii="宋体" w:hAnsi="宋体" w:eastAsia="宋体" w:cs="宋体"/>
          <w:sz w:val="24"/>
          <w:szCs w:val="24"/>
          <w:highlight w:val="none"/>
          <w:lang w:val="en-US" w:eastAsia="zh-CN"/>
        </w:rPr>
        <w:t>中</w:t>
      </w:r>
      <w:r>
        <w:rPr>
          <w:rFonts w:hint="eastAsia" w:ascii="宋体" w:hAnsi="宋体" w:eastAsia="宋体" w:cs="宋体"/>
          <w:sz w:val="24"/>
          <w:szCs w:val="24"/>
          <w:highlight w:val="none"/>
        </w:rPr>
        <w:t>小企业采购，供应商须提供中小企业声明函。</w:t>
      </w:r>
    </w:p>
    <w:p>
      <w:pPr>
        <w:numPr>
          <w:ilvl w:val="0"/>
          <w:numId w:val="0"/>
        </w:numPr>
        <w:bidi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备注：本标段不接受联合体投标、不允许分包、转包，单位负责人为同一人或者存在直接控股、管理关系的不同投标人，不得参加同一合同项下的政府采购活动。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lang w:val="en-US" w:eastAsia="zh-CN"/>
        </w:rPr>
      </w:pPr>
      <w:r>
        <w:rPr>
          <w:rStyle w:val="10"/>
          <w:rFonts w:hint="eastAsia" w:ascii="宋体" w:hAnsi="宋体" w:eastAsia="宋体" w:cs="宋体"/>
          <w:b/>
          <w:bCs/>
          <w:i w:val="0"/>
          <w:iCs w:val="0"/>
          <w:caps w:val="0"/>
          <w:color w:val="auto"/>
          <w:spacing w:val="0"/>
          <w:sz w:val="24"/>
          <w:szCs w:val="24"/>
          <w:shd w:val="clear" w:color="auto" w:fill="FFFFFF"/>
        </w:rPr>
        <w:t>三、获取采购文件</w:t>
      </w:r>
      <w:r>
        <w:rPr>
          <w:rStyle w:val="10"/>
          <w:rFonts w:hint="eastAsia" w:ascii="宋体" w:hAnsi="宋体" w:eastAsia="宋体" w:cs="宋体"/>
          <w:b/>
          <w:bCs/>
          <w:i w:val="0"/>
          <w:iCs w:val="0"/>
          <w:caps w:val="0"/>
          <w:color w:val="auto"/>
          <w:spacing w:val="0"/>
          <w:sz w:val="24"/>
          <w:szCs w:val="24"/>
          <w:shd w:val="clear" w:color="auto" w:fill="FFFFFF"/>
          <w:lang w:val="en-US" w:eastAsia="zh-CN"/>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2024年08月19日至2024年08月21日</w:t>
      </w:r>
      <w:r>
        <w:rPr>
          <w:rFonts w:hint="eastAsia" w:ascii="宋体" w:hAnsi="宋体" w:eastAsia="宋体" w:cs="宋体"/>
          <w:i w:val="0"/>
          <w:iCs w:val="0"/>
          <w:caps w:val="0"/>
          <w:color w:val="auto"/>
          <w:spacing w:val="0"/>
          <w:sz w:val="24"/>
          <w:szCs w:val="24"/>
          <w:shd w:val="clear" w:color="auto" w:fill="FFFFFF"/>
        </w:rPr>
        <w:t>，每天上午09:00:00至12:00:00，下午14:00:00至17:00:00（北京时间）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highlight w:val="none"/>
          <w:shd w:val="clear" w:color="auto" w:fill="FFFFFF"/>
          <w:lang w:eastAsia="zh-CN"/>
        </w:rPr>
        <w:t>2024年08月22日09时30分</w:t>
      </w:r>
      <w:r>
        <w:rPr>
          <w:rFonts w:hint="eastAsia" w:ascii="宋体" w:hAnsi="宋体" w:eastAsia="宋体" w:cs="宋体"/>
          <w:i w:val="0"/>
          <w:iCs w:val="0"/>
          <w:caps w:val="0"/>
          <w:color w:val="auto"/>
          <w:spacing w:val="0"/>
          <w:sz w:val="24"/>
          <w:szCs w:val="24"/>
          <w:highlight w:val="none"/>
          <w:shd w:val="clear" w:color="auto" w:fill="FFFFFF"/>
        </w:rPr>
        <w:t>00秒</w:t>
      </w:r>
      <w:r>
        <w:rPr>
          <w:rFonts w:hint="eastAsia" w:ascii="宋体" w:hAnsi="宋体" w:eastAsia="宋体" w:cs="宋体"/>
          <w:i w:val="0"/>
          <w:iCs w:val="0"/>
          <w:caps w:val="0"/>
          <w:color w:val="auto"/>
          <w:spacing w:val="0"/>
          <w:sz w:val="24"/>
          <w:szCs w:val="24"/>
          <w:shd w:val="clear" w:color="auto" w:fill="FFFFFF"/>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：2024年08月22日09时30分</w:t>
      </w:r>
      <w:r>
        <w:rPr>
          <w:rFonts w:hint="eastAsia" w:ascii="宋体" w:hAnsi="宋体" w:eastAsia="宋体" w:cs="宋体"/>
          <w:i w:val="0"/>
          <w:iCs w:val="0"/>
          <w:caps w:val="0"/>
          <w:color w:val="auto"/>
          <w:spacing w:val="0"/>
          <w:sz w:val="24"/>
          <w:szCs w:val="24"/>
          <w:shd w:val="clear" w:color="auto" w:fill="FFFFFF"/>
        </w:rPr>
        <w:t>00秒（北京时间）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榆林市公共资源交易中心十楼开标16室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七、其他补充事宜</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i w:val="0"/>
          <w:iCs w:val="0"/>
          <w:caps w:val="0"/>
          <w:color w:val="auto"/>
          <w:spacing w:val="0"/>
          <w:sz w:val="24"/>
          <w:szCs w:val="24"/>
          <w:shd w:val="clear" w:color="auto" w:fill="FFFFFF"/>
          <w:lang w:val="en-US" w:eastAsia="zh-CN"/>
        </w:rPr>
        <w:t>项目名称：</w:t>
      </w:r>
      <w:r>
        <w:rPr>
          <w:rFonts w:hint="eastAsia" w:ascii="宋体" w:hAnsi="宋体" w:eastAsia="宋体" w:cs="宋体"/>
          <w:i w:val="0"/>
          <w:iCs w:val="0"/>
          <w:caps w:val="0"/>
          <w:color w:val="auto"/>
          <w:spacing w:val="0"/>
          <w:sz w:val="24"/>
          <w:szCs w:val="24"/>
          <w:shd w:val="clear" w:color="auto" w:fill="FFFFFF"/>
          <w:lang w:eastAsia="zh-CN"/>
        </w:rPr>
        <w:t>榆林高新区2024年公厕工程</w:t>
      </w:r>
    </w:p>
    <w:p>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 0912-3452148；②线上购买操作指南：http://www.sobot.com/chat-web/user/chatByDocId.action?docId=829e079c5f0a4bd6a51365f5b942c676&amp;cid=267&amp;robotNo=1）</w:t>
      </w:r>
      <w:r>
        <w:rPr>
          <w:rFonts w:hint="eastAsia" w:ascii="宋体" w:hAnsi="宋体" w:eastAsia="宋体" w:cs="宋体"/>
          <w:sz w:val="24"/>
          <w:szCs w:val="24"/>
          <w:lang w:eastAsia="zh-CN"/>
        </w:rPr>
        <w:t>；</w:t>
      </w:r>
      <w:r>
        <w:rPr>
          <w:rFonts w:hint="eastAsia" w:ascii="宋体" w:hAnsi="宋体" w:eastAsia="宋体" w:cs="宋体"/>
          <w:sz w:val="24"/>
          <w:szCs w:val="24"/>
        </w:rPr>
        <w:t>（3）本项目采用电子化招投标方式和“不见面”开标形式，投标人使用数字认证证书（CA 锁）对谈判响应文件进行签章、加密、递交及开标时解密等相关招投标事宜。投标人应于谈判响应文件递交截止时间前任意时段登录交易平台〖首页〉电子交易平台〉企业端〗在线提交电子谈判响应文件，逾期提交系统将拒绝接收。投标人可登录榆林交易平台〖首页〉不见面开标〗在线参与开评标过程，详见《榆林市不见面开标大厅操作手册（投标人）》（交易平台〖首页〉服务指南〉下载专区〗中的《榆林市不见面开标大厅操作手册（投标人）》）；（4）请投标人按照陕西省财政厅关于政府采购投标人注册登记有关事项的通知中的要求，通过陕西省政府采购网（http://www.ccgp-shaanxi.gov.cn/）注册登记加入陕西省政府采购投标人库；（5）投标人应随时关注发布的变更公告，当澄清或修改的内容影响谈判响应文件编制时，将在交易平台上同步发布答疑文件，此时投标人应从“项目流程〉答疑文件下载”下载最新发布的答疑文件（*.SXSCF 格式），并使用该文件重新编制电子谈判响应文件（*.SXSTF 格式），使用旧版电子谈判文件或旧版答疑文件制作的电子谈判响应文件，系统将拒绝接收。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right="0"/>
        <w:jc w:val="left"/>
        <w:rPr>
          <w:rFonts w:hint="eastAsia" w:ascii="宋体" w:hAnsi="宋体" w:eastAsia="宋体" w:cs="宋体"/>
          <w:b w:val="0"/>
          <w:bCs w:val="0"/>
          <w:color w:val="auto"/>
          <w:sz w:val="24"/>
          <w:szCs w:val="24"/>
        </w:rPr>
      </w:pPr>
      <w:r>
        <w:rPr>
          <w:rStyle w:val="10"/>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val="en-US" w:eastAsia="zh-CN"/>
        </w:rPr>
        <w:t>榆林高新区环境卫生管理所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榆林高新区创业大厦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color w:val="auto"/>
          <w:kern w:val="0"/>
          <w:sz w:val="24"/>
          <w:szCs w:val="24"/>
          <w:shd w:val="clear" w:color="auto" w:fill="FFFFFF"/>
          <w:lang w:val="en-US" w:eastAsia="zh-CN" w:bidi="ar-SA"/>
        </w:rPr>
      </w:pPr>
      <w:r>
        <w:rPr>
          <w:rFonts w:hint="eastAsia" w:ascii="宋体" w:hAnsi="宋体" w:eastAsia="宋体" w:cs="宋体"/>
          <w:b w:val="0"/>
          <w:color w:val="auto"/>
          <w:kern w:val="0"/>
          <w:sz w:val="24"/>
          <w:szCs w:val="24"/>
          <w:shd w:val="clear" w:color="auto" w:fill="FFFFFF"/>
          <w:lang w:val="en-US" w:eastAsia="zh-CN" w:bidi="ar-SA"/>
        </w:rPr>
        <w:t>联系方式：0912-2399052</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w:t>
      </w:r>
      <w:r>
        <w:rPr>
          <w:rFonts w:hint="eastAsia" w:ascii="宋体" w:hAnsi="宋体" w:eastAsia="宋体" w:cs="宋体"/>
          <w:i w:val="0"/>
          <w:iCs w:val="0"/>
          <w:caps w:val="0"/>
          <w:color w:val="auto"/>
          <w:spacing w:val="0"/>
          <w:sz w:val="24"/>
          <w:szCs w:val="24"/>
          <w:shd w:val="clear" w:color="auto" w:fill="FFFFFF"/>
          <w:lang w:val="en-US" w:eastAsia="zh-CN"/>
        </w:rPr>
        <w:t>0</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ascii="宋体" w:hAnsi="宋体" w:eastAsia="宋体" w:cs="宋体"/>
          <w:i w:val="0"/>
          <w:iCs w:val="0"/>
          <w:caps w:val="0"/>
          <w:color w:val="auto"/>
          <w:spacing w:val="0"/>
          <w:sz w:val="24"/>
          <w:szCs w:val="24"/>
          <w:shd w:val="clear" w:color="auto" w:fill="FFFFFF"/>
          <w:lang w:eastAsia="zh-CN"/>
        </w:rPr>
        <w:t>冯莹</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w:t>
      </w:r>
      <w:r>
        <w:rPr>
          <w:rFonts w:hint="eastAsia" w:ascii="宋体" w:hAnsi="宋体" w:eastAsia="宋体" w:cs="宋体"/>
          <w:i w:val="0"/>
          <w:iCs w:val="0"/>
          <w:caps w:val="0"/>
          <w:color w:val="auto"/>
          <w:spacing w:val="0"/>
          <w:sz w:val="24"/>
          <w:szCs w:val="24"/>
          <w:shd w:val="clear" w:color="auto" w:fill="FFFFFF"/>
          <w:lang w:val="en-US" w:eastAsia="zh-CN"/>
        </w:rPr>
        <w:t>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ZDU3NWRiZTE5M2ZmNmE0NjZmZDcxMzMzNGZjNjcifQ=="/>
  </w:docVars>
  <w:rsids>
    <w:rsidRoot w:val="00000000"/>
    <w:rsid w:val="4F6C5BA7"/>
    <w:rsid w:val="62612597"/>
    <w:rsid w:val="66332254"/>
    <w:rsid w:val="694C4002"/>
    <w:rsid w:val="7A3F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宋体"/>
      <w:b/>
      <w:kern w:val="44"/>
      <w:sz w:val="36"/>
    </w:rPr>
  </w:style>
  <w:style w:type="paragraph" w:styleId="3">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envelope return"/>
    <w:basedOn w:val="1"/>
    <w:qFormat/>
    <w:uiPriority w:val="0"/>
    <w:pPr>
      <w:widowControl w:val="0"/>
      <w:snapToGrid w:val="0"/>
      <w:jc w:val="both"/>
    </w:pPr>
    <w:rPr>
      <w:rFonts w:ascii="Arial" w:hAnsi="Arial"/>
      <w:kern w:val="2"/>
      <w:sz w:val="21"/>
    </w:rPr>
  </w:style>
  <w:style w:type="paragraph" w:styleId="6">
    <w:name w:val="header"/>
    <w:basedOn w:val="1"/>
    <w:qFormat/>
    <w:uiPriority w:val="0"/>
    <w:pPr>
      <w:pBdr>
        <w:bottom w:val="single" w:color="auto" w:sz="6" w:space="1"/>
      </w:pBdr>
      <w:tabs>
        <w:tab w:val="center" w:pos="4153"/>
        <w:tab w:val="right" w:pos="8306"/>
      </w:tabs>
      <w:adjustRightInd w:val="0"/>
      <w:spacing w:line="240" w:lineRule="atLeast"/>
      <w:jc w:val="center"/>
    </w:pPr>
    <w:rPr>
      <w:kern w:val="0"/>
      <w:sz w:val="18"/>
    </w:rPr>
  </w:style>
  <w:style w:type="paragraph" w:styleId="7">
    <w:name w:val="Normal (Web)"/>
    <w:basedOn w:val="1"/>
    <w:next w:val="5"/>
    <w:uiPriority w:val="0"/>
    <w:pPr>
      <w:widowControl/>
      <w:spacing w:before="100" w:beforeLines="0" w:beforeAutospacing="1" w:after="100" w:afterLines="0" w:afterAutospacing="1"/>
      <w:jc w:val="left"/>
    </w:pPr>
    <w:rPr>
      <w:rFonts w:ascii="宋体" w:hAnsi="宋体"/>
      <w:kern w:val="0"/>
      <w:sz w:val="24"/>
    </w:rPr>
  </w:style>
  <w:style w:type="character" w:styleId="10">
    <w:name w:val="Strong"/>
    <w:basedOn w:val="9"/>
    <w:qFormat/>
    <w:uiPriority w:val="0"/>
    <w:rPr>
      <w:b/>
    </w:rPr>
  </w:style>
  <w:style w:type="paragraph" w:customStyle="1" w:styleId="11">
    <w:name w:val=" Char Char1 Char"/>
    <w:basedOn w:val="1"/>
    <w:qFormat/>
    <w:uiPriority w:val="0"/>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2024-08-09T08:12:00Z</dcterms:created>
  <dc:creator>user</dc:creator>
  <cp:lastModifiedBy>Dreams°凉兮</cp:lastModifiedBy>
  <cp:lastPrinted>2024-08-09T08:13:00Z</cp:lastPrinted>
  <dcterms:modified xsi:type="dcterms:W3CDTF">2024-08-17T06:23:05Z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2FA01151BEA84DEEBE018D44EF2270EE_12</vt:lpwstr>
  </property>
</Properties>
</file>