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版本号：YYZFCG竞争性磋商（2025）9号.1B220250418002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榆阳区巴小路（巴拉素至红石桥段）公路改建工程通信线路迁改项目(三次)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YYZFCG竞争性磋商（2025）9号.1B2</w:t>
      </w:r>
      <w:r>
        <w:br/>
      </w:r>
      <w:r>
        <w:br/>
      </w:r>
      <w:r>
        <w:br/>
      </w:r>
    </w:p>
    <w:p>
      <w:pPr>
        <w:pStyle w:val="null3"/>
        <w:jc w:val="center"/>
        <w:outlineLvl w:val="2"/>
      </w:pPr>
      <w:r>
        <w:rPr>
          <w:rFonts w:ascii="仿宋_GB2312" w:hAnsi="仿宋_GB2312" w:cs="仿宋_GB2312" w:eastAsia="仿宋_GB2312"/>
          <w:sz w:val="28"/>
          <w:b/>
        </w:rPr>
        <w:t>榆林市榆阳区交通运输局</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榆林市榆阳区交通运输局</w:t>
      </w:r>
      <w:r>
        <w:rPr>
          <w:rFonts w:ascii="仿宋_GB2312" w:hAnsi="仿宋_GB2312" w:cs="仿宋_GB2312" w:eastAsia="仿宋_GB2312"/>
        </w:rPr>
        <w:t>委托，拟对</w:t>
      </w:r>
      <w:r>
        <w:rPr>
          <w:rFonts w:ascii="仿宋_GB2312" w:hAnsi="仿宋_GB2312" w:cs="仿宋_GB2312" w:eastAsia="仿宋_GB2312"/>
        </w:rPr>
        <w:t>榆阳区巴小路（巴拉素至红石桥段）公路改建工程通信线路迁改项目(三次)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YYZFCG竞争性磋商（2025）9号.1B2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榆阳区巴小路（巴拉素至红石桥段）公路改建工程通信线路迁改项目(三次)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榆阳区巴小路（巴拉素至红石桥段）公路改建工程通信线路迁改项目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采购包1（榆阳区巴小路（巴拉素至红石桥段）公路改建工程通信线路迁改项目）：属于专门面向小微企业采购。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1、有效的资格证明主体： 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p>
      <w:pPr>
        <w:pStyle w:val="null3"/>
      </w:pPr>
      <w:r>
        <w:rPr>
          <w:rFonts w:ascii="仿宋_GB2312" w:hAnsi="仿宋_GB2312" w:cs="仿宋_GB2312" w:eastAsia="仿宋_GB2312"/>
        </w:rPr>
        <w:t>2、法人授权书：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p>
      <w:pPr>
        <w:pStyle w:val="null3"/>
      </w:pPr>
      <w:r>
        <w:rPr>
          <w:rFonts w:ascii="仿宋_GB2312" w:hAnsi="仿宋_GB2312" w:cs="仿宋_GB2312" w:eastAsia="仿宋_GB2312"/>
        </w:rPr>
        <w:t>3、财务状况报告：供应商提供近一年经审计的财务报告（至少包括审计报告、资产负债表和利润表；成立时间至提交投标文件截止时间不足一年的可提供成立后任意时段的资产负债表，或其开标前三个月内基本存款账户开户银行出具的资信证明，或财政部门认可的政府采购专业担保机构出具的投标担保函）。</w:t>
      </w:r>
    </w:p>
    <w:p>
      <w:pPr>
        <w:pStyle w:val="null3"/>
      </w:pPr>
      <w:r>
        <w:rPr>
          <w:rFonts w:ascii="仿宋_GB2312" w:hAnsi="仿宋_GB2312" w:cs="仿宋_GB2312" w:eastAsia="仿宋_GB2312"/>
        </w:rPr>
        <w:t>4、社会保障资金缴纳证明：供应商提供上一年度至开标前已缴存的至少三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5、税收缴纳证明：供应商提供上一年度至开标前已缴纳的至少三个月的纳税证明或完税证明，纳税证明或完税证明上应有代收机构或税务机关的公章。依法免税的供应商应提供相关文件证明。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6、商业信誉：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p>
      <w:pPr>
        <w:pStyle w:val="null3"/>
      </w:pPr>
      <w:r>
        <w:rPr>
          <w:rFonts w:ascii="仿宋_GB2312" w:hAnsi="仿宋_GB2312" w:cs="仿宋_GB2312" w:eastAsia="仿宋_GB2312"/>
        </w:rPr>
        <w:t>7、专业资质：供应商需具有通信工程总承包三级及以上资质。</w:t>
      </w:r>
    </w:p>
    <w:p>
      <w:pPr>
        <w:pStyle w:val="null3"/>
      </w:pPr>
      <w:r>
        <w:rPr>
          <w:rFonts w:ascii="仿宋_GB2312" w:hAnsi="仿宋_GB2312" w:cs="仿宋_GB2312" w:eastAsia="仿宋_GB2312"/>
        </w:rPr>
        <w:t>8、本项目不接受联合体投标。：本项目不接受联合体投标。单位负责人为同一人或者存在直接控股、管理关系的不同供应商不得参加同一合同项下的政府采购活动。</w:t>
      </w:r>
    </w:p>
    <w:p>
      <w:pPr>
        <w:pStyle w:val="null3"/>
      </w:pPr>
      <w:r>
        <w:rPr>
          <w:rFonts w:ascii="仿宋_GB2312" w:hAnsi="仿宋_GB2312" w:cs="仿宋_GB2312" w:eastAsia="仿宋_GB2312"/>
        </w:rPr>
        <w:t>9、本项目专门面向小微企业采购。：本项目专门面向小微企业采购，预留金额为350062.00，占100%。</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榆林市榆阳区交通运输局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榆林市榆阳区榆林大道苏庄则路口南100米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榆林市榆阳区交通运输局经办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15877581528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榆阳区政务服务中心325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榆林市榆阳区政府采购中心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0912-3518917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采购包1：350,062.00元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榆林市榆阳区交通运输局</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榆林市榆阳区交通运输局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榆林市榆阳区交通运输局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联系人：榆林市榆阳区政府采购中心</w:t>
      </w:r>
    </w:p>
    <w:p>
      <w:pPr>
        <w:pStyle w:val="null3"/>
      </w:pPr>
      <w:r>
        <w:rPr>
          <w:rFonts w:ascii="仿宋_GB2312" w:hAnsi="仿宋_GB2312" w:cs="仿宋_GB2312" w:eastAsia="仿宋_GB2312"/>
        </w:rPr>
        <w:t>联系电话：0912-3518917</w:t>
      </w:r>
    </w:p>
    <w:p>
      <w:pPr>
        <w:pStyle w:val="null3"/>
      </w:pPr>
      <w:r>
        <w:rPr>
          <w:rFonts w:ascii="仿宋_GB2312" w:hAnsi="仿宋_GB2312" w:cs="仿宋_GB2312" w:eastAsia="仿宋_GB2312"/>
        </w:rPr>
        <w:t>地址：榆阳区政务服务中心325</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350,062.00</w:t>
      </w:r>
    </w:p>
    <w:p>
      <w:pPr>
        <w:pStyle w:val="null3"/>
      </w:pPr>
      <w:r>
        <w:rPr>
          <w:rFonts w:ascii="仿宋_GB2312" w:hAnsi="仿宋_GB2312" w:cs="仿宋_GB2312" w:eastAsia="仿宋_GB2312"/>
        </w:rPr>
        <w:t>采购包最高限价（元）: 350,062.00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榆阳区巴小路（巴拉素至红石桥段）公路改建工程通信线路迁改项目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350,062.00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标的名称：榆阳区巴小路（巴拉素至红石桥段）公路改建工程通信线路迁改项目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无</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供应商针对本项目的施工，必须达到国家及行业现行技术规范标准，符合国家及行业验收合格标准。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有效的资格证明主体</w:t>
            </w:r>
          </w:p>
        </w:tc>
        <w:tc>
          <w:tcPr>
            <w:tcW w:type="dxa" w:w="3322"/>
          </w:tcPr>
          <w:p>
            <w:pPr>
              <w:pStyle w:val="null3"/>
            </w:pPr>
            <w:r>
              <w:rPr>
                <w:rFonts w:ascii="仿宋_GB2312" w:hAnsi="仿宋_GB2312" w:cs="仿宋_GB2312" w:eastAsia="仿宋_GB2312"/>
              </w:rPr>
              <w:t xml:space="preserve"> 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tc>
        <w:tc>
          <w:tcPr>
            <w:tcW w:type="dxa" w:w="1661"/>
          </w:tcPr>
          <w:p>
            <w:pPr>
              <w:pStyle w:val="null3"/>
            </w:pPr>
            <w:r>
              <w:rPr>
                <w:rFonts w:ascii="仿宋_GB2312" w:hAnsi="仿宋_GB2312" w:cs="仿宋_GB2312" w:eastAsia="仿宋_GB2312"/>
              </w:rPr>
              <w:t>响应函 法定代表人授权委托书.docx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近一年经审计的财务报告（至少包括审计报告、资产负债表和利润表；成立时间至提交投标文件截止时间不足一年的可提供成立后任意时段的资产负债表，或其开标前三个月内基本存款账户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供应商提供上一年度至开标前已缴存的至少三个月的社会保障资金缴存单据或社保机构开具的社会保险参保缴费情况证明。依法不需要缴纳社会保障资金的供应商应提供相关文件证明。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供应商提供上一年度至开标前已缴纳的至少三个月的纳税证明或完税证明，纳税证明或完税证明上应有代收机构或税务机关的公章。依法免税的供应商应提供相关文件证明。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商业信誉</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tc>
        <w:tc>
          <w:tcPr>
            <w:tcW w:type="dxa" w:w="1661"/>
          </w:tcPr>
          <w:p>
            <w:pPr>
              <w:pStyle w:val="null3"/>
            </w:pPr>
            <w:r>
              <w:rPr>
                <w:rFonts w:ascii="仿宋_GB2312" w:hAnsi="仿宋_GB2312" w:cs="仿宋_GB2312" w:eastAsia="仿宋_GB2312"/>
              </w:rPr>
              <w:t>投标人书面声明函.docx 信用承诺书.docx 供应商应提交的相关资格证明材料 投标人参加政府采购活动承诺书.docx 响应函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专业资质</w:t>
            </w:r>
          </w:p>
        </w:tc>
        <w:tc>
          <w:tcPr>
            <w:tcW w:type="dxa" w:w="3322"/>
          </w:tcPr>
          <w:p>
            <w:pPr>
              <w:pStyle w:val="null3"/>
            </w:pPr>
            <w:r>
              <w:rPr>
                <w:rFonts w:ascii="仿宋_GB2312" w:hAnsi="仿宋_GB2312" w:cs="仿宋_GB2312" w:eastAsia="仿宋_GB2312"/>
              </w:rPr>
              <w:t>供应商需具有通信工程总承包三级及以上资质。</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本项目专门面向小微企业采购。</w:t>
            </w:r>
          </w:p>
        </w:tc>
        <w:tc>
          <w:tcPr>
            <w:tcW w:type="dxa" w:w="3322"/>
          </w:tcPr>
          <w:p>
            <w:pPr>
              <w:pStyle w:val="null3"/>
            </w:pPr>
            <w:r>
              <w:rPr>
                <w:rFonts w:ascii="仿宋_GB2312" w:hAnsi="仿宋_GB2312" w:cs="仿宋_GB2312" w:eastAsia="仿宋_GB2312"/>
              </w:rPr>
              <w:t>本项目专门面向小微企业采购，预留金额为350062.00，占100%。</w:t>
            </w:r>
          </w:p>
        </w:tc>
        <w:tc>
          <w:tcPr>
            <w:tcW w:type="dxa" w:w="1661"/>
          </w:tcPr>
          <w:p>
            <w:pPr>
              <w:pStyle w:val="null3"/>
            </w:pPr>
            <w:r>
              <w:rPr>
                <w:rFonts w:ascii="仿宋_GB2312" w:hAnsi="仿宋_GB2312" w:cs="仿宋_GB2312" w:eastAsia="仿宋_GB2312"/>
              </w:rPr>
              <w:t>中小企业声明函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响应文件封面、投标函、法定代表人授权委托书三处的项目名称、项目编号、标段</w:t>
            </w:r>
          </w:p>
        </w:tc>
        <w:tc>
          <w:tcPr>
            <w:tcW w:type="dxa" w:w="3322"/>
          </w:tcPr>
          <w:p>
            <w:pPr>
              <w:pStyle w:val="null3"/>
            </w:pPr>
            <w:r>
              <w:rPr>
                <w:rFonts w:ascii="仿宋_GB2312" w:hAnsi="仿宋_GB2312" w:cs="仿宋_GB2312" w:eastAsia="仿宋_GB2312"/>
              </w:rPr>
              <w:t>三处均无遗漏，且与所投项目名称、项目编号、标段一致。</w:t>
            </w:r>
          </w:p>
        </w:tc>
        <w:tc>
          <w:tcPr>
            <w:tcW w:type="dxa" w:w="1661"/>
          </w:tcPr>
          <w:p>
            <w:pPr>
              <w:pStyle w:val="null3"/>
            </w:pPr>
            <w:r>
              <w:rPr>
                <w:rFonts w:ascii="仿宋_GB2312" w:hAnsi="仿宋_GB2312" w:cs="仿宋_GB2312" w:eastAsia="仿宋_GB2312"/>
              </w:rPr>
              <w:t>响应文件封面 响应函 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均按磋商文件要求盖章（评分标准中要求提供的证明材料除外）。</w:t>
            </w:r>
          </w:p>
        </w:tc>
        <w:tc>
          <w:tcPr>
            <w:tcW w:type="dxa" w:w="1661"/>
          </w:tcPr>
          <w:p>
            <w:pPr>
              <w:pStyle w:val="null3"/>
            </w:pPr>
            <w:r>
              <w:rPr>
                <w:rFonts w:ascii="仿宋_GB2312" w:hAnsi="仿宋_GB2312" w:cs="仿宋_GB2312" w:eastAsia="仿宋_GB2312"/>
              </w:rPr>
              <w:t>已标价工程量清单 基本资格条件承诺函.docx 中小企业声明函 信用承诺书.docx 技术服务合同条款及其他商务要求应答表 供应商应提交的相关资格证明材料 资格证明文件.docx 强制优先采购产品承诺函 响应文件封面 项目管理机构组成表 投标人书面声明函.docx 供应商认为有利于中标的其他情况说明.docx 残疾人福利性单位声明函 报价函 标的清单 供应商类似项目业绩一览表 投标人参加政府采购活动承诺书.docx 响应函 法定代表人授权委托书.docx 主要人员简历表 实质性条款要求.docx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响应文件组成</w:t>
            </w:r>
          </w:p>
        </w:tc>
        <w:tc>
          <w:tcPr>
            <w:tcW w:type="dxa" w:w="3322"/>
          </w:tcPr>
          <w:p>
            <w:pPr>
              <w:pStyle w:val="null3"/>
            </w:pPr>
            <w:r>
              <w:rPr>
                <w:rFonts w:ascii="仿宋_GB2312" w:hAnsi="仿宋_GB2312" w:cs="仿宋_GB2312" w:eastAsia="仿宋_GB2312"/>
              </w:rPr>
              <w:t>响应文件应包含以下内容： （1）资格证明文件； （2）符合性证明文件； （3）投标方案。</w:t>
            </w:r>
          </w:p>
        </w:tc>
        <w:tc>
          <w:tcPr>
            <w:tcW w:type="dxa" w:w="1661"/>
          </w:tcPr>
          <w:p>
            <w:pPr>
              <w:pStyle w:val="null3"/>
            </w:pPr>
            <w:r>
              <w:rPr>
                <w:rFonts w:ascii="仿宋_GB2312" w:hAnsi="仿宋_GB2312" w:cs="仿宋_GB2312" w:eastAsia="仿宋_GB2312"/>
              </w:rPr>
              <w:t>已标价工程量清单 基本资格条件承诺函.docx 中小企业声明函 信用承诺书.docx 技术服务合同条款及其他商务要求应答表 供应商应提交的相关资格证明材料 资格证明文件.docx 强制优先采购产品承诺函 响应文件封面 项目管理机构组成表 投标人书面声明函.docx 供应商认为有利于中标的其他情况说明.docx 残疾人福利性单位声明函 报价函 标的清单 供应商类似项目业绩一览表 投标人参加政府采购活动承诺书.docx 响应函 法定代表人授权委托书.docx 主要人员简历表 实质性条款要求.docx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已标价工程量清单 基本资格条件承诺函.docx 中小企业声明函 信用承诺书.docx 技术服务合同条款及其他商务要求应答表 供应商应提交的相关资格证明材料 资格证明文件.docx 强制优先采购产品承诺函 响应文件封面 项目管理机构组成表 投标人书面声明函.docx 供应商认为有利于中标的其他情况说明.docx 残疾人福利性单位声明函 报价函 标的清单 供应商类似项目业绩一览表 投标人参加政府采购活动承诺书.docx 响应函 法定代表人授权委托书.docx 主要人员简历表 实质性条款要求.docx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已标价工程量清单 报价函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完全理解并接受对合格供应商、合格的服务要求，实质性要求没有负偏离。</w:t>
            </w:r>
          </w:p>
        </w:tc>
        <w:tc>
          <w:tcPr>
            <w:tcW w:type="dxa" w:w="1661"/>
          </w:tcPr>
          <w:p>
            <w:pPr>
              <w:pStyle w:val="null3"/>
            </w:pPr>
            <w:r>
              <w:rPr>
                <w:rFonts w:ascii="仿宋_GB2312" w:hAnsi="仿宋_GB2312" w:cs="仿宋_GB2312" w:eastAsia="仿宋_GB2312"/>
              </w:rPr>
              <w:t>已标价工程量清单 基本资格条件承诺函.docx 中小企业声明函 信用承诺书.docx 技术服务合同条款及其他商务要求应答表 供应商应提交的相关资格证明材料 资格证明文件.docx 强制优先采购产品承诺函 响应文件封面 项目管理机构组成表 投标人书面声明函.docx 供应商认为有利于中标的其他情况说明.docx 残疾人福利性单位声明函 报价函 标的清单 供应商类似项目业绩一览表 投标人参加政府采购活动承诺书.docx 响应函 法定代表人授权委托书.docx 主要人员简历表 实质性条款要求.docx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已标价工程量清单 基本资格条件承诺函.docx 中小企业声明函 信用承诺书.docx 技术服务合同条款及其他商务要求应答表 供应商应提交的相关资格证明材料 资格证明文件.docx 强制优先采购产品承诺函 响应文件封面 项目管理机构组成表 投标人书面声明函.docx 供应商认为有利于中标的其他情况说明.docx 残疾人福利性单位声明函 报价函 标的清单 供应商类似项目业绩一览表 投标人参加政府采购活动承诺书.docx 响应函 法定代表人授权委托书.docx 主要人员简历表 实质性条款要求.docx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有完全理解并接受磋商文件合同基本条款要求的描述。</w:t>
            </w:r>
          </w:p>
        </w:tc>
        <w:tc>
          <w:tcPr>
            <w:tcW w:type="dxa" w:w="1661"/>
          </w:tcPr>
          <w:p>
            <w:pPr>
              <w:pStyle w:val="null3"/>
            </w:pPr>
            <w:r>
              <w:rPr>
                <w:rFonts w:ascii="仿宋_GB2312" w:hAnsi="仿宋_GB2312" w:cs="仿宋_GB2312" w:eastAsia="仿宋_GB2312"/>
              </w:rPr>
              <w:t>已标价工程量清单 基本资格条件承诺函.docx 中小企业声明函 信用承诺书.docx 技术服务合同条款及其他商务要求应答表 供应商应提交的相关资格证明材料 资格证明文件.docx 强制优先采购产品承诺函 响应文件封面 项目管理机构组成表 投标人书面声明函.docx 供应商认为有利于中标的其他情况说明.docx 残疾人福利性单位声明函 报价函 标的清单 供应商类似项目业绩一览表 投标人参加政府采购活动承诺书.docx 响应函 法定代表人授权委托书.docx 主要人员简历表 实质性条款要求.docx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1、拟派技术负责人具有通信工程类专业高级职称得2分,未提供不得分。 2、项目团队其他成员每有一人具有通信工程类专业中级及以上职称得2分 ，中级以下得1分， 未提供不得分 ，最高不得超过8分。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2022年1月1日以来（以合同时间为准）完成类似项目业绩，每提供一项得2分， 未提供不得分。满分8分。 注：响应文件中提供完整的合同复印件加盖供应商公章。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项目总体实施方案包括但不限于针对本技术服务各项内容的实际情况编制，技术规范能够严格执行现行的国家及行业规范、规程和强制性条文。包含服务思路、服务内容、服务依据、工作流程等项目需要的内容，有整体结构，切中关键问题。 1、方案非常完善可行性很高满足采购文件需求同时且优于采购人需求的得10分； 2、方案全面、详尽、完整、针对性强得9分； 3、方案全面较详尽、完整较可行，实施较便捷得8分； 4、方案内容基本完整、可行、专业，方案完善可行性基本满足采购人需求的得7分； 5、基于本项目现状、背景及采购人需求，方案内容简单的得6分。 6、方案内容不全面详尽、可行性不佳的得5分； 7、未提供不得分。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服务项目进度控制措施</w:t>
            </w:r>
          </w:p>
        </w:tc>
        <w:tc>
          <w:tcPr>
            <w:tcW w:type="dxa" w:w="2492"/>
          </w:tcPr>
          <w:p>
            <w:pPr>
              <w:pStyle w:val="null3"/>
            </w:pPr>
            <w:r>
              <w:rPr>
                <w:rFonts w:ascii="仿宋_GB2312" w:hAnsi="仿宋_GB2312" w:cs="仿宋_GB2312" w:eastAsia="仿宋_GB2312"/>
              </w:rPr>
              <w:t>1、服务项目进度安排、工作计划及相关措施。明显优于采购需求的得10分， 2、服务项目进度安排、工作计划及相关措施科学、合理得9分； 3、服务项目进度安排、工作计划及相关措施基本满足采购需要的得8分； 4、服务项目进度安排、工作计划及相关措施相关措施较合理、实时性较强得7分； 5、措施简单但不影响项目实施的得6分； 6、未提供不得分。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项目重点难点分析、应对措施及相关的合理化建议</w:t>
            </w:r>
          </w:p>
        </w:tc>
        <w:tc>
          <w:tcPr>
            <w:tcW w:type="dxa" w:w="2492"/>
          </w:tcPr>
          <w:p>
            <w:pPr>
              <w:pStyle w:val="null3"/>
            </w:pPr>
            <w:r>
              <w:rPr>
                <w:rFonts w:ascii="仿宋_GB2312" w:hAnsi="仿宋_GB2312" w:cs="仿宋_GB2312" w:eastAsia="仿宋_GB2312"/>
              </w:rPr>
              <w:t>1、项目重点难点分析、应对措施及相关的合理化建议，内容完整准确，思路清晰，贴合实际情况的得10分； 2、项目重点难点分析、应对措施及相关的合理化建议，内容基本完整准确，思路相对清晰，比较贴合实际情况的得8分； 3、项目重点难点分析、应对措施及相关的合理化建议，内容较详细，思路一般得6分；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1、确保实施的项目措施，符合通信行业的标准要求。明显优于相关行业标准的得10分； 2、质量保证措施内容完整详尽，责任制度明确、可行性强得9分； 3、质量保证措施内容无缺漏能满足项目需求的得8分； 4、质量保证措施基本符合项目需求的得7分； 5、质量保证措施不完整但不影响项目实施的得6分； 6、未提供不得分。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1、根据项目管理组织架构、内部分工和职责等情况进行打分。组织架构设置合理、内部分工和职责明确的得4分， 2、组织架构设置合理、内部分工和职责不够明确的得2分， 3、未提供不得分。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供应商提供的服务承诺应说明向采购人提供的各项服务内容、质量标准、保密措施、后续服务承诺。以上4项承诺完整提供的得8分，不能完整提供或未提供不得分。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满足磋商文件要求且最后磋商报价最低的供应商的价格为磋商基准价，其价格分为满分。其他供应商的价格分按照下列公式计算：磋商报价得分=（磋商基准价/最后磋商报价）×30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详见附件：供应商认为有利于中标的其他情况说明.docx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详见附件：实质性条款要求.docx</w:t>
      </w:r>
    </w:p>
    <w:p>
      <w:pPr>
        <w:pStyle w:val="null3"/>
        <w:ind w:firstLine="960"/>
      </w:pPr>
      <w:r>
        <w:rPr>
          <w:rFonts w:ascii="仿宋_GB2312" w:hAnsi="仿宋_GB2312" w:cs="仿宋_GB2312" w:eastAsia="仿宋_GB2312"/>
        </w:rPr>
        <w:t>详见附件：投标人参加政府采购活动承诺书.docx</w:t>
      </w:r>
    </w:p>
    <w:p>
      <w:pPr>
        <w:pStyle w:val="null3"/>
        <w:ind w:firstLine="960"/>
      </w:pPr>
      <w:r>
        <w:rPr>
          <w:rFonts w:ascii="仿宋_GB2312" w:hAnsi="仿宋_GB2312" w:cs="仿宋_GB2312" w:eastAsia="仿宋_GB2312"/>
        </w:rPr>
        <w:t>详见附件：投标人书面声明函.docx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详见附件：信用承诺书.docx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详见附件：巴小路（巴拉素至红石桥段）通信线路迁改工程合同 (1).docx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