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D3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snapToGrid w:val="0"/>
          <w:color w:val="000000"/>
          <w:spacing w:val="0"/>
          <w:kern w:val="0"/>
          <w:sz w:val="36"/>
          <w:szCs w:val="36"/>
          <w:shd w:val="clear" w:fill="FFFFFF"/>
          <w:lang w:val="en-US" w:eastAsia="zh-CN" w:bidi="ar"/>
        </w:rPr>
        <w:t>中共榆林市榆阳区委统一战线工作部关于编纂《榆阳区古寺观堂实录》采购项目招标公告</w:t>
      </w:r>
    </w:p>
    <w:p w14:paraId="5E0C2C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shd w:val="clear" w:fill="FFFFFF"/>
        </w:rPr>
        <w:t>项目概况</w:t>
      </w:r>
    </w:p>
    <w:p w14:paraId="06DD0C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关于编纂《榆阳区古寺观堂实录》采购项目招标项目的潜在投标人应在陕西省公共资源交易平台CA锁在自行下载获取招标文件，并于 2024年09月24日 09时30分 （北京时间）前递交投标文件。</w:t>
      </w:r>
    </w:p>
    <w:p w14:paraId="65E63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shd w:val="clear" w:fill="FFFFFF"/>
        </w:rPr>
        <w:t>一、项目基本情况</w:t>
      </w:r>
    </w:p>
    <w:p w14:paraId="36C81C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项目编号：YLRTCG-2024-62</w:t>
      </w:r>
    </w:p>
    <w:p w14:paraId="592272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项目名称：关于编纂《榆阳区古寺观堂实录》采购项目</w:t>
      </w:r>
    </w:p>
    <w:p w14:paraId="04271F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采购方式：公开招标</w:t>
      </w:r>
    </w:p>
    <w:p w14:paraId="429242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预算金额：2,047,350.00元</w:t>
      </w:r>
    </w:p>
    <w:p w14:paraId="73B5EF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采购需求：</w:t>
      </w:r>
    </w:p>
    <w:p w14:paraId="744620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合同包1(关于编纂《榆阳区古寺观堂实录》采购项目):</w:t>
      </w:r>
    </w:p>
    <w:p w14:paraId="4A86D6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合同包预算金额：2,047,350.00元</w:t>
      </w:r>
    </w:p>
    <w:p w14:paraId="78A325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合同包最高限价：2,047,350.00元</w:t>
      </w:r>
    </w:p>
    <w:tbl>
      <w:tblPr>
        <w:tblStyle w:val="7"/>
        <w:tblW w:w="99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25"/>
        <w:gridCol w:w="1125"/>
        <w:gridCol w:w="1945"/>
        <w:gridCol w:w="1532"/>
        <w:gridCol w:w="1527"/>
        <w:gridCol w:w="1741"/>
        <w:gridCol w:w="1562"/>
      </w:tblGrid>
      <w:tr w14:paraId="7A73BC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7" w:hRule="atLeast"/>
          <w:tblHeader/>
        </w:trPr>
        <w:tc>
          <w:tcPr>
            <w:tcW w:w="5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9125BF">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品目号</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EA92A6">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品目名称</w:t>
            </w:r>
          </w:p>
        </w:tc>
        <w:tc>
          <w:tcPr>
            <w:tcW w:w="19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827636">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采购标的</w:t>
            </w:r>
          </w:p>
        </w:tc>
        <w:tc>
          <w:tcPr>
            <w:tcW w:w="15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BBA33C">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数量（单位）</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85C128">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技术规格、参数及要求</w:t>
            </w:r>
          </w:p>
        </w:tc>
        <w:tc>
          <w:tcPr>
            <w:tcW w:w="17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71A729">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品目预算(元)</w:t>
            </w:r>
          </w:p>
        </w:tc>
        <w:tc>
          <w:tcPr>
            <w:tcW w:w="15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17D7A2">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最高限价(元)</w:t>
            </w:r>
          </w:p>
        </w:tc>
      </w:tr>
      <w:tr w14:paraId="1E4BC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0" w:hRule="atLeast"/>
        </w:trPr>
        <w:tc>
          <w:tcPr>
            <w:tcW w:w="5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635449">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1-1</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1CB142">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出版服务</w:t>
            </w:r>
          </w:p>
        </w:tc>
        <w:tc>
          <w:tcPr>
            <w:tcW w:w="19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B624A">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编纂《榆阳区古寺/观/堂实录》</w:t>
            </w:r>
          </w:p>
        </w:tc>
        <w:tc>
          <w:tcPr>
            <w:tcW w:w="15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530E6">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1(项)</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38F523">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详见采购文件</w:t>
            </w:r>
          </w:p>
        </w:tc>
        <w:tc>
          <w:tcPr>
            <w:tcW w:w="17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2FE7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right"/>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2,047,350.00</w:t>
            </w:r>
          </w:p>
        </w:tc>
        <w:tc>
          <w:tcPr>
            <w:tcW w:w="15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6B49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right"/>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2,047,350.00</w:t>
            </w:r>
          </w:p>
        </w:tc>
      </w:tr>
    </w:tbl>
    <w:p w14:paraId="7F8D4F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7BDDF3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合同履行期限：详见招标文件</w:t>
      </w:r>
    </w:p>
    <w:p w14:paraId="66684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shd w:val="clear" w:fill="FFFFFF"/>
        </w:rPr>
        <w:t>二、申请人的资格要求：</w:t>
      </w:r>
    </w:p>
    <w:p w14:paraId="4228AF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33E862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10108C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合同包1(关于编纂《榆阳区古寺观堂实录》采购项目)落实政府采购政策需满足的资格要求如下:</w:t>
      </w:r>
    </w:p>
    <w:p w14:paraId="2FFD936D">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《政府采购促进中小企业发展管理法》（财库[2020]46号）；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（2）《财政部司法部关于政府采购支持监狱企业发展有关问题的通知》（财库〔225〕68号）；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（3）《国务院办公厅关于建立政府强制采购节能货物制度的通知》（国办发〔2007〕51号）；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（4）《环境标志货物政府采购实施的意见》（财库[2006]90号）；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（5）《节能货物政府采购实施意见》（财库[2004]185号）；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（7）《榆林市高新区政府采购管理股关于进一步加大政府采购支持中小企业力度的通知》陕财办采函(2022]10号；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（8）根据《陕西省财政厅关于进一步加大政府采购支持中小企业力度的通知》(陕财办采(2022]5号)；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（9）陕西省财政厅关于印发《陕西省中小企业政府采购信用融资办法》(陕财办采(2018)23号)相关政策、业务流程、办理平台(http://www.ccgp-shaanxi.gov.cn/zodservice/zcd/shanxi/)；</w:t>
      </w:r>
    </w:p>
    <w:p w14:paraId="2F5A1DC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480" w:leftChars="0" w:right="0" w:rightChars="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（10）《关于在政府采购活动中查询及使用信用记录有关问题的通知》(财库(2016]125号)；</w:t>
      </w:r>
    </w:p>
    <w:p w14:paraId="37CD68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3A0558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合同包1(关于编纂《榆阳区古寺观堂实录》采购项目)特定资格要求如下:</w:t>
      </w:r>
    </w:p>
    <w:p w14:paraId="268431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投标人为具有独立承担民事责任能力的法人、事业法人、其他组织或自然人。企业法人应提供合法有效的标识有统一社会信用代码的营业执照副本及营业执照的2023年度企业信息公示年度报告；事业法人应提供事业单位法人证书；其他组织应提供合法登记证明文件；自然人应提供身份证；</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（2）投标人须具有履行合同所必需的设备和专业技术能力（提供相应的证明资料或承诺函）；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项目投标人信用承诺书(格式详见采购文件)及信用中国（陕西榆林）承诺查询截图；</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财务状况报告：提供2023年度的财务审计报告(至少包括资产负债表、利润表、现金流量表、所有者权益变动表及其附注)；成立时间至提交投标文件递交截止时间不足一年的可提供成立后任意时段的财务报表或开标前一个月内基本存款账户开户银行出具的资信证明及开户许可证(或开户行基本信息)；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（5）税收缴纳证明：2024年1月1日至投标截止时间前任意一个月的纳税证明 (银行缴费凭证) 或完税证明，依法免税的单位应提供相关证明材料；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（6）社会保障资金缴纳证明：2024年1月1日至投标截止时间前任意一个月已缴存的社会保障资金缴存单据或社保机构开具的社会保险参保缴费情况证明；依法不需要缴纳社会保障资金的应提供相关文件证明；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（7）本项目采用投标信用承诺书（格式详见采购文件）代替投标保证金，提供信用中国（陕西榆林）承诺网页截图；</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备注：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3.单位负责人为同一人或者存在直接控股、管理关系的不同供应商，不得参加同一合同项下的政府采购活动。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4.非法人可参与投标的可不提供财务状况报告和社会保障资金缴纳证明及税收缴纳证明。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5.以上为必备证明文件，不能全部提供的将拒绝其投标；电子投标文件附扫描件加电子签章。(若有与法律规定不一致的，须按现行法律法规提供相应证书或材料)。</w:t>
      </w:r>
    </w:p>
    <w:p w14:paraId="6E54E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shd w:val="clear" w:fill="FFFFFF"/>
        </w:rPr>
        <w:t>三、获取招标文件</w:t>
      </w:r>
    </w:p>
    <w:p w14:paraId="4A3BF3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时间：2024年09月02日至2024年09月06日，每天上午08:00:00至12:00:00，下午12:00:00至18:00:00 （北京时间）</w:t>
      </w:r>
      <w:bookmarkStart w:id="0" w:name="_GoBack"/>
      <w:bookmarkEnd w:id="0"/>
    </w:p>
    <w:p w14:paraId="352DAA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途径：陕西省公共资源交易平台CA锁在自行下载</w:t>
      </w:r>
    </w:p>
    <w:p w14:paraId="3626CA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方式：在线获取</w:t>
      </w:r>
    </w:p>
    <w:p w14:paraId="59432B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售价：0元</w:t>
      </w:r>
    </w:p>
    <w:p w14:paraId="527F63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shd w:val="clear" w:fill="FFFFFF"/>
        </w:rPr>
        <w:t>四、提交投标文件截止时间、开标时间和地点</w:t>
      </w:r>
    </w:p>
    <w:p w14:paraId="36F6C2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时间：2024年09月24日 09时30分00秒 （北京时间）</w:t>
      </w:r>
    </w:p>
    <w:p w14:paraId="5EA1ED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提交投标文件地点：线上递交</w:t>
      </w:r>
    </w:p>
    <w:p w14:paraId="04A107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开标地点：榆林市公共资源交易中心十楼开标室</w:t>
      </w:r>
      <w:r>
        <w:rPr>
          <w:rFonts w:hint="eastAsia" w:ascii="宋体" w:hAnsi="宋体" w:eastAsia="宋体" w:cs="宋体"/>
          <w:i w:val="0"/>
          <w:iCs w:val="0"/>
          <w:caps w:val="0"/>
          <w:color w:val="333333"/>
          <w:spacing w:val="0"/>
          <w:sz w:val="21"/>
          <w:szCs w:val="21"/>
          <w:shd w:val="clear" w:fill="FFFFFF"/>
          <w:lang w:val="en-US" w:eastAsia="zh-CN"/>
        </w:rPr>
        <w:t>18</w:t>
      </w:r>
    </w:p>
    <w:p w14:paraId="3C9E0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shd w:val="clear" w:fill="FFFFFF"/>
        </w:rPr>
        <w:t>五、公告期限</w:t>
      </w:r>
    </w:p>
    <w:p w14:paraId="53EA75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自本公告发布之日起5个工作日。</w:t>
      </w:r>
    </w:p>
    <w:p w14:paraId="64FFE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shd w:val="clear" w:fill="FFFFFF"/>
        </w:rPr>
        <w:t>六、其他补充事宜</w:t>
      </w:r>
    </w:p>
    <w:p w14:paraId="280963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1.本项目不接受联合体投标，单位负责人为同一人或者存在直接 控股、管理关系的不同供应商，不得参加同一合同项下的政府采购活动。</w:t>
      </w:r>
    </w:p>
    <w:p w14:paraId="65088F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3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2.本项目专门面向小微企业采购。</w:t>
      </w:r>
    </w:p>
    <w:p w14:paraId="2396BE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3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3.以上为必备证明文件，不能全部提供的将拒绝其投标；电子投标文件附扫描件加电子签章(若有与法律规定不一致的，须按现行法律法规提供相应证书或材料)。</w:t>
      </w:r>
    </w:p>
    <w:p w14:paraId="4DD3FF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3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4.供应商依据《政府采购促进中小企业发展管理办法》相关规定享受扶持政策获得政府采购合同的，小微企业不得将合同分包给大中型企业，中型企业不得将合同分包给大型企业。</w:t>
      </w:r>
    </w:p>
    <w:p w14:paraId="71047C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3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5.供应商可登录全国公共资源交易中心平台(陕西省)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44CCB1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21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 6.本项目采用电子化招投标的方式，供应商使用数字认证证书(CA锁)对投标文件进行签章、加密、递交及开标时解密等相关招投标事宜。</w:t>
      </w:r>
    </w:p>
    <w:p w14:paraId="44C42F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7.电子投标文件制作软件技术支持热线：400-998-0000，CA锁购买：榆林市市民大厦四楼窗口,电话：0912-3515031。</w:t>
      </w:r>
    </w:p>
    <w:p w14:paraId="78CD2B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21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 8.请各供应商获取采购文件后，按照陕西省财政厅《关于政府采购投标供应商注册登记有关事项的通知》要求，通过陕西省政府采购(http://www.ccgp-shaanxi.gov.cn/) 注册登记加入陕西省政府采购投标供应商库。</w:t>
      </w:r>
    </w:p>
    <w:p w14:paraId="7A6B28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shd w:val="clear" w:fill="FFFFFF"/>
        </w:rPr>
        <w:t>七、对本次招标提出询问，请按以下方式联系。</w:t>
      </w:r>
    </w:p>
    <w:p w14:paraId="24881D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125C98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名称：中共榆林市榆阳区委统一战线工作部</w:t>
      </w:r>
    </w:p>
    <w:p w14:paraId="23DA88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地址：陕西省榆林市榆阳区上郡北路13号</w:t>
      </w:r>
    </w:p>
    <w:p w14:paraId="191860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联系方式：0912-8108282</w:t>
      </w:r>
    </w:p>
    <w:p w14:paraId="5C7B71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19B73F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名称：榆林瑞通工程项目管理有限公司</w:t>
      </w:r>
    </w:p>
    <w:p w14:paraId="147BDE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地址：陕西省榆林市高新技术产业园区兴达路和顺嘉府5号楼一二层5号</w:t>
      </w:r>
    </w:p>
    <w:p w14:paraId="412B12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联系方式：0912-3649990</w:t>
      </w:r>
    </w:p>
    <w:p w14:paraId="666FAF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0C1376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项目联系人：吕珍珍</w:t>
      </w:r>
    </w:p>
    <w:p w14:paraId="4C8482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电话：0912-3649990</w:t>
      </w:r>
    </w:p>
    <w:p w14:paraId="62715E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jc w:val="righ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榆林瑞通工程项目管理有限公司</w:t>
      </w:r>
    </w:p>
    <w:p w14:paraId="28F467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0A06">
    <w:pPr>
      <w:spacing w:line="175" w:lineRule="auto"/>
      <w:rPr>
        <w:rFonts w:ascii="宋体" w:hAnsi="宋体" w:eastAsia="宋体" w:cs="宋体"/>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03987"/>
    <w:multiLevelType w:val="singleLevel"/>
    <w:tmpl w:val="216039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jA0N2NmMTJkM2YwMjkwMzcwZWM4Y2IzZDM1MjEifQ=="/>
  </w:docVars>
  <w:rsids>
    <w:rsidRoot w:val="3BB349DC"/>
    <w:rsid w:val="3BB349DC"/>
    <w:rsid w:val="6C7D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4"/>
      <w:szCs w:val="34"/>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2773</Words>
  <Characters>3227</Characters>
  <Lines>0</Lines>
  <Paragraphs>0</Paragraphs>
  <TotalTime>31</TotalTime>
  <ScaleCrop>false</ScaleCrop>
  <LinksUpToDate>false</LinksUpToDate>
  <CharactersWithSpaces>3249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2024-08-29T09:14:00Z</dcterms:created>
  <dc:creator>Lv Zhenzhen</dc:creator>
  <cp:lastModifiedBy>Lv Zhenzhen</cp:lastModifiedBy>
  <dcterms:modified xsi:type="dcterms:W3CDTF">2024-08-30T07:42:15Z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C13E2EF2DA514F8FBC39BA67A1770FAB_11</vt:lpwstr>
  </property>
</Properties>
</file>