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sz w:val="36"/>
          <w:szCs w:val="36"/>
        </w:rPr>
      </w:pPr>
      <w:r>
        <w:rPr>
          <w:rFonts w:ascii="宋体" w:hAnsi="宋体" w:eastAsia="宋体" w:cs="宋体"/>
          <w:b/>
          <w:kern w:val="0"/>
          <w:sz w:val="36"/>
          <w:szCs w:val="36"/>
          <w:bdr w:val="none" w:color="auto" w:sz="0" w:space="0"/>
          <w:lang w:val="en-US" w:eastAsia="zh-CN" w:bidi="ar"/>
        </w:rPr>
        <w:t>榆阳区鱼河镇中心小学鱼河镇中心小学校园维修项目竞争性磋商公告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sz w:val="21"/>
          <w:szCs w:val="21"/>
        </w:rPr>
      </w:pPr>
      <w:r>
        <w:rPr>
          <w:rStyle w:val="6"/>
          <w:b/>
          <w:i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caps w:val="0"/>
          <w:color w:val="333333"/>
          <w:spacing w:val="0"/>
          <w:sz w:val="21"/>
          <w:szCs w:val="21"/>
          <w:bdr w:val="none" w:color="auto" w:sz="0" w:space="0"/>
          <w:shd w:val="clear" w:fill="FFFFFF"/>
        </w:rPr>
        <w:t>鱼河镇中心小学校园维修项目</w:t>
      </w:r>
      <w:r>
        <w:rPr>
          <w:rFonts w:hint="eastAsia" w:ascii="微软雅黑" w:hAnsi="微软雅黑" w:eastAsia="微软雅黑" w:cs="微软雅黑"/>
          <w:i w:val="0"/>
          <w:caps w:val="0"/>
          <w:color w:val="333333"/>
          <w:spacing w:val="0"/>
          <w:sz w:val="21"/>
          <w:szCs w:val="21"/>
          <w:bdr w:val="none" w:color="auto" w:sz="0" w:space="0"/>
          <w:shd w:val="clear" w:fill="FFFFFF"/>
        </w:rPr>
        <w:t>采购项目的潜在供应商应在榆林市公共资源交易平台CA锁自行下载获取采购文件，并于 2024年12月16日 09时30分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项目编号：YYZFCG竞争性磋商（2024）251号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项目名称：鱼河镇中心小学校园维修项目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预算金额：1,387,394.31元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合同包1(榆阳区鱼河镇中心小学校园维修):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合同包预算金额：1,387,394.31元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合同包最高限价：1,387,394.31元</w:t>
      </w:r>
    </w:p>
    <w:tbl>
      <w:tblPr>
        <w:tblW w:w="1828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99"/>
        <w:gridCol w:w="4495"/>
        <w:gridCol w:w="4495"/>
        <w:gridCol w:w="1499"/>
        <w:gridCol w:w="2997"/>
        <w:gridCol w:w="1799"/>
        <w:gridCol w:w="17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28" w:hRule="atLeast"/>
          <w:tblHeader/>
        </w:trPr>
        <w:tc>
          <w:tcPr>
            <w:tcW w:w="11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品目号</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品目名称</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采购标的</w:t>
            </w:r>
          </w:p>
        </w:tc>
        <w:tc>
          <w:tcPr>
            <w:tcW w:w="14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数量（单位）</w:t>
            </w:r>
          </w:p>
        </w:tc>
        <w:tc>
          <w:tcPr>
            <w:tcW w:w="29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技术规格、参数及要求</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品目预算(元)</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trPr>
        <w:tc>
          <w:tcPr>
            <w:tcW w:w="11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其他建筑工程</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1387394.31</w:t>
            </w:r>
          </w:p>
        </w:tc>
        <w:tc>
          <w:tcPr>
            <w:tcW w:w="14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29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1,387,394.31</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1,387,394.31</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合同履行期限：合同签订后2个月内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合同包1(榆阳区鱼河镇中心小学校园维修)落实政府采购政策需满足的资格要求如下: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根据相关政策落实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合同包1(榆阳区鱼河镇中心小学校园维修)特定资格要求如下: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3.1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3.4社会保障资金缴纳证明：供应商提供上一年度至开标前已缴存的至少三个月的社会保障资金缴存单据或社保机构开具的社会保险参保缴费情况证明。依法不需要缴纳社会保障资金的供应商应提供相关文件证明。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3.5税收缴纳证明：供应商提供上一年度至开标前已缴纳的至少三个月的纳税证明或完税证明，纳税证明或完税证明上应有代收机构或税务机关的公章。依法免税的供应商应提供相关文件证明。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3.7建筑装修装饰工程专业承包二级及以上资质；安全生产许可证副本；拟派本项目负责人的建造师注册证书（建筑工程二级）、安全生产考核合格证书（B证）及近一年度至递交磋商响应文件截止时间在本单位至少三个月的社会保障资金银行缴存单据或社保机构开具的社会保险参保缴费情况证明，且无在建项目［须提供相关查询证明（查询日期为从磋商公告发布之日起至磋商响应文件递交截止时间前，以网页截图加盖供应商公章为准）］。</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3.8本项目不接受联合体投标。单位负责人为同一人或者存在直接控股、管理关系的不同供应商不得参加同一合同项下的政府采购活动。</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3.9本项目专门面向小微企业采购，投标人应填写《中小企业声明函（工程）》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 2024年12月03日 至 2024年12月09日 ，每天上午 08:00:00 至 12:00:00 ，下午 12:00:00 至 17:30:00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途径：榆林市公共资源交易平台CA锁自行下载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截止时间： 2024年12月16日 09时30分00秒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地点：网上递交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 2024年12月16日 09时30分00秒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地点：榆林市不见面开标大厅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6"/>
        <w:jc w:val="both"/>
        <w:rPr>
          <w:sz w:val="21"/>
          <w:szCs w:val="21"/>
        </w:rPr>
      </w:pPr>
      <w:r>
        <w:rPr>
          <w:rFonts w:ascii="仿宋" w:hAnsi="仿宋" w:eastAsia="仿宋" w:cs="仿宋"/>
          <w:i w:val="0"/>
          <w:caps w:val="0"/>
          <w:color w:val="333333"/>
          <w:spacing w:val="0"/>
          <w:sz w:val="21"/>
          <w:szCs w:val="21"/>
          <w:bdr w:val="none" w:color="auto" w:sz="0" w:space="0"/>
          <w:shd w:val="clear" w:fill="FFFFFF"/>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Style w:val="6"/>
          <w:rFonts w:hint="eastAsia" w:ascii="仿宋" w:hAnsi="仿宋" w:eastAsia="仿宋" w:cs="仿宋"/>
          <w:b/>
          <w:i w:val="0"/>
          <w:caps w:val="0"/>
          <w:color w:val="333333"/>
          <w:spacing w:val="0"/>
          <w:sz w:val="21"/>
          <w:szCs w:val="21"/>
          <w:bdr w:val="none" w:color="auto" w:sz="0" w:space="0"/>
          <w:shd w:val="clear" w:fill="FFFFFF"/>
        </w:rPr>
        <w:t>特别提醒</w:t>
      </w:r>
      <w:r>
        <w:rPr>
          <w:rFonts w:hint="eastAsia" w:ascii="仿宋" w:hAnsi="仿宋" w:eastAsia="仿宋" w:cs="仿宋"/>
          <w:i w:val="0"/>
          <w:caps w:val="0"/>
          <w:color w:val="333333"/>
          <w:spacing w:val="0"/>
          <w:sz w:val="21"/>
          <w:szCs w:val="21"/>
          <w:bdr w:val="none" w:color="auto" w:sz="0" w:space="0"/>
          <w:shd w:val="clear" w:fill="FFFFFF"/>
        </w:rPr>
        <w:t>：</w:t>
      </w:r>
      <w:r>
        <w:rPr>
          <w:rStyle w:val="6"/>
          <w:rFonts w:hint="eastAsia" w:ascii="仿宋" w:hAnsi="仿宋" w:eastAsia="仿宋" w:cs="仿宋"/>
          <w:b/>
          <w:i w:val="0"/>
          <w:caps w:val="0"/>
          <w:color w:val="333333"/>
          <w:spacing w:val="0"/>
          <w:sz w:val="21"/>
          <w:szCs w:val="21"/>
          <w:bdr w:val="none" w:color="auto" w:sz="0" w:space="0"/>
          <w:shd w:val="clear" w:fill="FFFFFF"/>
        </w:rPr>
        <w:t>本项目采用电子化不见面开标方式</w:t>
      </w:r>
      <w:r>
        <w:rPr>
          <w:rFonts w:hint="eastAsia" w:ascii="仿宋" w:hAnsi="仿宋" w:eastAsia="仿宋" w:cs="仿宋"/>
          <w:i w:val="0"/>
          <w:caps w:val="0"/>
          <w:color w:val="333333"/>
          <w:spacing w:val="0"/>
          <w:sz w:val="21"/>
          <w:szCs w:val="21"/>
          <w:bdr w:val="none" w:color="auto" w:sz="0" w:space="0"/>
          <w:shd w:val="clear" w:fill="FFFFFF"/>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三楼E14、E15窗口购买,或微信小程序：陕西公共资源交易服务，线上购买。联系电话：0912-3452148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仿宋" w:hAnsi="仿宋" w:eastAsia="仿宋" w:cs="仿宋"/>
          <w:i w:val="0"/>
          <w:caps w:val="0"/>
          <w:color w:val="333333"/>
          <w:spacing w:val="0"/>
          <w:sz w:val="21"/>
          <w:szCs w:val="21"/>
          <w:bdr w:val="none" w:color="auto" w:sz="0" w:space="0"/>
          <w:shd w:val="clear" w:fill="FFFFFF"/>
        </w:rPr>
        <w:t>2、建议使用带有麦克风和摄像头的笔记本电脑。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名称：榆阳区鱼河镇中心小学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地址：鱼河镇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联系方式：17365640952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名称：榆林市榆阳区政府采购中心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地址：榆阳区政务服务中心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联系方式：09123518917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项目联系人：榆阳区政府采购中心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电话：09123518917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榆林市榆阳区政府采购中心</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351EE"/>
    <w:rsid w:val="38435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2024-12-02T02:36:00Z</dcterms:created>
  <dc:creator>张淑媛</dc:creator>
  <cp:lastModifiedBy>张淑媛</cp:lastModifiedBy>
  <dcterms:modified xsi:type="dcterms:W3CDTF">2024-12-02T02:36:56Z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