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79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采购需求：</w:t>
      </w:r>
    </w:p>
    <w:p w14:paraId="1DBA8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合同包1(榆林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市第十六中学建设项目10kV临时施工用电和土方开挖及基坑支护工程监理服务):</w:t>
      </w:r>
    </w:p>
    <w:p w14:paraId="4F433D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合同包预算金额：0.50元</w:t>
      </w:r>
    </w:p>
    <w:p w14:paraId="53362A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合同包最高限价：0.50元</w:t>
      </w:r>
    </w:p>
    <w:tbl>
      <w:tblPr>
        <w:tblStyle w:val="4"/>
        <w:tblW w:w="91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041"/>
        <w:gridCol w:w="3596"/>
        <w:gridCol w:w="954"/>
        <w:gridCol w:w="1188"/>
        <w:gridCol w:w="862"/>
        <w:gridCol w:w="836"/>
      </w:tblGrid>
      <w:tr w14:paraId="0DC5D6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Header/>
        </w:trPr>
        <w:tc>
          <w:tcPr>
            <w:tcW w:w="6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02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  <w:t>品目号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455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  <w:t>品目名称</w:t>
            </w:r>
          </w:p>
        </w:tc>
        <w:tc>
          <w:tcPr>
            <w:tcW w:w="35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F2E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  <w:t>采购标的</w:t>
            </w:r>
          </w:p>
        </w:tc>
        <w:tc>
          <w:tcPr>
            <w:tcW w:w="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02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  <w:t>数量（单位）</w:t>
            </w:r>
          </w:p>
        </w:tc>
        <w:tc>
          <w:tcPr>
            <w:tcW w:w="1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26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  <w:t>技术规格、参数及要求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88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  <w:t>品目预算(元)</w:t>
            </w:r>
          </w:p>
        </w:tc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ACA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  <w:t>最高限价(元)</w:t>
            </w:r>
          </w:p>
        </w:tc>
      </w:tr>
      <w:tr w14:paraId="582FB6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444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1-1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F5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工程监理服务</w:t>
            </w:r>
          </w:p>
        </w:tc>
        <w:tc>
          <w:tcPr>
            <w:tcW w:w="35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A106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榆林市第十六中学建设项目10kV临时施工用电和土方开挖及基坑支护工程监理服务</w:t>
            </w:r>
          </w:p>
        </w:tc>
        <w:tc>
          <w:tcPr>
            <w:tcW w:w="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78B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1(项)</w:t>
            </w:r>
          </w:p>
        </w:tc>
        <w:tc>
          <w:tcPr>
            <w:tcW w:w="1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89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详见采购文件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ED4B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0.50</w:t>
            </w:r>
          </w:p>
        </w:tc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0F0BD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0.50</w:t>
            </w:r>
          </w:p>
        </w:tc>
      </w:tr>
    </w:tbl>
    <w:p w14:paraId="521630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本合同包不接受联合体投标</w:t>
      </w:r>
    </w:p>
    <w:p w14:paraId="0AEACE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合同履行期限：合同服务期</w:t>
      </w:r>
    </w:p>
    <w:p w14:paraId="7FA0F5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合同包2(榆林市第十八中学建设项目10kV临时施工用电和土方开挖及基坑支护工程监理服务):</w:t>
      </w:r>
    </w:p>
    <w:p w14:paraId="03E554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合同包预算金额：0.50元</w:t>
      </w:r>
    </w:p>
    <w:p w14:paraId="5E5566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合同包最高限价：0.50元</w:t>
      </w:r>
    </w:p>
    <w:tbl>
      <w:tblPr>
        <w:tblStyle w:val="4"/>
        <w:tblW w:w="95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200"/>
        <w:gridCol w:w="3375"/>
        <w:gridCol w:w="994"/>
        <w:gridCol w:w="1368"/>
        <w:gridCol w:w="882"/>
        <w:gridCol w:w="970"/>
      </w:tblGrid>
      <w:tr w14:paraId="112EDC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448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1C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3CC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53EF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922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8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D428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DE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58A36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0DC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13F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工程监理服务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19B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榆林市第十八中学建设项目10kV临时施工用电和土方开挖及基坑支护工程监理服务</w:t>
            </w:r>
          </w:p>
        </w:tc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0D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090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8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2C69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0.50</w:t>
            </w:r>
          </w:p>
        </w:tc>
        <w:tc>
          <w:tcPr>
            <w:tcW w:w="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CE42B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0.50</w:t>
            </w:r>
          </w:p>
        </w:tc>
      </w:tr>
    </w:tbl>
    <w:p w14:paraId="6AA461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本合同包不接受联合体投标</w:t>
      </w:r>
    </w:p>
    <w:p w14:paraId="56CF97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合同履行期限：合同服务期</w:t>
      </w:r>
    </w:p>
    <w:p w14:paraId="282E82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50F8469A"/>
    <w:rsid w:val="5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2024-10-12T07:14:00Z</dcterms:created>
  <dc:creator>丫丫 ¹⁵⁸⁹¹²²⁴⁷¹⁵</dc:creator>
  <cp:lastModifiedBy>丫丫 ¹⁵⁸⁹¹²²⁴⁷¹⁵</cp:lastModifiedBy>
  <dcterms:modified xsi:type="dcterms:W3CDTF">2024-10-12T07:14:14Z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65DAB8A7E0504B59AC752023EC09834A_11</vt:lpwstr>
  </property>
</Properties>
</file>