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sz w:val="36"/>
          <w:szCs w:val="36"/>
        </w:rPr>
      </w:pPr>
      <w:r>
        <w:rPr>
          <w:rFonts w:ascii="宋体" w:hAnsi="宋体" w:eastAsia="宋体" w:cs="宋体"/>
          <w:b/>
          <w:kern w:val="0"/>
          <w:sz w:val="36"/>
          <w:szCs w:val="36"/>
          <w:bdr w:val="none" w:color="auto" w:sz="0" w:space="0"/>
          <w:lang w:val="en-US" w:eastAsia="zh-CN" w:bidi="ar"/>
        </w:rPr>
        <w:t>榆阳区应急管理局防汛物资储备(三次)询价公告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防汛物资储备(三次)</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采购项目的潜在供应商应在CA锁自行下载获取采购文件，并于 2024年10月24日 09时00分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项目编号：YYZFCG询价（2024）10号.1B2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项目名称：防汛物资储备(三次)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采购方式：询价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合同包1(防汛物资储备采购):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合同包最高限价：500,000.00元</w:t>
      </w:r>
    </w:p>
    <w:tbl>
      <w:tblPr>
        <w:tblW w:w="182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9"/>
        <w:gridCol w:w="4495"/>
        <w:gridCol w:w="4495"/>
        <w:gridCol w:w="1499"/>
        <w:gridCol w:w="2997"/>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应急救援设备类</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防汛物资</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500,000.00</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500,00</w:t>
            </w:r>
            <w:bookmarkStart w:id="0" w:name="_GoBack"/>
            <w:bookmarkEnd w:id="0"/>
            <w:r>
              <w:rPr>
                <w:rFonts w:ascii="宋体" w:hAnsi="宋体" w:eastAsia="宋体" w:cs="宋体"/>
                <w:kern w:val="0"/>
                <w:sz w:val="21"/>
                <w:szCs w:val="21"/>
                <w:bdr w:val="none" w:color="auto" w:sz="0" w:space="0"/>
                <w:lang w:val="en-US" w:eastAsia="zh-CN" w:bidi="ar"/>
              </w:rPr>
              <w:t>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合同履行期限：合同签订后15个工作日内完成供货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合同包1(防汛物资储备采购)落实政府采购政策需满足的资格要求如下: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合同包1(防汛物资储备采购)特定资格要求如下: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2023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3.4社会保障资金缴纳证明：供应商提供2023年1月至开标前已缴存的至少三个月的社会保障资金缴存单据或社保机构开具的社会保险参保缴费情况证明。依法不需要缴纳社会保障资金的供应商应提供相关文件证明。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3.5税收缴纳证明：供应商提供2023年1月至开标前已缴纳的至少三个月的纳税证明或完税证明，纳税证明或完税证明上应有代收机构或税务机关的公章。依法免税的供应商应提供相关文件证明。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3.7本项目部分面向小微企业采购。其中面向小微企业预留金额为300000.00元，占60%。投标人应填写《中小企业声明函（货物）》。</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2024年10月12日 至 2024年10月15日 ，每天上午 08:00:00 至 12:00:00 ，下午 12:00:00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 2024年10月24日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地点：榆阳区政务服务中心三楼招标大厅（318室）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2024年10月24日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地点：榆阳区政务服务中心三楼招标大厅（318室）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1"/>
        <w:jc w:val="both"/>
        <w:rPr>
          <w:sz w:val="21"/>
          <w:szCs w:val="21"/>
        </w:rPr>
      </w:pPr>
      <w:r>
        <w:rPr>
          <w:rStyle w:val="6"/>
          <w:rFonts w:hint="default" w:ascii="Times New Roman" w:hAnsi="Times New Roman" w:eastAsia="微软雅黑" w:cs="Times New Roman"/>
          <w:b/>
          <w:i w:val="0"/>
          <w:caps w:val="0"/>
          <w:color w:val="333333"/>
          <w:spacing w:val="0"/>
          <w:sz w:val="21"/>
          <w:szCs w:val="21"/>
          <w:bdr w:val="none" w:color="auto" w:sz="0" w:space="0"/>
          <w:shd w:val="clear" w:fill="FFFFFF"/>
        </w:rPr>
        <w:t>1</w:t>
      </w:r>
      <w:r>
        <w:rPr>
          <w:rStyle w:val="6"/>
          <w:rFonts w:hint="eastAsia" w:ascii="微软雅黑" w:hAnsi="微软雅黑" w:eastAsia="微软雅黑" w:cs="微软雅黑"/>
          <w:b/>
          <w:i w:val="0"/>
          <w:caps w:val="0"/>
          <w:color w:val="333333"/>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投标人需在获取采购文件期间内登录全国公共资源交易中心平台（陕西省）</w:t>
      </w:r>
      <w:r>
        <w:rPr>
          <w:rStyle w:val="6"/>
          <w:rFonts w:ascii="Calibri" w:hAnsi="Calibri" w:eastAsia="微软雅黑" w:cs="Calibri"/>
          <w:b/>
          <w:i w:val="0"/>
          <w:caps w:val="0"/>
          <w:spacing w:val="0"/>
          <w:sz w:val="21"/>
          <w:szCs w:val="21"/>
          <w:bdr w:val="none" w:color="auto" w:sz="0" w:space="0"/>
          <w:shd w:val="clear" w:fill="FFFFFF"/>
        </w:rPr>
        <w:t> </w:t>
      </w:r>
      <w:r>
        <w:rPr>
          <w:rStyle w:val="6"/>
          <w:rFonts w:hint="eastAsia" w:ascii="微软雅黑" w:hAnsi="微软雅黑" w:eastAsia="微软雅黑" w:cs="微软雅黑"/>
          <w:b/>
          <w:i w:val="0"/>
          <w:caps w:val="0"/>
          <w:color w:val="0A82E5"/>
          <w:spacing w:val="0"/>
          <w:sz w:val="21"/>
          <w:szCs w:val="21"/>
          <w:bdr w:val="none" w:color="auto" w:sz="0" w:space="0"/>
          <w:shd w:val="clear" w:fill="FFFFFF"/>
        </w:rPr>
        <w:t>（</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http://www.sxggzyjy.cn/</w:t>
      </w:r>
      <w:r>
        <w:rPr>
          <w:rStyle w:val="6"/>
          <w:rFonts w:hint="eastAsia" w:ascii="微软雅黑" w:hAnsi="微软雅黑" w:eastAsia="微软雅黑" w:cs="微软雅黑"/>
          <w:b/>
          <w:i w:val="0"/>
          <w:caps w:val="0"/>
          <w:color w:val="0A82E5"/>
          <w:spacing w:val="0"/>
          <w:sz w:val="21"/>
          <w:szCs w:val="21"/>
          <w:bdr w:val="none" w:color="auto" w:sz="0" w:space="0"/>
          <w:shd w:val="clear" w:fill="FFFFFF"/>
        </w:rPr>
        <w:t>）</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选择</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电子交易平台</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陕西政府采购交易系统</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陕西省公共资源交易平台</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投标人</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进行登录，登录后选择</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交易乙方</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身份进入投标人界面进行报名并免费下载招标文件。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1"/>
        <w:jc w:val="both"/>
        <w:rPr>
          <w:sz w:val="21"/>
          <w:szCs w:val="21"/>
        </w:rPr>
      </w:pPr>
      <w:r>
        <w:rPr>
          <w:rStyle w:val="6"/>
          <w:rFonts w:hint="default" w:ascii="Times New Roman" w:hAnsi="Times New Roman" w:eastAsia="微软雅黑" w:cs="Times New Roman"/>
          <w:b/>
          <w:i w:val="0"/>
          <w:caps w:val="0"/>
          <w:color w:val="333333"/>
          <w:spacing w:val="0"/>
          <w:sz w:val="21"/>
          <w:szCs w:val="21"/>
          <w:bdr w:val="none" w:color="auto" w:sz="0" w:space="0"/>
          <w:shd w:val="clear" w:fill="FFFFFF"/>
        </w:rPr>
        <w:t>2</w:t>
      </w:r>
      <w:r>
        <w:rPr>
          <w:rStyle w:val="6"/>
          <w:rFonts w:hint="eastAsia" w:ascii="微软雅黑" w:hAnsi="微软雅黑" w:eastAsia="微软雅黑" w:cs="微软雅黑"/>
          <w:b/>
          <w:i w:val="0"/>
          <w:caps w:val="0"/>
          <w:color w:val="333333"/>
          <w:spacing w:val="0"/>
          <w:sz w:val="21"/>
          <w:szCs w:val="21"/>
          <w:bdr w:val="none" w:color="auto" w:sz="0" w:space="0"/>
          <w:shd w:val="clear" w:fill="FFFFFF"/>
        </w:rPr>
        <w:t>、</w:t>
      </w:r>
      <w:r>
        <w:rPr>
          <w:rStyle w:val="6"/>
          <w:rFonts w:hint="default" w:ascii="Calibri" w:hAnsi="Calibri" w:eastAsia="微软雅黑" w:cs="Calibri"/>
          <w:b/>
          <w:i w:val="0"/>
          <w:caps w:val="0"/>
          <w:spacing w:val="0"/>
          <w:sz w:val="21"/>
          <w:szCs w:val="21"/>
          <w:bdr w:val="none" w:color="auto" w:sz="0" w:space="0"/>
          <w:shd w:val="clear" w:fill="FFFFFF"/>
        </w:rPr>
        <w:t> </w:t>
      </w:r>
      <w:r>
        <w:rPr>
          <w:rStyle w:val="6"/>
          <w:rFonts w:hint="eastAsia" w:ascii="微软雅黑" w:hAnsi="微软雅黑" w:eastAsia="微软雅黑" w:cs="微软雅黑"/>
          <w:b/>
          <w:i w:val="0"/>
          <w:caps w:val="0"/>
          <w:color w:val="0A82E5"/>
          <w:spacing w:val="0"/>
          <w:sz w:val="21"/>
          <w:szCs w:val="21"/>
          <w:bdr w:val="none" w:color="auto" w:sz="0" w:space="0"/>
          <w:shd w:val="clear" w:fill="FFFFFF"/>
        </w:rPr>
        <w:t>请各投标人按照陕西省财政厅《关于政府采购供应商注册登记有关事项的通知》要求，通过陕西省政府采购网注册登记加入陕西省政府采购供应商库。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default" w:ascii="Times New Roman" w:hAnsi="Times New Roman" w:eastAsia="微软雅黑" w:cs="Times New Roman"/>
          <w:b/>
          <w:i w:val="0"/>
          <w:caps w:val="0"/>
          <w:color w:val="333333"/>
          <w:spacing w:val="0"/>
          <w:sz w:val="21"/>
          <w:szCs w:val="21"/>
          <w:bdr w:val="none" w:color="auto" w:sz="0" w:space="0"/>
          <w:shd w:val="clear" w:fill="FFFFFF"/>
        </w:rPr>
        <w:t>3</w:t>
      </w:r>
      <w:r>
        <w:rPr>
          <w:rStyle w:val="6"/>
          <w:rFonts w:hint="eastAsia" w:ascii="微软雅黑" w:hAnsi="微软雅黑" w:eastAsia="微软雅黑" w:cs="微软雅黑"/>
          <w:b/>
          <w:i w:val="0"/>
          <w:caps w:val="0"/>
          <w:color w:val="333333"/>
          <w:spacing w:val="0"/>
          <w:sz w:val="21"/>
          <w:szCs w:val="21"/>
          <w:bdr w:val="none" w:color="auto" w:sz="0" w:space="0"/>
          <w:shd w:val="clear" w:fill="FFFFFF"/>
        </w:rPr>
        <w:t>、</w:t>
      </w:r>
      <w:r>
        <w:rPr>
          <w:rFonts w:ascii="仿宋" w:hAnsi="仿宋" w:eastAsia="仿宋" w:cs="仿宋"/>
          <w:i w:val="0"/>
          <w:caps w:val="0"/>
          <w:color w:val="333333"/>
          <w:spacing w:val="0"/>
          <w:sz w:val="21"/>
          <w:szCs w:val="21"/>
          <w:bdr w:val="none" w:color="auto" w:sz="0" w:space="0"/>
          <w:shd w:val="clear" w:fill="FFFFFF"/>
        </w:rPr>
        <w:t>本项目部分面向小微企业采购。其中面向小微企业预留金额为</w:t>
      </w:r>
      <w:r>
        <w:rPr>
          <w:rFonts w:hint="eastAsia" w:ascii="仿宋" w:hAnsi="仿宋" w:eastAsia="仿宋" w:cs="仿宋"/>
          <w:i w:val="0"/>
          <w:caps w:val="0"/>
          <w:color w:val="333333"/>
          <w:spacing w:val="0"/>
          <w:sz w:val="21"/>
          <w:szCs w:val="21"/>
          <w:bdr w:val="none" w:color="auto" w:sz="0" w:space="0"/>
          <w:shd w:val="clear" w:fill="FFFFFF"/>
        </w:rPr>
        <w:t>300000.00元，占60%。</w:t>
      </w:r>
      <w:r>
        <w:rPr>
          <w:rStyle w:val="6"/>
          <w:rFonts w:hint="eastAsia" w:ascii="微软雅黑" w:hAnsi="微软雅黑" w:eastAsia="微软雅黑" w:cs="微软雅黑"/>
          <w:b/>
          <w:i w:val="0"/>
          <w:caps w:val="0"/>
          <w:color w:val="333333"/>
          <w:spacing w:val="0"/>
          <w:sz w:val="21"/>
          <w:szCs w:val="21"/>
          <w:bdr w:val="none" w:color="auto" w:sz="0" w:space="0"/>
          <w:shd w:val="clear" w:fill="FFFFFF"/>
        </w:rPr>
        <w:t>投标人应填写《中小企业声明函（货物）》。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名称：榆阳区应急管理局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地址：榆阳区政府大楼515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联系方式：18717669907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地址：榆阳区政务服务中心325室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65128"/>
    <w:rsid w:val="08F6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2024-10-11T02:36:00Z</dcterms:created>
  <dc:creator>张淑媛</dc:creator>
  <cp:lastModifiedBy>张淑媛</cp:lastModifiedBy>
  <dcterms:modified xsi:type="dcterms:W3CDTF">2024-10-11T02:37:07Z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