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D55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榆林市应急管理局关于采购榆林市370兆应急通信网数字集群建设项目可行性研究报告和初步设计方案编制服务及监理服务项目竞争性谈判公告</w:t>
      </w:r>
    </w:p>
    <w:p w14:paraId="35D7FF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项目概况</w:t>
      </w:r>
    </w:p>
    <w:p w14:paraId="410A29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关于采购榆林市370兆应急通信网数字集群建设项目可行性研究报告和初步设计方案编制服务及监理服务项目</w:t>
      </w:r>
      <w:r>
        <w:rPr>
          <w:rFonts w:hint="eastAsia" w:ascii="宋体" w:hAnsi="宋体" w:eastAsia="宋体" w:cs="宋体"/>
          <w:i w:val="0"/>
          <w:iCs w:val="0"/>
          <w:caps w:val="0"/>
          <w:color w:val="333333"/>
          <w:spacing w:val="0"/>
          <w:sz w:val="24"/>
          <w:szCs w:val="24"/>
          <w:bdr w:val="none" w:color="auto" w:sz="0" w:space="0"/>
          <w:shd w:val="clear" w:fill="FFFFFF"/>
        </w:rPr>
        <w:t>采购项目的潜在供应商应在全国公共资源交易平台（陕西省）网站【首页〉电子交易平台〉线上递交获取采购文件，并于 2024年12月23日 11时30分 （北京时间）前提交响应文件。</w:t>
      </w:r>
    </w:p>
    <w:p w14:paraId="61EADD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一、项目基本情况</w:t>
      </w:r>
    </w:p>
    <w:p w14:paraId="180D57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项目编号：YHBDCG-2024-10</w:t>
      </w:r>
    </w:p>
    <w:p w14:paraId="6F604D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项目名称：关于采购榆林市370兆应急通信网数字集群建设项目可行性研究报告和初步设计方案编制服务及监理服务项目</w:t>
      </w:r>
    </w:p>
    <w:p w14:paraId="03C4B5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采购方式：竞争性谈判</w:t>
      </w:r>
    </w:p>
    <w:p w14:paraId="51A854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预算金额：900,000.00元</w:t>
      </w:r>
    </w:p>
    <w:p w14:paraId="182FD3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采购需求：</w:t>
      </w:r>
    </w:p>
    <w:p w14:paraId="488EB2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合同包1(编制可行性研究报告):</w:t>
      </w:r>
    </w:p>
    <w:p w14:paraId="569749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合同包预算金额：270,000.00元</w:t>
      </w:r>
    </w:p>
    <w:p w14:paraId="618683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合同包最高限价：270,000.00元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60"/>
        <w:gridCol w:w="1106"/>
        <w:gridCol w:w="1195"/>
        <w:gridCol w:w="1081"/>
        <w:gridCol w:w="1440"/>
        <w:gridCol w:w="1532"/>
        <w:gridCol w:w="1532"/>
      </w:tblGrid>
      <w:tr w14:paraId="69B305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459ED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F1194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69770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13111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87383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B22FB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91B42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最高限价(元)</w:t>
            </w:r>
          </w:p>
        </w:tc>
      </w:tr>
      <w:tr w14:paraId="593FE9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15F1C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5103F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信息系统设计服务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EB5AF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编制可行性研究报告</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6FD0E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87201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E5446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270,000.00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FAD05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270,000.00</w:t>
            </w:r>
          </w:p>
        </w:tc>
      </w:tr>
    </w:tbl>
    <w:p w14:paraId="74C339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本合同包不接受联合体投标</w:t>
      </w:r>
    </w:p>
    <w:p w14:paraId="47C638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合同履行期限：详见采购文件</w:t>
      </w:r>
    </w:p>
    <w:p w14:paraId="1BECD0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合同包2(编制初步设计方案):</w:t>
      </w:r>
    </w:p>
    <w:p w14:paraId="6B4CD5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合同包预算金额：430,000.00元</w:t>
      </w:r>
    </w:p>
    <w:p w14:paraId="30BC64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合同包最高限价：430,000.00元</w:t>
      </w:r>
    </w:p>
    <w:tbl>
      <w:tblPr>
        <w:tblW w:w="86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76"/>
        <w:gridCol w:w="1162"/>
        <w:gridCol w:w="1162"/>
        <w:gridCol w:w="1113"/>
        <w:gridCol w:w="1504"/>
        <w:gridCol w:w="1540"/>
        <w:gridCol w:w="1540"/>
      </w:tblGrid>
      <w:tr w14:paraId="20FFF7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45"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A1951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F725A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AC7C65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80A81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A700D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54137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B3E74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最高限价(元)</w:t>
            </w:r>
          </w:p>
        </w:tc>
      </w:tr>
      <w:tr w14:paraId="16917F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59"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1E7CE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8ADF7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信息系统设计服务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7D795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编制初步设计方案</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0A4C7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5B41A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2F823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430,000.00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2F3B5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430,000.00</w:t>
            </w:r>
          </w:p>
        </w:tc>
      </w:tr>
    </w:tbl>
    <w:p w14:paraId="0DB32F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本合同包不接受联合体投标</w:t>
      </w:r>
    </w:p>
    <w:p w14:paraId="0AA5D6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合同履行期限：详见采购文件</w:t>
      </w:r>
    </w:p>
    <w:p w14:paraId="69D22C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合同包3(监理服务):</w:t>
      </w:r>
    </w:p>
    <w:p w14:paraId="1BA98F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合同包预算金额：200,000.00元</w:t>
      </w:r>
    </w:p>
    <w:p w14:paraId="0F51E5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合同包最高限价：200,000.00元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1"/>
        <w:gridCol w:w="1573"/>
        <w:gridCol w:w="1783"/>
        <w:gridCol w:w="722"/>
        <w:gridCol w:w="1102"/>
        <w:gridCol w:w="1441"/>
        <w:gridCol w:w="1441"/>
      </w:tblGrid>
      <w:tr w14:paraId="4C5B54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4F502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品目号</w:t>
            </w:r>
          </w:p>
        </w:tc>
        <w:tc>
          <w:tcPr>
            <w:tcW w:w="121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F74A6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品目名称</w:t>
            </w:r>
          </w:p>
        </w:tc>
        <w:tc>
          <w:tcPr>
            <w:tcW w:w="121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DC9FA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采购标的</w:t>
            </w:r>
          </w:p>
        </w:tc>
        <w:tc>
          <w:tcPr>
            <w:tcW w:w="41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46141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数量（单位）</w:t>
            </w:r>
          </w:p>
        </w:tc>
        <w:tc>
          <w:tcPr>
            <w:tcW w:w="81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1B477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技术规格、参数及要求</w:t>
            </w:r>
          </w:p>
        </w:tc>
        <w:tc>
          <w:tcPr>
            <w:tcW w:w="50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95D27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品目预算(元)</w:t>
            </w:r>
          </w:p>
        </w:tc>
        <w:tc>
          <w:tcPr>
            <w:tcW w:w="50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58F0B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最高限价(元)</w:t>
            </w:r>
          </w:p>
        </w:tc>
      </w:tr>
      <w:tr w14:paraId="5C8216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56DD3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3-1</w:t>
            </w:r>
          </w:p>
        </w:tc>
        <w:tc>
          <w:tcPr>
            <w:tcW w:w="121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0D3D6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信息化工程监理服务</w:t>
            </w:r>
          </w:p>
        </w:tc>
        <w:tc>
          <w:tcPr>
            <w:tcW w:w="121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EE77A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监理服务</w:t>
            </w:r>
          </w:p>
        </w:tc>
        <w:tc>
          <w:tcPr>
            <w:tcW w:w="41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48FC9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1(项)</w:t>
            </w:r>
          </w:p>
        </w:tc>
        <w:tc>
          <w:tcPr>
            <w:tcW w:w="81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58E89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详见采购文件</w:t>
            </w:r>
          </w:p>
        </w:tc>
        <w:tc>
          <w:tcPr>
            <w:tcW w:w="50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AE75F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200,000.00</w:t>
            </w:r>
          </w:p>
        </w:tc>
        <w:tc>
          <w:tcPr>
            <w:tcW w:w="50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AAFC5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200,000.00</w:t>
            </w:r>
          </w:p>
        </w:tc>
      </w:tr>
    </w:tbl>
    <w:p w14:paraId="0FD63B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本合同包不接受联合体投标</w:t>
      </w:r>
    </w:p>
    <w:p w14:paraId="75D11C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合同履行期限：详见采购文件</w:t>
      </w:r>
    </w:p>
    <w:p w14:paraId="243C75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二、申请人的资格要求：</w:t>
      </w:r>
    </w:p>
    <w:p w14:paraId="178526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1.满足《中华人民共和国政府采购法》第二十二条规定;</w:t>
      </w:r>
    </w:p>
    <w:p w14:paraId="54072B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2.落实政府采购政策需满足的资格要求：</w:t>
      </w:r>
    </w:p>
    <w:p w14:paraId="15856A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合同包1(编制可行性研究报告)落实政府采购政策需满足的资格要求如下:</w:t>
      </w:r>
    </w:p>
    <w:p w14:paraId="412232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2.2《财政部司法部关于政府采购支持监狱企业发展有关问题的通知》（财库〔2014〕68号）；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2.3《国务院办公厅关于建立政府强制采购节能产品制度的通知》（国办发〔2007〕51号）；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2.4《节能产品政府采购实施意见》（财库[2004]185号）；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2.5《环境标志产品政府采购实施的意见》（财库[2006]90号）；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2.6《关于促进残疾人就业政府采购政策的通知》（财库[2017]141号）；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2.8《财政部国务院扶贫办关于运用政府采购政策支持脱贫攻坚的通知》（财库〔2019〕27号）；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2.9陕西省财政厅关于印发《陕西省中小企业政府采购信用融资办法》（陕财办采〔2018〕23号）；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2.10《陕西省财政厅关于加快推进我省中小企业政府采购信用融资工作的通知》（陕财办采〔2020〕15号）；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2.11《关于促进中小企业健康发展的指导意见》、《陕西省中小企业政府釆购信用融资办法》（陕财办采[2018]23号）；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2.12其他需要落实的政府采购政策。</w:t>
      </w:r>
    </w:p>
    <w:p w14:paraId="40C610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合同包2(编制初步设计方案)落实政府采购政策需满足的资格要求如下:</w:t>
      </w:r>
    </w:p>
    <w:p w14:paraId="2EF5EB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同上</w:t>
      </w:r>
    </w:p>
    <w:p w14:paraId="6342CA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合同包3(监理服务)落实政府采购政策需满足的资格要求如下:</w:t>
      </w:r>
    </w:p>
    <w:p w14:paraId="43E148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同上</w:t>
      </w:r>
    </w:p>
    <w:p w14:paraId="19BA9F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3.本项目的特定资格要求：</w:t>
      </w:r>
    </w:p>
    <w:p w14:paraId="6D9AF7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合同包1(编制可行性研究报告)特定资格要求如下:</w:t>
      </w:r>
    </w:p>
    <w:p w14:paraId="1DA232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3.1服务商为具有独立承担民事责任能力的法人、事业法人、其他组织或自然人。企业法人应提供合法有效的标识有统一社会信用代码的营业执照副本及营业执照的2023年度企业信息公示年度报告；事业法人应提供事业单位法人证书；其他组织应提供合法登记证明文件；自然人应提供身份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3.2服务商须具备工程咨询单位甲级资信证书（电子、信息工程(含通信、广电、信息化)，拟派项目负责人须具有注册咨询工程师资格；</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3.3服务商须具有履行合同所必需的设备和专业技术能力（提供相应的证明资料或承诺函）。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3.4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工程类/货物类/服务类项目服务商信用承诺书(格式详见采购文件)及信用中国（陕西榆林）承诺查询截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3.5财务状况报告：提供完整的2023年度财务审计报告(至少包括资产负债表、利润表、现金流量表、所有者权益变动表及其附注)或开标前一个月内基本存款账户开户银行出具的资信证明及开户许可证(或开户行基本信息)；成立时间至提交投标文件递交截止时间不足一年的可提供成立后任意时段的财务报表；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3.6税收缴纳证明：提供本企业2024年1月1日至投标截止时间前任意一个月的纳税证明 (银行缴费凭证)或完税证明，依法免税的单位应提供相关证明材料；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3.7社会保障资金缴纳证明：提供本企业2024年1月1日至投标截止时间前任意一个月已缴存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3.8本项目采用投标信用承诺书（格式详见采购文件）代替投标保证金，提供信用中国（陕西榆林）承诺网页截图；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3.9 本项目不接受联合体投标，须提供非联合体投标声明。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备注：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(1)本项目不专门面向中小企业采购。</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(2)供应商依据《政府采购促进中小企业发展管理办法》相关规定享受扶持政策获得政府采购合同的，小微企业不得将合同分包给大中型企业。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(3)单位负责人为同一人或者存在直接控股、管理关系的不同供应商，不得参加同一合同项下的政府采购活动。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(4)非法人可参与投标的可不提供财务状况报告和社会保障资金缴纳证明及税收缴纳证明。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(5)以上为必备证明文件，不能全部提供的将拒绝其投标；电子投标文件附扫描件加电子签章。(若有与法律规定不一致的，须按现行法律法规提供相应证书或材料)。</w:t>
      </w:r>
    </w:p>
    <w:p w14:paraId="493E46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合同包2(编制初步设计方案)特定资格要求如下:</w:t>
      </w:r>
    </w:p>
    <w:p w14:paraId="716428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3.1服务商为具有独立承担民事责任能力的法人、事业法人、其他组织或自然人。企业法人应提供合法有效的标识有统一社会信用代码的营业执照副本及营业执照的2023年度企业信息公示年度报告；事业法人应提供事业单位法人证书；其他组织应提供合法登记证明文件；自然人应提供身份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3.2服务商须具备工程设计（电子通信广电行业（有线通信、无线通信、通信铁塔)）专业甲级资质，拟派项目负责人须具备电子通信行业相关专业高级工程师资格；</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3.3服务商须具有履行合同所必需的设备和专业技术能力（提供相应的证明资料或承诺函）。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3.4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工程类/货物类/服务类项目服务商信用承诺书(格式详见采购文件)及信用中国（陕西榆林）承诺查询截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3.5财务状况报告：提供完整的2023年度财务审计报告(至少包括资产负债表、利润表、现金流量表、所有者权益变动表及其附注)或开标前一个月内基本存款账户开户银行出具的资信证明及开户许可证(或开户行基本信息)；成立时间至提交投标文件递交截止时间不足一年的可提供成立后任意时段的财务报表；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3.6税收缴纳证明：提供本企业2024年1月1日至投标截止时间前任意一个月的纳税证明 (银行缴费凭证)或完税证明，依法免税的单位应提供相关证明材料；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3.7社会保障资金缴纳证明：提供本企业2024年1月1日至投标截止时间前任意一个月已缴存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3.8本项目采用投标信用承诺书（格式详见采购文件）代替投标保证金，提供信用中国（陕西榆林）承诺网页截图；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3.9 本项目不接受联合体投标，须提供非联合体投标声明。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备注：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(1)本项目不专门面向中小企业采购。</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(2)供应商依据《政府采购促进中小企业发展管理办法》相关规定享受扶持政策获得政府采购合同的，小微企业不得将合同分包给大中型企业。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(3)单位负责人为同一人或者存在直接控股、管理关系的不同供应商，不得参加同一合同项下的政府采购活动。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(4)非法人可参与投标的可不提供财务状况报告和社会保障资金缴纳证明及税收缴纳证明。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(5)以上为必备证明文件，不能全部提供的将拒绝其投标；电子投标文件附扫描件加电子签章。(若有与法律规定不一致的，须按现行法律法规提供相应证书或材料)。</w:t>
      </w:r>
    </w:p>
    <w:p w14:paraId="010C4A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合同包3(监理服务)特定资格要求如下:</w:t>
      </w:r>
    </w:p>
    <w:p w14:paraId="699A28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3.1服务商为具有独立承担民事责任能力的法人、事业法人、其他组织或自然人。企业法人应提供合法有效的标识有统一社会信用代码的营业执照副本及营业执照的2023年度企业信息公示年度报告；事业法人应提供事业单位法人证书；其他组织应提供合法登记证明文件；自然人应提供身份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3.2供应商须具备信息系统工程监理服务能力，拟派项目负责人须具备信息系统监理专业中级（含中级）及以上资格；</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3.3服务商须具有履行合同所必需的设备和专业技术能力（提供相应的证明资料或承诺函）。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3.4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工程类/货物类/服务类项目服务商信用承诺书(格式详见采购文件)及信用中国（陕西榆林）承诺查询截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3.5财务状况报告：提供完整的2023年度财务审计报告(至少包括资产负债表、利润表、现金流量表、所有者权益变动表及其附注)或开标前一个月内基本存款账户开户银行出具的资信证明及开户许可证(或开户行基本信息)；成立时间至提交投标文件递交截止时间不足一年的可提供成立后任意时段的财务报表；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3.6税收缴纳证明：提供本企业2024年1月1日至投标截止时间前任意一个月的纳税证明 (银行缴费凭证)或完税证明，依法免税的单位应提供相关证明材料；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3.7社会保障资金缴纳证明：提供本企业2024年1月1日至投标截止时间前任意一个月已缴存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3.8本项目采用投标信用承诺书（格式详见采购文件）代替投标保证金，提供信用中国（陕西榆林）承诺网页截图；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3.9 本项目不接受联合体投标，须提供非联合体投标声明。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备注：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(1)本项目不专门面向中小企业采购。</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(2)供应商依据《政府采购促进中小企业发展管理办法》相关规定享受扶持政策获得政府采购合同的，小微企业不得将合同分包给大中型企业。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(3)单位负责人为同一人或者存在直接控股、管理关系的不同供应商，不得参加同一合同项下的政府采购活动。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(4)非法人可参与投标的可不提供财务状况报告和社会保障资金缴纳证明及税收缴纳证明。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(5)以上为必备证明文件，不能全部提供的将拒绝其投标；电子投标文件附扫描件加电子签章。(若有与法律规定不一致的，须按现行法律法规提供相应证书或材料)。</w:t>
      </w:r>
    </w:p>
    <w:p w14:paraId="2359B6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三、获取采购文件</w:t>
      </w:r>
    </w:p>
    <w:p w14:paraId="480A0F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时间：2024年12月17日至2024年12月19日，每天上午 08:00:00 至 12:00:00，下午12:00:00至18:00:00 （北京时间）</w:t>
      </w:r>
    </w:p>
    <w:p w14:paraId="0854BF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途径：全国公共资源交易平台（陕西省）网站【首页〉电子交易平台〉线上递交</w:t>
      </w:r>
    </w:p>
    <w:p w14:paraId="5FF487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方式：在线获取</w:t>
      </w:r>
    </w:p>
    <w:p w14:paraId="7D2E99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售价：0元</w:t>
      </w:r>
    </w:p>
    <w:p w14:paraId="5BC306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四、响应文件提交</w:t>
      </w:r>
    </w:p>
    <w:p w14:paraId="71AB93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截止时间：2024年12月23日 11时30分00秒 （北京时间）</w:t>
      </w:r>
    </w:p>
    <w:p w14:paraId="73BB2B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地点：全国公共资源交易平台（陕西省）网站【首页〉电子交易平台〉线上递交</w:t>
      </w:r>
    </w:p>
    <w:p w14:paraId="1BEFF1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五、开启</w:t>
      </w:r>
    </w:p>
    <w:p w14:paraId="0F5890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时间：2024年12月23日 11时30分00秒 （北京时间）</w:t>
      </w:r>
    </w:p>
    <w:p w14:paraId="201C0B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地点：榆林市公共资源交易中心十楼开标12室</w:t>
      </w:r>
    </w:p>
    <w:p w14:paraId="762FFC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六、公告期限</w:t>
      </w:r>
    </w:p>
    <w:p w14:paraId="430982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自本公告发布之日起3个工作日。</w:t>
      </w:r>
    </w:p>
    <w:p w14:paraId="091D58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七、其他补充事宜</w:t>
      </w:r>
    </w:p>
    <w:p w14:paraId="37DBFC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1.供应商可登录全国公共资源交易中心平台(陕西省) (http://www.sxggzyjy.cn/) ,选择“电子交易平台-陕西政府采购交易系统-陕西省公共资源交易平台-供应商”进行登录，登录后选择“交易乙方”身份进入供应商界面进行报名并免费下载招标文件。</w:t>
      </w:r>
    </w:p>
    <w:p w14:paraId="4F9708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2.本项目采用电子化招投标的方式，供应商使用数字认证证书(CA锁)对投标文件进行签章、加密、递交及开标时解密等相关招投标事宜。</w:t>
      </w:r>
    </w:p>
    <w:p w14:paraId="2C7AF0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3.电子投标文件制作软件技术支持热线：400-998-0000，CA锁购买：榆林市民大厦三楼窗口,电话：0912-3515031。</w:t>
      </w:r>
    </w:p>
    <w:p w14:paraId="5B6981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4.请各供应商获取采购文件后，按照陕西省财政厅《关于政府采购投标供应商注册登记有关事项的通知》要求，通过陕西省政府采购 (http://www.ccgp-shaanxi.gov.cn/) 注册登记加入陕西省政府采购投标供应商库。</w:t>
      </w:r>
    </w:p>
    <w:p w14:paraId="3D4DD0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5.本项目采用“不见面”开标形式，不见面开标系统操作手册下载方式：登录【全国公共资源交易平台 (陕西省)】网站首页选择【服务指南】-【下载专区】-点击【关于陕西省公共资源交易平台多CA互认系统正式上线运行的通知】进行下载。</w:t>
      </w:r>
    </w:p>
    <w:p w14:paraId="0C769D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当澄清或修改的内容影响投标文件编制时，采购代理机构将在交易平台上发布答疑文件，投标人应随时关注项目信息，如有答疑文件，投标人应使用最新发布的答疑文件（*.SXSCF格式）制做电子投标文件（*.SXSTF格式），使用旧版电子招标文件或旧版答疑文件制作的电子投标文件，系统将拒绝接收，因投标人未及时关注项目信息造成的后果投标人自行承担。</w:t>
      </w:r>
    </w:p>
    <w:p w14:paraId="6972D6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八、对本次招标提出询问，请按以下方式联系。</w:t>
      </w:r>
    </w:p>
    <w:p w14:paraId="51B2A1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1.采购人信息</w:t>
      </w:r>
    </w:p>
    <w:p w14:paraId="07213C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名称：榆林市应急管理局</w:t>
      </w:r>
    </w:p>
    <w:p w14:paraId="39B8B6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地址：榆林市明珠大道26</w:t>
      </w:r>
    </w:p>
    <w:p w14:paraId="316C93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联系方式：18191223533</w:t>
      </w:r>
    </w:p>
    <w:p w14:paraId="0AE100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2.采购代理机构信息</w:t>
      </w:r>
    </w:p>
    <w:p w14:paraId="5C6B5A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名称：榆林榆呼百达工程项目管理有限公司</w:t>
      </w:r>
    </w:p>
    <w:p w14:paraId="3DC978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地址：陕西省榆林市榆阳区陕西省榆林市高新技术产业园区盛翔华庭4号楼一单元403室</w:t>
      </w:r>
    </w:p>
    <w:p w14:paraId="580C51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联系方式：15619939355</w:t>
      </w:r>
    </w:p>
    <w:p w14:paraId="1BCB8E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3.项目联系方式</w:t>
      </w:r>
    </w:p>
    <w:p w14:paraId="59A6EB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项目联系人：榆林榆呼百达工程项目管理有限公司</w:t>
      </w:r>
    </w:p>
    <w:p w14:paraId="337934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电话：15619939355</w:t>
      </w:r>
    </w:p>
    <w:p w14:paraId="79ABD1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榆林榆呼百达工程项目管理有限公司</w:t>
      </w:r>
    </w:p>
    <w:p w14:paraId="64499D59">
      <w:pPr>
        <w:keepNext w:val="0"/>
        <w:keepLines w:val="0"/>
        <w:pageBreakBefore w:val="0"/>
        <w:kinsoku/>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0719D"/>
    <w:rsid w:val="22C07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2024-12-16T01:14:00Z</dcterms:created>
  <dc:creator>Lv Zhenzhen</dc:creator>
  <cp:lastModifiedBy>Lv Zhenzhen</cp:lastModifiedBy>
  <dcterms:modified xsi:type="dcterms:W3CDTF">2024-12-16T01:49:03Z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2370B990B1BF499EAC5D94C318EB3351_11</vt:lpwstr>
  </property>
</Properties>
</file>