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42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项目概况</w:t>
      </w:r>
    </w:p>
    <w:p w14:paraId="45A7C3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rPr>
        <w:t>神木市人民法院</w:t>
      </w:r>
      <w:r>
        <w:rPr>
          <w:rFonts w:hint="eastAsia" w:ascii="仿宋" w:hAnsi="仿宋" w:eastAsia="仿宋" w:cs="仿宋"/>
          <w:i w:val="0"/>
          <w:iCs w:val="0"/>
          <w:caps w:val="0"/>
          <w:color w:val="333333"/>
          <w:spacing w:val="0"/>
          <w:sz w:val="24"/>
          <w:szCs w:val="24"/>
          <w:bdr w:val="none" w:color="auto" w:sz="0" w:space="0"/>
          <w:shd w:val="clear" w:fill="FFFFFF"/>
        </w:rPr>
        <w:t>智慧法庭及信息安全设备货物项目</w:t>
      </w:r>
      <w:r>
        <w:rPr>
          <w:rFonts w:hint="eastAsia" w:ascii="仿宋" w:hAnsi="仿宋" w:eastAsia="仿宋" w:cs="仿宋"/>
          <w:i w:val="0"/>
          <w:iCs w:val="0"/>
          <w:caps w:val="0"/>
          <w:color w:val="333333"/>
          <w:spacing w:val="0"/>
          <w:sz w:val="24"/>
          <w:szCs w:val="24"/>
          <w:bdr w:val="none" w:color="auto" w:sz="0" w:space="0"/>
          <w:shd w:val="clear" w:fill="FFFFFF"/>
        </w:rPr>
        <w:t>采购项目的潜在供应商应在登录全国公共资源交易中心平台（陕西省）使用CA锁报名后自行下载获取采购文件，并于 2024年11月22日 11时30分 （北京时间）前提交响应文件。</w:t>
      </w:r>
    </w:p>
    <w:p w14:paraId="10F236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一、项目基本情况</w:t>
      </w:r>
      <w:bookmarkStart w:id="0" w:name="_GoBack"/>
      <w:bookmarkEnd w:id="0"/>
    </w:p>
    <w:p w14:paraId="27D4B0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项目编号：SXTACD2024-082</w:t>
      </w:r>
    </w:p>
    <w:p w14:paraId="2F44D9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项目名称：</w:t>
      </w:r>
      <w:r>
        <w:rPr>
          <w:rFonts w:hint="eastAsia" w:ascii="仿宋" w:hAnsi="仿宋" w:eastAsia="仿宋" w:cs="仿宋"/>
          <w:i w:val="0"/>
          <w:iCs w:val="0"/>
          <w:caps w:val="0"/>
          <w:color w:val="333333"/>
          <w:spacing w:val="0"/>
          <w:sz w:val="24"/>
          <w:szCs w:val="24"/>
          <w:shd w:val="clear" w:fill="FFFFFF"/>
        </w:rPr>
        <w:t>神木市人民法院</w:t>
      </w:r>
      <w:r>
        <w:rPr>
          <w:rFonts w:hint="eastAsia" w:ascii="仿宋" w:hAnsi="仿宋" w:eastAsia="仿宋" w:cs="仿宋"/>
          <w:i w:val="0"/>
          <w:iCs w:val="0"/>
          <w:caps w:val="0"/>
          <w:color w:val="333333"/>
          <w:spacing w:val="0"/>
          <w:sz w:val="24"/>
          <w:szCs w:val="24"/>
          <w:bdr w:val="none" w:color="auto" w:sz="0" w:space="0"/>
          <w:shd w:val="clear" w:fill="FFFFFF"/>
        </w:rPr>
        <w:t>智慧法庭及信息安全设备货物项目</w:t>
      </w:r>
    </w:p>
    <w:p w14:paraId="124346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采购方式：竞争性谈判</w:t>
      </w:r>
    </w:p>
    <w:p w14:paraId="7005D5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预算金额：1,000,000.00元</w:t>
      </w:r>
    </w:p>
    <w:p w14:paraId="2DB325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采购需求：</w:t>
      </w:r>
    </w:p>
    <w:p w14:paraId="067C0A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合同包1(神木市人民法院智慧法庭及信息安全设备货物项目):</w:t>
      </w:r>
    </w:p>
    <w:p w14:paraId="37975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合同包预算金额：1,000,000.00元</w:t>
      </w:r>
    </w:p>
    <w:p w14:paraId="7FAA8B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合同包最高限价：1,000,000.00元</w:t>
      </w:r>
    </w:p>
    <w:tbl>
      <w:tblPr>
        <w:tblW w:w="87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2"/>
        <w:gridCol w:w="1388"/>
        <w:gridCol w:w="1238"/>
        <w:gridCol w:w="820"/>
        <w:gridCol w:w="1428"/>
        <w:gridCol w:w="1600"/>
        <w:gridCol w:w="1600"/>
      </w:tblGrid>
      <w:tr w14:paraId="5CE150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76" w:hRule="atLeast"/>
          <w:tblHeader/>
        </w:trPr>
        <w:tc>
          <w:tcPr>
            <w:tcW w:w="84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159D8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品目号</w:t>
            </w:r>
          </w:p>
        </w:tc>
        <w:tc>
          <w:tcPr>
            <w:tcW w:w="176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2AF76C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品目名称</w:t>
            </w:r>
          </w:p>
        </w:tc>
        <w:tc>
          <w:tcPr>
            <w:tcW w:w="155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B513E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采购标的</w:t>
            </w:r>
          </w:p>
        </w:tc>
        <w:tc>
          <w:tcPr>
            <w:tcW w:w="888"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FB561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数量（单位）</w:t>
            </w:r>
          </w:p>
        </w:tc>
        <w:tc>
          <w:tcPr>
            <w:tcW w:w="172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DDBBCC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技术规格、参数及要求</w:t>
            </w:r>
          </w:p>
        </w:tc>
        <w:tc>
          <w:tcPr>
            <w:tcW w:w="100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1943D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品目预算(元)</w:t>
            </w:r>
          </w:p>
        </w:tc>
        <w:tc>
          <w:tcPr>
            <w:tcW w:w="1004"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7ACB0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bdr w:val="none" w:color="auto" w:sz="0" w:space="0"/>
                <w:lang w:val="en-US" w:eastAsia="zh-CN" w:bidi="ar"/>
              </w:rPr>
              <w:t>最高限价(元)</w:t>
            </w:r>
          </w:p>
        </w:tc>
      </w:tr>
      <w:tr w14:paraId="5F6301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64" w:hRule="atLeast"/>
        </w:trPr>
        <w:tc>
          <w:tcPr>
            <w:tcW w:w="84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9C5AEA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1-1</w:t>
            </w:r>
          </w:p>
        </w:tc>
        <w:tc>
          <w:tcPr>
            <w:tcW w:w="1766"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1533A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其他信息化设备</w:t>
            </w:r>
          </w:p>
        </w:tc>
        <w:tc>
          <w:tcPr>
            <w:tcW w:w="155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96D865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1000000</w:t>
            </w:r>
          </w:p>
        </w:tc>
        <w:tc>
          <w:tcPr>
            <w:tcW w:w="888"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68AFF6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1(套)</w:t>
            </w:r>
          </w:p>
        </w:tc>
        <w:tc>
          <w:tcPr>
            <w:tcW w:w="1729" w:type="dxa"/>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3E3BC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F273BF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1,000,000.00</w:t>
            </w:r>
          </w:p>
        </w:tc>
        <w:tc>
          <w:tcPr>
            <w:tcW w:w="0" w:type="auto"/>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523BFD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仿宋" w:hAnsi="仿宋" w:eastAsia="仿宋" w:cs="仿宋"/>
                <w:sz w:val="24"/>
                <w:szCs w:val="24"/>
              </w:rPr>
            </w:pPr>
            <w:r>
              <w:rPr>
                <w:rFonts w:hint="eastAsia" w:ascii="仿宋" w:hAnsi="仿宋" w:eastAsia="仿宋" w:cs="仿宋"/>
                <w:kern w:val="0"/>
                <w:sz w:val="24"/>
                <w:szCs w:val="24"/>
                <w:bdr w:val="none" w:color="auto" w:sz="0" w:space="0"/>
                <w:lang w:val="en-US" w:eastAsia="zh-CN" w:bidi="ar"/>
              </w:rPr>
              <w:t>1,000,000.00</w:t>
            </w:r>
          </w:p>
        </w:tc>
      </w:tr>
    </w:tbl>
    <w:p w14:paraId="72D7CD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本合同包不接受联合体投标</w:t>
      </w:r>
    </w:p>
    <w:p w14:paraId="1CE0D3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合同履行期限：/</w:t>
      </w:r>
    </w:p>
    <w:p w14:paraId="194202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二、申请人的资格要求：</w:t>
      </w:r>
    </w:p>
    <w:p w14:paraId="78F607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1.满足《中华人民共和国政府采购法》第二十二条规定;</w:t>
      </w:r>
    </w:p>
    <w:p w14:paraId="093667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2.落实政府采购政策需满足的资格要求：</w:t>
      </w:r>
    </w:p>
    <w:p w14:paraId="64A9A9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合同包1(神木市人民法院智慧法庭及信息安全设备货物项目)落实政府采购政策需满足的资格要求如下:</w:t>
      </w:r>
    </w:p>
    <w:p w14:paraId="7B544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国务院办公厅关于建立政府强制采购节能产品制度的通知》（国办发〔2007〕51号）；（2）《榆林市财政局关于进一步加大政府采购支持中小企业力度的通知》（陕财办采函〔2022〕10号）；（3）《政府采购促进中小企业发展管理办法》（财库〔2020〕46号）；（4）根据《陕西省财政厅关于进一步加大政府采购支持中小企业力度的通知》（陕财办采〔2022〕5号）；（5）陕西省财政厅关于印发《陕西省中小企业政府采购信用融资办法》（陕财办采〔2018〕23号）相关政策、业务流程、办理平台（http://www.ccgp-shaanxi.gov.cn/zcdservice/zcd/shanxi/）；（6）财政部司法部关于政府采购支持监狱企业发展有关问题的通知（财库〔2014〕68号）；（7）《财政部民政部中国残疾人联合会关于促进残疾人就业政府采购政策的通知》（财库〔2017〕141号）；（8）《关于在政府采购活动中查询及使用信用记录有关问题的通知》（财库〔2016〕125号）；（9）《陕西省财政厅中国人民银行西安分行关于深人推进政府采购信用融资业务的通知》（陕财办采〔2023]5号）。</w:t>
      </w:r>
    </w:p>
    <w:p w14:paraId="6FED00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3.本项目的特定资格要求：</w:t>
      </w:r>
    </w:p>
    <w:p w14:paraId="4A6BBD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合同包1(神木市人民法院智慧法庭及信息安全设备货物项目)特定资格要求如下:</w:t>
      </w:r>
    </w:p>
    <w:p w14:paraId="678E60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20" w:right="0" w:firstLine="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2）财务状况报告：提供经会计事务所或审计机构出具的2023年度财务审计报告；成立时间至提交投标文件递交截止时间不足一年的须提供银行资信证明及成立以来的财务报表，至少包括资产负债表、利润表、现金流量表；</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3）社会保障资金缴纳证明：提供2024年1月至投标截止时间止至少1个月的社会保障资金银行缴费单据或社保机构开具的社会保险参保缴费情况证明，依法不需要缴纳社会保障资金的单位应提供相关证明材料（加盖公章的复印件）；</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（4）税收缴纳证明：提供2024年1月至投标截止时间止至少1个月的纳税证明（银行缴费凭证）或完税证明，依法免税的单位应提供相关证明材料；</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（5）书面声明：参加政府采购活动前三年内，在经营活动中没有重大违法记录的书面声明；</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（6）具有履行合同所必需的设备和专业技术能力（提供承诺书）；</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7）信用记录：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查询结果以投标截止日当天查询结果为准）；</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（8）投标信用承诺书（保证金）（承诺书效力和作用等同投标保证金），供应商应在“信用中国（陕西榆林）”网站进行注册、登录，自主上报信用承诺书（格式见谈判文件）；</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（9）提供《榆林市政府采购货物类项目供应商信用承诺书》承诺书，供应商应在“信用中国（陕西榆林）”网站进行注册、登录，自主上报信用承诺书（格式见谈判文件）；</w:t>
      </w:r>
      <w:r>
        <w:rPr>
          <w:rFonts w:hint="eastAsia" w:ascii="仿宋" w:hAnsi="仿宋" w:eastAsia="仿宋" w:cs="仿宋"/>
          <w:i w:val="0"/>
          <w:iCs w:val="0"/>
          <w:caps w:val="0"/>
          <w:color w:val="333333"/>
          <w:spacing w:val="0"/>
          <w:sz w:val="24"/>
          <w:szCs w:val="24"/>
          <w:bdr w:val="none" w:color="auto" w:sz="0" w:space="0"/>
          <w:shd w:val="clear" w:fill="FFFFFF"/>
        </w:rPr>
        <w:br w:type="textWrapping"/>
      </w:r>
      <w:r>
        <w:rPr>
          <w:rFonts w:hint="eastAsia" w:ascii="仿宋" w:hAnsi="仿宋" w:eastAsia="仿宋" w:cs="仿宋"/>
          <w:i w:val="0"/>
          <w:iCs w:val="0"/>
          <w:caps w:val="0"/>
          <w:color w:val="333333"/>
          <w:spacing w:val="0"/>
          <w:sz w:val="24"/>
          <w:szCs w:val="24"/>
          <w:bdr w:val="none" w:color="auto" w:sz="0" w:space="0"/>
          <w:shd w:val="clear" w:fill="FFFFFF"/>
        </w:rPr>
        <w:t>（10）本项目不接受联合体投标，单位负责人为同一人或者存在直接控股、管理关系的不同投标人，不得参加同一合同项下的政府采购活动。（提供书面声明材料）。</w:t>
      </w:r>
    </w:p>
    <w:p w14:paraId="3C3A8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三、获取采购文件</w:t>
      </w:r>
    </w:p>
    <w:p w14:paraId="711013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 2024年11月19日 至 2024年11月21日 ，每天上午 08:00:00 至 12:00:00 ，下午 12:00:00 至 17:00:00 （北京时间）</w:t>
      </w:r>
    </w:p>
    <w:p w14:paraId="7DDE60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途径：登录全国公共资源交易中心平台（陕西省）使用CA锁报名后自行下载</w:t>
      </w:r>
    </w:p>
    <w:p w14:paraId="1C3556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方式：在线获取</w:t>
      </w:r>
    </w:p>
    <w:p w14:paraId="08B21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售价： 0元</w:t>
      </w:r>
    </w:p>
    <w:p w14:paraId="225630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四、响应文件提交</w:t>
      </w:r>
    </w:p>
    <w:p w14:paraId="21465A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截止时间： 2024年11月22日 11时30分00秒 （北京时间）</w:t>
      </w:r>
    </w:p>
    <w:p w14:paraId="18B34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地点：网上递交</w:t>
      </w:r>
    </w:p>
    <w:p w14:paraId="3449CD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五、开启</w:t>
      </w:r>
    </w:p>
    <w:p w14:paraId="52909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时间： 2024年11月22日 11时30分00秒 （北京时间）</w:t>
      </w:r>
    </w:p>
    <w:p w14:paraId="2E0855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地点：榆林市公共资源交易中心10楼开标11室</w:t>
      </w:r>
    </w:p>
    <w:p w14:paraId="580003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六、公告期限</w:t>
      </w:r>
    </w:p>
    <w:p w14:paraId="27B991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自本公告发布之日起3个工作日。</w:t>
      </w:r>
    </w:p>
    <w:p w14:paraId="5A2A50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七、其他补充事宜</w:t>
      </w:r>
    </w:p>
    <w:p w14:paraId="123D57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 w:hAnsi="仿宋" w:eastAsia="仿宋" w:cs="仿宋"/>
          <w:sz w:val="24"/>
          <w:szCs w:val="24"/>
        </w:rPr>
      </w:pPr>
      <w:r>
        <w:rPr>
          <w:rStyle w:val="7"/>
          <w:rFonts w:hint="eastAsia" w:ascii="仿宋" w:hAnsi="仿宋" w:eastAsia="仿宋" w:cs="仿宋"/>
          <w:b/>
          <w:bCs/>
          <w:i w:val="0"/>
          <w:iCs w:val="0"/>
          <w:caps w:val="0"/>
          <w:spacing w:val="0"/>
          <w:sz w:val="24"/>
          <w:szCs w:val="24"/>
          <w:bdr w:val="none" w:color="auto" w:sz="0" w:space="0"/>
          <w:shd w:val="clear" w:fill="FFFFFF"/>
        </w:rPr>
        <w:t>本项目非专门面向中小企业采购。</w:t>
      </w:r>
    </w:p>
    <w:p w14:paraId="309615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bdr w:val="none" w:color="auto" w:sz="0" w:space="0"/>
          <w:shd w:val="clear" w:fill="FFFFFF"/>
        </w:rPr>
        <w:t>（1）供应商登录全国公共资源交易中心平台（陕西省）（http：//www.sxggzyjy.cn/）,选择“电子交易平台→陕西政府采购交易系统→陕西省公共资源交易平台→投标人”进行登录，登录后选择“交易乙方”身份进入投标人界面进行报名并下载竞争性谈判文件。未及时下载竞争性谈判文件将会影响后续开评标活动，其后果自负。</w:t>
      </w:r>
    </w:p>
    <w:p w14:paraId="383577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bdr w:val="none" w:color="auto" w:sz="0" w:space="0"/>
          <w:shd w:val="clear" w:fill="FFFFFF"/>
        </w:rPr>
        <w:t>（2）供应商须按照陕西省财政厅关于政府采购供应商注册登记有关事项的通知中的要求，通过陕西省政府采购网（http：//www.ccgp-shaanxi.gov.cn/）注册登记加入陕西省政府采购供应商库；</w:t>
      </w:r>
    </w:p>
    <w:p w14:paraId="4A3B85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bdr w:val="none" w:color="auto" w:sz="0" w:space="0"/>
          <w:shd w:val="clear" w:fill="FFFFFF"/>
        </w:rPr>
        <w:t>（3）供应商初次使用交易平台，须先完成诚信入库登记、CA锁认证及企业信息绑定。相关操作流程详见全国公共资源交易平台（陕西省）网站首页“服务指南”下载专区中的《陕西省公共资源交易中心政府采购项目投标指南》。</w:t>
      </w:r>
    </w:p>
    <w:p w14:paraId="20B578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bdr w:val="none" w:color="auto" w:sz="0" w:space="0"/>
          <w:shd w:val="clear" w:fill="FFFFFF"/>
        </w:rPr>
        <w:t>（4）特别提醒：①本项目将采取“不见面”开标的形式，供应商无须到达开标现场，即可在网上直接参与开标活动。相关注意事项具体详见竞争性谈判文件要求。②本项目采用电子化招投标的方式，供应商使用CA锁对谈判响应文件进行制作、签封、加密、递交、解密等相关招投标事宜。电子谈判响应文件制作软件技术支持热线：400-998-0000；CA锁购买：榆林市市民大厦3楼E18、E19窗口，联系电话：0912-3452148，或下载手机APP：陕公共资源交易服务。</w:t>
      </w:r>
    </w:p>
    <w:p w14:paraId="6AB01E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spacing w:val="0"/>
          <w:sz w:val="24"/>
          <w:szCs w:val="24"/>
          <w:bdr w:val="none" w:color="auto" w:sz="0" w:space="0"/>
          <w:shd w:val="clear" w:fill="FFFFFF"/>
        </w:rPr>
        <w:t>（5）投标人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p w14:paraId="493A3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仿宋" w:hAnsi="仿宋" w:eastAsia="仿宋" w:cs="仿宋"/>
          <w:b w:val="0"/>
          <w:bCs w:val="0"/>
          <w:i w:val="0"/>
          <w:iCs w:val="0"/>
          <w:caps w:val="0"/>
          <w:color w:val="333333"/>
          <w:spacing w:val="0"/>
          <w:sz w:val="24"/>
          <w:szCs w:val="24"/>
        </w:rPr>
      </w:pPr>
      <w:r>
        <w:rPr>
          <w:rStyle w:val="7"/>
          <w:rFonts w:hint="eastAsia" w:ascii="仿宋" w:hAnsi="仿宋" w:eastAsia="仿宋" w:cs="仿宋"/>
          <w:b/>
          <w:bCs/>
          <w:i w:val="0"/>
          <w:iCs w:val="0"/>
          <w:caps w:val="0"/>
          <w:color w:val="333333"/>
          <w:spacing w:val="0"/>
          <w:sz w:val="24"/>
          <w:szCs w:val="24"/>
          <w:bdr w:val="none" w:color="auto" w:sz="0" w:space="0"/>
          <w:shd w:val="clear" w:fill="FFFFFF"/>
        </w:rPr>
        <w:t>八、对本次招标提出询问，请按以下方式联系。</w:t>
      </w:r>
    </w:p>
    <w:p w14:paraId="763A0F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1.采购人信息</w:t>
      </w:r>
    </w:p>
    <w:p w14:paraId="42E096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名称：神木市人民法院</w:t>
      </w:r>
    </w:p>
    <w:p w14:paraId="5149E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地址：陕西省榆林市神木市东兴街北段</w:t>
      </w:r>
    </w:p>
    <w:p w14:paraId="2BA14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联系方式：15686758672</w:t>
      </w:r>
    </w:p>
    <w:p w14:paraId="0C144C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2.采购代理机构信息</w:t>
      </w:r>
    </w:p>
    <w:p w14:paraId="63E2AD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名称：陕西泰安诚达工程项目管理有限公司</w:t>
      </w:r>
    </w:p>
    <w:p w14:paraId="01017D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地址：陕西省榆林市高新技术产业园区兴达路375号国际商务大厦六楼610室</w:t>
      </w:r>
    </w:p>
    <w:p w14:paraId="3DFD84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联系方式：18691998073</w:t>
      </w:r>
    </w:p>
    <w:p w14:paraId="20F131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bCs w:val="0"/>
          <w:sz w:val="24"/>
          <w:szCs w:val="24"/>
        </w:rPr>
      </w:pPr>
      <w:r>
        <w:rPr>
          <w:rFonts w:hint="eastAsia" w:ascii="仿宋" w:hAnsi="仿宋" w:eastAsia="仿宋" w:cs="仿宋"/>
          <w:b w:val="0"/>
          <w:bCs w:val="0"/>
          <w:i w:val="0"/>
          <w:iCs w:val="0"/>
          <w:caps w:val="0"/>
          <w:color w:val="333333"/>
          <w:spacing w:val="0"/>
          <w:sz w:val="24"/>
          <w:szCs w:val="24"/>
          <w:bdr w:val="none" w:color="auto" w:sz="0" w:space="0"/>
          <w:shd w:val="clear" w:fill="FFFFFF"/>
        </w:rPr>
        <w:t>3.项目联系方式</w:t>
      </w:r>
    </w:p>
    <w:p w14:paraId="0F2F90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项目联系人：陕西泰安诚达</w:t>
      </w:r>
    </w:p>
    <w:p w14:paraId="6D9170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bdr w:val="none" w:color="auto" w:sz="0" w:space="0"/>
          <w:shd w:val="clear" w:fill="FFFFFF"/>
        </w:rPr>
        <w:t>电话：18691998073</w:t>
      </w:r>
    </w:p>
    <w:p w14:paraId="5A22DB21">
      <w:pPr>
        <w:keepNext w:val="0"/>
        <w:keepLines w:val="0"/>
        <w:pageBreakBefore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MDYwODM2M2UzOGM1ZjkyMGQ2NWQxZjk3NmFiOGQifQ=="/>
  </w:docVars>
  <w:rsids>
    <w:rsidRoot w:val="458715C0"/>
    <w:rsid w:val="4587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2024-11-15T05:19:00Z</dcterms:created>
  <dc:creator>俄昰伿魚</dc:creator>
  <cp:lastModifiedBy>俄昰伿魚</cp:lastModifiedBy>
  <dcterms:modified xsi:type="dcterms:W3CDTF">2024-11-15T05:20:50Z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BEFA6BECDD574ADE93028384B8572C88_11</vt:lpwstr>
  </property>
</Properties>
</file>