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2D1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bidi w:val="0"/>
        <w:spacing w:before="0" w:beforeAutospacing="0" w:after="300" w:afterAutospacing="0" w:line="360" w:lineRule="auto"/>
        <w:ind w:left="0" w:right="0" w:firstLine="0"/>
        <w:textAlignment w:val="baseline"/>
        <w:rPr>
          <w:rFonts w:hint="eastAsia" w:ascii="宋体" w:hAnsi="宋体" w:eastAsia="宋体" w:cs="宋体"/>
          <w:b/>
          <w:bCs/>
          <w:i w:val="0"/>
          <w:iCs w:val="0"/>
          <w:caps w:val="0"/>
          <w:color w:val="333333"/>
          <w:spacing w:val="0"/>
          <w:sz w:val="28"/>
          <w:szCs w:val="28"/>
          <w:lang w:val="en-US" w:eastAsia="zh-CN"/>
        </w:rPr>
      </w:pPr>
      <w:r>
        <w:rPr>
          <w:rFonts w:hint="eastAsia" w:ascii="宋体" w:hAnsi="宋体" w:eastAsia="宋体" w:cs="宋体"/>
          <w:b/>
          <w:bCs/>
          <w:i w:val="0"/>
          <w:iCs w:val="0"/>
          <w:caps w:val="0"/>
          <w:color w:val="333333"/>
          <w:spacing w:val="0"/>
          <w:sz w:val="28"/>
          <w:szCs w:val="28"/>
          <w:shd w:val="clear" w:color="auto" w:fill="FFFFFF"/>
          <w:vertAlign w:val="baseline"/>
          <w:lang w:val="en-US" w:eastAsia="zh-CN"/>
        </w:rPr>
        <w:t xml:space="preserve"> </w:t>
      </w:r>
      <w:r>
        <w:rPr>
          <w:rFonts w:hint="eastAsia" w:ascii="宋体" w:hAnsi="宋体" w:eastAsia="宋体" w:cs="宋体"/>
          <w:b/>
          <w:bCs/>
          <w:i w:val="0"/>
          <w:iCs w:val="0"/>
          <w:caps w:val="0"/>
          <w:color w:val="333333"/>
          <w:spacing w:val="0"/>
          <w:sz w:val="28"/>
          <w:szCs w:val="28"/>
          <w:shd w:val="clear" w:color="auto" w:fill="FFFFFF"/>
          <w:vertAlign w:val="baseline"/>
          <w:lang w:eastAsia="zh-CN"/>
        </w:rPr>
        <w:t>2024南郑区新集镇村道安全生命防护工程</w:t>
      </w:r>
      <w:r>
        <w:rPr>
          <w:rFonts w:hint="eastAsia" w:ascii="宋体" w:hAnsi="宋体" w:eastAsia="宋体" w:cs="宋体"/>
          <w:b/>
          <w:bCs/>
          <w:i w:val="0"/>
          <w:iCs w:val="0"/>
          <w:caps w:val="0"/>
          <w:color w:val="333333"/>
          <w:spacing w:val="0"/>
          <w:sz w:val="28"/>
          <w:szCs w:val="28"/>
          <w:shd w:val="clear" w:color="auto" w:fill="FFFFFF"/>
          <w:vertAlign w:val="baseline"/>
        </w:rPr>
        <w:t>竞争性磋商公告</w:t>
      </w:r>
    </w:p>
    <w:p w14:paraId="097D1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452" w:beforeAutospacing="0" w:after="452"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项目概况</w:t>
      </w:r>
    </w:p>
    <w:p w14:paraId="3A3DCE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452" w:beforeAutospacing="0" w:after="452" w:afterAutospacing="0" w:line="360" w:lineRule="auto"/>
        <w:ind w:left="0" w:right="0" w:firstLine="560" w:firstLineChars="20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2024南郑区新集镇村道安全生命防护工程采购的潜在供应商应在横信项目管理有限公司获取采购文件，并于</w:t>
      </w:r>
      <w:r>
        <w:rPr>
          <w:rFonts w:hint="eastAsia" w:ascii="宋体" w:hAnsi="宋体" w:eastAsia="宋体" w:cs="宋体"/>
          <w:b w:val="0"/>
          <w:bCs/>
          <w:color w:val="0000FF"/>
          <w:kern w:val="2"/>
          <w:sz w:val="28"/>
          <w:szCs w:val="28"/>
          <w:lang w:val="en-US" w:eastAsia="zh-CN" w:bidi="ar-SA"/>
        </w:rPr>
        <w:t>2024年10月18日 09时30分（</w:t>
      </w:r>
      <w:r>
        <w:rPr>
          <w:rFonts w:hint="eastAsia" w:ascii="宋体" w:hAnsi="宋体" w:eastAsia="宋体" w:cs="宋体"/>
          <w:b w:val="0"/>
          <w:bCs/>
          <w:color w:val="000000"/>
          <w:kern w:val="2"/>
          <w:sz w:val="28"/>
          <w:szCs w:val="28"/>
          <w:lang w:val="en-US" w:eastAsia="zh-CN" w:bidi="ar-SA"/>
        </w:rPr>
        <w:t>北京时间）前提交响应文件。</w:t>
      </w:r>
    </w:p>
    <w:p w14:paraId="16E6B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一、项目基本情况</w:t>
      </w:r>
    </w:p>
    <w:p w14:paraId="0B15D1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项目编号：HXCG-2024-HZ-10-01</w:t>
      </w:r>
    </w:p>
    <w:p w14:paraId="3EFEA3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项目名称：2024南郑区新集镇村道安全生命防护工程</w:t>
      </w:r>
    </w:p>
    <w:p w14:paraId="1A57F8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采购方式：竞争性磋商</w:t>
      </w:r>
    </w:p>
    <w:p w14:paraId="26A32F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预算金额：2441917.00元</w:t>
      </w:r>
    </w:p>
    <w:p w14:paraId="67F1D7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采购需求：</w:t>
      </w:r>
    </w:p>
    <w:p w14:paraId="06D9ED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right="0" w:firstLine="280" w:firstLineChars="10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合同包1(公路工程施工):</w:t>
      </w:r>
    </w:p>
    <w:p w14:paraId="676F90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right="0" w:firstLine="280" w:firstLineChars="10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合同包预算金额：2441917.00元</w:t>
      </w:r>
    </w:p>
    <w:p w14:paraId="411699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right="0" w:firstLine="280" w:firstLineChars="100"/>
        <w:jc w:val="both"/>
        <w:textAlignment w:val="baseline"/>
        <w:rPr>
          <w:rFonts w:hint="eastAsia" w:ascii="宋体" w:hAnsi="宋体" w:eastAsia="宋体" w:cs="宋体"/>
          <w:b w:val="0"/>
          <w:bCs/>
          <w:color w:val="FF0000"/>
          <w:kern w:val="2"/>
          <w:sz w:val="28"/>
          <w:szCs w:val="28"/>
          <w:lang w:val="en-US" w:eastAsia="zh-CN" w:bidi="ar-SA"/>
        </w:rPr>
      </w:pPr>
      <w:r>
        <w:rPr>
          <w:rFonts w:hint="eastAsia" w:ascii="宋体" w:hAnsi="宋体" w:eastAsia="宋体" w:cs="宋体"/>
          <w:b w:val="0"/>
          <w:bCs/>
          <w:color w:val="0000FF"/>
          <w:kern w:val="2"/>
          <w:sz w:val="28"/>
          <w:szCs w:val="28"/>
          <w:lang w:val="en-US" w:eastAsia="zh-CN" w:bidi="ar-SA"/>
        </w:rPr>
        <w:t>合同包最高限价：2277351.00元</w:t>
      </w:r>
    </w:p>
    <w:p w14:paraId="060F08A8">
      <w:pPr>
        <w:pStyle w:val="5"/>
        <w:rPr>
          <w:rFonts w:hint="eastAsia" w:ascii="宋体" w:hAnsi="宋体" w:eastAsia="宋体" w:cs="宋体"/>
          <w:b w:val="0"/>
          <w:bCs/>
          <w:color w:val="FF0000"/>
          <w:kern w:val="2"/>
          <w:sz w:val="28"/>
          <w:szCs w:val="28"/>
          <w:lang w:val="en-US" w:eastAsia="zh-CN" w:bidi="ar-SA"/>
        </w:rPr>
      </w:pPr>
    </w:p>
    <w:p w14:paraId="29CFD18A">
      <w:pPr>
        <w:pStyle w:val="5"/>
        <w:rPr>
          <w:rFonts w:hint="eastAsia" w:ascii="宋体" w:hAnsi="宋体" w:eastAsia="宋体" w:cs="宋体"/>
          <w:b w:val="0"/>
          <w:bCs/>
          <w:color w:val="FF0000"/>
          <w:kern w:val="2"/>
          <w:sz w:val="28"/>
          <w:szCs w:val="28"/>
          <w:lang w:val="en-US" w:eastAsia="zh-CN" w:bidi="ar-SA"/>
        </w:rPr>
      </w:pPr>
    </w:p>
    <w:tbl>
      <w:tblPr>
        <w:tblStyle w:val="7"/>
        <w:tblW w:w="9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9"/>
        <w:gridCol w:w="1400"/>
        <w:gridCol w:w="1880"/>
        <w:gridCol w:w="1000"/>
        <w:gridCol w:w="1400"/>
        <w:gridCol w:w="1680"/>
        <w:gridCol w:w="1740"/>
      </w:tblGrid>
      <w:tr w14:paraId="10F3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blHeader/>
        </w:trPr>
        <w:tc>
          <w:tcPr>
            <w:tcW w:w="6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C10B88">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品目号</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9BE390">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品目名称</w:t>
            </w:r>
          </w:p>
        </w:tc>
        <w:tc>
          <w:tcPr>
            <w:tcW w:w="18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ADC0D2">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采购标的</w:t>
            </w:r>
          </w:p>
        </w:tc>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566F37">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数量（单位）</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E2CA3E">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B412E4">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E3687F">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最高限价(元)</w:t>
            </w:r>
          </w:p>
        </w:tc>
      </w:tr>
      <w:tr w14:paraId="28FB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5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0F8A4D">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1-1</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8EB565">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公路工程施工</w:t>
            </w:r>
          </w:p>
        </w:tc>
        <w:tc>
          <w:tcPr>
            <w:tcW w:w="18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87605">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2024南郑区新集镇村道安全生命防护工程</w:t>
            </w:r>
          </w:p>
        </w:tc>
        <w:tc>
          <w:tcPr>
            <w:tcW w:w="10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77A79F">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1(项)</w:t>
            </w:r>
          </w:p>
        </w:tc>
        <w:tc>
          <w:tcPr>
            <w:tcW w:w="14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92C37A">
            <w:pPr>
              <w:keepNext w:val="0"/>
              <w:keepLines w:val="0"/>
              <w:pageBreakBefore w:val="0"/>
              <w:widowControl/>
              <w:suppressLineNumbers w:val="0"/>
              <w:wordWrap w:val="0"/>
              <w:overflowPunct/>
              <w:topLinePunct w:val="0"/>
              <w:bidi w:val="0"/>
              <w:spacing w:before="0" w:beforeAutospacing="0" w:after="0" w:afterAutospacing="0" w:line="360" w:lineRule="auto"/>
              <w:ind w:left="0" w:right="0"/>
              <w:jc w:val="center"/>
              <w:textAlignment w:val="center"/>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87DD31">
            <w:pPr>
              <w:keepNext w:val="0"/>
              <w:keepLines w:val="0"/>
              <w:pageBreakBefore w:val="0"/>
              <w:widowControl/>
              <w:suppressLineNumbers w:val="0"/>
              <w:wordWrap/>
              <w:overflowPunct/>
              <w:topLinePunct w:val="0"/>
              <w:bidi w:val="0"/>
              <w:spacing w:before="0" w:beforeAutospacing="0" w:after="0" w:afterAutospacing="0" w:line="360" w:lineRule="auto"/>
              <w:ind w:left="0" w:right="0"/>
              <w:jc w:val="both"/>
              <w:textAlignment w:val="center"/>
              <w:rPr>
                <w:rFonts w:hint="eastAsia" w:ascii="宋体" w:hAnsi="宋体" w:eastAsia="宋体" w:cs="宋体"/>
                <w:b w:val="0"/>
                <w:bCs/>
                <w:color w:val="FF0000"/>
                <w:kern w:val="2"/>
                <w:sz w:val="28"/>
                <w:szCs w:val="28"/>
                <w:lang w:val="en-US" w:eastAsia="zh-CN" w:bidi="ar-SA"/>
              </w:rPr>
            </w:pPr>
          </w:p>
          <w:p w14:paraId="30B6DA1B">
            <w:pPr>
              <w:keepNext w:val="0"/>
              <w:keepLines w:val="0"/>
              <w:pageBreakBefore w:val="0"/>
              <w:widowControl/>
              <w:suppressLineNumbers w:val="0"/>
              <w:wordWrap/>
              <w:overflowPunct/>
              <w:topLinePunct w:val="0"/>
              <w:bidi w:val="0"/>
              <w:spacing w:before="0" w:beforeAutospacing="0" w:after="0" w:afterAutospacing="0" w:line="360" w:lineRule="auto"/>
              <w:ind w:left="0" w:right="0"/>
              <w:jc w:val="right"/>
              <w:textAlignment w:val="center"/>
              <w:rPr>
                <w:rFonts w:hint="eastAsia" w:ascii="宋体" w:hAnsi="宋体" w:eastAsia="宋体" w:cs="宋体"/>
                <w:b w:val="0"/>
                <w:bCs/>
                <w:color w:val="FF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2441917.00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C4C4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right="0"/>
              <w:jc w:val="both"/>
              <w:textAlignment w:val="baseline"/>
              <w:rPr>
                <w:rFonts w:hint="eastAsia" w:ascii="宋体" w:hAnsi="宋体" w:eastAsia="宋体" w:cs="宋体"/>
                <w:b w:val="0"/>
                <w:bCs/>
                <w:color w:val="FF0000"/>
                <w:kern w:val="2"/>
                <w:sz w:val="28"/>
                <w:szCs w:val="28"/>
                <w:lang w:val="en-US" w:eastAsia="zh-CN" w:bidi="ar-SA"/>
              </w:rPr>
            </w:pPr>
          </w:p>
          <w:p w14:paraId="07F0B0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right="0"/>
              <w:jc w:val="both"/>
              <w:textAlignment w:val="baseline"/>
              <w:rPr>
                <w:rFonts w:hint="eastAsia" w:ascii="宋体" w:hAnsi="宋体" w:eastAsia="宋体" w:cs="宋体"/>
                <w:b w:val="0"/>
                <w:bCs/>
                <w:color w:val="FF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2277351.00</w:t>
            </w:r>
          </w:p>
          <w:p w14:paraId="213A1B9E">
            <w:pPr>
              <w:keepNext w:val="0"/>
              <w:keepLines w:val="0"/>
              <w:pageBreakBefore w:val="0"/>
              <w:widowControl/>
              <w:suppressLineNumbers w:val="0"/>
              <w:wordWrap/>
              <w:overflowPunct/>
              <w:topLinePunct w:val="0"/>
              <w:bidi w:val="0"/>
              <w:spacing w:before="0" w:beforeAutospacing="0" w:after="0" w:afterAutospacing="0" w:line="360" w:lineRule="auto"/>
              <w:ind w:left="0" w:right="0"/>
              <w:jc w:val="right"/>
              <w:textAlignment w:val="center"/>
              <w:rPr>
                <w:rFonts w:hint="eastAsia" w:ascii="宋体" w:hAnsi="宋体" w:eastAsia="宋体" w:cs="宋体"/>
                <w:b w:val="0"/>
                <w:bCs/>
                <w:color w:val="FF0000"/>
                <w:kern w:val="2"/>
                <w:sz w:val="28"/>
                <w:szCs w:val="28"/>
                <w:lang w:val="en-US" w:eastAsia="zh-CN" w:bidi="ar-SA"/>
              </w:rPr>
            </w:pPr>
          </w:p>
        </w:tc>
      </w:tr>
    </w:tbl>
    <w:p w14:paraId="1A0856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63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本合同包不接受联合体投标</w:t>
      </w:r>
    </w:p>
    <w:p w14:paraId="773E23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63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合同履行期限：详见采购文件</w:t>
      </w:r>
    </w:p>
    <w:p w14:paraId="415EB8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二、申请人的资格要求：</w:t>
      </w:r>
    </w:p>
    <w:p w14:paraId="7966A7A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1.满足《中华人民共和国政府采购法》第二十二条规定;</w:t>
      </w:r>
    </w:p>
    <w:p w14:paraId="46553A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2.落实政府采购政策需满足的资格要求：</w:t>
      </w:r>
    </w:p>
    <w:p w14:paraId="59D367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合同包1(公路工程施工)落实政府采购政策需满足的资格要求如下:</w:t>
      </w:r>
    </w:p>
    <w:p w14:paraId="1FDE8D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2.1、《政府采购促进中小企业发展管理办法》（财库〔2020〕46号）；  </w:t>
      </w:r>
    </w:p>
    <w:p w14:paraId="15FBD2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2.2、《关于进一步加大政府采购支持中小企业力度的通知》（财库〔2022〕19号）； </w:t>
      </w:r>
    </w:p>
    <w:p w14:paraId="55FF39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2.3、《财政部司法部关于政府采购支持监狱企业发展有关问题的通知》（财库〔2014〕68号）； </w:t>
      </w:r>
    </w:p>
    <w:p w14:paraId="55311B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2.4、《财政部民政部中国残疾人联合会关于促进残疾人就业政府采购政策的通知》（财库〔2017〕141号）； </w:t>
      </w:r>
    </w:p>
    <w:p w14:paraId="4B4757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2.5、 《财政部国家发展改革委关于印发(节能产品政府采购实施意见)的通知》(财库〔2004〕185号)。</w:t>
      </w:r>
    </w:p>
    <w:p w14:paraId="1F5C51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2.6、《国务院办公厅关于建立政府强制采购节能产品制度的通知》(国办发〔2007〕51号)； </w:t>
      </w:r>
    </w:p>
    <w:p w14:paraId="1EA6FB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2.7、《财政部发展改革委生态环境部市场监管总局关于调整优化节能产品、环境标志产品政府采购执行机制的通知》（财库〔2019〕9号）。</w:t>
      </w:r>
    </w:p>
    <w:p w14:paraId="0F8A33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2.8、《关于印发环境标志产品政府采购品目清单的通知》（财库〔2019〕18号）</w:t>
      </w:r>
    </w:p>
    <w:p w14:paraId="4FBC83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2.9、《关于印发节能产品政府采购品目清单的通知》（财库〔2019〕19号）；</w:t>
      </w:r>
    </w:p>
    <w:p w14:paraId="37CA03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2.10、《财政部农业农村部国家乡村振兴局关于运用政府采购政策支持乡村产业振兴的通知》（财库〔2021〕19号）；</w:t>
      </w:r>
    </w:p>
    <w:p w14:paraId="19F7FF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2.11、 《陕西省财政厅关于印发陕西省中小企业政府采购信用融资办法》（陕财办采〔2018〕23号）；</w:t>
      </w:r>
    </w:p>
    <w:p w14:paraId="7564FA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2.12、《陕西省财政厅关于加快推进我省中小企业政府采购信用融资工作的通知》（陕财办采〔2020〕15号）。</w:t>
      </w:r>
    </w:p>
    <w:p w14:paraId="3D6D96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若享受以上政策优惠的企业，提供相应声明函或产品目录。如有最新颁发的政府采购政策，按最新的文件执行。</w:t>
      </w:r>
    </w:p>
    <w:p w14:paraId="1B979E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3.本项目的特定资格要求：</w:t>
      </w:r>
    </w:p>
    <w:p w14:paraId="4874FE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合同包1(公路工程施工)特定资格要求如下:</w:t>
      </w:r>
    </w:p>
    <w:p w14:paraId="7BD160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3.1、供应商须具备独立承担民事责任能力的法人、其他组织或自然人，提供营业执照/事业单位法人证书/非企业专业服务机构执业许可证/自然人身份证；</w:t>
      </w:r>
    </w:p>
    <w:p w14:paraId="4C48A1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3.2、供应商应授权合法的人员参加磋商全过程，其中法定代表人直接参加磋商的，须出具法人身份证，并与营业执照上信息一致。法定代表人授权代表参加磋商的，须出具法定代表人授权书及授权代表身份证；</w:t>
      </w:r>
    </w:p>
    <w:p w14:paraId="366E5F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3.3、供应商需提供截止磋商日期前六个月内任意一个月缴纳税收的凭证（依法免税的供应商，须提供相应证明文件）；</w:t>
      </w:r>
    </w:p>
    <w:p w14:paraId="6243DB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3.4、供应商需提供截止磋商日期前六个月内任意一个月缴纳的社会保障资金的凭据（专用收据或社会保险缴纳清单）（依法不需要缴纳社会保障资金的单位应提供相关证明材料）；</w:t>
      </w:r>
    </w:p>
    <w:p w14:paraId="425BBC7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3.5、供应商需提供2022年或2023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57A77F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3.6、供应商需具备行政主管部门核发的公路工程施工总承包三级以上（含三级）资质，并具有安全生产许可证且在有效期内；拟派项目经理须具备【公路工程专业】注册建造师二级（含二级）以上执业资格和安全生产考核合格B证，且无在建工程；</w:t>
      </w:r>
    </w:p>
    <w:p w14:paraId="386FAB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3.7、供应商参加政府采购活动近三年内，在经营活动中没有重大违法记录声明；</w:t>
      </w:r>
    </w:p>
    <w:p w14:paraId="36AE36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3.8、供应商须提供“信用中国”（www.creditchina.gov.cn）及“中国政府采购网”（www.ccgp.gov.cn）查询相关主体无失信记录”【不得有严重违法失信企业名单（黑名单）信息、失信被执行人、重大税收违法案件当事人名单、政府采购严重违法失信行为记录名单等】；</w:t>
      </w:r>
    </w:p>
    <w:p w14:paraId="252A35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360" w:lineRule="auto"/>
        <w:ind w:left="480" w:right="0" w:firstLine="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3.9、本次采购不接受联合体投标.单位负责人为同一人或者存在控股、管理关系的不同单位，不得参加同一项目的投标。</w:t>
      </w:r>
    </w:p>
    <w:p w14:paraId="772D65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三、获取采购文件</w:t>
      </w:r>
    </w:p>
    <w:p w14:paraId="77AE19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FF"/>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时间：</w:t>
      </w:r>
      <w:r>
        <w:rPr>
          <w:rFonts w:hint="eastAsia" w:ascii="宋体" w:hAnsi="宋体" w:eastAsia="宋体" w:cs="宋体"/>
          <w:b w:val="0"/>
          <w:bCs/>
          <w:color w:val="0000FF"/>
          <w:kern w:val="2"/>
          <w:sz w:val="28"/>
          <w:szCs w:val="28"/>
          <w:lang w:val="en-US" w:eastAsia="zh-CN" w:bidi="ar-SA"/>
        </w:rPr>
        <w:t>2024年10月08日至2024年10月12日，每天上午08:00:00至12:00:00，下午14:00:00至18:00:00（北京时间）</w:t>
      </w:r>
    </w:p>
    <w:p w14:paraId="169843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途径：横信项目管理有限公司</w:t>
      </w:r>
    </w:p>
    <w:p w14:paraId="118D3F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方式：现场获取，售后不退。</w:t>
      </w:r>
    </w:p>
    <w:p w14:paraId="330F7F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售价：500元</w:t>
      </w:r>
    </w:p>
    <w:p w14:paraId="4E4D31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四、响应文件提交</w:t>
      </w:r>
    </w:p>
    <w:p w14:paraId="68C353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FF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截止时间：</w:t>
      </w:r>
      <w:r>
        <w:rPr>
          <w:rFonts w:hint="eastAsia" w:ascii="宋体" w:hAnsi="宋体" w:eastAsia="宋体" w:cs="宋体"/>
          <w:b w:val="0"/>
          <w:bCs/>
          <w:color w:val="FF0000"/>
          <w:kern w:val="2"/>
          <w:sz w:val="28"/>
          <w:szCs w:val="28"/>
          <w:lang w:val="en-US" w:eastAsia="zh-CN" w:bidi="ar-SA"/>
        </w:rPr>
        <w:t>2024年10月18日 09时30分（北京时间）</w:t>
      </w:r>
    </w:p>
    <w:p w14:paraId="6C38FF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 xml:space="preserve">地点：汉中市汉台区东一环路与庆华路交叉口东北60米奥翔智慧大厦四楼  </w:t>
      </w:r>
    </w:p>
    <w:p w14:paraId="52B84D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五、开启</w:t>
      </w:r>
    </w:p>
    <w:p w14:paraId="7A94DC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时间：</w:t>
      </w:r>
      <w:r>
        <w:rPr>
          <w:rFonts w:hint="eastAsia" w:ascii="宋体" w:hAnsi="宋体" w:eastAsia="宋体" w:cs="宋体"/>
          <w:b w:val="0"/>
          <w:bCs/>
          <w:color w:val="FF0000"/>
          <w:kern w:val="2"/>
          <w:sz w:val="28"/>
          <w:szCs w:val="28"/>
          <w:lang w:val="en-US" w:eastAsia="zh-CN" w:bidi="ar-SA"/>
        </w:rPr>
        <w:t>2024年10月18日 09时30分（</w:t>
      </w:r>
      <w:r>
        <w:rPr>
          <w:rFonts w:hint="eastAsia" w:ascii="宋体" w:hAnsi="宋体" w:eastAsia="宋体" w:cs="宋体"/>
          <w:b w:val="0"/>
          <w:bCs/>
          <w:color w:val="000000"/>
          <w:kern w:val="2"/>
          <w:sz w:val="28"/>
          <w:szCs w:val="28"/>
          <w:lang w:val="en-US" w:eastAsia="zh-CN" w:bidi="ar-SA"/>
        </w:rPr>
        <w:t>北京时间）</w:t>
      </w:r>
    </w:p>
    <w:p w14:paraId="2221D2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 xml:space="preserve">地点：汉中市汉台区东一环路与庆华路交叉口东北60米奥翔智慧大厦四楼  </w:t>
      </w:r>
    </w:p>
    <w:p w14:paraId="42154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六、公告期限</w:t>
      </w:r>
    </w:p>
    <w:p w14:paraId="6388B5A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自本公告发布之日起3个工作日。</w:t>
      </w:r>
    </w:p>
    <w:p w14:paraId="4183A6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七、其他补充事宜</w:t>
      </w:r>
    </w:p>
    <w:p w14:paraId="4D8B30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1、经办人持企业单位介绍信、授权委托书原件和加盖公章的身份证复印件、原件购买竞争性磋商文件（现场购买，谢绝邮寄）；</w:t>
      </w:r>
    </w:p>
    <w:p w14:paraId="7D0926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2、请供应商按照陕西省财政厅关于政府采购供应商注册登记有关事项的通知中的要求，通过陕西省政府采购（http://www.ccgp-shaanxi.gov.cn/） 注册登记加入陕西省政府采购供应商库；</w:t>
      </w:r>
    </w:p>
    <w:p w14:paraId="65F0F3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3、本项目专门面向中小企业项目：供应商为中型企业、小型企业、微型企业，监狱企业或残疾人福利性单位。</w:t>
      </w:r>
    </w:p>
    <w:p w14:paraId="70F59F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452"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八、对本次招标提出询问，请按以下方式联系。</w:t>
      </w:r>
    </w:p>
    <w:p w14:paraId="0CBF60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1.采购人信息</w:t>
      </w:r>
    </w:p>
    <w:p w14:paraId="2F95DC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名称：汉中市南郑区新集镇人民政府</w:t>
      </w:r>
    </w:p>
    <w:p w14:paraId="3A3DBD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地址：南郑区新集镇</w:t>
      </w:r>
    </w:p>
    <w:p w14:paraId="1B0981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560" w:firstLineChars="20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联系方式：13891616899</w:t>
      </w:r>
    </w:p>
    <w:p w14:paraId="0616CB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2.采购代理机构信息</w:t>
      </w:r>
    </w:p>
    <w:p w14:paraId="47DF89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名称：横信项目管理有限公司</w:t>
      </w:r>
    </w:p>
    <w:p w14:paraId="7EAC86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地址：陕西省西安市市本级陕西省西安市经济技术开发区凤城八路180号长和国际D座2单元16层21614室</w:t>
      </w:r>
    </w:p>
    <w:p w14:paraId="5CED76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default"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联系方式：</w:t>
      </w:r>
      <w:r>
        <w:rPr>
          <w:rFonts w:hint="eastAsia" w:cs="宋体"/>
          <w:b w:val="0"/>
          <w:bCs/>
          <w:color w:val="000000"/>
          <w:kern w:val="2"/>
          <w:sz w:val="28"/>
          <w:szCs w:val="28"/>
          <w:lang w:val="en-US" w:eastAsia="zh-CN" w:bidi="ar-SA"/>
        </w:rPr>
        <w:t>18309161539</w:t>
      </w:r>
      <w:bookmarkStart w:id="0" w:name="_GoBack"/>
      <w:bookmarkEnd w:id="0"/>
    </w:p>
    <w:p w14:paraId="37490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jc w:val="left"/>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3.项目联系方式</w:t>
      </w:r>
    </w:p>
    <w:p w14:paraId="00A84F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300" w:afterAutospacing="0" w:line="360" w:lineRule="auto"/>
        <w:ind w:left="0" w:right="0" w:firstLine="480"/>
        <w:jc w:val="both"/>
        <w:textAlignment w:val="baseline"/>
        <w:rPr>
          <w:rFonts w:hint="eastAsia" w:ascii="宋体" w:hAnsi="宋体" w:eastAsia="宋体" w:cs="宋体"/>
          <w:b w:val="0"/>
          <w:bCs/>
          <w:color w:val="000000"/>
          <w:kern w:val="2"/>
          <w:sz w:val="28"/>
          <w:szCs w:val="28"/>
          <w:lang w:val="en-US" w:eastAsia="zh-CN" w:bidi="ar-SA"/>
        </w:rPr>
      </w:pPr>
      <w:r>
        <w:rPr>
          <w:rFonts w:hint="eastAsia" w:ascii="宋体" w:hAnsi="宋体" w:eastAsia="宋体" w:cs="宋体"/>
          <w:b w:val="0"/>
          <w:bCs/>
          <w:color w:val="000000"/>
          <w:kern w:val="2"/>
          <w:sz w:val="28"/>
          <w:szCs w:val="28"/>
          <w:lang w:val="en-US" w:eastAsia="zh-CN" w:bidi="ar-SA"/>
        </w:rPr>
        <w:t>项目联系人：李女士</w:t>
      </w:r>
    </w:p>
    <w:p w14:paraId="199DDC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YTlkYjRhOTgwNmIyYTY2YmFkNjBhMmYyYjI5ZDAifQ=="/>
  </w:docVars>
  <w:rsids>
    <w:rsidRoot w:val="599159CA"/>
    <w:rsid w:val="599159CA"/>
    <w:rsid w:val="79DD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黑体" w:eastAsia="黑体"/>
      <w:kern w:val="0"/>
      <w:sz w:val="28"/>
      <w:szCs w:val="28"/>
    </w:rPr>
  </w:style>
  <w:style w:type="paragraph" w:styleId="3">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5"/>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2199</Words>
  <Characters>2541</Characters>
  <Lines>0</Lines>
  <Paragraphs>0</Paragraphs>
  <TotalTime>0</TotalTime>
  <ScaleCrop>false</ScaleCrop>
  <LinksUpToDate>false</LinksUpToDate>
  <CharactersWithSpaces>2558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2024-10-07T15:16:00Z</dcterms:created>
  <dc:creator>荏苒</dc:creator>
  <cp:lastModifiedBy>荏苒</cp:lastModifiedBy>
  <dcterms:modified xsi:type="dcterms:W3CDTF">2024-10-07T15:17:59Z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D20F1DA48AE34868BA1D74ED9C549219_11</vt:lpwstr>
  </property>
</Properties>
</file>