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  <w:t xml:space="preserve">西安北站和西安绕城高速汉中文旅宣传项目 </w:t>
      </w: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根据《中华人民共和国政府采购法》及实施条例、《中华人民共和国民法典》和</w:t>
      </w:r>
      <w:r>
        <w:rPr>
          <w:rFonts w:hint="eastAsia" w:asciiTheme="minorEastAsia" w:hAnsiTheme="minorEastAsia" w:cstheme="minorEastAsia"/>
          <w:lang w:val="en-US" w:eastAsia="zh-CN"/>
        </w:rPr>
        <w:t xml:space="preserve">西安北站和西安绕城高速汉中文旅宣传项目 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 xml:space="preserve">（HZJZS2025-0051 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eastAsia="zh-CN"/>
        </w:rPr>
        <w:t>采购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eastAsia="zh-CN"/>
        </w:rPr>
        <w:t>响应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服务期：</w:t>
      </w:r>
      <w:r>
        <w:rPr>
          <w:rFonts w:hint="eastAsia"/>
          <w:lang w:val="en-US" w:eastAsia="zh-CN"/>
        </w:rPr>
        <w:t>3个月</w:t>
      </w:r>
      <w:r>
        <w:rPr>
          <w:rFonts w:hint="eastAsia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  <w:r>
        <w:rPr>
          <w:rFonts w:hint="eastAsia"/>
          <w:highlight w:val="none"/>
          <w:lang w:val="en-US" w:eastAsia="zh-CN"/>
        </w:rPr>
        <w:t>西安市</w:t>
      </w:r>
      <w:r>
        <w:rPr>
          <w:rFonts w:hint="eastAsia"/>
          <w:highlight w:val="none"/>
        </w:rPr>
        <w:t>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/>
          <w:highlight w:val="none"/>
          <w:lang w:val="en-US" w:eastAsia="zh-CN"/>
        </w:rPr>
        <w:t xml:space="preserve">2、付款方式：付款条件说明： </w:t>
      </w:r>
      <w:r>
        <w:rPr>
          <w:rFonts w:hint="default"/>
          <w:highlight w:val="none"/>
          <w:lang w:val="en-US" w:eastAsia="zh-CN"/>
        </w:rPr>
        <w:t>合同签订后 15 日内，采购人支付合同总金额的60.00%；合同服务结束后15日内，项目整体提交验收报告合格后，采购人支付合同总金额的 40.00%。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</w:t>
      </w:r>
      <w:r>
        <w:rPr>
          <w:rFonts w:hint="eastAsia" w:asciiTheme="minorEastAsia" w:hAnsiTheme="minorEastAsia" w:cstheme="minorEastAsia"/>
          <w:kern w:val="2"/>
          <w:highlight w:val="none"/>
        </w:rPr>
        <w:t>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060F03"/>
    <w:rsid w:val="07596697"/>
    <w:rsid w:val="0C4E121F"/>
    <w:rsid w:val="0CA43CE5"/>
    <w:rsid w:val="0E4137B5"/>
    <w:rsid w:val="10E70644"/>
    <w:rsid w:val="1ECA6EAF"/>
    <w:rsid w:val="30712FDD"/>
    <w:rsid w:val="344F3B6B"/>
    <w:rsid w:val="35E70583"/>
    <w:rsid w:val="40730CFD"/>
    <w:rsid w:val="4925669B"/>
    <w:rsid w:val="4DDF240E"/>
    <w:rsid w:val="58916E58"/>
    <w:rsid w:val="59EE791A"/>
    <w:rsid w:val="5C5E4470"/>
    <w:rsid w:val="6102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2475</Words>
  <Characters>2660</Characters>
  <Lines>0</Lines>
  <Paragraphs>0</Paragraphs>
  <TotalTime>2</TotalTime>
  <ScaleCrop>false</ScaleCrop>
  <LinksUpToDate>false</LinksUpToDate>
  <CharactersWithSpaces>3020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Administrator</cp:lastModifiedBy>
  <dcterms:modified xsi:type="dcterms:W3CDTF">2025-03-14T15:22:39Z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eyJoZGlkIjoiM2ViNDE0MzJmNjVlN2EzMzBhMWVkMDU3ZTMyNmQ2OTIifQ==</vt:lpwstr>
  </property>
</Properties>
</file>