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版本号：CG202500120250318001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2024年度国土变更调查市级汇总技术服务项目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CG2025001</w:t>
      </w:r>
      <w:r>
        <w:br/>
      </w:r>
      <w:r>
        <w:br/>
      </w:r>
      <w:r>
        <w:br/>
      </w:r>
    </w:p>
    <w:p>
      <w:pPr>
        <w:pStyle w:val="null3"/>
        <w:jc w:val="center"/>
        <w:outlineLvl w:val="2"/>
      </w:pPr>
      <w:r>
        <w:rPr>
          <w:rFonts w:ascii="仿宋_GB2312" w:hAnsi="仿宋_GB2312" w:cs="仿宋_GB2312" w:eastAsia="仿宋_GB2312"/>
          <w:sz w:val="28"/>
          <w:b/>
        </w:rPr>
        <w:t>汉中市自然资源局</w:t>
      </w:r>
    </w:p>
    <w:p>
      <w:pPr>
        <w:pStyle w:val="null3"/>
        <w:jc w:val="center"/>
        <w:outlineLvl w:val="2"/>
      </w:pPr>
      <w:r>
        <w:rPr>
          <w:rFonts w:ascii="仿宋_GB2312" w:hAnsi="仿宋_GB2312" w:cs="仿宋_GB2312" w:eastAsia="仿宋_GB2312"/>
          <w:sz w:val="28"/>
          <w:b/>
        </w:rPr>
        <w:t>陕西建华工程咨询有限公司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陕西建华工程咨询有限公司</w:t>
      </w:r>
      <w:r>
        <w:rPr>
          <w:rFonts w:ascii="仿宋_GB2312" w:hAnsi="仿宋_GB2312" w:cs="仿宋_GB2312" w:eastAsia="仿宋_GB2312"/>
        </w:rPr>
        <w:t>（以下简称“代理机构”）受</w:t>
      </w:r>
      <w:r>
        <w:rPr>
          <w:rFonts w:ascii="仿宋_GB2312" w:hAnsi="仿宋_GB2312" w:cs="仿宋_GB2312" w:eastAsia="仿宋_GB2312"/>
        </w:rPr>
        <w:t>汉中市自然资源局</w:t>
      </w:r>
      <w:r>
        <w:rPr>
          <w:rFonts w:ascii="仿宋_GB2312" w:hAnsi="仿宋_GB2312" w:cs="仿宋_GB2312" w:eastAsia="仿宋_GB2312"/>
        </w:rPr>
        <w:t>委托，拟对</w:t>
      </w:r>
      <w:r>
        <w:rPr>
          <w:rFonts w:ascii="仿宋_GB2312" w:hAnsi="仿宋_GB2312" w:cs="仿宋_GB2312" w:eastAsia="仿宋_GB2312"/>
        </w:rPr>
        <w:t>2024年度国土变更调查市级汇总技术服务项目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CG2025001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2024年度国土变更调查市级汇总技术服务项目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采购内容：通过开展年度国土利用动态全覆盖遥感监测和国土变更调查，全面掌握年度国土利用变化情况，进一步夯实国土调查成果作为自然资源管理工作底数、底版和底图的工作基础，为城市国土空间规划体检、耕地保护和粮食安全责任。 2、预算金额：550000.00元。 3、最高限价：550000.00元。 4、合同履行期限：自合同签订之日起至2025年12月31日止。 5、质量要求：配合省厅对汇交数据成果质量的检查工作，汇交成果通过上级检查合格。</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采购包1（2024年度国土变更调查市级汇总技术服务项目）：属于专门面向中小企业采购。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提供加盖投标供应商公章的营业执照复印件）</w:t>
      </w:r>
    </w:p>
    <w:p>
      <w:pPr>
        <w:pStyle w:val="null3"/>
      </w:pPr>
      <w:r>
        <w:rPr>
          <w:rFonts w:ascii="仿宋_GB2312" w:hAnsi="仿宋_GB2312" w:cs="仿宋_GB2312" w:eastAsia="仿宋_GB2312"/>
        </w:rPr>
        <w:t>2、法定代表人身份证明或授权委托书：法定代表人参加投标须提供《法定代表人身份证明》及身份证复印件；法定代表人授权他人参加投标，须提供《法定代表人授权委托书》、委托代理人身份证复印件；（提供加盖投标供应商公章的法定代表人身份证明原件和其身份证复印件或法定代表人授权委托书原件及被授权人身份证复印件）。</w:t>
      </w:r>
    </w:p>
    <w:p>
      <w:pPr>
        <w:pStyle w:val="null3"/>
      </w:pPr>
      <w:r>
        <w:rPr>
          <w:rFonts w:ascii="仿宋_GB2312" w:hAnsi="仿宋_GB2312" w:cs="仿宋_GB2312" w:eastAsia="仿宋_GB2312"/>
        </w:rPr>
        <w:t>3、资质证书：供应商须具备测绘行政主管部门颁发的测绘乙级及以上资质（专业范围至少包含摄影测量与遥感、工程测量、界线与不动产测绘）。（提供加盖投标供应商公章的证书复印件）</w:t>
      </w:r>
    </w:p>
    <w:p>
      <w:pPr>
        <w:pStyle w:val="null3"/>
      </w:pPr>
      <w:r>
        <w:rPr>
          <w:rFonts w:ascii="仿宋_GB2312" w:hAnsi="仿宋_GB2312" w:cs="仿宋_GB2312" w:eastAsia="仿宋_GB2312"/>
        </w:rPr>
        <w:t>4、项目负责人资格：拟派项目负责人具有测绘类专业工程师及以上职称证书或注册测绘师专业技术职称。 （提供加盖投标供应商公章的证书复印件）。</w:t>
      </w:r>
    </w:p>
    <w:p>
      <w:pPr>
        <w:pStyle w:val="null3"/>
      </w:pPr>
      <w:r>
        <w:rPr>
          <w:rFonts w:ascii="仿宋_GB2312" w:hAnsi="仿宋_GB2312" w:cs="仿宋_GB2312" w:eastAsia="仿宋_GB2312"/>
        </w:rPr>
        <w:t>5、投标供应商资格承诺函：供应商须具有健全的财务会计制度、履行合同所需的设备和专业技术能力、依法缴纳税收和社会保障资金，以及参加采购活动前3年内经营活动无重大违法活动记录，供应商须提供《汉中市政府采购供应商资格承诺函》并加盖公章。</w:t>
      </w:r>
    </w:p>
    <w:p>
      <w:pPr>
        <w:pStyle w:val="null3"/>
      </w:pPr>
      <w:r>
        <w:rPr>
          <w:rFonts w:ascii="仿宋_GB2312" w:hAnsi="仿宋_GB2312" w:cs="仿宋_GB2312" w:eastAsia="仿宋_GB2312"/>
        </w:rPr>
        <w:t>6、供应商控股关系：单位负责人为同一人或者存在直接控股、管理关系的不同供应商，不得参加同一合同项下的政府采购活动。（提供加盖公章的《控股管理关系声明函》）</w:t>
      </w:r>
    </w:p>
    <w:p>
      <w:pPr>
        <w:pStyle w:val="null3"/>
      </w:pPr>
      <w:r>
        <w:rPr>
          <w:rFonts w:ascii="仿宋_GB2312" w:hAnsi="仿宋_GB2312" w:cs="仿宋_GB2312" w:eastAsia="仿宋_GB2312"/>
        </w:rPr>
        <w:t>7、联合体：本项目不接受联合体磋商。（提供非联合体磋商声明函）</w:t>
      </w:r>
    </w:p>
    <w:p>
      <w:pPr>
        <w:pStyle w:val="null3"/>
      </w:pPr>
      <w:r>
        <w:rPr>
          <w:rFonts w:ascii="仿宋_GB2312" w:hAnsi="仿宋_GB2312" w:cs="仿宋_GB2312" w:eastAsia="仿宋_GB2312"/>
        </w:rPr>
        <w:t>8、符合本次采购项目的供应商企业类型：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陕西省汉中市汉台区滨江路50号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白晓宏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0916-2996026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陕西建华工程咨询有限公司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汉中市汉台区东新街地旺花苑小区15号楼2层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0916-2523740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改革委员会办公厅颁发的《关于招标代理服务收费有关问题的通知》（发改办价格[2003]857号）的有关规定执行。 2、经采购人与采购代理机构共同协商，代理服务费按成交金额的1%计算。由中标（成交）供应商应在领取中标（成交）通知书前向采购代理机构一次性支付代理服务费。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汉中市自然资源局</w:t>
      </w:r>
      <w:r>
        <w:rPr>
          <w:rFonts w:ascii="仿宋_GB2312" w:hAnsi="仿宋_GB2312" w:cs="仿宋_GB2312" w:eastAsia="仿宋_GB2312"/>
        </w:rPr>
        <w:t>和</w:t>
      </w:r>
      <w:r>
        <w:rPr>
          <w:rFonts w:ascii="仿宋_GB2312" w:hAnsi="仿宋_GB2312" w:cs="仿宋_GB2312" w:eastAsia="仿宋_GB2312"/>
        </w:rPr>
        <w:t>陕西建华工程咨询有限公司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汉中市自然资源局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陕西建华工程咨询有限公司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陕西建华工程咨询有限公司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配合省厅对汇交数据成果质量的检查工作，汇交成果通过上级检查合格。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陕西建华工程咨询有限公司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陕西建华工程咨询有限公司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陕西建华工程咨询有限公司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联系人：王乐</w:t>
      </w:r>
    </w:p>
    <w:p>
      <w:pPr>
        <w:pStyle w:val="null3"/>
      </w:pPr>
      <w:r>
        <w:rPr>
          <w:rFonts w:ascii="仿宋_GB2312" w:hAnsi="仿宋_GB2312" w:cs="仿宋_GB2312" w:eastAsia="仿宋_GB2312"/>
        </w:rPr>
        <w:t>联系电话：0916-2523740</w:t>
      </w:r>
    </w:p>
    <w:p>
      <w:pPr>
        <w:pStyle w:val="null3"/>
      </w:pPr>
      <w:r>
        <w:rPr>
          <w:rFonts w:ascii="仿宋_GB2312" w:hAnsi="仿宋_GB2312" w:cs="仿宋_GB2312" w:eastAsia="仿宋_GB2312"/>
        </w:rPr>
        <w:t>地址：汉中市汉台区东新街地旺花苑小区15号楼2层</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开展年度国土利用动态全覆盖遥感监测和国土变更调查，全面掌握年度国土利用变化情况，进一步夯实国土调查成果作为自然资源管理工作底数、底版和底图的工作基础，为城市国土空间规划体检、耕地保护和粮食安全责任。</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通过开展年度国土利用动态全覆盖遥感监测和国土变更调查，全面掌握年度国土利用变化情况，进一步夯实国土调查成果作为自然资源管理工作底数、底版和底图的工作基础，为城市国土空间规划体检、耕地保护和粮食安全责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通过开展年度国土利用动态全覆盖遥感监测和国土变更调查，全面掌握年度国土利用变化情况，进一步夯实国土调查成果作为自然资源管理工作底数、底版和底图的工作基础，为城市国土空间规划体检、耕地保护和粮食安全责任</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总体目标</w:t>
            </w:r>
          </w:p>
        </w:tc>
        <w:tc>
          <w:tcPr>
            <w:tcW w:type="dxa" w:w="2076"/>
          </w:tcPr>
          <w:p>
            <w:pPr>
              <w:pStyle w:val="null3"/>
              <w:jc w:val="both"/>
            </w:pPr>
            <w:r>
              <w:rPr>
                <w:rFonts w:ascii="仿宋_GB2312" w:hAnsi="仿宋_GB2312" w:cs="仿宋_GB2312" w:eastAsia="仿宋_GB2312"/>
                <w:sz w:val="22"/>
              </w:rPr>
              <w:t>通过开展年度国土利用动态全覆盖遥感监测和国土变更调查，全面掌握年度国土利用变化情况，进一步夯实国土调查成果作为自然资源管理工作底数、底版和底图的工作基础，为城市国土空间规划体检、耕地保护和粮食安全责任制考核的数据准备，有效支撑高质量发展和国土空间治理现代化。</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具体情况</w:t>
            </w:r>
          </w:p>
        </w:tc>
        <w:tc>
          <w:tcPr>
            <w:tcW w:type="dxa" w:w="2076"/>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、内业核查。包括核查前期数据准备、图斑核查、复核检查、二轮复核检查，难度等级为Ⅱ-Ⅲ级，数量为全市11个县级调查单元。</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、核查成果分析与运用。难度等级为Ⅱ级，数量为全市11个县级调查单元。</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、日常国土变更调查成果核查。难度等级为Ⅲ级，数量预计全年核查3.56万个图斑。</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、数据统计汇总。难度等级为Ⅲ级，数量为200万个图斑。</w:t>
            </w:r>
          </w:p>
          <w:p>
            <w:pPr>
              <w:pStyle w:val="null3"/>
            </w:pPr>
            <w:r>
              <w:rPr>
                <w:rFonts w:ascii="仿宋_GB2312" w:hAnsi="仿宋_GB2312" w:cs="仿宋_GB2312" w:eastAsia="仿宋_GB2312"/>
                <w:sz w:val="22"/>
              </w:rPr>
              <w:t>5</w:t>
            </w:r>
            <w:r>
              <w:rPr>
                <w:rFonts w:ascii="仿宋_GB2312" w:hAnsi="仿宋_GB2312" w:cs="仿宋_GB2312" w:eastAsia="仿宋_GB2312"/>
                <w:sz w:val="22"/>
              </w:rPr>
              <w:t>、耕地资源质量分类数据质量检查。难度等级为Ⅱ级，数量为27096平方公里。</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服务要求</w:t>
            </w:r>
          </w:p>
        </w:tc>
        <w:tc>
          <w:tcPr>
            <w:tcW w:type="dxa" w:w="2076"/>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成交供应商不得以任何原因和方式将合同转包、分包；</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本项目由采购人进行质量监督和检验，成交供应商必须随时配合质量监督管理；</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采购人向成交供应商提供的全部资料及成交供应商生产的全部成果资料（包括中间资料），其版权归采购人所有，成交供应商不得自留使用或以任何方式转让或提供给第三方使用，同时做好各项保密工作，否则，采购方保留追究其法律责任的权利；</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项目完成后成交供应商需专人负责数据服务保障工作1年；要求2名工作人员对年度变更数据，土地利用图等数据分析汇总，保障和售后服务期1年；</w:t>
            </w:r>
          </w:p>
          <w:p>
            <w:pPr>
              <w:pStyle w:val="null3"/>
              <w:jc w:val="both"/>
            </w:pPr>
            <w:r>
              <w:rPr>
                <w:rFonts w:ascii="仿宋_GB2312" w:hAnsi="仿宋_GB2312" w:cs="仿宋_GB2312" w:eastAsia="仿宋_GB2312"/>
                <w:sz w:val="22"/>
              </w:rPr>
              <w:t>5.</w:t>
            </w:r>
            <w:r>
              <w:rPr>
                <w:rFonts w:ascii="仿宋_GB2312" w:hAnsi="仿宋_GB2312" w:cs="仿宋_GB2312" w:eastAsia="仿宋_GB2312"/>
                <w:sz w:val="22"/>
              </w:rPr>
              <w:t>验收标准：配合省厅对汇交数据成果质量的检查工作，汇交成果通过上级检查合格。</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满足本项目质量、进度等要求。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汉中市自然资源局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提交的最终成果需符合相关规范、标准和要求，并通过上级部门的检查。</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合同签订后，完成项目服务内容，成果上报省自然资源厅</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汇交成果通过上级检查合格</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2026年</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在采购合同中约定。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成交供应商领取中标（成交）通知书后，向采购代理机构提供一正两副（和上传文件保持一致的）纸质投标（响应）文件用于备案及档案保存。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具有独立承担民事责任能力的法人、其他组织或自然人，并出具合法有效的营业执照或事业单位法人证书等国家规定的相关证明，自然人参与的提供其身份证明。（提供加盖投标供应商公章的营业执照复印件）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委托代理人身份证复印件；（提供加盖投标供应商公章的法定代表人身份证明原件和其身份证复印件或法定代表人授权委托书原件及被授权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供应商须具备测绘行政主管部门颁发的测绘乙级及以上资质（专业范围至少包含摄影测量与遥感、工程测量、界线与不动产测绘）。（提供加盖投标供应商公章的证书复印件）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项目负责人资格</w:t>
            </w:r>
          </w:p>
        </w:tc>
        <w:tc>
          <w:tcPr>
            <w:tcW w:type="dxa" w:w="3322"/>
          </w:tcPr>
          <w:p>
            <w:pPr>
              <w:pStyle w:val="null3"/>
            </w:pPr>
            <w:r>
              <w:rPr>
                <w:rFonts w:ascii="仿宋_GB2312" w:hAnsi="仿宋_GB2312" w:cs="仿宋_GB2312" w:eastAsia="仿宋_GB2312"/>
              </w:rPr>
              <w:t>拟派项目负责人具有测绘类专业工程师及以上职称证书或注册测绘师专业技术职称。 （提供加盖投标供应商公章的证书复印件）。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须具有健全的财务会计制度、履行合同所需的设备和专业技术能力、依法缴纳税收和社会保障资金，以及参加采购活动前3年内经营活动无重大违法活动记录，供应商须提供《汉中市政府采购供应商资格承诺函》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单位负责人为同一人或者存在直接控股、管理关系的不同供应商，不得参加同一合同项下的政府采购活动。（提供加盖公章的《控股管理关系声明函》）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本项目不接受联合体磋商。（提供非联合体磋商声明函）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符合本次采购项目的供应商企业类型</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响应文件封面 服务内容及服务邀请应答表 商务应答表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投标文件内容及格式</w:t>
            </w:r>
          </w:p>
        </w:tc>
        <w:tc>
          <w:tcPr>
            <w:tcW w:type="dxa" w:w="3322"/>
          </w:tcPr>
          <w:p>
            <w:pPr>
              <w:pStyle w:val="null3"/>
            </w:pPr>
            <w:r>
              <w:rPr>
                <w:rFonts w:ascii="仿宋_GB2312" w:hAnsi="仿宋_GB2312" w:cs="仿宋_GB2312" w:eastAsia="仿宋_GB2312"/>
              </w:rPr>
              <w:t>符合磋商文件要求，响应文件内容齐全、无遗漏。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磋商报价表（首次）</w:t>
            </w:r>
          </w:p>
        </w:tc>
        <w:tc>
          <w:tcPr>
            <w:tcW w:type="dxa" w:w="3322"/>
          </w:tcPr>
          <w:p>
            <w:pPr>
              <w:pStyle w:val="null3"/>
            </w:pPr>
            <w:r>
              <w:rPr>
                <w:rFonts w:ascii="仿宋_GB2312" w:hAnsi="仿宋_GB2312" w:cs="仿宋_GB2312" w:eastAsia="仿宋_GB2312"/>
              </w:rPr>
              <w:t>（1）磋商报价表填写符合要求； （2）计量单位、报价货币均符合磋文件要求； （3）磋商报价未超出采购预算或磋商文件规定的最高限价。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响应文件封面 服务内容及服务邀请应答表 商务应答表 服务方案 供应商应提交的相关资格证明材料 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响应文件封面 服务内容及服务邀请应答表 商务应答表 服务方案 供应商应提交的相关资格证明材料 标的清单 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无磋商文件或法规明确规定其他响应无效的事项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报价得分</w:t>
            </w:r>
          </w:p>
        </w:tc>
        <w:tc>
          <w:tcPr>
            <w:tcW w:type="dxa" w:w="2492"/>
          </w:tcPr>
          <w:p>
            <w:pPr>
              <w:pStyle w:val="null3"/>
            </w:pPr>
            <w:r>
              <w:rPr>
                <w:rFonts w:ascii="仿宋_GB2312" w:hAnsi="仿宋_GB2312" w:cs="仿宋_GB2312" w:eastAsia="仿宋_GB2312"/>
              </w:rPr>
              <w:t>满足磋商文件要求且最终报价最低的供应商的价格为磋商基准价得10分，其他各供应商的最终磋商报价得分按下列公式计算：（磋商基准价/最终磋商报价）×10%×100。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工作方案中含有：①项目背景分析；②项目工作目标；③项目工作内容阐述；④对项目的规划思路、技术要求、项目特点的理解等。 此项共 4 条，各条方案内容完全满足采购需求计3-5分；方案内容基本满足但不完善计2-3分；方案内容不详尽或不适用于本项目计0-2分；本项满分20分，未提供不计分。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针对城市2024年度国土变更调查市级汇总在实施过程中的难点进行分析，对：①数据收集整理；②空间信息细化补充；③外业调查；④元数据生产；⑤成果汇交等内容在执行过程中出现的重点和难点情况进行分析论述。 此项共 5 条，各条分析描述全面完整，重点及难点把握准确，分析到位，解决措施科学完善、切实可行，计2-3分；描述较全面，重点及难点把握基本准确，分析简单，解决措施合理，计1-2分；描述简单，重点及难点把握有偏差，分析欠缺，计0-1分；本项满分15分，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1、供应商具有ISO质量管理体系认证证书，在有效期内。计2分（提供证书复印件并加盖单位公章） 2、提供本项目实施的质量保证措施。 质量体系健全，质量保证措施全面、细致，完全满足采购人需求，计2-4分； 质量体系较健全，质量保证措施较全面，基本满足采购人需求，计1-2分； 质量体系一般，质量保证措施较差，计0-1分；未提供计0分。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提供本项目安全方案及安全保障体系（包括但不限于系统安全、信息安全、管理安全、数据安全等）。 方案详尽，合理可行，安全保障体系健全，针对性强，计2-4分； 方案较完善，安全保障体系基本健全，有一定针对性，计1-2分； 方案内容及安全保障体系简单笼统，无针对性，计0-1分；未提供计0分。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有进度计划方案，应包括：①进度控制目标；②影响进度因素；③进度控制原则；④进度控制措施；⑤合同履行期限保证措施。 此项共 5 条，各条进度方案详细完整、合理可行，进度调配得当，控制措施紧密有效，针对性强，计2-3分；进度方案不够详细、基本可行，控制措施有一定针对性，计1-2分；进度方案内容简单笼统，控制措施无针对性，计0-1分；本项满分15分，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技术服务保障措施</w:t>
            </w:r>
          </w:p>
        </w:tc>
        <w:tc>
          <w:tcPr>
            <w:tcW w:type="dxa" w:w="2492"/>
          </w:tcPr>
          <w:p>
            <w:pPr>
              <w:pStyle w:val="null3"/>
            </w:pPr>
            <w:r>
              <w:rPr>
                <w:rFonts w:ascii="仿宋_GB2312" w:hAnsi="仿宋_GB2312" w:cs="仿宋_GB2312" w:eastAsia="仿宋_GB2312"/>
              </w:rPr>
              <w:t>有技术服务保障措施应包括：①技术服务保障目标；②技术服务人员保证安排；③有针对本项目的技术管理措施。 此项共 3 条，各条措施内容完全满足采购需求，计2-4分；措施内容基本满足但不完善，计1-2分；措施内容不详尽或不适用于本项目，计0-1分；本项满分12分，未提供计0分。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团队综合实力</w:t>
            </w:r>
          </w:p>
        </w:tc>
        <w:tc>
          <w:tcPr>
            <w:tcW w:type="dxa" w:w="2492"/>
          </w:tcPr>
          <w:p>
            <w:pPr>
              <w:pStyle w:val="null3"/>
            </w:pPr>
            <w:r>
              <w:rPr>
                <w:rFonts w:ascii="仿宋_GB2312" w:hAnsi="仿宋_GB2312" w:cs="仿宋_GB2312" w:eastAsia="仿宋_GB2312"/>
              </w:rPr>
              <w:t>1、拟派项目技术负责人具有行业行政主管部门颁发的测绘类高级工程师或注册测绘师专业技术职称计2分，此项满分为2分，不符合要求不得分。 2、拟投入本项目的其他技术人员具备测绘类专业中级及以上职称，其中高级职称计1分，中级职称计0.5分。本条最高得6分，同一人不重复计分。 供应商需提供以上人员身份证、学历证书、职称证书扫描件或复印件并加盖单位公章，提供不全或未提供均不得分。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供应商近3年 (2022年1月1日至响应文件递交截止时间，以合同签订的时间为准) 类似国土变更调查项目业绩，提供类似合同额不小于50万的，每提供1个项目合同，计2分，本项最高得8分。(注：供应商应提供合同复印件并加盖单位公章)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供应商须对以下事项做出服务承诺：（1）承诺遵守数据信息保密要求。（2）在整个服务期间，按采购人要求提供此项工作的政策和技术支持。 供应商须提供加盖供应商公章的承诺书，每有一项承诺得1分，最多得2分，不能承诺或未提供承诺的不得分。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详见附件：国土变更合同参考文本.docx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