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8B26C">
      <w:pPr>
        <w:pStyle w:val="2"/>
        <w:pageBreakBefore w:val="0"/>
        <w:widowControl/>
        <w:kinsoku/>
        <w:wordWrap/>
        <w:topLinePunct w:val="0"/>
        <w:bidi w:val="0"/>
        <w:snapToGrid w:val="0"/>
        <w:spacing w:before="215" w:line="219" w:lineRule="auto"/>
        <w:jc w:val="center"/>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6"/>
          <w:sz w:val="24"/>
          <w:szCs w:val="24"/>
          <w14:textFill>
            <w14:solidFill>
              <w14:schemeClr w14:val="tx1"/>
            </w14:solidFill>
          </w14:textFill>
        </w:rPr>
        <w:t>合同条款及格式</w:t>
      </w:r>
      <w:r>
        <w:rPr>
          <w:rFonts w:hint="eastAsia" w:cs="宋体"/>
          <w:b/>
          <w:bCs/>
          <w:color w:val="000000" w:themeColor="text1"/>
          <w:spacing w:val="16"/>
          <w:sz w:val="24"/>
          <w:szCs w:val="24"/>
          <w:lang w:eastAsia="zh-CN"/>
          <w14:textFill>
            <w14:solidFill>
              <w14:schemeClr w14:val="tx1"/>
            </w14:solidFill>
          </w14:textFill>
        </w:rPr>
        <w:t>（</w:t>
      </w:r>
      <w:r>
        <w:rPr>
          <w:rFonts w:hint="eastAsia" w:ascii="宋体" w:hAnsi="宋体" w:eastAsia="宋体" w:cs="宋体"/>
          <w:b/>
          <w:bCs/>
          <w:color w:val="000000" w:themeColor="text1"/>
          <w:spacing w:val="16"/>
          <w:sz w:val="24"/>
          <w:szCs w:val="24"/>
          <w14:textFill>
            <w14:solidFill>
              <w14:schemeClr w14:val="tx1"/>
            </w14:solidFill>
          </w14:textFill>
        </w:rPr>
        <w:t>参考条款</w:t>
      </w:r>
      <w:r>
        <w:rPr>
          <w:rFonts w:hint="eastAsia" w:cs="宋体"/>
          <w:b/>
          <w:bCs/>
          <w:color w:val="000000" w:themeColor="text1"/>
          <w:spacing w:val="16"/>
          <w:sz w:val="24"/>
          <w:szCs w:val="24"/>
          <w:lang w:eastAsia="zh-CN"/>
          <w14:textFill>
            <w14:solidFill>
              <w14:schemeClr w14:val="tx1"/>
            </w14:solidFill>
          </w14:textFill>
        </w:rPr>
        <w:t>）</w:t>
      </w:r>
    </w:p>
    <w:p w14:paraId="6CE50730">
      <w:pPr>
        <w:pageBreakBefore w:val="0"/>
        <w:widowControl/>
        <w:kinsoku/>
        <w:wordWrap/>
        <w:topLinePunct w:val="0"/>
        <w:bidi w:val="0"/>
        <w:snapToGrid w:val="0"/>
        <w:spacing w:line="248" w:lineRule="auto"/>
        <w:textAlignment w:val="baseline"/>
        <w:rPr>
          <w:rFonts w:hint="eastAsia" w:ascii="宋体" w:hAnsi="宋体" w:eastAsia="宋体" w:cs="宋体"/>
          <w:color w:val="000000" w:themeColor="text1"/>
          <w:sz w:val="24"/>
          <w:szCs w:val="24"/>
          <w14:textFill>
            <w14:solidFill>
              <w14:schemeClr w14:val="tx1"/>
            </w14:solidFill>
          </w14:textFill>
        </w:rPr>
      </w:pPr>
    </w:p>
    <w:p w14:paraId="32C40D8F">
      <w:pPr>
        <w:pageBreakBefore w:val="0"/>
        <w:widowControl/>
        <w:kinsoku/>
        <w:wordWrap/>
        <w:topLinePunct w:val="0"/>
        <w:bidi w:val="0"/>
        <w:snapToGrid w:val="0"/>
        <w:spacing w:line="248" w:lineRule="auto"/>
        <w:textAlignment w:val="baseline"/>
        <w:rPr>
          <w:rFonts w:hint="eastAsia" w:ascii="宋体" w:hAnsi="宋体" w:eastAsia="宋体" w:cs="宋体"/>
          <w:color w:val="000000" w:themeColor="text1"/>
          <w:sz w:val="24"/>
          <w:szCs w:val="24"/>
          <w14:textFill>
            <w14:solidFill>
              <w14:schemeClr w14:val="tx1"/>
            </w14:solidFill>
          </w14:textFill>
        </w:rPr>
      </w:pPr>
    </w:p>
    <w:p w14:paraId="1EB2A9FF">
      <w:pPr>
        <w:pageBreakBefore w:val="0"/>
        <w:widowControl/>
        <w:kinsoku/>
        <w:wordWrap/>
        <w:topLinePunct w:val="0"/>
        <w:bidi w:val="0"/>
        <w:snapToGrid w:val="0"/>
        <w:spacing w:line="248" w:lineRule="auto"/>
        <w:textAlignment w:val="baseline"/>
        <w:rPr>
          <w:rFonts w:hint="eastAsia" w:ascii="宋体" w:hAnsi="宋体" w:eastAsia="宋体" w:cs="宋体"/>
          <w:color w:val="000000" w:themeColor="text1"/>
          <w:sz w:val="24"/>
          <w:szCs w:val="24"/>
          <w14:textFill>
            <w14:solidFill>
              <w14:schemeClr w14:val="tx1"/>
            </w14:solidFill>
          </w14:textFill>
        </w:rPr>
      </w:pPr>
    </w:p>
    <w:p w14:paraId="6CA3E9AC">
      <w:pPr>
        <w:pageBreakBefore w:val="0"/>
        <w:widowControl/>
        <w:kinsoku/>
        <w:wordWrap/>
        <w:topLinePunct w:val="0"/>
        <w:bidi w:val="0"/>
        <w:snapToGrid w:val="0"/>
        <w:spacing w:line="248" w:lineRule="auto"/>
        <w:textAlignment w:val="baseline"/>
        <w:rPr>
          <w:rFonts w:hint="eastAsia" w:ascii="宋体" w:hAnsi="宋体" w:eastAsia="宋体" w:cs="宋体"/>
          <w:color w:val="000000" w:themeColor="text1"/>
          <w:sz w:val="24"/>
          <w:szCs w:val="24"/>
          <w14:textFill>
            <w14:solidFill>
              <w14:schemeClr w14:val="tx1"/>
            </w14:solidFill>
          </w14:textFill>
        </w:rPr>
      </w:pPr>
    </w:p>
    <w:p w14:paraId="26BF518A">
      <w:pPr>
        <w:pageBreakBefore w:val="0"/>
        <w:widowControl/>
        <w:kinsoku/>
        <w:wordWrap/>
        <w:topLinePunct w:val="0"/>
        <w:bidi w:val="0"/>
        <w:snapToGrid w:val="0"/>
        <w:spacing w:line="248" w:lineRule="auto"/>
        <w:textAlignment w:val="baseline"/>
        <w:rPr>
          <w:rFonts w:hint="eastAsia" w:ascii="宋体" w:hAnsi="宋体" w:eastAsia="宋体" w:cs="宋体"/>
          <w:color w:val="000000" w:themeColor="text1"/>
          <w:sz w:val="24"/>
          <w:szCs w:val="24"/>
          <w14:textFill>
            <w14:solidFill>
              <w14:schemeClr w14:val="tx1"/>
            </w14:solidFill>
          </w14:textFill>
        </w:rPr>
      </w:pPr>
    </w:p>
    <w:p w14:paraId="5218E00D">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0"/>
        <w:jc w:val="center"/>
        <w:textAlignment w:val="baseline"/>
        <w:rPr>
          <w:rFonts w:hint="eastAsia" w:cs="宋体"/>
          <w:b/>
          <w:bCs/>
          <w:color w:val="000000" w:themeColor="text1"/>
          <w:spacing w:val="-8"/>
          <w:sz w:val="36"/>
          <w:szCs w:val="36"/>
          <w:lang w:eastAsia="zh-CN"/>
          <w14:textFill>
            <w14:solidFill>
              <w14:schemeClr w14:val="tx1"/>
            </w14:solidFill>
          </w14:textFill>
        </w:rPr>
      </w:pPr>
      <w:r>
        <w:rPr>
          <w:rFonts w:hint="eastAsia" w:cs="宋体"/>
          <w:b/>
          <w:bCs/>
          <w:color w:val="000000" w:themeColor="text1"/>
          <w:spacing w:val="-8"/>
          <w:sz w:val="36"/>
          <w:szCs w:val="36"/>
          <w:lang w:eastAsia="zh-CN"/>
          <w14:textFill>
            <w14:solidFill>
              <w14:schemeClr w14:val="tx1"/>
            </w14:solidFill>
          </w14:textFill>
        </w:rPr>
        <w:t>镇巴星子山隧道及引线工程交竣工验收检测</w:t>
      </w:r>
    </w:p>
    <w:p w14:paraId="44F9069B">
      <w:pPr>
        <w:pStyle w:val="2"/>
        <w:keepNext w:val="0"/>
        <w:keepLines w:val="0"/>
        <w:pageBreakBefore w:val="0"/>
        <w:widowControl/>
        <w:kinsoku/>
        <w:wordWrap/>
        <w:overflowPunct/>
        <w:topLinePunct w:val="0"/>
        <w:autoSpaceDE w:val="0"/>
        <w:autoSpaceDN w:val="0"/>
        <w:bidi w:val="0"/>
        <w:adjustRightInd w:val="0"/>
        <w:snapToGrid w:val="0"/>
        <w:spacing w:line="360" w:lineRule="auto"/>
        <w:ind w:left="0" w:firstLine="0"/>
        <w:jc w:val="center"/>
        <w:textAlignment w:val="baseline"/>
        <w:rPr>
          <w:rFonts w:hint="eastAsia" w:ascii="宋体" w:hAnsi="宋体" w:eastAsia="宋体" w:cs="宋体"/>
          <w:color w:val="000000" w:themeColor="text1"/>
          <w:sz w:val="36"/>
          <w:szCs w:val="36"/>
          <w14:textFill>
            <w14:solidFill>
              <w14:schemeClr w14:val="tx1"/>
            </w14:solidFill>
          </w14:textFill>
        </w:rPr>
      </w:pPr>
      <w:r>
        <w:rPr>
          <w:rFonts w:hint="eastAsia" w:ascii="宋体" w:hAnsi="宋体" w:eastAsia="宋体" w:cs="宋体"/>
          <w:b/>
          <w:bCs/>
          <w:color w:val="000000" w:themeColor="text1"/>
          <w:spacing w:val="-7"/>
          <w:sz w:val="36"/>
          <w:szCs w:val="36"/>
          <w14:textFill>
            <w14:solidFill>
              <w14:schemeClr w14:val="tx1"/>
            </w14:solidFill>
          </w14:textFill>
        </w:rPr>
        <w:t>采购项目</w:t>
      </w:r>
    </w:p>
    <w:p w14:paraId="7C7D2FC5">
      <w:pPr>
        <w:pageBreakBefore w:val="0"/>
        <w:widowControl/>
        <w:kinsoku/>
        <w:wordWrap/>
        <w:topLinePunct w:val="0"/>
        <w:bidi w:val="0"/>
        <w:snapToGrid w:val="0"/>
        <w:spacing w:line="282" w:lineRule="auto"/>
        <w:textAlignment w:val="baseline"/>
        <w:rPr>
          <w:rFonts w:hint="eastAsia" w:ascii="宋体" w:hAnsi="宋体" w:eastAsia="宋体" w:cs="宋体"/>
          <w:color w:val="000000" w:themeColor="text1"/>
          <w:sz w:val="24"/>
          <w:szCs w:val="24"/>
          <w14:textFill>
            <w14:solidFill>
              <w14:schemeClr w14:val="tx1"/>
            </w14:solidFill>
          </w14:textFill>
        </w:rPr>
      </w:pPr>
    </w:p>
    <w:p w14:paraId="3BE49715">
      <w:pPr>
        <w:pageBreakBefore w:val="0"/>
        <w:widowControl/>
        <w:kinsoku/>
        <w:wordWrap/>
        <w:topLinePunct w:val="0"/>
        <w:bidi w:val="0"/>
        <w:snapToGrid w:val="0"/>
        <w:spacing w:line="283" w:lineRule="auto"/>
        <w:textAlignment w:val="baseline"/>
        <w:rPr>
          <w:rFonts w:hint="eastAsia" w:ascii="宋体" w:hAnsi="宋体" w:eastAsia="宋体" w:cs="宋体"/>
          <w:color w:val="000000" w:themeColor="text1"/>
          <w:sz w:val="24"/>
          <w:szCs w:val="24"/>
          <w14:textFill>
            <w14:solidFill>
              <w14:schemeClr w14:val="tx1"/>
            </w14:solidFill>
          </w14:textFill>
        </w:rPr>
      </w:pPr>
    </w:p>
    <w:p w14:paraId="44672551">
      <w:pPr>
        <w:pageBreakBefore w:val="0"/>
        <w:widowControl/>
        <w:kinsoku/>
        <w:wordWrap/>
        <w:topLinePunct w:val="0"/>
        <w:bidi w:val="0"/>
        <w:snapToGrid w:val="0"/>
        <w:spacing w:line="283" w:lineRule="auto"/>
        <w:textAlignment w:val="baseline"/>
        <w:rPr>
          <w:rFonts w:hint="eastAsia" w:ascii="宋体" w:hAnsi="宋体" w:eastAsia="宋体" w:cs="宋体"/>
          <w:color w:val="000000" w:themeColor="text1"/>
          <w:sz w:val="24"/>
          <w:szCs w:val="24"/>
          <w14:textFill>
            <w14:solidFill>
              <w14:schemeClr w14:val="tx1"/>
            </w14:solidFill>
          </w14:textFill>
        </w:rPr>
      </w:pPr>
    </w:p>
    <w:p w14:paraId="171881E2">
      <w:pPr>
        <w:pStyle w:val="2"/>
        <w:pageBreakBefore w:val="0"/>
        <w:widowControl/>
        <w:kinsoku/>
        <w:wordWrap/>
        <w:topLinePunct w:val="0"/>
        <w:bidi w:val="0"/>
        <w:snapToGrid w:val="0"/>
        <w:spacing w:before="127" w:line="219" w:lineRule="auto"/>
        <w:ind w:left="3479" w:leftChars="0" w:firstLine="100" w:firstLineChars="26"/>
        <w:textAlignment w:val="baseline"/>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bCs/>
          <w:color w:val="000000" w:themeColor="text1"/>
          <w:spacing w:val="31"/>
          <w:sz w:val="32"/>
          <w:szCs w:val="32"/>
          <w14:textFill>
            <w14:solidFill>
              <w14:schemeClr w14:val="tx1"/>
            </w14:solidFill>
          </w14:textFill>
        </w:rPr>
        <w:t>服务合同</w:t>
      </w:r>
    </w:p>
    <w:p w14:paraId="53E1F63E">
      <w:pPr>
        <w:pageBreakBefore w:val="0"/>
        <w:widowControl/>
        <w:kinsoku/>
        <w:wordWrap/>
        <w:topLinePunct w:val="0"/>
        <w:bidi w:val="0"/>
        <w:snapToGrid w:val="0"/>
        <w:spacing w:line="253" w:lineRule="auto"/>
        <w:textAlignment w:val="baseline"/>
        <w:rPr>
          <w:rFonts w:hint="eastAsia" w:ascii="宋体" w:hAnsi="宋体" w:eastAsia="宋体" w:cs="宋体"/>
          <w:color w:val="000000" w:themeColor="text1"/>
          <w:sz w:val="24"/>
          <w:szCs w:val="24"/>
          <w14:textFill>
            <w14:solidFill>
              <w14:schemeClr w14:val="tx1"/>
            </w14:solidFill>
          </w14:textFill>
        </w:rPr>
      </w:pPr>
    </w:p>
    <w:p w14:paraId="3180EBFD">
      <w:pPr>
        <w:pageBreakBefore w:val="0"/>
        <w:widowControl/>
        <w:kinsoku/>
        <w:wordWrap/>
        <w:topLinePunct w:val="0"/>
        <w:bidi w:val="0"/>
        <w:snapToGrid w:val="0"/>
        <w:spacing w:line="254" w:lineRule="auto"/>
        <w:textAlignment w:val="baseline"/>
        <w:rPr>
          <w:rFonts w:hint="eastAsia" w:ascii="宋体" w:hAnsi="宋体" w:eastAsia="宋体" w:cs="宋体"/>
          <w:color w:val="000000" w:themeColor="text1"/>
          <w:sz w:val="24"/>
          <w:szCs w:val="24"/>
          <w14:textFill>
            <w14:solidFill>
              <w14:schemeClr w14:val="tx1"/>
            </w14:solidFill>
          </w14:textFill>
        </w:rPr>
      </w:pPr>
    </w:p>
    <w:p w14:paraId="5F160251">
      <w:pPr>
        <w:pageBreakBefore w:val="0"/>
        <w:widowControl/>
        <w:kinsoku/>
        <w:wordWrap/>
        <w:topLinePunct w:val="0"/>
        <w:bidi w:val="0"/>
        <w:snapToGrid w:val="0"/>
        <w:spacing w:line="254" w:lineRule="auto"/>
        <w:textAlignment w:val="baseline"/>
        <w:rPr>
          <w:rFonts w:hint="eastAsia" w:ascii="宋体" w:hAnsi="宋体" w:eastAsia="宋体" w:cs="宋体"/>
          <w:color w:val="000000" w:themeColor="text1"/>
          <w:sz w:val="24"/>
          <w:szCs w:val="24"/>
          <w14:textFill>
            <w14:solidFill>
              <w14:schemeClr w14:val="tx1"/>
            </w14:solidFill>
          </w14:textFill>
        </w:rPr>
      </w:pPr>
    </w:p>
    <w:p w14:paraId="6A31E46B">
      <w:pPr>
        <w:pageBreakBefore w:val="0"/>
        <w:widowControl/>
        <w:kinsoku/>
        <w:wordWrap/>
        <w:topLinePunct w:val="0"/>
        <w:bidi w:val="0"/>
        <w:snapToGrid w:val="0"/>
        <w:spacing w:line="254" w:lineRule="auto"/>
        <w:textAlignment w:val="baseline"/>
        <w:rPr>
          <w:rFonts w:hint="eastAsia" w:ascii="宋体" w:hAnsi="宋体" w:eastAsia="宋体" w:cs="宋体"/>
          <w:color w:val="000000" w:themeColor="text1"/>
          <w:sz w:val="24"/>
          <w:szCs w:val="24"/>
          <w14:textFill>
            <w14:solidFill>
              <w14:schemeClr w14:val="tx1"/>
            </w14:solidFill>
          </w14:textFill>
        </w:rPr>
      </w:pPr>
    </w:p>
    <w:p w14:paraId="3E11073E">
      <w:pPr>
        <w:pageBreakBefore w:val="0"/>
        <w:widowControl/>
        <w:kinsoku/>
        <w:wordWrap/>
        <w:topLinePunct w:val="0"/>
        <w:bidi w:val="0"/>
        <w:snapToGrid w:val="0"/>
        <w:spacing w:line="254" w:lineRule="auto"/>
        <w:textAlignment w:val="baseline"/>
        <w:rPr>
          <w:rFonts w:hint="eastAsia" w:ascii="宋体" w:hAnsi="宋体" w:eastAsia="宋体" w:cs="宋体"/>
          <w:color w:val="000000" w:themeColor="text1"/>
          <w:sz w:val="24"/>
          <w:szCs w:val="24"/>
          <w14:textFill>
            <w14:solidFill>
              <w14:schemeClr w14:val="tx1"/>
            </w14:solidFill>
          </w14:textFill>
        </w:rPr>
      </w:pPr>
    </w:p>
    <w:p w14:paraId="50C79BFD">
      <w:pPr>
        <w:pageBreakBefore w:val="0"/>
        <w:widowControl/>
        <w:kinsoku/>
        <w:wordWrap/>
        <w:topLinePunct w:val="0"/>
        <w:bidi w:val="0"/>
        <w:snapToGrid w:val="0"/>
        <w:spacing w:line="254" w:lineRule="auto"/>
        <w:textAlignment w:val="baseline"/>
        <w:rPr>
          <w:rFonts w:hint="eastAsia" w:ascii="宋体" w:hAnsi="宋体" w:eastAsia="宋体" w:cs="宋体"/>
          <w:color w:val="000000" w:themeColor="text1"/>
          <w:sz w:val="24"/>
          <w:szCs w:val="24"/>
          <w14:textFill>
            <w14:solidFill>
              <w14:schemeClr w14:val="tx1"/>
            </w14:solidFill>
          </w14:textFill>
        </w:rPr>
      </w:pPr>
    </w:p>
    <w:p w14:paraId="71644F9A">
      <w:pPr>
        <w:pageBreakBefore w:val="0"/>
        <w:widowControl/>
        <w:kinsoku/>
        <w:wordWrap/>
        <w:topLinePunct w:val="0"/>
        <w:bidi w:val="0"/>
        <w:snapToGrid w:val="0"/>
        <w:spacing w:line="254" w:lineRule="auto"/>
        <w:textAlignment w:val="baseline"/>
        <w:rPr>
          <w:rFonts w:hint="eastAsia" w:ascii="宋体" w:hAnsi="宋体" w:eastAsia="宋体" w:cs="宋体"/>
          <w:color w:val="000000" w:themeColor="text1"/>
          <w:sz w:val="24"/>
          <w:szCs w:val="24"/>
          <w14:textFill>
            <w14:solidFill>
              <w14:schemeClr w14:val="tx1"/>
            </w14:solidFill>
          </w14:textFill>
        </w:rPr>
      </w:pPr>
    </w:p>
    <w:p w14:paraId="66A58FE1">
      <w:pPr>
        <w:pageBreakBefore w:val="0"/>
        <w:widowControl/>
        <w:kinsoku/>
        <w:wordWrap/>
        <w:topLinePunct w:val="0"/>
        <w:bidi w:val="0"/>
        <w:snapToGrid w:val="0"/>
        <w:spacing w:line="254" w:lineRule="auto"/>
        <w:textAlignment w:val="baseline"/>
        <w:rPr>
          <w:rFonts w:hint="eastAsia" w:ascii="宋体" w:hAnsi="宋体" w:eastAsia="宋体" w:cs="宋体"/>
          <w:color w:val="000000" w:themeColor="text1"/>
          <w:sz w:val="24"/>
          <w:szCs w:val="24"/>
          <w14:textFill>
            <w14:solidFill>
              <w14:schemeClr w14:val="tx1"/>
            </w14:solidFill>
          </w14:textFill>
        </w:rPr>
      </w:pPr>
    </w:p>
    <w:p w14:paraId="79EBF271">
      <w:pPr>
        <w:pageBreakBefore w:val="0"/>
        <w:widowControl/>
        <w:kinsoku/>
        <w:wordWrap/>
        <w:topLinePunct w:val="0"/>
        <w:bidi w:val="0"/>
        <w:snapToGrid w:val="0"/>
        <w:spacing w:line="254" w:lineRule="auto"/>
        <w:textAlignment w:val="baseline"/>
        <w:rPr>
          <w:rFonts w:hint="eastAsia" w:ascii="宋体" w:hAnsi="宋体" w:eastAsia="宋体" w:cs="宋体"/>
          <w:color w:val="000000" w:themeColor="text1"/>
          <w:sz w:val="24"/>
          <w:szCs w:val="24"/>
          <w14:textFill>
            <w14:solidFill>
              <w14:schemeClr w14:val="tx1"/>
            </w14:solidFill>
          </w14:textFill>
        </w:rPr>
      </w:pPr>
    </w:p>
    <w:p w14:paraId="003C872F">
      <w:pPr>
        <w:pageBreakBefore w:val="0"/>
        <w:widowControl/>
        <w:kinsoku/>
        <w:wordWrap/>
        <w:topLinePunct w:val="0"/>
        <w:bidi w:val="0"/>
        <w:snapToGrid w:val="0"/>
        <w:spacing w:line="254" w:lineRule="auto"/>
        <w:textAlignment w:val="baseline"/>
        <w:rPr>
          <w:rFonts w:hint="eastAsia" w:ascii="宋体" w:hAnsi="宋体" w:eastAsia="宋体" w:cs="宋体"/>
          <w:color w:val="000000" w:themeColor="text1"/>
          <w:sz w:val="24"/>
          <w:szCs w:val="24"/>
          <w14:textFill>
            <w14:solidFill>
              <w14:schemeClr w14:val="tx1"/>
            </w14:solidFill>
          </w14:textFill>
        </w:rPr>
      </w:pPr>
    </w:p>
    <w:p w14:paraId="122C3635">
      <w:pPr>
        <w:pageBreakBefore w:val="0"/>
        <w:widowControl/>
        <w:kinsoku/>
        <w:wordWrap/>
        <w:topLinePunct w:val="0"/>
        <w:bidi w:val="0"/>
        <w:snapToGrid w:val="0"/>
        <w:spacing w:line="254" w:lineRule="auto"/>
        <w:textAlignment w:val="baseline"/>
        <w:rPr>
          <w:rFonts w:hint="eastAsia" w:ascii="宋体" w:hAnsi="宋体" w:eastAsia="宋体" w:cs="宋体"/>
          <w:color w:val="000000" w:themeColor="text1"/>
          <w:sz w:val="24"/>
          <w:szCs w:val="24"/>
          <w14:textFill>
            <w14:solidFill>
              <w14:schemeClr w14:val="tx1"/>
            </w14:solidFill>
          </w14:textFill>
        </w:rPr>
      </w:pPr>
    </w:p>
    <w:p w14:paraId="2842B542">
      <w:pPr>
        <w:pStyle w:val="2"/>
        <w:pageBreakBefore w:val="0"/>
        <w:widowControl/>
        <w:kinsoku/>
        <w:wordWrap/>
        <w:topLinePunct w:val="0"/>
        <w:bidi w:val="0"/>
        <w:snapToGrid w:val="0"/>
        <w:spacing w:before="101" w:line="219" w:lineRule="auto"/>
        <w:ind w:left="543"/>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4"/>
          <w:sz w:val="24"/>
          <w:szCs w:val="24"/>
          <w14:textFill>
            <w14:solidFill>
              <w14:schemeClr w14:val="tx1"/>
            </w14:solidFill>
          </w14:textFill>
        </w:rPr>
        <w:t>甲方</w:t>
      </w:r>
      <w:r>
        <w:rPr>
          <w:rFonts w:hint="eastAsia" w:cs="宋体"/>
          <w:color w:val="000000" w:themeColor="text1"/>
          <w:spacing w:val="14"/>
          <w:sz w:val="24"/>
          <w:szCs w:val="24"/>
          <w:lang w:eastAsia="zh-CN"/>
          <w14:textFill>
            <w14:solidFill>
              <w14:schemeClr w14:val="tx1"/>
            </w14:solidFill>
          </w14:textFill>
        </w:rPr>
        <w:t>（</w:t>
      </w:r>
      <w:r>
        <w:rPr>
          <w:rFonts w:hint="eastAsia" w:ascii="宋体" w:hAnsi="宋体" w:eastAsia="宋体" w:cs="宋体"/>
          <w:color w:val="000000" w:themeColor="text1"/>
          <w:spacing w:val="14"/>
          <w:sz w:val="24"/>
          <w:szCs w:val="24"/>
          <w14:textFill>
            <w14:solidFill>
              <w14:schemeClr w14:val="tx1"/>
            </w14:solidFill>
          </w14:textFill>
        </w:rPr>
        <w:t>采购人</w:t>
      </w:r>
      <w:r>
        <w:rPr>
          <w:rFonts w:hint="eastAsia" w:cs="宋体"/>
          <w:color w:val="000000" w:themeColor="text1"/>
          <w:spacing w:val="14"/>
          <w:sz w:val="24"/>
          <w:szCs w:val="24"/>
          <w:lang w:eastAsia="zh-CN"/>
          <w14:textFill>
            <w14:solidFill>
              <w14:schemeClr w14:val="tx1"/>
            </w14:solidFill>
          </w14:textFill>
        </w:rPr>
        <w:t>）：</w:t>
      </w:r>
      <w:r>
        <w:rPr>
          <w:rFonts w:hint="eastAsia" w:ascii="宋体" w:hAnsi="宋体" w:eastAsia="宋体" w:cs="宋体"/>
          <w:color w:val="000000" w:themeColor="text1"/>
          <w:spacing w:val="-23"/>
          <w:sz w:val="24"/>
          <w:szCs w:val="24"/>
          <w14:textFill>
            <w14:solidFill>
              <w14:schemeClr w14:val="tx1"/>
            </w14:solidFill>
          </w14:textFill>
        </w:rPr>
        <w:t xml:space="preserve"> </w:t>
      </w:r>
      <w:r>
        <w:rPr>
          <w:rFonts w:hint="eastAsia" w:ascii="宋体" w:hAnsi="宋体" w:eastAsia="宋体" w:cs="宋体"/>
          <w:color w:val="000000" w:themeColor="text1"/>
          <w:sz w:val="24"/>
          <w:szCs w:val="24"/>
          <w:u w:val="single" w:color="auto"/>
          <w14:textFill>
            <w14:solidFill>
              <w14:schemeClr w14:val="tx1"/>
            </w14:solidFill>
          </w14:textFill>
        </w:rPr>
        <w:t xml:space="preserve">                          </w:t>
      </w:r>
      <w:r>
        <w:rPr>
          <w:rFonts w:hint="eastAsia" w:ascii="宋体" w:hAnsi="宋体" w:eastAsia="宋体" w:cs="宋体"/>
          <w:color w:val="000000" w:themeColor="text1"/>
          <w:sz w:val="24"/>
          <w:szCs w:val="24"/>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color="auto"/>
          <w14:textFill>
            <w14:solidFill>
              <w14:schemeClr w14:val="tx1"/>
            </w14:solidFill>
          </w14:textFill>
        </w:rPr>
        <w:t xml:space="preserve">       </w:t>
      </w:r>
    </w:p>
    <w:p w14:paraId="12CEAAF8">
      <w:pPr>
        <w:pageBreakBefore w:val="0"/>
        <w:widowControl/>
        <w:kinsoku/>
        <w:wordWrap/>
        <w:topLinePunct w:val="0"/>
        <w:bidi w:val="0"/>
        <w:snapToGrid w:val="0"/>
        <w:spacing w:line="323" w:lineRule="auto"/>
        <w:textAlignment w:val="baseline"/>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w:t>
      </w:r>
    </w:p>
    <w:p w14:paraId="02244716">
      <w:pPr>
        <w:pageBreakBefore w:val="0"/>
        <w:widowControl/>
        <w:kinsoku/>
        <w:wordWrap/>
        <w:topLinePunct w:val="0"/>
        <w:bidi w:val="0"/>
        <w:snapToGrid w:val="0"/>
        <w:spacing w:line="324" w:lineRule="auto"/>
        <w:textAlignment w:val="baseline"/>
        <w:rPr>
          <w:rFonts w:hint="eastAsia" w:ascii="宋体" w:hAnsi="宋体" w:eastAsia="宋体" w:cs="宋体"/>
          <w:color w:val="000000" w:themeColor="text1"/>
          <w:sz w:val="24"/>
          <w:szCs w:val="24"/>
          <w14:textFill>
            <w14:solidFill>
              <w14:schemeClr w14:val="tx1"/>
            </w14:solidFill>
          </w14:textFill>
        </w:rPr>
      </w:pPr>
    </w:p>
    <w:p w14:paraId="31B806A5">
      <w:pPr>
        <w:pStyle w:val="2"/>
        <w:pageBreakBefore w:val="0"/>
        <w:widowControl/>
        <w:kinsoku/>
        <w:wordWrap/>
        <w:topLinePunct w:val="0"/>
        <w:bidi w:val="0"/>
        <w:snapToGrid w:val="0"/>
        <w:spacing w:before="101" w:line="219" w:lineRule="auto"/>
        <w:ind w:left="543"/>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7"/>
          <w:sz w:val="24"/>
          <w:szCs w:val="24"/>
          <w14:textFill>
            <w14:solidFill>
              <w14:schemeClr w14:val="tx1"/>
            </w14:solidFill>
          </w14:textFill>
        </w:rPr>
        <w:t>乙方</w:t>
      </w:r>
      <w:r>
        <w:rPr>
          <w:rFonts w:hint="eastAsia" w:cs="宋体"/>
          <w:color w:val="000000" w:themeColor="text1"/>
          <w:spacing w:val="17"/>
          <w:sz w:val="24"/>
          <w:szCs w:val="24"/>
          <w:lang w:eastAsia="zh-CN"/>
          <w14:textFill>
            <w14:solidFill>
              <w14:schemeClr w14:val="tx1"/>
            </w14:solidFill>
          </w14:textFill>
        </w:rPr>
        <w:t>（</w:t>
      </w:r>
      <w:r>
        <w:rPr>
          <w:rFonts w:hint="eastAsia" w:ascii="宋体" w:hAnsi="宋体" w:eastAsia="宋体" w:cs="宋体"/>
          <w:color w:val="000000" w:themeColor="text1"/>
          <w:spacing w:val="17"/>
          <w:sz w:val="24"/>
          <w:szCs w:val="24"/>
          <w14:textFill>
            <w14:solidFill>
              <w14:schemeClr w14:val="tx1"/>
            </w14:solidFill>
          </w14:textFill>
        </w:rPr>
        <w:t>供应商</w:t>
      </w:r>
      <w:r>
        <w:rPr>
          <w:rFonts w:hint="eastAsia" w:cs="宋体"/>
          <w:color w:val="000000" w:themeColor="text1"/>
          <w:spacing w:val="17"/>
          <w:sz w:val="24"/>
          <w:szCs w:val="24"/>
          <w:lang w:eastAsia="zh-CN"/>
          <w14:textFill>
            <w14:solidFill>
              <w14:schemeClr w14:val="tx1"/>
            </w14:solidFill>
          </w14:textFill>
        </w:rPr>
        <w:t>）：</w:t>
      </w:r>
      <w:r>
        <w:rPr>
          <w:rFonts w:hint="eastAsia" w:ascii="宋体" w:hAnsi="宋体" w:eastAsia="宋体" w:cs="宋体"/>
          <w:color w:val="000000" w:themeColor="text1"/>
          <w:spacing w:val="-37"/>
          <w:sz w:val="24"/>
          <w:szCs w:val="24"/>
          <w14:textFill>
            <w14:solidFill>
              <w14:schemeClr w14:val="tx1"/>
            </w14:solidFill>
          </w14:textFill>
        </w:rPr>
        <w:t xml:space="preserve"> </w:t>
      </w:r>
      <w:r>
        <w:rPr>
          <w:rFonts w:hint="eastAsia" w:ascii="宋体" w:hAnsi="宋体" w:eastAsia="宋体" w:cs="宋体"/>
          <w:color w:val="000000" w:themeColor="text1"/>
          <w:sz w:val="24"/>
          <w:szCs w:val="24"/>
          <w:u w:val="single" w:color="auto"/>
          <w14:textFill>
            <w14:solidFill>
              <w14:schemeClr w14:val="tx1"/>
            </w14:solidFill>
          </w14:textFill>
        </w:rPr>
        <w:t xml:space="preserve">                 </w:t>
      </w:r>
      <w:r>
        <w:rPr>
          <w:rFonts w:hint="eastAsia" w:ascii="宋体" w:hAnsi="宋体" w:eastAsia="宋体" w:cs="宋体"/>
          <w:color w:val="000000" w:themeColor="text1"/>
          <w:sz w:val="24"/>
          <w:szCs w:val="24"/>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color="auto"/>
          <w14:textFill>
            <w14:solidFill>
              <w14:schemeClr w14:val="tx1"/>
            </w14:solidFill>
          </w14:textFill>
        </w:rPr>
        <w:t xml:space="preserve">                </w:t>
      </w:r>
    </w:p>
    <w:p w14:paraId="01814AB5">
      <w:pPr>
        <w:pageBreakBefore w:val="0"/>
        <w:widowControl/>
        <w:kinsoku/>
        <w:wordWrap/>
        <w:topLinePunct w:val="0"/>
        <w:bidi w:val="0"/>
        <w:snapToGrid w:val="0"/>
        <w:spacing w:line="330" w:lineRule="auto"/>
        <w:textAlignment w:val="baseline"/>
        <w:rPr>
          <w:rFonts w:hint="eastAsia" w:ascii="宋体" w:hAnsi="宋体" w:eastAsia="宋体" w:cs="宋体"/>
          <w:color w:val="000000" w:themeColor="text1"/>
          <w:sz w:val="24"/>
          <w:szCs w:val="24"/>
          <w14:textFill>
            <w14:solidFill>
              <w14:schemeClr w14:val="tx1"/>
            </w14:solidFill>
          </w14:textFill>
        </w:rPr>
      </w:pPr>
    </w:p>
    <w:p w14:paraId="78091205">
      <w:pPr>
        <w:pageBreakBefore w:val="0"/>
        <w:widowControl/>
        <w:kinsoku/>
        <w:wordWrap/>
        <w:topLinePunct w:val="0"/>
        <w:bidi w:val="0"/>
        <w:snapToGrid w:val="0"/>
        <w:spacing w:line="330" w:lineRule="auto"/>
        <w:textAlignment w:val="baseline"/>
        <w:rPr>
          <w:rFonts w:hint="eastAsia" w:ascii="宋体" w:hAnsi="宋体" w:eastAsia="宋体" w:cs="宋体"/>
          <w:color w:val="000000" w:themeColor="text1"/>
          <w:sz w:val="24"/>
          <w:szCs w:val="24"/>
          <w14:textFill>
            <w14:solidFill>
              <w14:schemeClr w14:val="tx1"/>
            </w14:solidFill>
          </w14:textFill>
        </w:rPr>
      </w:pPr>
    </w:p>
    <w:p w14:paraId="6DC928E9">
      <w:pPr>
        <w:pStyle w:val="2"/>
        <w:pageBreakBefore w:val="0"/>
        <w:widowControl/>
        <w:kinsoku/>
        <w:wordWrap/>
        <w:topLinePunct w:val="0"/>
        <w:bidi w:val="0"/>
        <w:snapToGrid w:val="0"/>
        <w:spacing w:before="101" w:line="220" w:lineRule="auto"/>
        <w:ind w:left="543"/>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5"/>
          <w:sz w:val="24"/>
          <w:szCs w:val="24"/>
          <w14:textFill>
            <w14:solidFill>
              <w14:schemeClr w14:val="tx1"/>
            </w14:solidFill>
          </w14:textFill>
        </w:rPr>
        <w:t>签</w:t>
      </w:r>
      <w:r>
        <w:rPr>
          <w:rFonts w:hint="eastAsia" w:ascii="宋体" w:hAnsi="宋体" w:eastAsia="宋体" w:cs="宋体"/>
          <w:color w:val="000000" w:themeColor="text1"/>
          <w:spacing w:val="129"/>
          <w:sz w:val="24"/>
          <w:szCs w:val="24"/>
          <w14:textFill>
            <w14:solidFill>
              <w14:schemeClr w14:val="tx1"/>
            </w14:solidFill>
          </w14:textFill>
        </w:rPr>
        <w:t xml:space="preserve"> </w:t>
      </w:r>
      <w:r>
        <w:rPr>
          <w:rFonts w:hint="eastAsia" w:ascii="宋体" w:hAnsi="宋体" w:eastAsia="宋体" w:cs="宋体"/>
          <w:color w:val="000000" w:themeColor="text1"/>
          <w:spacing w:val="-25"/>
          <w:sz w:val="24"/>
          <w:szCs w:val="24"/>
          <w14:textFill>
            <w14:solidFill>
              <w14:schemeClr w14:val="tx1"/>
            </w14:solidFill>
          </w14:textFill>
        </w:rPr>
        <w:t>订</w:t>
      </w:r>
      <w:r>
        <w:rPr>
          <w:rFonts w:hint="eastAsia" w:ascii="宋体" w:hAnsi="宋体" w:eastAsia="宋体" w:cs="宋体"/>
          <w:color w:val="000000" w:themeColor="text1"/>
          <w:spacing w:val="119"/>
          <w:sz w:val="24"/>
          <w:szCs w:val="24"/>
          <w14:textFill>
            <w14:solidFill>
              <w14:schemeClr w14:val="tx1"/>
            </w14:solidFill>
          </w14:textFill>
        </w:rPr>
        <w:t xml:space="preserve"> </w:t>
      </w:r>
      <w:r>
        <w:rPr>
          <w:rFonts w:hint="eastAsia" w:ascii="宋体" w:hAnsi="宋体" w:eastAsia="宋体" w:cs="宋体"/>
          <w:color w:val="000000" w:themeColor="text1"/>
          <w:spacing w:val="-25"/>
          <w:sz w:val="24"/>
          <w:szCs w:val="24"/>
          <w14:textFill>
            <w14:solidFill>
              <w14:schemeClr w14:val="tx1"/>
            </w14:solidFill>
          </w14:textFill>
        </w:rPr>
        <w:t>日</w:t>
      </w:r>
      <w:r>
        <w:rPr>
          <w:rFonts w:hint="eastAsia" w:ascii="宋体" w:hAnsi="宋体" w:eastAsia="宋体" w:cs="宋体"/>
          <w:color w:val="000000" w:themeColor="text1"/>
          <w:spacing w:val="151"/>
          <w:sz w:val="24"/>
          <w:szCs w:val="24"/>
          <w14:textFill>
            <w14:solidFill>
              <w14:schemeClr w14:val="tx1"/>
            </w14:solidFill>
          </w14:textFill>
        </w:rPr>
        <w:t xml:space="preserve"> </w:t>
      </w:r>
      <w:r>
        <w:rPr>
          <w:rFonts w:hint="eastAsia" w:ascii="宋体" w:hAnsi="宋体" w:eastAsia="宋体" w:cs="宋体"/>
          <w:color w:val="000000" w:themeColor="text1"/>
          <w:spacing w:val="-25"/>
          <w:sz w:val="24"/>
          <w:szCs w:val="24"/>
          <w14:textFill>
            <w14:solidFill>
              <w14:schemeClr w14:val="tx1"/>
            </w14:solidFill>
          </w14:textFill>
        </w:rPr>
        <w:t>期：</w:t>
      </w:r>
      <w:r>
        <w:rPr>
          <w:rFonts w:hint="eastAsia" w:ascii="宋体" w:hAnsi="宋体" w:eastAsia="宋体" w:cs="宋体"/>
          <w:color w:val="000000" w:themeColor="text1"/>
          <w:sz w:val="24"/>
          <w:szCs w:val="24"/>
          <w:u w:val="single" w:color="auto"/>
          <w14:textFill>
            <w14:solidFill>
              <w14:schemeClr w14:val="tx1"/>
            </w14:solidFill>
          </w14:textFill>
        </w:rPr>
        <w:t xml:space="preserve">                     </w:t>
      </w:r>
      <w:r>
        <w:rPr>
          <w:rFonts w:hint="eastAsia" w:ascii="宋体" w:hAnsi="宋体" w:eastAsia="宋体" w:cs="宋体"/>
          <w:color w:val="000000" w:themeColor="text1"/>
          <w:sz w:val="24"/>
          <w:szCs w:val="24"/>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color="auto"/>
          <w14:textFill>
            <w14:solidFill>
              <w14:schemeClr w14:val="tx1"/>
            </w14:solidFill>
          </w14:textFill>
        </w:rPr>
        <w:t xml:space="preserve">            </w:t>
      </w:r>
    </w:p>
    <w:p w14:paraId="63A6A332">
      <w:pPr>
        <w:pageBreakBefore w:val="0"/>
        <w:widowControl/>
        <w:kinsoku/>
        <w:wordWrap/>
        <w:topLinePunct w:val="0"/>
        <w:bidi w:val="0"/>
        <w:snapToGrid w:val="0"/>
        <w:spacing w:line="324" w:lineRule="auto"/>
        <w:textAlignment w:val="baseline"/>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        </w:t>
      </w:r>
    </w:p>
    <w:p w14:paraId="3F702708">
      <w:pPr>
        <w:pageBreakBefore w:val="0"/>
        <w:widowControl/>
        <w:kinsoku/>
        <w:wordWrap/>
        <w:topLinePunct w:val="0"/>
        <w:bidi w:val="0"/>
        <w:snapToGrid w:val="0"/>
        <w:spacing w:line="325" w:lineRule="auto"/>
        <w:textAlignment w:val="baseline"/>
        <w:rPr>
          <w:rFonts w:hint="eastAsia" w:ascii="宋体" w:hAnsi="宋体" w:eastAsia="宋体" w:cs="宋体"/>
          <w:color w:val="000000" w:themeColor="text1"/>
          <w:sz w:val="24"/>
          <w:szCs w:val="24"/>
          <w14:textFill>
            <w14:solidFill>
              <w14:schemeClr w14:val="tx1"/>
            </w14:solidFill>
          </w14:textFill>
        </w:rPr>
      </w:pPr>
    </w:p>
    <w:p w14:paraId="3C03B534">
      <w:pPr>
        <w:pStyle w:val="2"/>
        <w:pageBreakBefore w:val="0"/>
        <w:widowControl/>
        <w:kinsoku/>
        <w:wordWrap/>
        <w:topLinePunct w:val="0"/>
        <w:bidi w:val="0"/>
        <w:snapToGrid w:val="0"/>
        <w:spacing w:before="101" w:line="222" w:lineRule="auto"/>
        <w:ind w:left="543"/>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0"/>
          <w:sz w:val="24"/>
          <w:szCs w:val="24"/>
          <w14:textFill>
            <w14:solidFill>
              <w14:schemeClr w14:val="tx1"/>
            </w14:solidFill>
          </w14:textFill>
        </w:rPr>
        <w:t>签</w:t>
      </w:r>
      <w:r>
        <w:rPr>
          <w:rFonts w:hint="eastAsia" w:ascii="宋体" w:hAnsi="宋体" w:eastAsia="宋体" w:cs="宋体"/>
          <w:color w:val="000000" w:themeColor="text1"/>
          <w:spacing w:val="132"/>
          <w:sz w:val="24"/>
          <w:szCs w:val="24"/>
          <w14:textFill>
            <w14:solidFill>
              <w14:schemeClr w14:val="tx1"/>
            </w14:solidFill>
          </w14:textFill>
        </w:rPr>
        <w:t xml:space="preserve"> </w:t>
      </w:r>
      <w:r>
        <w:rPr>
          <w:rFonts w:hint="eastAsia" w:ascii="宋体" w:hAnsi="宋体" w:eastAsia="宋体" w:cs="宋体"/>
          <w:color w:val="000000" w:themeColor="text1"/>
          <w:spacing w:val="-20"/>
          <w:sz w:val="24"/>
          <w:szCs w:val="24"/>
          <w14:textFill>
            <w14:solidFill>
              <w14:schemeClr w14:val="tx1"/>
            </w14:solidFill>
          </w14:textFill>
        </w:rPr>
        <w:t>订</w:t>
      </w:r>
      <w:r>
        <w:rPr>
          <w:rFonts w:hint="eastAsia" w:ascii="宋体" w:hAnsi="宋体" w:eastAsia="宋体" w:cs="宋体"/>
          <w:color w:val="000000" w:themeColor="text1"/>
          <w:spacing w:val="129"/>
          <w:sz w:val="24"/>
          <w:szCs w:val="24"/>
          <w14:textFill>
            <w14:solidFill>
              <w14:schemeClr w14:val="tx1"/>
            </w14:solidFill>
          </w14:textFill>
        </w:rPr>
        <w:t xml:space="preserve"> </w:t>
      </w:r>
      <w:r>
        <w:rPr>
          <w:rFonts w:hint="eastAsia" w:ascii="宋体" w:hAnsi="宋体" w:eastAsia="宋体" w:cs="宋体"/>
          <w:color w:val="000000" w:themeColor="text1"/>
          <w:spacing w:val="-20"/>
          <w:sz w:val="24"/>
          <w:szCs w:val="24"/>
          <w14:textFill>
            <w14:solidFill>
              <w14:schemeClr w14:val="tx1"/>
            </w14:solidFill>
          </w14:textFill>
        </w:rPr>
        <w:t>地</w:t>
      </w:r>
      <w:r>
        <w:rPr>
          <w:rFonts w:hint="eastAsia" w:ascii="宋体" w:hAnsi="宋体" w:eastAsia="宋体" w:cs="宋体"/>
          <w:color w:val="000000" w:themeColor="text1"/>
          <w:spacing w:val="113"/>
          <w:sz w:val="24"/>
          <w:szCs w:val="24"/>
          <w14:textFill>
            <w14:solidFill>
              <w14:schemeClr w14:val="tx1"/>
            </w14:solidFill>
          </w14:textFill>
        </w:rPr>
        <w:t xml:space="preserve"> </w:t>
      </w:r>
      <w:r>
        <w:rPr>
          <w:rFonts w:hint="eastAsia" w:ascii="宋体" w:hAnsi="宋体" w:eastAsia="宋体" w:cs="宋体"/>
          <w:color w:val="000000" w:themeColor="text1"/>
          <w:spacing w:val="-20"/>
          <w:sz w:val="24"/>
          <w:szCs w:val="24"/>
          <w14:textFill>
            <w14:solidFill>
              <w14:schemeClr w14:val="tx1"/>
            </w14:solidFill>
          </w14:textFill>
        </w:rPr>
        <w:t>点：</w:t>
      </w:r>
      <w:r>
        <w:rPr>
          <w:rFonts w:hint="eastAsia" w:ascii="宋体" w:hAnsi="宋体" w:eastAsia="宋体" w:cs="宋体"/>
          <w:color w:val="000000" w:themeColor="text1"/>
          <w:sz w:val="24"/>
          <w:szCs w:val="24"/>
          <w:u w:val="single" w:color="auto"/>
          <w14:textFill>
            <w14:solidFill>
              <w14:schemeClr w14:val="tx1"/>
            </w14:solidFill>
          </w14:textFill>
        </w:rPr>
        <w:t xml:space="preserve">                   </w:t>
      </w:r>
      <w:r>
        <w:rPr>
          <w:rFonts w:hint="eastAsia" w:ascii="宋体" w:hAnsi="宋体" w:eastAsia="宋体" w:cs="宋体"/>
          <w:color w:val="000000" w:themeColor="text1"/>
          <w:sz w:val="24"/>
          <w:szCs w:val="24"/>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color="auto"/>
          <w14:textFill>
            <w14:solidFill>
              <w14:schemeClr w14:val="tx1"/>
            </w14:solidFill>
          </w14:textFill>
        </w:rPr>
        <w:t xml:space="preserve">              </w:t>
      </w:r>
    </w:p>
    <w:p w14:paraId="6A086D0E">
      <w:pPr>
        <w:pageBreakBefore w:val="0"/>
        <w:widowControl/>
        <w:kinsoku/>
        <w:wordWrap/>
        <w:topLinePunct w:val="0"/>
        <w:bidi w:val="0"/>
        <w:snapToGrid w:val="0"/>
        <w:spacing w:line="222" w:lineRule="auto"/>
        <w:textAlignment w:val="baseline"/>
        <w:rPr>
          <w:rFonts w:hint="eastAsia" w:ascii="宋体" w:hAnsi="宋体" w:eastAsia="宋体" w:cs="宋体"/>
          <w:color w:val="000000" w:themeColor="text1"/>
          <w:sz w:val="24"/>
          <w:szCs w:val="24"/>
          <w14:textFill>
            <w14:solidFill>
              <w14:schemeClr w14:val="tx1"/>
            </w14:solidFill>
          </w14:textFill>
        </w:rPr>
        <w:sectPr>
          <w:footerReference r:id="rId5" w:type="default"/>
          <w:pgSz w:w="11910" w:h="16840"/>
          <w:pgMar w:top="1431" w:right="1523" w:bottom="1514" w:left="1786" w:header="0" w:footer="1379" w:gutter="0"/>
          <w:cols w:space="720" w:num="1"/>
        </w:sectPr>
      </w:pPr>
    </w:p>
    <w:p w14:paraId="7CA0FE27">
      <w:pPr>
        <w:pStyle w:val="2"/>
        <w:pageBreakBefore w:val="0"/>
        <w:widowControl/>
        <w:kinsoku/>
        <w:wordWrap/>
        <w:topLinePunct w:val="0"/>
        <w:bidi w:val="0"/>
        <w:snapToGrid w:val="0"/>
        <w:spacing w:before="247" w:line="219" w:lineRule="auto"/>
        <w:ind w:left="3714"/>
        <w:textAlignment w:val="baseline"/>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pacing w:val="-5"/>
          <w:sz w:val="28"/>
          <w:szCs w:val="28"/>
          <w14:textFill>
            <w14:solidFill>
              <w14:schemeClr w14:val="tx1"/>
            </w14:solidFill>
          </w14:textFill>
        </w:rPr>
        <w:t>检测服务合同</w:t>
      </w:r>
    </w:p>
    <w:p w14:paraId="3B8CF5A6">
      <w:pPr>
        <w:pStyle w:val="2"/>
        <w:pageBreakBefore w:val="0"/>
        <w:widowControl/>
        <w:kinsoku/>
        <w:wordWrap/>
        <w:topLinePunct w:val="0"/>
        <w:bidi w:val="0"/>
        <w:snapToGrid w:val="0"/>
        <w:spacing w:before="233" w:line="332" w:lineRule="auto"/>
        <w:ind w:left="459" w:right="273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4"/>
          <w:sz w:val="24"/>
          <w:szCs w:val="24"/>
          <w14:textFill>
            <w14:solidFill>
              <w14:schemeClr w14:val="tx1"/>
            </w14:solidFill>
          </w14:textFill>
        </w:rPr>
        <w:t>甲方</w:t>
      </w:r>
      <w:r>
        <w:rPr>
          <w:rFonts w:hint="eastAsia" w:cs="宋体"/>
          <w:color w:val="000000" w:themeColor="text1"/>
          <w:spacing w:val="14"/>
          <w:sz w:val="24"/>
          <w:szCs w:val="24"/>
          <w:lang w:eastAsia="zh-CN"/>
          <w14:textFill>
            <w14:solidFill>
              <w14:schemeClr w14:val="tx1"/>
            </w14:solidFill>
          </w14:textFill>
        </w:rPr>
        <w:t>（</w:t>
      </w:r>
      <w:r>
        <w:rPr>
          <w:rFonts w:hint="eastAsia" w:ascii="宋体" w:hAnsi="宋体" w:eastAsia="宋体" w:cs="宋体"/>
          <w:color w:val="000000" w:themeColor="text1"/>
          <w:spacing w:val="14"/>
          <w:sz w:val="24"/>
          <w:szCs w:val="24"/>
          <w14:textFill>
            <w14:solidFill>
              <w14:schemeClr w14:val="tx1"/>
            </w14:solidFill>
          </w14:textFill>
        </w:rPr>
        <w:t>采购人</w:t>
      </w:r>
      <w:r>
        <w:rPr>
          <w:rFonts w:hint="eastAsia" w:cs="宋体"/>
          <w:color w:val="000000" w:themeColor="text1"/>
          <w:spacing w:val="14"/>
          <w:sz w:val="24"/>
          <w:szCs w:val="24"/>
          <w:lang w:eastAsia="zh-CN"/>
          <w14:textFill>
            <w14:solidFill>
              <w14:schemeClr w14:val="tx1"/>
            </w14:solidFill>
          </w14:textFill>
        </w:rPr>
        <w:t>）：</w:t>
      </w:r>
      <w:r>
        <w:rPr>
          <w:rFonts w:hint="eastAsia" w:ascii="宋体" w:hAnsi="宋体" w:eastAsia="宋体" w:cs="宋体"/>
          <w:color w:val="000000" w:themeColor="text1"/>
          <w:spacing w:val="14"/>
          <w:sz w:val="24"/>
          <w:szCs w:val="24"/>
          <w14:textFill>
            <w14:solidFill>
              <w14:schemeClr w14:val="tx1"/>
            </w14:solidFill>
          </w14:textFill>
        </w:rPr>
        <w:t xml:space="preserve"> </w:t>
      </w:r>
      <w:r>
        <w:rPr>
          <w:rFonts w:hint="eastAsia" w:ascii="宋体" w:hAnsi="宋体" w:eastAsia="宋体" w:cs="宋体"/>
          <w:color w:val="000000" w:themeColor="text1"/>
          <w:spacing w:val="14"/>
          <w:sz w:val="24"/>
          <w:szCs w:val="24"/>
          <w:u w:val="single" w:color="auto"/>
          <w14:textFill>
            <w14:solidFill>
              <w14:schemeClr w14:val="tx1"/>
            </w14:solidFill>
          </w14:textFill>
        </w:rPr>
        <w:t xml:space="preserve">                          </w:t>
      </w:r>
      <w:r>
        <w:rPr>
          <w:rFonts w:hint="eastAsia" w:ascii="宋体" w:hAnsi="宋体" w:eastAsia="宋体" w:cs="宋体"/>
          <w:color w:val="000000" w:themeColor="text1"/>
          <w:spacing w:val="13"/>
          <w:sz w:val="24"/>
          <w:szCs w:val="24"/>
          <w:u w:val="single" w:color="auto"/>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1"/>
          <w:sz w:val="24"/>
          <w:szCs w:val="24"/>
          <w14:textFill>
            <w14:solidFill>
              <w14:schemeClr w14:val="tx1"/>
            </w14:solidFill>
          </w14:textFill>
        </w:rPr>
        <w:t>乙方</w:t>
      </w:r>
      <w:r>
        <w:rPr>
          <w:rFonts w:hint="eastAsia" w:cs="宋体"/>
          <w:color w:val="000000" w:themeColor="text1"/>
          <w:spacing w:val="11"/>
          <w:sz w:val="24"/>
          <w:szCs w:val="24"/>
          <w:lang w:eastAsia="zh-CN"/>
          <w14:textFill>
            <w14:solidFill>
              <w14:schemeClr w14:val="tx1"/>
            </w14:solidFill>
          </w14:textFill>
        </w:rPr>
        <w:t>（</w:t>
      </w:r>
      <w:r>
        <w:rPr>
          <w:rFonts w:hint="eastAsia" w:ascii="宋体" w:hAnsi="宋体" w:eastAsia="宋体" w:cs="宋体"/>
          <w:color w:val="000000" w:themeColor="text1"/>
          <w:spacing w:val="11"/>
          <w:sz w:val="24"/>
          <w:szCs w:val="24"/>
          <w14:textFill>
            <w14:solidFill>
              <w14:schemeClr w14:val="tx1"/>
            </w14:solidFill>
          </w14:textFill>
        </w:rPr>
        <w:t>供应商</w:t>
      </w:r>
      <w:r>
        <w:rPr>
          <w:rFonts w:hint="eastAsia" w:cs="宋体"/>
          <w:color w:val="000000" w:themeColor="text1"/>
          <w:spacing w:val="11"/>
          <w:sz w:val="24"/>
          <w:szCs w:val="24"/>
          <w:lang w:eastAsia="zh-CN"/>
          <w14:textFill>
            <w14:solidFill>
              <w14:schemeClr w14:val="tx1"/>
            </w14:solidFill>
          </w14:textFill>
        </w:rPr>
        <w:t>）：</w:t>
      </w:r>
      <w:r>
        <w:rPr>
          <w:rFonts w:hint="eastAsia" w:ascii="宋体" w:hAnsi="宋体" w:eastAsia="宋体" w:cs="宋体"/>
          <w:color w:val="000000" w:themeColor="text1"/>
          <w:spacing w:val="11"/>
          <w:sz w:val="24"/>
          <w:szCs w:val="24"/>
          <w14:textFill>
            <w14:solidFill>
              <w14:schemeClr w14:val="tx1"/>
            </w14:solidFill>
          </w14:textFill>
        </w:rPr>
        <w:t xml:space="preserve"> </w:t>
      </w:r>
      <w:r>
        <w:rPr>
          <w:rFonts w:hint="eastAsia" w:ascii="宋体" w:hAnsi="宋体" w:eastAsia="宋体" w:cs="宋体"/>
          <w:color w:val="000000" w:themeColor="text1"/>
          <w:spacing w:val="11"/>
          <w:sz w:val="24"/>
          <w:szCs w:val="24"/>
          <w:u w:val="single" w:color="auto"/>
          <w14:textFill>
            <w14:solidFill>
              <w14:schemeClr w14:val="tx1"/>
            </w14:solidFill>
          </w14:textFill>
        </w:rPr>
        <w:t xml:space="preserve">         </w:t>
      </w:r>
      <w:r>
        <w:rPr>
          <w:rFonts w:hint="eastAsia" w:ascii="宋体" w:hAnsi="宋体" w:eastAsia="宋体" w:cs="宋体"/>
          <w:color w:val="000000" w:themeColor="text1"/>
          <w:spacing w:val="10"/>
          <w:sz w:val="24"/>
          <w:szCs w:val="24"/>
          <w:u w:val="single" w:color="auto"/>
          <w14:textFill>
            <w14:solidFill>
              <w14:schemeClr w14:val="tx1"/>
            </w14:solidFill>
          </w14:textFill>
        </w:rPr>
        <w:t xml:space="preserve">                     </w:t>
      </w:r>
    </w:p>
    <w:p w14:paraId="507B1EA5">
      <w:pPr>
        <w:pStyle w:val="2"/>
        <w:pageBreakBefore w:val="0"/>
        <w:widowControl/>
        <w:kinsoku/>
        <w:wordWrap/>
        <w:topLinePunct w:val="0"/>
        <w:bidi w:val="0"/>
        <w:snapToGrid w:val="0"/>
        <w:spacing w:before="195" w:line="340" w:lineRule="auto"/>
        <w:ind w:right="100"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9"/>
          <w:sz w:val="24"/>
          <w:szCs w:val="24"/>
          <w14:textFill>
            <w14:solidFill>
              <w14:schemeClr w14:val="tx1"/>
            </w14:solidFill>
          </w14:textFill>
        </w:rPr>
        <w:t>根据《中华人民共和国民法典》及其他有关</w:t>
      </w:r>
      <w:r>
        <w:rPr>
          <w:rFonts w:hint="eastAsia" w:cs="宋体"/>
          <w:color w:val="000000" w:themeColor="text1"/>
          <w:spacing w:val="-9"/>
          <w:sz w:val="24"/>
          <w:szCs w:val="24"/>
          <w:lang w:eastAsia="zh-CN"/>
          <w14:textFill>
            <w14:solidFill>
              <w14:schemeClr w14:val="tx1"/>
            </w14:solidFill>
          </w14:textFill>
        </w:rPr>
        <w:t>法律法规</w:t>
      </w:r>
      <w:r>
        <w:rPr>
          <w:rFonts w:hint="eastAsia" w:ascii="宋体" w:hAnsi="宋体" w:eastAsia="宋体" w:cs="宋体"/>
          <w:color w:val="000000" w:themeColor="text1"/>
          <w:spacing w:val="-9"/>
          <w:sz w:val="24"/>
          <w:szCs w:val="24"/>
          <w14:textFill>
            <w14:solidFill>
              <w14:schemeClr w14:val="tx1"/>
            </w14:solidFill>
          </w14:textFill>
        </w:rPr>
        <w:t>，遵循平等、自愿、公平和诚信的原则，双方就下述项目范围与相关服务事项协商一致，订立本合同。</w:t>
      </w:r>
    </w:p>
    <w:p w14:paraId="683A3276">
      <w:pPr>
        <w:pStyle w:val="2"/>
        <w:pageBreakBefore w:val="0"/>
        <w:widowControl/>
        <w:kinsoku/>
        <w:wordWrap/>
        <w:topLinePunct w:val="0"/>
        <w:bidi w:val="0"/>
        <w:snapToGrid w:val="0"/>
        <w:spacing w:before="23" w:line="219"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9"/>
          <w:sz w:val="24"/>
          <w:szCs w:val="24"/>
          <w14:textFill>
            <w14:solidFill>
              <w14:schemeClr w14:val="tx1"/>
            </w14:solidFill>
          </w14:textFill>
        </w:rPr>
        <w:t>一、项目概况</w:t>
      </w:r>
    </w:p>
    <w:p w14:paraId="6DA705E8">
      <w:pPr>
        <w:pStyle w:val="2"/>
        <w:pageBreakBefore w:val="0"/>
        <w:widowControl/>
        <w:kinsoku/>
        <w:wordWrap/>
        <w:topLinePunct w:val="0"/>
        <w:bidi w:val="0"/>
        <w:snapToGrid w:val="0"/>
        <w:spacing w:before="167" w:line="219" w:lineRule="auto"/>
        <w:ind w:left="459"/>
        <w:textAlignment w:val="baseline"/>
        <w:rPr>
          <w:rFonts w:hint="default" w:ascii="宋体" w:hAnsi="宋体" w:eastAsia="宋体" w:cs="宋体"/>
          <w:color w:val="000000" w:themeColor="text1"/>
          <w:sz w:val="24"/>
          <w:szCs w:val="24"/>
          <w:u w:val="single" w:color="auto"/>
          <w:lang w:val="en-US" w:eastAsia="zh-CN"/>
          <w14:textFill>
            <w14:solidFill>
              <w14:schemeClr w14:val="tx1"/>
            </w14:solidFill>
          </w14:textFill>
        </w:rPr>
      </w:pPr>
      <w:r>
        <w:rPr>
          <w:rFonts w:hint="eastAsia" w:ascii="宋体" w:hAnsi="宋体" w:eastAsia="宋体" w:cs="宋体"/>
          <w:color w:val="000000" w:themeColor="text1"/>
          <w:spacing w:val="-5"/>
          <w:sz w:val="24"/>
          <w:szCs w:val="24"/>
          <w14:textFill>
            <w14:solidFill>
              <w14:schemeClr w14:val="tx1"/>
            </w14:solidFill>
          </w14:textFill>
        </w:rPr>
        <w:t>1、项目名称：</w:t>
      </w:r>
      <w:r>
        <w:rPr>
          <w:rFonts w:hint="eastAsia" w:ascii="宋体" w:hAnsi="宋体" w:eastAsia="宋体" w:cs="宋体"/>
          <w:color w:val="000000" w:themeColor="text1"/>
          <w:spacing w:val="-5"/>
          <w:sz w:val="24"/>
          <w:szCs w:val="24"/>
          <w:u w:val="single" w:color="auto"/>
          <w:lang w:eastAsia="zh-CN"/>
          <w14:textFill>
            <w14:solidFill>
              <w14:schemeClr w14:val="tx1"/>
            </w14:solidFill>
          </w14:textFill>
        </w:rPr>
        <w:t>镇巴星子山隧道及引线工程交竣工验收检测项目</w:t>
      </w:r>
      <w:r>
        <w:rPr>
          <w:rFonts w:hint="eastAsia" w:ascii="宋体" w:hAnsi="宋体" w:eastAsia="宋体" w:cs="宋体"/>
          <w:color w:val="000000" w:themeColor="text1"/>
          <w:spacing w:val="-6"/>
          <w:sz w:val="24"/>
          <w:szCs w:val="24"/>
          <w:u w:val="single" w:color="auto"/>
          <w:lang w:val="en-US" w:eastAsia="zh-CN"/>
          <w14:textFill>
            <w14:solidFill>
              <w14:schemeClr w14:val="tx1"/>
            </w14:solidFill>
          </w14:textFill>
        </w:rPr>
        <w:t xml:space="preserve">  </w:t>
      </w:r>
    </w:p>
    <w:p w14:paraId="31B5F733">
      <w:pPr>
        <w:pStyle w:val="2"/>
        <w:pageBreakBefore w:val="0"/>
        <w:widowControl/>
        <w:kinsoku/>
        <w:wordWrap/>
        <w:topLinePunct w:val="0"/>
        <w:bidi w:val="0"/>
        <w:snapToGrid w:val="0"/>
        <w:spacing w:before="168" w:line="226"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position w:val="1"/>
          <w:sz w:val="24"/>
          <w:szCs w:val="24"/>
          <w14:textFill>
            <w14:solidFill>
              <w14:schemeClr w14:val="tx1"/>
            </w14:solidFill>
          </w14:textFill>
        </w:rPr>
        <w:t>2、项目地点：</w:t>
      </w:r>
      <w:r>
        <w:rPr>
          <w:rFonts w:hint="eastAsia" w:ascii="宋体" w:hAnsi="宋体" w:eastAsia="宋体" w:cs="宋体"/>
          <w:color w:val="000000" w:themeColor="text1"/>
          <w:spacing w:val="-10"/>
          <w:sz w:val="24"/>
          <w:szCs w:val="24"/>
          <w:u w:val="single" w:color="auto"/>
          <w14:textFill>
            <w14:solidFill>
              <w14:schemeClr w14:val="tx1"/>
            </w14:solidFill>
          </w14:textFill>
        </w:rPr>
        <w:t>汉</w:t>
      </w:r>
      <w:r>
        <w:rPr>
          <w:rFonts w:hint="eastAsia" w:ascii="宋体" w:hAnsi="宋体" w:eastAsia="宋体" w:cs="宋体"/>
          <w:color w:val="000000" w:themeColor="text1"/>
          <w:spacing w:val="30"/>
          <w:sz w:val="24"/>
          <w:szCs w:val="24"/>
          <w:u w:val="single" w:color="auto"/>
          <w14:textFill>
            <w14:solidFill>
              <w14:schemeClr w14:val="tx1"/>
            </w14:solidFill>
          </w14:textFill>
        </w:rPr>
        <w:t xml:space="preserve"> </w:t>
      </w:r>
      <w:r>
        <w:rPr>
          <w:rFonts w:hint="eastAsia" w:ascii="宋体" w:hAnsi="宋体" w:eastAsia="宋体" w:cs="宋体"/>
          <w:color w:val="000000" w:themeColor="text1"/>
          <w:spacing w:val="-10"/>
          <w:sz w:val="24"/>
          <w:szCs w:val="24"/>
          <w:u w:val="single" w:color="auto"/>
          <w14:textFill>
            <w14:solidFill>
              <w14:schemeClr w14:val="tx1"/>
            </w14:solidFill>
          </w14:textFill>
        </w:rPr>
        <w:t>中 市</w:t>
      </w:r>
      <w:r>
        <w:rPr>
          <w:rFonts w:hint="eastAsia" w:ascii="宋体" w:hAnsi="宋体" w:eastAsia="宋体" w:cs="宋体"/>
          <w:color w:val="000000" w:themeColor="text1"/>
          <w:spacing w:val="23"/>
          <w:sz w:val="24"/>
          <w:szCs w:val="24"/>
          <w:u w:val="single" w:color="auto"/>
          <w14:textFill>
            <w14:solidFill>
              <w14:schemeClr w14:val="tx1"/>
            </w14:solidFill>
          </w14:textFill>
        </w:rPr>
        <w:t xml:space="preserve"> </w:t>
      </w:r>
      <w:r>
        <w:rPr>
          <w:rFonts w:hint="eastAsia" w:cs="宋体"/>
          <w:color w:val="000000" w:themeColor="text1"/>
          <w:spacing w:val="-10"/>
          <w:sz w:val="24"/>
          <w:szCs w:val="24"/>
          <w:u w:val="single" w:color="auto"/>
          <w:lang w:eastAsia="zh-CN"/>
          <w14:textFill>
            <w14:solidFill>
              <w14:schemeClr w14:val="tx1"/>
            </w14:solidFill>
          </w14:textFill>
        </w:rPr>
        <w:t>镇</w:t>
      </w:r>
      <w:r>
        <w:rPr>
          <w:rFonts w:hint="eastAsia" w:cs="宋体"/>
          <w:color w:val="000000" w:themeColor="text1"/>
          <w:spacing w:val="-10"/>
          <w:sz w:val="24"/>
          <w:szCs w:val="24"/>
          <w:u w:val="single" w:color="auto"/>
          <w:lang w:val="en-US" w:eastAsia="zh-CN"/>
          <w14:textFill>
            <w14:solidFill>
              <w14:schemeClr w14:val="tx1"/>
            </w14:solidFill>
          </w14:textFill>
        </w:rPr>
        <w:t xml:space="preserve"> </w:t>
      </w:r>
      <w:r>
        <w:rPr>
          <w:rFonts w:hint="eastAsia" w:cs="宋体"/>
          <w:color w:val="000000" w:themeColor="text1"/>
          <w:spacing w:val="-10"/>
          <w:sz w:val="24"/>
          <w:szCs w:val="24"/>
          <w:u w:val="single" w:color="auto"/>
          <w:lang w:eastAsia="zh-CN"/>
          <w14:textFill>
            <w14:solidFill>
              <w14:schemeClr w14:val="tx1"/>
            </w14:solidFill>
          </w14:textFill>
        </w:rPr>
        <w:t>巴</w:t>
      </w:r>
      <w:r>
        <w:rPr>
          <w:rFonts w:hint="eastAsia" w:ascii="宋体" w:hAnsi="宋体" w:eastAsia="宋体" w:cs="宋体"/>
          <w:color w:val="000000" w:themeColor="text1"/>
          <w:sz w:val="24"/>
          <w:szCs w:val="24"/>
          <w:u w:val="single" w:color="auto"/>
          <w14:textFill>
            <w14:solidFill>
              <w14:schemeClr w14:val="tx1"/>
            </w14:solidFill>
          </w14:textFill>
        </w:rPr>
        <w:t xml:space="preserve"> </w:t>
      </w:r>
      <w:r>
        <w:rPr>
          <w:rFonts w:hint="eastAsia" w:cs="宋体"/>
          <w:color w:val="000000" w:themeColor="text1"/>
          <w:sz w:val="24"/>
          <w:szCs w:val="24"/>
          <w:u w:val="single" w:color="auto"/>
          <w:lang w:eastAsia="zh-CN"/>
          <w14:textFill>
            <w14:solidFill>
              <w14:schemeClr w14:val="tx1"/>
            </w14:solidFill>
          </w14:textFill>
        </w:rPr>
        <w:t>县</w:t>
      </w:r>
      <w:r>
        <w:rPr>
          <w:rFonts w:hint="eastAsia" w:ascii="宋体" w:hAnsi="宋体" w:eastAsia="宋体" w:cs="宋体"/>
          <w:color w:val="000000" w:themeColor="text1"/>
          <w:sz w:val="24"/>
          <w:szCs w:val="24"/>
          <w:u w:val="single" w:color="auto"/>
          <w14:textFill>
            <w14:solidFill>
              <w14:schemeClr w14:val="tx1"/>
            </w14:solidFill>
          </w14:textFill>
        </w:rPr>
        <w:t xml:space="preserve">        </w:t>
      </w:r>
      <w:r>
        <w:rPr>
          <w:rFonts w:hint="eastAsia" w:cs="宋体"/>
          <w:color w:val="000000" w:themeColor="text1"/>
          <w:sz w:val="24"/>
          <w:szCs w:val="24"/>
          <w:u w:val="single" w:color="auto"/>
          <w:lang w:val="en-US" w:eastAsia="zh-CN"/>
          <w14:textFill>
            <w14:solidFill>
              <w14:schemeClr w14:val="tx1"/>
            </w14:solidFill>
          </w14:textFill>
        </w:rPr>
        <w:t xml:space="preserve">          </w:t>
      </w:r>
      <w:r>
        <w:rPr>
          <w:rFonts w:hint="eastAsia" w:ascii="宋体" w:hAnsi="宋体" w:eastAsia="宋体" w:cs="宋体"/>
          <w:color w:val="000000" w:themeColor="text1"/>
          <w:sz w:val="24"/>
          <w:szCs w:val="24"/>
          <w:u w:val="single" w:color="auto"/>
          <w14:textFill>
            <w14:solidFill>
              <w14:schemeClr w14:val="tx1"/>
            </w14:solidFill>
          </w14:textFill>
        </w:rPr>
        <w:t xml:space="preserve">         </w:t>
      </w:r>
    </w:p>
    <w:p w14:paraId="0F1E5733">
      <w:pPr>
        <w:pStyle w:val="2"/>
        <w:pageBreakBefore w:val="0"/>
        <w:widowControl/>
        <w:kinsoku/>
        <w:wordWrap/>
        <w:topLinePunct w:val="0"/>
        <w:bidi w:val="0"/>
        <w:snapToGrid w:val="0"/>
        <w:spacing w:before="140" w:line="219"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2"/>
          <w:sz w:val="24"/>
          <w:szCs w:val="24"/>
          <w14:textFill>
            <w14:solidFill>
              <w14:schemeClr w14:val="tx1"/>
            </w14:solidFill>
          </w14:textFill>
        </w:rPr>
        <w:t>二、组成本合同的文件</w:t>
      </w:r>
    </w:p>
    <w:p w14:paraId="704AD07D">
      <w:pPr>
        <w:pStyle w:val="2"/>
        <w:pageBreakBefore w:val="0"/>
        <w:widowControl/>
        <w:kinsoku/>
        <w:wordWrap/>
        <w:topLinePunct w:val="0"/>
        <w:bidi w:val="0"/>
        <w:snapToGrid w:val="0"/>
        <w:spacing w:before="169"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4"/>
          <w:sz w:val="24"/>
          <w:szCs w:val="24"/>
          <w14:textFill>
            <w14:solidFill>
              <w14:schemeClr w14:val="tx1"/>
            </w14:solidFill>
          </w14:textFill>
        </w:rPr>
        <w:t>1、协议书；</w:t>
      </w:r>
    </w:p>
    <w:p w14:paraId="553CD78C">
      <w:pPr>
        <w:pStyle w:val="2"/>
        <w:pageBreakBefore w:val="0"/>
        <w:widowControl/>
        <w:kinsoku/>
        <w:wordWrap/>
        <w:topLinePunct w:val="0"/>
        <w:bidi w:val="0"/>
        <w:snapToGrid w:val="0"/>
        <w:spacing w:before="135" w:line="294" w:lineRule="auto"/>
        <w:ind w:left="50" w:right="216" w:firstLine="40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9"/>
          <w:sz w:val="24"/>
          <w:szCs w:val="24"/>
          <w14:textFill>
            <w14:solidFill>
              <w14:schemeClr w14:val="tx1"/>
            </w14:solidFill>
          </w14:textFill>
        </w:rPr>
        <w:t>2、成交通知书、竞争性磋商文件、竞争性磋商响应文件、澄清、竞争性磋商补充</w:t>
      </w:r>
      <w:r>
        <w:rPr>
          <w:rFonts w:hint="eastAsia" w:ascii="宋体" w:hAnsi="宋体" w:eastAsia="宋体" w:cs="宋体"/>
          <w:color w:val="000000" w:themeColor="text1"/>
          <w:spacing w:val="31"/>
          <w:sz w:val="24"/>
          <w:szCs w:val="24"/>
          <w14:textFill>
            <w14:solidFill>
              <w14:schemeClr w14:val="tx1"/>
            </w14:solidFill>
          </w14:textFill>
        </w:rPr>
        <w:t>文件</w:t>
      </w:r>
      <w:r>
        <w:rPr>
          <w:rFonts w:hint="eastAsia" w:cs="宋体"/>
          <w:color w:val="000000" w:themeColor="text1"/>
          <w:spacing w:val="31"/>
          <w:sz w:val="24"/>
          <w:szCs w:val="24"/>
          <w:lang w:eastAsia="zh-CN"/>
          <w14:textFill>
            <w14:solidFill>
              <w14:schemeClr w14:val="tx1"/>
            </w14:solidFill>
          </w14:textFill>
        </w:rPr>
        <w:t>（</w:t>
      </w:r>
      <w:r>
        <w:rPr>
          <w:rFonts w:hint="eastAsia" w:ascii="宋体" w:hAnsi="宋体" w:eastAsia="宋体" w:cs="宋体"/>
          <w:color w:val="000000" w:themeColor="text1"/>
          <w:spacing w:val="31"/>
          <w:sz w:val="24"/>
          <w:szCs w:val="24"/>
          <w14:textFill>
            <w14:solidFill>
              <w14:schemeClr w14:val="tx1"/>
            </w14:solidFill>
          </w14:textFill>
        </w:rPr>
        <w:t>或委托书</w:t>
      </w:r>
      <w:r>
        <w:rPr>
          <w:rFonts w:hint="eastAsia" w:cs="宋体"/>
          <w:color w:val="000000" w:themeColor="text1"/>
          <w:spacing w:val="31"/>
          <w:sz w:val="24"/>
          <w:szCs w:val="24"/>
          <w:lang w:eastAsia="zh-CN"/>
          <w14:textFill>
            <w14:solidFill>
              <w14:schemeClr w14:val="tx1"/>
            </w14:solidFill>
          </w14:textFill>
        </w:rPr>
        <w:t>）</w:t>
      </w:r>
    </w:p>
    <w:p w14:paraId="71AD545A">
      <w:pPr>
        <w:pStyle w:val="2"/>
        <w:pageBreakBefore w:val="0"/>
        <w:widowControl/>
        <w:kinsoku/>
        <w:wordWrap/>
        <w:topLinePunct w:val="0"/>
        <w:bidi w:val="0"/>
        <w:snapToGrid w:val="0"/>
        <w:spacing w:before="166"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2"/>
          <w:sz w:val="24"/>
          <w:szCs w:val="24"/>
          <w14:textFill>
            <w14:solidFill>
              <w14:schemeClr w14:val="tx1"/>
            </w14:solidFill>
          </w14:textFill>
        </w:rPr>
        <w:t>3、相关服务建议书；</w:t>
      </w:r>
    </w:p>
    <w:p w14:paraId="54956F8E">
      <w:pPr>
        <w:pStyle w:val="2"/>
        <w:pageBreakBefore w:val="0"/>
        <w:widowControl/>
        <w:kinsoku/>
        <w:wordWrap/>
        <w:topLinePunct w:val="0"/>
        <w:bidi w:val="0"/>
        <w:snapToGrid w:val="0"/>
        <w:spacing w:before="145"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9"/>
          <w:sz w:val="24"/>
          <w:szCs w:val="24"/>
          <w14:textFill>
            <w14:solidFill>
              <w14:schemeClr w14:val="tx1"/>
            </w14:solidFill>
          </w14:textFill>
        </w:rPr>
        <w:t>4、本合同签订后，双方依法签订的补充协议也是本合同文件的组成部分。</w:t>
      </w:r>
    </w:p>
    <w:p w14:paraId="258A1C24">
      <w:pPr>
        <w:pStyle w:val="2"/>
        <w:pageBreakBefore w:val="0"/>
        <w:widowControl/>
        <w:kinsoku/>
        <w:wordWrap/>
        <w:topLinePunct w:val="0"/>
        <w:bidi w:val="0"/>
        <w:snapToGrid w:val="0"/>
        <w:spacing w:before="173" w:line="219"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9"/>
          <w:sz w:val="24"/>
          <w:szCs w:val="24"/>
          <w14:textFill>
            <w14:solidFill>
              <w14:schemeClr w14:val="tx1"/>
            </w14:solidFill>
          </w14:textFill>
        </w:rPr>
        <w:t>三、服务内容</w:t>
      </w:r>
    </w:p>
    <w:p w14:paraId="296208CF">
      <w:pPr>
        <w:pStyle w:val="2"/>
        <w:pageBreakBefore w:val="0"/>
        <w:widowControl/>
        <w:kinsoku/>
        <w:wordWrap/>
        <w:topLinePunct w:val="0"/>
        <w:bidi w:val="0"/>
        <w:snapToGrid w:val="0"/>
        <w:spacing w:before="157" w:line="218"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完成</w:t>
      </w:r>
      <w:r>
        <w:rPr>
          <w:rFonts w:hint="eastAsia" w:cs="宋体"/>
          <w:color w:val="000000" w:themeColor="text1"/>
          <w:spacing w:val="-10"/>
          <w:sz w:val="24"/>
          <w:szCs w:val="24"/>
          <w:lang w:eastAsia="zh-CN"/>
          <w14:textFill>
            <w14:solidFill>
              <w14:schemeClr w14:val="tx1"/>
            </w14:solidFill>
          </w14:textFill>
        </w:rPr>
        <w:t>镇巴星子山隧道及引线工程交竣工验收检测</w:t>
      </w:r>
      <w:r>
        <w:rPr>
          <w:rFonts w:hint="eastAsia" w:ascii="宋体" w:hAnsi="宋体" w:eastAsia="宋体" w:cs="宋体"/>
          <w:color w:val="000000" w:themeColor="text1"/>
          <w:spacing w:val="-10"/>
          <w:sz w:val="24"/>
          <w:szCs w:val="24"/>
          <w14:textFill>
            <w14:solidFill>
              <w14:schemeClr w14:val="tx1"/>
            </w14:solidFill>
          </w14:textFill>
        </w:rPr>
        <w:t>，出具检测报告。</w:t>
      </w:r>
    </w:p>
    <w:p w14:paraId="744D3D49">
      <w:pPr>
        <w:pStyle w:val="2"/>
        <w:pageBreakBefore w:val="0"/>
        <w:widowControl/>
        <w:kinsoku/>
        <w:wordWrap/>
        <w:topLinePunct w:val="0"/>
        <w:bidi w:val="0"/>
        <w:snapToGrid w:val="0"/>
        <w:spacing w:before="179"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24"/>
          <w:sz w:val="24"/>
          <w:szCs w:val="24"/>
          <w14:textFill>
            <w14:solidFill>
              <w14:schemeClr w14:val="tx1"/>
            </w14:solidFill>
          </w14:textFill>
        </w:rPr>
        <w:t>四、服务地点：</w:t>
      </w:r>
      <w:r>
        <w:rPr>
          <w:rFonts w:hint="eastAsia" w:ascii="宋体" w:hAnsi="宋体" w:eastAsia="宋体" w:cs="宋体"/>
          <w:color w:val="000000" w:themeColor="text1"/>
          <w:spacing w:val="-24"/>
          <w:sz w:val="24"/>
          <w:szCs w:val="24"/>
          <w14:textFill>
            <w14:solidFill>
              <w14:schemeClr w14:val="tx1"/>
            </w14:solidFill>
          </w14:textFill>
        </w:rPr>
        <w:t xml:space="preserve"> </w:t>
      </w:r>
      <w:r>
        <w:rPr>
          <w:rFonts w:hint="eastAsia" w:ascii="宋体" w:hAnsi="宋体" w:eastAsia="宋体" w:cs="宋体"/>
          <w:color w:val="000000" w:themeColor="text1"/>
          <w:sz w:val="24"/>
          <w:szCs w:val="24"/>
          <w:u w:val="single" w:color="auto"/>
          <w14:textFill>
            <w14:solidFill>
              <w14:schemeClr w14:val="tx1"/>
            </w14:solidFill>
          </w14:textFill>
        </w:rPr>
        <w:t xml:space="preserve">                           </w:t>
      </w:r>
    </w:p>
    <w:p w14:paraId="57AC47AB">
      <w:pPr>
        <w:pStyle w:val="2"/>
        <w:pageBreakBefore w:val="0"/>
        <w:widowControl/>
        <w:kinsoku/>
        <w:wordWrap/>
        <w:topLinePunct w:val="0"/>
        <w:bidi w:val="0"/>
        <w:snapToGrid w:val="0"/>
        <w:spacing w:before="162" w:line="220" w:lineRule="auto"/>
        <w:ind w:left="463"/>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7"/>
          <w:sz w:val="24"/>
          <w:szCs w:val="24"/>
          <w14:textFill>
            <w14:solidFill>
              <w14:schemeClr w14:val="tx1"/>
            </w14:solidFill>
          </w14:textFill>
        </w:rPr>
        <w:t>五</w:t>
      </w:r>
      <w:r>
        <w:rPr>
          <w:rFonts w:hint="eastAsia" w:ascii="宋体" w:hAnsi="宋体" w:eastAsia="宋体" w:cs="宋体"/>
          <w:color w:val="000000" w:themeColor="text1"/>
          <w:spacing w:val="-39"/>
          <w:sz w:val="24"/>
          <w:szCs w:val="24"/>
          <w14:textFill>
            <w14:solidFill>
              <w14:schemeClr w14:val="tx1"/>
            </w14:solidFill>
          </w14:textFill>
        </w:rPr>
        <w:t xml:space="preserve"> </w:t>
      </w:r>
      <w:r>
        <w:rPr>
          <w:rFonts w:hint="eastAsia" w:ascii="宋体" w:hAnsi="宋体" w:eastAsia="宋体" w:cs="宋体"/>
          <w:b/>
          <w:bCs/>
          <w:color w:val="000000" w:themeColor="text1"/>
          <w:spacing w:val="-17"/>
          <w:sz w:val="24"/>
          <w:szCs w:val="24"/>
          <w14:textFill>
            <w14:solidFill>
              <w14:schemeClr w14:val="tx1"/>
            </w14:solidFill>
          </w14:textFill>
        </w:rPr>
        <w:t>、合同履行期限：</w:t>
      </w:r>
      <w:r>
        <w:rPr>
          <w:rFonts w:hint="eastAsia" w:ascii="宋体" w:hAnsi="宋体" w:eastAsia="宋体" w:cs="宋体"/>
          <w:color w:val="000000" w:themeColor="text1"/>
          <w:spacing w:val="1"/>
          <w:sz w:val="24"/>
          <w:szCs w:val="24"/>
          <w14:textFill>
            <w14:solidFill>
              <w14:schemeClr w14:val="tx1"/>
            </w14:solidFill>
          </w14:textFill>
        </w:rPr>
        <w:t>自合同签订之日起</w:t>
      </w:r>
      <w:r>
        <w:rPr>
          <w:rFonts w:hint="eastAsia" w:ascii="宋体" w:hAnsi="宋体" w:eastAsia="宋体" w:cs="宋体"/>
          <w:color w:val="000000" w:themeColor="text1"/>
          <w:spacing w:val="1"/>
          <w:sz w:val="24"/>
          <w:szCs w:val="24"/>
          <w:lang w:val="en-US" w:eastAsia="zh-CN"/>
          <w14:textFill>
            <w14:solidFill>
              <w14:schemeClr w14:val="tx1"/>
            </w14:solidFill>
          </w14:textFill>
        </w:rPr>
        <w:t>至提交正式竣工复测报告后三个月</w:t>
      </w:r>
      <w:r>
        <w:rPr>
          <w:rFonts w:hint="eastAsia" w:cs="宋体"/>
          <w:color w:val="000000" w:themeColor="text1"/>
          <w:spacing w:val="1"/>
          <w:sz w:val="24"/>
          <w:szCs w:val="24"/>
          <w:lang w:val="en-US" w:eastAsia="zh-CN"/>
          <w14:textFill>
            <w14:solidFill>
              <w14:schemeClr w14:val="tx1"/>
            </w14:solidFill>
          </w14:textFill>
        </w:rPr>
        <w:t>检测检测费用结清</w:t>
      </w:r>
      <w:r>
        <w:rPr>
          <w:rFonts w:hint="eastAsia" w:ascii="宋体" w:hAnsi="宋体" w:eastAsia="宋体" w:cs="宋体"/>
          <w:color w:val="000000" w:themeColor="text1"/>
          <w:spacing w:val="1"/>
          <w:sz w:val="24"/>
          <w:szCs w:val="24"/>
          <w:lang w:val="en-US" w:eastAsia="zh-CN"/>
          <w14:textFill>
            <w14:solidFill>
              <w14:schemeClr w14:val="tx1"/>
            </w14:solidFill>
          </w14:textFill>
        </w:rPr>
        <w:t>止</w:t>
      </w:r>
      <w:r>
        <w:rPr>
          <w:rFonts w:hint="eastAsia" w:ascii="宋体" w:hAnsi="宋体" w:eastAsia="宋体" w:cs="宋体"/>
          <w:color w:val="000000" w:themeColor="text1"/>
          <w:spacing w:val="-17"/>
          <w:sz w:val="24"/>
          <w:szCs w:val="24"/>
          <w14:textFill>
            <w14:solidFill>
              <w14:schemeClr w14:val="tx1"/>
            </w14:solidFill>
          </w14:textFill>
        </w:rPr>
        <w:t>。</w:t>
      </w:r>
    </w:p>
    <w:p w14:paraId="51A1EF71">
      <w:pPr>
        <w:pStyle w:val="2"/>
        <w:pageBreakBefore w:val="0"/>
        <w:widowControl/>
        <w:kinsoku/>
        <w:wordWrap/>
        <w:topLinePunct w:val="0"/>
        <w:bidi w:val="0"/>
        <w:snapToGrid w:val="0"/>
        <w:spacing w:before="171" w:line="218"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0"/>
          <w:sz w:val="24"/>
          <w:szCs w:val="24"/>
          <w14:textFill>
            <w14:solidFill>
              <w14:schemeClr w14:val="tx1"/>
            </w14:solidFill>
          </w14:textFill>
        </w:rPr>
        <w:t>六、合同价款及结算</w:t>
      </w:r>
    </w:p>
    <w:p w14:paraId="484088E1">
      <w:pPr>
        <w:pStyle w:val="2"/>
        <w:pageBreakBefore w:val="0"/>
        <w:widowControl/>
        <w:kinsoku/>
        <w:wordWrap/>
        <w:topLinePunct w:val="0"/>
        <w:bidi w:val="0"/>
        <w:snapToGrid w:val="0"/>
        <w:spacing w:before="152" w:line="289" w:lineRule="auto"/>
        <w:ind w:left="99" w:firstLine="36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1、合同价款</w:t>
      </w:r>
      <w:r>
        <w:rPr>
          <w:rFonts w:hint="eastAsia" w:cs="宋体"/>
          <w:color w:val="000000" w:themeColor="text1"/>
          <w:spacing w:val="6"/>
          <w:sz w:val="24"/>
          <w:szCs w:val="24"/>
          <w:lang w:eastAsia="zh-CN"/>
          <w14:textFill>
            <w14:solidFill>
              <w14:schemeClr w14:val="tx1"/>
            </w14:solidFill>
          </w14:textFill>
        </w:rPr>
        <w:t>（</w:t>
      </w:r>
      <w:r>
        <w:rPr>
          <w:rFonts w:hint="eastAsia" w:ascii="宋体" w:hAnsi="宋体" w:eastAsia="宋体" w:cs="宋体"/>
          <w:color w:val="000000" w:themeColor="text1"/>
          <w:spacing w:val="6"/>
          <w:sz w:val="24"/>
          <w:szCs w:val="24"/>
          <w14:textFill>
            <w14:solidFill>
              <w14:schemeClr w14:val="tx1"/>
            </w14:solidFill>
          </w14:textFill>
        </w:rPr>
        <w:t>大写</w:t>
      </w:r>
      <w:r>
        <w:rPr>
          <w:rFonts w:hint="eastAsia" w:cs="宋体"/>
          <w:color w:val="000000" w:themeColor="text1"/>
          <w:spacing w:val="6"/>
          <w:sz w:val="24"/>
          <w:szCs w:val="24"/>
          <w:lang w:eastAsia="zh-CN"/>
          <w14:textFill>
            <w14:solidFill>
              <w14:schemeClr w14:val="tx1"/>
            </w14:solidFill>
          </w14:textFill>
        </w:rPr>
        <w:t>）：</w:t>
      </w:r>
      <w:r>
        <w:rPr>
          <w:rFonts w:hint="eastAsia" w:ascii="宋体" w:hAnsi="宋体" w:eastAsia="宋体" w:cs="宋体"/>
          <w:color w:val="000000" w:themeColor="text1"/>
          <w:spacing w:val="6"/>
          <w:sz w:val="24"/>
          <w:szCs w:val="24"/>
          <w:u w:val="single" w:color="auto"/>
          <w14:textFill>
            <w14:solidFill>
              <w14:schemeClr w14:val="tx1"/>
            </w14:solidFill>
          </w14:textFill>
        </w:rPr>
        <w:t xml:space="preserve">                </w:t>
      </w:r>
      <w:r>
        <w:rPr>
          <w:rFonts w:hint="eastAsia" w:ascii="宋体" w:hAnsi="宋体" w:eastAsia="宋体" w:cs="宋体"/>
          <w:color w:val="000000" w:themeColor="text1"/>
          <w:spacing w:val="-26"/>
          <w:sz w:val="24"/>
          <w:szCs w:val="24"/>
          <w14:textFill>
            <w14:solidFill>
              <w14:schemeClr w14:val="tx1"/>
            </w14:solidFill>
          </w14:textFill>
        </w:rPr>
        <w:t xml:space="preserve"> </w:t>
      </w:r>
      <w:r>
        <w:rPr>
          <w:rFonts w:hint="eastAsia" w:cs="宋体"/>
          <w:color w:val="000000" w:themeColor="text1"/>
          <w:spacing w:val="-26"/>
          <w:sz w:val="24"/>
          <w:szCs w:val="24"/>
          <w:lang w:eastAsia="zh-CN"/>
          <w14:textFill>
            <w14:solidFill>
              <w14:schemeClr w14:val="tx1"/>
            </w14:solidFill>
          </w14:textFill>
        </w:rPr>
        <w:t>（</w:t>
      </w:r>
      <w:r>
        <w:rPr>
          <w:rFonts w:hint="eastAsia" w:ascii="宋体" w:hAnsi="宋体" w:eastAsia="宋体" w:cs="宋体"/>
          <w:color w:val="000000" w:themeColor="text1"/>
          <w:spacing w:val="6"/>
          <w:sz w:val="24"/>
          <w:szCs w:val="24"/>
          <w14:textFill>
            <w14:solidFill>
              <w14:schemeClr w14:val="tx1"/>
            </w14:solidFill>
          </w14:textFill>
        </w:rPr>
        <w:t>¥</w:t>
      </w:r>
      <w:r>
        <w:rPr>
          <w:rFonts w:hint="eastAsia" w:ascii="宋体" w:hAnsi="宋体" w:eastAsia="宋体" w:cs="宋体"/>
          <w:color w:val="000000" w:themeColor="text1"/>
          <w:spacing w:val="6"/>
          <w:sz w:val="24"/>
          <w:szCs w:val="24"/>
          <w:u w:val="single" w:color="auto"/>
          <w14:textFill>
            <w14:solidFill>
              <w14:schemeClr w14:val="tx1"/>
            </w14:solidFill>
          </w14:textFill>
        </w:rPr>
        <w:t xml:space="preserve">           </w:t>
      </w:r>
      <w:r>
        <w:rPr>
          <w:rFonts w:hint="eastAsia" w:cs="宋体"/>
          <w:color w:val="000000" w:themeColor="text1"/>
          <w:spacing w:val="6"/>
          <w:sz w:val="24"/>
          <w:szCs w:val="24"/>
          <w:u w:val="single" w:color="auto"/>
          <w:lang w:eastAsia="zh-CN"/>
          <w14:textFill>
            <w14:solidFill>
              <w14:schemeClr w14:val="tx1"/>
            </w14:solidFill>
          </w14:textFill>
        </w:rPr>
        <w:t>）</w:t>
      </w:r>
      <w:r>
        <w:rPr>
          <w:rFonts w:hint="eastAsia" w:ascii="宋体" w:hAnsi="宋体" w:eastAsia="宋体" w:cs="宋体"/>
          <w:color w:val="000000" w:themeColor="text1"/>
          <w:spacing w:val="6"/>
          <w:sz w:val="24"/>
          <w:szCs w:val="24"/>
          <w14:textFill>
            <w14:solidFill>
              <w14:schemeClr w14:val="tx1"/>
            </w14:solidFill>
          </w14:textFill>
        </w:rPr>
        <w:t>本合同为</w:t>
      </w:r>
      <w:r>
        <w:rPr>
          <w:rFonts w:hint="eastAsia" w:ascii="宋体" w:hAnsi="宋体" w:eastAsia="宋体" w:cs="宋体"/>
          <w:color w:val="000000" w:themeColor="text1"/>
          <w:spacing w:val="6"/>
          <w:sz w:val="24"/>
          <w:szCs w:val="24"/>
          <w:u w:val="single" w:color="auto"/>
          <w14:textFill>
            <w14:solidFill>
              <w14:schemeClr w14:val="tx1"/>
            </w14:solidFill>
          </w14:textFill>
        </w:rPr>
        <w:t>固定总价</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pacing w:val="-11"/>
          <w:sz w:val="24"/>
          <w:szCs w:val="24"/>
          <w14:textFill>
            <w14:solidFill>
              <w14:schemeClr w14:val="tx1"/>
            </w14:solidFill>
          </w14:textFill>
        </w:rPr>
        <w:t>合同。</w:t>
      </w:r>
    </w:p>
    <w:p w14:paraId="0A459160">
      <w:pPr>
        <w:pStyle w:val="2"/>
        <w:pageBreakBefore w:val="0"/>
        <w:widowControl/>
        <w:kinsoku/>
        <w:wordWrap/>
        <w:topLinePunct w:val="0"/>
        <w:bidi w:val="0"/>
        <w:snapToGrid w:val="0"/>
        <w:spacing w:before="147" w:line="218"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4"/>
          <w:sz w:val="24"/>
          <w:szCs w:val="24"/>
          <w14:textFill>
            <w14:solidFill>
              <w14:schemeClr w14:val="tx1"/>
            </w14:solidFill>
          </w14:textFill>
        </w:rPr>
        <w:t>2、检测服务单价：</w:t>
      </w:r>
    </w:p>
    <w:p w14:paraId="45B01082">
      <w:pPr>
        <w:pageBreakBefore w:val="0"/>
        <w:widowControl/>
        <w:kinsoku/>
        <w:wordWrap/>
        <w:topLinePunct w:val="0"/>
        <w:bidi w:val="0"/>
        <w:snapToGrid w:val="0"/>
        <w:spacing w:line="134" w:lineRule="exact"/>
        <w:textAlignment w:val="baseline"/>
        <w:rPr>
          <w:rFonts w:hint="eastAsia" w:ascii="宋体" w:hAnsi="宋体" w:eastAsia="宋体" w:cs="宋体"/>
          <w:color w:val="000000" w:themeColor="text1"/>
          <w:sz w:val="24"/>
          <w:szCs w:val="24"/>
          <w14:textFill>
            <w14:solidFill>
              <w14:schemeClr w14:val="tx1"/>
            </w14:solidFill>
          </w14:textFill>
        </w:rPr>
      </w:pPr>
    </w:p>
    <w:tbl>
      <w:tblPr>
        <w:tblStyle w:val="6"/>
        <w:tblW w:w="8260" w:type="dxa"/>
        <w:tblInd w:w="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4"/>
        <w:gridCol w:w="2087"/>
        <w:gridCol w:w="2926"/>
        <w:gridCol w:w="1219"/>
        <w:gridCol w:w="1084"/>
      </w:tblGrid>
      <w:tr w14:paraId="3E4072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944" w:type="dxa"/>
            <w:vAlign w:val="top"/>
          </w:tcPr>
          <w:p w14:paraId="705EB5F9">
            <w:pPr>
              <w:pStyle w:val="5"/>
              <w:pageBreakBefore w:val="0"/>
              <w:widowControl/>
              <w:kinsoku/>
              <w:wordWrap/>
              <w:topLinePunct w:val="0"/>
              <w:bidi w:val="0"/>
              <w:snapToGrid w:val="0"/>
              <w:spacing w:before="212" w:line="221" w:lineRule="auto"/>
              <w:ind w:left="238"/>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5"/>
                <w:sz w:val="24"/>
                <w:szCs w:val="24"/>
                <w14:textFill>
                  <w14:solidFill>
                    <w14:schemeClr w14:val="tx1"/>
                  </w14:solidFill>
                </w14:textFill>
              </w:rPr>
              <w:t>序号</w:t>
            </w:r>
          </w:p>
        </w:tc>
        <w:tc>
          <w:tcPr>
            <w:tcW w:w="2087" w:type="dxa"/>
            <w:vAlign w:val="top"/>
          </w:tcPr>
          <w:p w14:paraId="71C99E25">
            <w:pPr>
              <w:pStyle w:val="5"/>
              <w:pageBreakBefore w:val="0"/>
              <w:widowControl/>
              <w:kinsoku/>
              <w:wordWrap/>
              <w:topLinePunct w:val="0"/>
              <w:bidi w:val="0"/>
              <w:snapToGrid w:val="0"/>
              <w:spacing w:before="211" w:line="220" w:lineRule="auto"/>
              <w:ind w:left="574"/>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5"/>
                <w:sz w:val="24"/>
                <w:szCs w:val="24"/>
                <w14:textFill>
                  <w14:solidFill>
                    <w14:schemeClr w14:val="tx1"/>
                  </w14:solidFill>
                </w14:textFill>
              </w:rPr>
              <w:t>项目名称</w:t>
            </w:r>
          </w:p>
        </w:tc>
        <w:tc>
          <w:tcPr>
            <w:tcW w:w="2926" w:type="dxa"/>
            <w:vAlign w:val="top"/>
          </w:tcPr>
          <w:p w14:paraId="6265F164">
            <w:pPr>
              <w:pStyle w:val="5"/>
              <w:pageBreakBefore w:val="0"/>
              <w:widowControl/>
              <w:kinsoku/>
              <w:wordWrap/>
              <w:topLinePunct w:val="0"/>
              <w:bidi w:val="0"/>
              <w:snapToGrid w:val="0"/>
              <w:spacing w:before="211" w:line="219" w:lineRule="auto"/>
              <w:ind w:left="997"/>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5"/>
                <w:sz w:val="24"/>
                <w:szCs w:val="24"/>
                <w14:textFill>
                  <w14:solidFill>
                    <w14:schemeClr w14:val="tx1"/>
                  </w14:solidFill>
                </w14:textFill>
              </w:rPr>
              <w:t>检测内容</w:t>
            </w:r>
          </w:p>
        </w:tc>
        <w:tc>
          <w:tcPr>
            <w:tcW w:w="1219" w:type="dxa"/>
            <w:vAlign w:val="top"/>
          </w:tcPr>
          <w:p w14:paraId="4EC2E1A8">
            <w:pPr>
              <w:pStyle w:val="5"/>
              <w:pageBreakBefore w:val="0"/>
              <w:widowControl/>
              <w:kinsoku/>
              <w:wordWrap/>
              <w:topLinePunct w:val="0"/>
              <w:bidi w:val="0"/>
              <w:snapToGrid w:val="0"/>
              <w:spacing w:before="211" w:line="219" w:lineRule="auto"/>
              <w:ind w:left="391"/>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6"/>
                <w:sz w:val="24"/>
                <w:szCs w:val="24"/>
                <w14:textFill>
                  <w14:solidFill>
                    <w14:schemeClr w14:val="tx1"/>
                  </w14:solidFill>
                </w14:textFill>
              </w:rPr>
              <w:t>金额</w:t>
            </w:r>
          </w:p>
        </w:tc>
        <w:tc>
          <w:tcPr>
            <w:tcW w:w="1084" w:type="dxa"/>
            <w:vAlign w:val="top"/>
          </w:tcPr>
          <w:p w14:paraId="5A55FA33">
            <w:pPr>
              <w:pStyle w:val="5"/>
              <w:pageBreakBefore w:val="0"/>
              <w:widowControl/>
              <w:kinsoku/>
              <w:wordWrap/>
              <w:topLinePunct w:val="0"/>
              <w:bidi w:val="0"/>
              <w:snapToGrid w:val="0"/>
              <w:spacing w:before="212" w:line="221" w:lineRule="auto"/>
              <w:ind w:left="322"/>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6"/>
                <w:sz w:val="24"/>
                <w:szCs w:val="24"/>
                <w14:textFill>
                  <w14:solidFill>
                    <w14:schemeClr w14:val="tx1"/>
                  </w14:solidFill>
                </w14:textFill>
              </w:rPr>
              <w:t>备注</w:t>
            </w:r>
          </w:p>
        </w:tc>
      </w:tr>
      <w:tr w14:paraId="12A709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944" w:type="dxa"/>
            <w:vAlign w:val="top"/>
          </w:tcPr>
          <w:p w14:paraId="0E088087">
            <w:pPr>
              <w:pStyle w:val="5"/>
              <w:pageBreakBefore w:val="0"/>
              <w:widowControl/>
              <w:kinsoku/>
              <w:wordWrap/>
              <w:topLinePunct w:val="0"/>
              <w:bidi w:val="0"/>
              <w:snapToGrid w:val="0"/>
              <w:spacing w:before="280" w:line="184" w:lineRule="auto"/>
              <w:ind w:left="405"/>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p>
        </w:tc>
        <w:tc>
          <w:tcPr>
            <w:tcW w:w="2087" w:type="dxa"/>
            <w:vAlign w:val="top"/>
          </w:tcPr>
          <w:p w14:paraId="25C813A3">
            <w:pPr>
              <w:pStyle w:val="5"/>
              <w:pageBreakBefore w:val="0"/>
              <w:widowControl/>
              <w:kinsoku/>
              <w:wordWrap/>
              <w:topLinePunct w:val="0"/>
              <w:bidi w:val="0"/>
              <w:snapToGrid w:val="0"/>
              <w:spacing w:before="52" w:line="230" w:lineRule="auto"/>
              <w:ind w:left="230" w:right="110" w:hanging="120"/>
              <w:textAlignment w:val="baseline"/>
              <w:rPr>
                <w:rFonts w:hint="eastAsia" w:ascii="宋体" w:hAnsi="宋体" w:eastAsia="宋体" w:cs="宋体"/>
                <w:color w:val="000000" w:themeColor="text1"/>
                <w:sz w:val="24"/>
                <w:szCs w:val="24"/>
                <w:lang w:eastAsia="zh-CN"/>
                <w14:textFill>
                  <w14:solidFill>
                    <w14:schemeClr w14:val="tx1"/>
                  </w14:solidFill>
                </w14:textFill>
              </w:rPr>
            </w:pPr>
            <w:r>
              <w:rPr>
                <w:rFonts w:hint="eastAsia" w:cs="宋体"/>
                <w:color w:val="000000" w:themeColor="text1"/>
                <w:spacing w:val="1"/>
                <w:sz w:val="24"/>
                <w:szCs w:val="24"/>
                <w:lang w:eastAsia="zh-CN"/>
                <w14:textFill>
                  <w14:solidFill>
                    <w14:schemeClr w14:val="tx1"/>
                  </w14:solidFill>
                </w14:textFill>
              </w:rPr>
              <w:t>镇巴星子山隧道及引线工程交竣工验收检测</w:t>
            </w:r>
          </w:p>
        </w:tc>
        <w:tc>
          <w:tcPr>
            <w:tcW w:w="2926" w:type="dxa"/>
            <w:vAlign w:val="top"/>
          </w:tcPr>
          <w:p w14:paraId="1CB02096">
            <w:pPr>
              <w:pStyle w:val="5"/>
              <w:pageBreakBefore w:val="0"/>
              <w:widowControl/>
              <w:kinsoku/>
              <w:wordWrap/>
              <w:topLinePunct w:val="0"/>
              <w:bidi w:val="0"/>
              <w:snapToGrid w:val="0"/>
              <w:spacing w:before="222" w:line="219" w:lineRule="auto"/>
              <w:ind w:left="304"/>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
                <w:sz w:val="24"/>
                <w:szCs w:val="24"/>
                <w14:textFill>
                  <w14:solidFill>
                    <w14:schemeClr w14:val="tx1"/>
                  </w14:solidFill>
                </w14:textFill>
              </w:rPr>
              <w:t>交工验收前验证性检测</w:t>
            </w:r>
          </w:p>
        </w:tc>
        <w:tc>
          <w:tcPr>
            <w:tcW w:w="1219" w:type="dxa"/>
            <w:vAlign w:val="top"/>
          </w:tcPr>
          <w:p w14:paraId="1C01329E">
            <w:pPr>
              <w:pageBreakBefore w:val="0"/>
              <w:widowControl/>
              <w:kinsoku/>
              <w:wordWrap/>
              <w:topLinePunct w:val="0"/>
              <w:bidi w:val="0"/>
              <w:snapToGrid w:val="0"/>
              <w:textAlignment w:val="baseline"/>
              <w:rPr>
                <w:rFonts w:hint="eastAsia" w:ascii="宋体" w:hAnsi="宋体" w:eastAsia="宋体" w:cs="宋体"/>
                <w:color w:val="000000" w:themeColor="text1"/>
                <w:sz w:val="24"/>
                <w:szCs w:val="24"/>
                <w14:textFill>
                  <w14:solidFill>
                    <w14:schemeClr w14:val="tx1"/>
                  </w14:solidFill>
                </w14:textFill>
              </w:rPr>
            </w:pPr>
          </w:p>
        </w:tc>
        <w:tc>
          <w:tcPr>
            <w:tcW w:w="1084" w:type="dxa"/>
            <w:vAlign w:val="top"/>
          </w:tcPr>
          <w:p w14:paraId="2BFFC6A7">
            <w:pPr>
              <w:pageBreakBefore w:val="0"/>
              <w:widowControl/>
              <w:kinsoku/>
              <w:wordWrap/>
              <w:topLinePunct w:val="0"/>
              <w:bidi w:val="0"/>
              <w:snapToGrid w:val="0"/>
              <w:textAlignment w:val="baseline"/>
              <w:rPr>
                <w:rFonts w:hint="eastAsia" w:ascii="宋体" w:hAnsi="宋体" w:eastAsia="宋体" w:cs="宋体"/>
                <w:color w:val="000000" w:themeColor="text1"/>
                <w:sz w:val="24"/>
                <w:szCs w:val="24"/>
                <w14:textFill>
                  <w14:solidFill>
                    <w14:schemeClr w14:val="tx1"/>
                  </w14:solidFill>
                </w14:textFill>
              </w:rPr>
            </w:pPr>
          </w:p>
        </w:tc>
      </w:tr>
      <w:tr w14:paraId="12B54D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944" w:type="dxa"/>
            <w:vAlign w:val="top"/>
          </w:tcPr>
          <w:p w14:paraId="1F296CBB">
            <w:pPr>
              <w:pStyle w:val="5"/>
              <w:pageBreakBefore w:val="0"/>
              <w:widowControl/>
              <w:kinsoku/>
              <w:wordWrap/>
              <w:topLinePunct w:val="0"/>
              <w:bidi w:val="0"/>
              <w:snapToGrid w:val="0"/>
              <w:spacing w:before="273" w:line="183" w:lineRule="auto"/>
              <w:ind w:left="405"/>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p>
        </w:tc>
        <w:tc>
          <w:tcPr>
            <w:tcW w:w="2087" w:type="dxa"/>
            <w:vAlign w:val="top"/>
          </w:tcPr>
          <w:p w14:paraId="612AB928">
            <w:pPr>
              <w:pStyle w:val="5"/>
              <w:pageBreakBefore w:val="0"/>
              <w:widowControl/>
              <w:kinsoku/>
              <w:wordWrap/>
              <w:topLinePunct w:val="0"/>
              <w:bidi w:val="0"/>
              <w:snapToGrid w:val="0"/>
              <w:spacing w:before="43" w:line="236" w:lineRule="auto"/>
              <w:ind w:left="230" w:right="110" w:hanging="120"/>
              <w:textAlignment w:val="baseline"/>
              <w:rPr>
                <w:rFonts w:hint="eastAsia" w:ascii="宋体" w:hAnsi="宋体" w:eastAsia="宋体" w:cs="宋体"/>
                <w:color w:val="000000" w:themeColor="text1"/>
                <w:sz w:val="24"/>
                <w:szCs w:val="24"/>
                <w:lang w:eastAsia="zh-CN"/>
                <w14:textFill>
                  <w14:solidFill>
                    <w14:schemeClr w14:val="tx1"/>
                  </w14:solidFill>
                </w14:textFill>
              </w:rPr>
            </w:pPr>
            <w:r>
              <w:rPr>
                <w:rFonts w:hint="eastAsia" w:cs="宋体"/>
                <w:color w:val="000000" w:themeColor="text1"/>
                <w:spacing w:val="1"/>
                <w:sz w:val="24"/>
                <w:szCs w:val="24"/>
                <w:lang w:eastAsia="zh-CN"/>
                <w14:textFill>
                  <w14:solidFill>
                    <w14:schemeClr w14:val="tx1"/>
                  </w14:solidFill>
                </w14:textFill>
              </w:rPr>
              <w:t>镇巴星子山隧道及引线工程交竣工验收检测</w:t>
            </w:r>
          </w:p>
        </w:tc>
        <w:tc>
          <w:tcPr>
            <w:tcW w:w="2926" w:type="dxa"/>
            <w:vAlign w:val="top"/>
          </w:tcPr>
          <w:p w14:paraId="5A58A429">
            <w:pPr>
              <w:pStyle w:val="5"/>
              <w:pageBreakBefore w:val="0"/>
              <w:widowControl/>
              <w:kinsoku/>
              <w:wordWrap/>
              <w:topLinePunct w:val="0"/>
              <w:bidi w:val="0"/>
              <w:snapToGrid w:val="0"/>
              <w:spacing w:before="214" w:line="219" w:lineRule="auto"/>
              <w:ind w:left="654"/>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竣工验收前复测</w:t>
            </w:r>
          </w:p>
        </w:tc>
        <w:tc>
          <w:tcPr>
            <w:tcW w:w="1219" w:type="dxa"/>
            <w:vAlign w:val="top"/>
          </w:tcPr>
          <w:p w14:paraId="4445F959">
            <w:pPr>
              <w:pageBreakBefore w:val="0"/>
              <w:widowControl/>
              <w:kinsoku/>
              <w:wordWrap/>
              <w:topLinePunct w:val="0"/>
              <w:bidi w:val="0"/>
              <w:snapToGrid w:val="0"/>
              <w:textAlignment w:val="baseline"/>
              <w:rPr>
                <w:rFonts w:hint="eastAsia" w:ascii="宋体" w:hAnsi="宋体" w:eastAsia="宋体" w:cs="宋体"/>
                <w:color w:val="000000" w:themeColor="text1"/>
                <w:sz w:val="24"/>
                <w:szCs w:val="24"/>
                <w14:textFill>
                  <w14:solidFill>
                    <w14:schemeClr w14:val="tx1"/>
                  </w14:solidFill>
                </w14:textFill>
              </w:rPr>
            </w:pPr>
          </w:p>
        </w:tc>
        <w:tc>
          <w:tcPr>
            <w:tcW w:w="1084" w:type="dxa"/>
            <w:vAlign w:val="top"/>
          </w:tcPr>
          <w:p w14:paraId="232DDFE5">
            <w:pPr>
              <w:pageBreakBefore w:val="0"/>
              <w:widowControl/>
              <w:kinsoku/>
              <w:wordWrap/>
              <w:topLinePunct w:val="0"/>
              <w:bidi w:val="0"/>
              <w:snapToGrid w:val="0"/>
              <w:textAlignment w:val="baseline"/>
              <w:rPr>
                <w:rFonts w:hint="eastAsia" w:ascii="宋体" w:hAnsi="宋体" w:eastAsia="宋体" w:cs="宋体"/>
                <w:color w:val="000000" w:themeColor="text1"/>
                <w:sz w:val="24"/>
                <w:szCs w:val="24"/>
                <w14:textFill>
                  <w14:solidFill>
                    <w14:schemeClr w14:val="tx1"/>
                  </w14:solidFill>
                </w14:textFill>
              </w:rPr>
            </w:pPr>
          </w:p>
        </w:tc>
      </w:tr>
      <w:tr w14:paraId="35B8A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944" w:type="dxa"/>
            <w:vAlign w:val="top"/>
          </w:tcPr>
          <w:p w14:paraId="28EBC495">
            <w:pPr>
              <w:pageBreakBefore w:val="0"/>
              <w:widowControl/>
              <w:kinsoku/>
              <w:wordWrap/>
              <w:topLinePunct w:val="0"/>
              <w:bidi w:val="0"/>
              <w:snapToGrid w:val="0"/>
              <w:textAlignment w:val="baseline"/>
              <w:rPr>
                <w:rFonts w:hint="eastAsia" w:ascii="宋体" w:hAnsi="宋体" w:eastAsia="宋体" w:cs="宋体"/>
                <w:color w:val="000000" w:themeColor="text1"/>
                <w:sz w:val="24"/>
                <w:szCs w:val="24"/>
                <w14:textFill>
                  <w14:solidFill>
                    <w14:schemeClr w14:val="tx1"/>
                  </w14:solidFill>
                </w14:textFill>
              </w:rPr>
            </w:pPr>
          </w:p>
        </w:tc>
        <w:tc>
          <w:tcPr>
            <w:tcW w:w="2087" w:type="dxa"/>
            <w:vAlign w:val="top"/>
          </w:tcPr>
          <w:p w14:paraId="4863839E">
            <w:pPr>
              <w:pStyle w:val="5"/>
              <w:pageBreakBefore w:val="0"/>
              <w:widowControl/>
              <w:kinsoku/>
              <w:wordWrap/>
              <w:topLinePunct w:val="0"/>
              <w:bidi w:val="0"/>
              <w:snapToGrid w:val="0"/>
              <w:spacing w:before="218" w:line="220" w:lineRule="auto"/>
              <w:ind w:left="571"/>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2"/>
                <w:sz w:val="24"/>
                <w:szCs w:val="24"/>
                <w14:textFill>
                  <w14:solidFill>
                    <w14:schemeClr w14:val="tx1"/>
                  </w14:solidFill>
                </w14:textFill>
              </w:rPr>
              <w:t>费用合计</w:t>
            </w:r>
          </w:p>
        </w:tc>
        <w:tc>
          <w:tcPr>
            <w:tcW w:w="2926" w:type="dxa"/>
            <w:vAlign w:val="top"/>
          </w:tcPr>
          <w:p w14:paraId="3C3DAD80">
            <w:pPr>
              <w:pageBreakBefore w:val="0"/>
              <w:widowControl/>
              <w:kinsoku/>
              <w:wordWrap/>
              <w:topLinePunct w:val="0"/>
              <w:bidi w:val="0"/>
              <w:snapToGrid w:val="0"/>
              <w:textAlignment w:val="baseline"/>
              <w:rPr>
                <w:rFonts w:hint="eastAsia" w:ascii="宋体" w:hAnsi="宋体" w:eastAsia="宋体" w:cs="宋体"/>
                <w:color w:val="000000" w:themeColor="text1"/>
                <w:sz w:val="24"/>
                <w:szCs w:val="24"/>
                <w14:textFill>
                  <w14:solidFill>
                    <w14:schemeClr w14:val="tx1"/>
                  </w14:solidFill>
                </w14:textFill>
              </w:rPr>
            </w:pPr>
          </w:p>
        </w:tc>
        <w:tc>
          <w:tcPr>
            <w:tcW w:w="1219" w:type="dxa"/>
            <w:vAlign w:val="top"/>
          </w:tcPr>
          <w:p w14:paraId="52ECE1A4">
            <w:pPr>
              <w:pageBreakBefore w:val="0"/>
              <w:widowControl/>
              <w:kinsoku/>
              <w:wordWrap/>
              <w:topLinePunct w:val="0"/>
              <w:bidi w:val="0"/>
              <w:snapToGrid w:val="0"/>
              <w:textAlignment w:val="baseline"/>
              <w:rPr>
                <w:rFonts w:hint="eastAsia" w:ascii="宋体" w:hAnsi="宋体" w:eastAsia="宋体" w:cs="宋体"/>
                <w:color w:val="000000" w:themeColor="text1"/>
                <w:sz w:val="24"/>
                <w:szCs w:val="24"/>
                <w14:textFill>
                  <w14:solidFill>
                    <w14:schemeClr w14:val="tx1"/>
                  </w14:solidFill>
                </w14:textFill>
              </w:rPr>
            </w:pPr>
          </w:p>
        </w:tc>
        <w:tc>
          <w:tcPr>
            <w:tcW w:w="1084" w:type="dxa"/>
            <w:vAlign w:val="top"/>
          </w:tcPr>
          <w:p w14:paraId="4C4AC28C">
            <w:pPr>
              <w:pageBreakBefore w:val="0"/>
              <w:widowControl/>
              <w:kinsoku/>
              <w:wordWrap/>
              <w:topLinePunct w:val="0"/>
              <w:bidi w:val="0"/>
              <w:snapToGrid w:val="0"/>
              <w:textAlignment w:val="baseline"/>
              <w:rPr>
                <w:rFonts w:hint="eastAsia" w:ascii="宋体" w:hAnsi="宋体" w:eastAsia="宋体" w:cs="宋体"/>
                <w:color w:val="000000" w:themeColor="text1"/>
                <w:sz w:val="24"/>
                <w:szCs w:val="24"/>
                <w14:textFill>
                  <w14:solidFill>
                    <w14:schemeClr w14:val="tx1"/>
                  </w14:solidFill>
                </w14:textFill>
              </w:rPr>
            </w:pPr>
          </w:p>
        </w:tc>
      </w:tr>
    </w:tbl>
    <w:p w14:paraId="053F0E65">
      <w:pPr>
        <w:pStyle w:val="2"/>
        <w:keepNext w:val="0"/>
        <w:keepLines w:val="0"/>
        <w:pageBreakBefore w:val="0"/>
        <w:widowControl/>
        <w:kinsoku/>
        <w:wordWrap/>
        <w:overflowPunct/>
        <w:topLinePunct w:val="0"/>
        <w:autoSpaceDE w:val="0"/>
        <w:autoSpaceDN w:val="0"/>
        <w:bidi w:val="0"/>
        <w:adjustRightInd w:val="0"/>
        <w:snapToGrid w:val="0"/>
        <w:spacing w:line="348" w:lineRule="auto"/>
        <w:ind w:left="0" w:firstLine="448"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8"/>
          <w:sz w:val="24"/>
          <w:szCs w:val="24"/>
          <w14:textFill>
            <w14:solidFill>
              <w14:schemeClr w14:val="tx1"/>
            </w14:solidFill>
          </w14:textFill>
        </w:rPr>
        <w:t>3、合同总价包括：项目实施费及其他费用等，从</w:t>
      </w:r>
      <w:r>
        <w:rPr>
          <w:rFonts w:hint="eastAsia" w:ascii="宋体" w:hAnsi="宋体" w:eastAsia="宋体" w:cs="宋体"/>
          <w:color w:val="000000" w:themeColor="text1"/>
          <w:spacing w:val="-9"/>
          <w:sz w:val="24"/>
          <w:szCs w:val="24"/>
          <w14:textFill>
            <w14:solidFill>
              <w14:schemeClr w14:val="tx1"/>
            </w14:solidFill>
          </w14:textFill>
        </w:rPr>
        <w:t>项目实施至验收合格所有有关各</w:t>
      </w:r>
      <w:r>
        <w:rPr>
          <w:rFonts w:hint="eastAsia" w:ascii="宋体" w:hAnsi="宋体" w:eastAsia="宋体" w:cs="宋体"/>
          <w:color w:val="000000" w:themeColor="text1"/>
          <w:spacing w:val="-12"/>
          <w:sz w:val="24"/>
          <w:szCs w:val="24"/>
          <w14:textFill>
            <w14:solidFill>
              <w14:schemeClr w14:val="tx1"/>
            </w14:solidFill>
          </w14:textFill>
        </w:rPr>
        <w:t>项的含税费用。</w:t>
      </w:r>
    </w:p>
    <w:p w14:paraId="787AE067">
      <w:pPr>
        <w:pStyle w:val="2"/>
        <w:keepNext w:val="0"/>
        <w:keepLines w:val="0"/>
        <w:pageBreakBefore w:val="0"/>
        <w:widowControl/>
        <w:kinsoku/>
        <w:wordWrap/>
        <w:overflowPunct/>
        <w:topLinePunct w:val="0"/>
        <w:autoSpaceDE w:val="0"/>
        <w:autoSpaceDN w:val="0"/>
        <w:bidi w:val="0"/>
        <w:adjustRightInd w:val="0"/>
        <w:snapToGrid w:val="0"/>
        <w:spacing w:line="348" w:lineRule="auto"/>
        <w:ind w:left="0" w:firstLine="436" w:firstLineChars="20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1"/>
          <w:sz w:val="24"/>
          <w:szCs w:val="24"/>
          <w14:textFill>
            <w14:solidFill>
              <w14:schemeClr w14:val="tx1"/>
            </w14:solidFill>
          </w14:textFill>
        </w:rPr>
        <w:t>合同价格不受市场价格、工作量变化</w:t>
      </w:r>
      <w:r>
        <w:rPr>
          <w:rFonts w:hint="eastAsia" w:cs="宋体"/>
          <w:color w:val="000000" w:themeColor="text1"/>
          <w:spacing w:val="-11"/>
          <w:sz w:val="24"/>
          <w:szCs w:val="24"/>
          <w:lang w:eastAsia="zh-CN"/>
          <w14:textFill>
            <w14:solidFill>
              <w14:schemeClr w14:val="tx1"/>
            </w14:solidFill>
          </w14:textFill>
        </w:rPr>
        <w:t>等其他</w:t>
      </w:r>
      <w:r>
        <w:rPr>
          <w:rFonts w:hint="eastAsia" w:ascii="宋体" w:hAnsi="宋体" w:eastAsia="宋体" w:cs="宋体"/>
          <w:color w:val="000000" w:themeColor="text1"/>
          <w:spacing w:val="-11"/>
          <w:sz w:val="24"/>
          <w:szCs w:val="24"/>
          <w14:textFill>
            <w14:solidFill>
              <w14:schemeClr w14:val="tx1"/>
            </w14:solidFill>
          </w14:textFill>
        </w:rPr>
        <w:t>因素的影响。</w:t>
      </w:r>
    </w:p>
    <w:p w14:paraId="72FA4766">
      <w:pPr>
        <w:pStyle w:val="2"/>
        <w:pageBreakBefore w:val="0"/>
        <w:widowControl/>
        <w:kinsoku/>
        <w:wordWrap/>
        <w:topLinePunct w:val="0"/>
        <w:bidi w:val="0"/>
        <w:snapToGrid w:val="0"/>
        <w:spacing w:before="168"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4、结算</w:t>
      </w:r>
    </w:p>
    <w:p w14:paraId="045E1E8C">
      <w:pPr>
        <w:pStyle w:val="2"/>
        <w:pageBreakBefore w:val="0"/>
        <w:widowControl/>
        <w:kinsoku/>
        <w:wordWrap/>
        <w:topLinePunct w:val="0"/>
        <w:bidi w:val="0"/>
        <w:snapToGrid w:val="0"/>
        <w:spacing w:before="141" w:line="348" w:lineRule="auto"/>
        <w:ind w:right="198" w:firstLine="459"/>
        <w:textAlignment w:val="baseline"/>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pacing w:val="-9"/>
          <w:sz w:val="24"/>
          <w:szCs w:val="24"/>
          <w14:textFill>
            <w14:solidFill>
              <w14:schemeClr w14:val="tx1"/>
            </w14:solidFill>
          </w14:textFill>
        </w:rPr>
        <w:t>4-1、合同生效且乙方进场开展工作15日，甲方视工作开展具体情况向乙方支付合同金额</w:t>
      </w:r>
      <w:r>
        <w:rPr>
          <w:rFonts w:hint="eastAsia" w:cs="宋体"/>
          <w:color w:val="000000" w:themeColor="text1"/>
          <w:spacing w:val="-9"/>
          <w:sz w:val="24"/>
          <w:szCs w:val="24"/>
          <w:lang w:eastAsia="zh-CN"/>
          <w14:textFill>
            <w14:solidFill>
              <w14:schemeClr w14:val="tx1"/>
            </w14:solidFill>
          </w14:textFill>
        </w:rPr>
        <w:t>。</w:t>
      </w:r>
    </w:p>
    <w:p w14:paraId="24E3D262">
      <w:pPr>
        <w:pStyle w:val="2"/>
        <w:pageBreakBefore w:val="0"/>
        <w:widowControl/>
        <w:kinsoku/>
        <w:wordWrap/>
        <w:topLinePunct w:val="0"/>
        <w:bidi w:val="0"/>
        <w:snapToGrid w:val="0"/>
        <w:spacing w:before="18" w:line="324" w:lineRule="auto"/>
        <w:ind w:firstLine="459"/>
        <w:textAlignment w:val="baseline"/>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4-2、甲方在收到乙方开具的符合财务、税务规定的等额增值税发票和预付款保函后，向乙方支付相应的合同价款。</w:t>
      </w:r>
    </w:p>
    <w:p w14:paraId="04C799D7">
      <w:pPr>
        <w:pStyle w:val="2"/>
        <w:pageBreakBefore w:val="0"/>
        <w:widowControl/>
        <w:kinsoku/>
        <w:wordWrap/>
        <w:topLinePunct w:val="0"/>
        <w:bidi w:val="0"/>
        <w:snapToGrid w:val="0"/>
        <w:spacing w:before="20"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4-</w:t>
      </w:r>
      <w:r>
        <w:rPr>
          <w:rFonts w:hint="eastAsia" w:cs="宋体"/>
          <w:color w:val="000000" w:themeColor="text1"/>
          <w:spacing w:val="-10"/>
          <w:sz w:val="24"/>
          <w:szCs w:val="24"/>
          <w:lang w:val="en-US" w:eastAsia="zh-CN"/>
          <w14:textFill>
            <w14:solidFill>
              <w14:schemeClr w14:val="tx1"/>
            </w14:solidFill>
          </w14:textFill>
        </w:rPr>
        <w:t>3</w:t>
      </w:r>
      <w:r>
        <w:rPr>
          <w:rFonts w:hint="eastAsia" w:ascii="宋体" w:hAnsi="宋体" w:eastAsia="宋体" w:cs="宋体"/>
          <w:color w:val="000000" w:themeColor="text1"/>
          <w:spacing w:val="-10"/>
          <w:sz w:val="24"/>
          <w:szCs w:val="24"/>
          <w14:textFill>
            <w14:solidFill>
              <w14:schemeClr w14:val="tx1"/>
            </w14:solidFill>
          </w14:textFill>
        </w:rPr>
        <w:t>、支付方式：银行转账。</w:t>
      </w:r>
    </w:p>
    <w:p w14:paraId="4806F183">
      <w:pPr>
        <w:pStyle w:val="2"/>
        <w:pageBreakBefore w:val="0"/>
        <w:widowControl/>
        <w:kinsoku/>
        <w:wordWrap/>
        <w:topLinePunct w:val="0"/>
        <w:bidi w:val="0"/>
        <w:snapToGrid w:val="0"/>
        <w:spacing w:before="162" w:line="220"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2"/>
          <w:sz w:val="24"/>
          <w:szCs w:val="24"/>
          <w14:textFill>
            <w14:solidFill>
              <w14:schemeClr w14:val="tx1"/>
            </w14:solidFill>
          </w14:textFill>
        </w:rPr>
        <w:t>七、质量保证</w:t>
      </w:r>
      <w:bookmarkStart w:id="0" w:name="_GoBack"/>
      <w:bookmarkEnd w:id="0"/>
    </w:p>
    <w:p w14:paraId="5E8BD779">
      <w:pPr>
        <w:pStyle w:val="2"/>
        <w:pageBreakBefore w:val="0"/>
        <w:widowControl/>
        <w:kinsoku/>
        <w:wordWrap/>
        <w:topLinePunct w:val="0"/>
        <w:bidi w:val="0"/>
        <w:snapToGrid w:val="0"/>
        <w:spacing w:before="176" w:line="326" w:lineRule="auto"/>
        <w:ind w:right="88"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符合现行国家规范、规程以及</w:t>
      </w:r>
      <w:r>
        <w:rPr>
          <w:rFonts w:hint="eastAsia" w:cs="宋体"/>
          <w:color w:val="000000" w:themeColor="text1"/>
          <w:spacing w:val="-10"/>
          <w:sz w:val="24"/>
          <w:szCs w:val="24"/>
          <w:lang w:eastAsia="zh-CN"/>
          <w14:textFill>
            <w14:solidFill>
              <w14:schemeClr w14:val="tx1"/>
            </w14:solidFill>
          </w14:textFill>
        </w:rPr>
        <w:t>地方性法规</w:t>
      </w:r>
      <w:r>
        <w:rPr>
          <w:rFonts w:hint="eastAsia" w:ascii="宋体" w:hAnsi="宋体" w:eastAsia="宋体" w:cs="宋体"/>
          <w:color w:val="000000" w:themeColor="text1"/>
          <w:spacing w:val="-10"/>
          <w:sz w:val="24"/>
          <w:szCs w:val="24"/>
          <w14:textFill>
            <w14:solidFill>
              <w14:schemeClr w14:val="tx1"/>
            </w14:solidFill>
          </w14:textFill>
        </w:rPr>
        <w:t>等，按照检测要求提供检测报告，并通过有</w:t>
      </w:r>
      <w:r>
        <w:rPr>
          <w:rFonts w:hint="eastAsia" w:ascii="宋体" w:hAnsi="宋体" w:eastAsia="宋体" w:cs="宋体"/>
          <w:color w:val="000000" w:themeColor="text1"/>
          <w:spacing w:val="-11"/>
          <w:sz w:val="24"/>
          <w:szCs w:val="24"/>
          <w14:textFill>
            <w14:solidFill>
              <w14:schemeClr w14:val="tx1"/>
            </w14:solidFill>
          </w14:textFill>
        </w:rPr>
        <w:t>关行政主管部门备案。</w:t>
      </w:r>
    </w:p>
    <w:p w14:paraId="22A34577">
      <w:pPr>
        <w:pStyle w:val="2"/>
        <w:pageBreakBefore w:val="0"/>
        <w:widowControl/>
        <w:kinsoku/>
        <w:wordWrap/>
        <w:topLinePunct w:val="0"/>
        <w:bidi w:val="0"/>
        <w:snapToGrid w:val="0"/>
        <w:spacing w:before="40" w:line="219"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2"/>
          <w:sz w:val="24"/>
          <w:szCs w:val="24"/>
          <w14:textFill>
            <w14:solidFill>
              <w14:schemeClr w14:val="tx1"/>
            </w14:solidFill>
          </w14:textFill>
        </w:rPr>
        <w:t>八、甲乙双方主要责任</w:t>
      </w:r>
    </w:p>
    <w:p w14:paraId="3780A943">
      <w:pPr>
        <w:pStyle w:val="2"/>
        <w:pageBreakBefore w:val="0"/>
        <w:widowControl/>
        <w:kinsoku/>
        <w:wordWrap/>
        <w:topLinePunct w:val="0"/>
        <w:bidi w:val="0"/>
        <w:snapToGrid w:val="0"/>
        <w:spacing w:before="169"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4"/>
          <w:sz w:val="24"/>
          <w:szCs w:val="24"/>
          <w14:textFill>
            <w14:solidFill>
              <w14:schemeClr w14:val="tx1"/>
            </w14:solidFill>
          </w14:textFill>
        </w:rPr>
        <w:t>1、甲方责任：</w:t>
      </w:r>
    </w:p>
    <w:p w14:paraId="37DAA1E8">
      <w:pPr>
        <w:pStyle w:val="2"/>
        <w:pageBreakBefore w:val="0"/>
        <w:widowControl/>
        <w:kinsoku/>
        <w:wordWrap/>
        <w:topLinePunct w:val="0"/>
        <w:bidi w:val="0"/>
        <w:snapToGrid w:val="0"/>
        <w:spacing w:before="163"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1"/>
          <w:sz w:val="24"/>
          <w:szCs w:val="24"/>
          <w14:textFill>
            <w14:solidFill>
              <w14:schemeClr w14:val="tx1"/>
            </w14:solidFill>
          </w14:textFill>
        </w:rPr>
        <w:t>1-1、提供原始图纸等资料。</w:t>
      </w:r>
    </w:p>
    <w:p w14:paraId="68E458A0">
      <w:pPr>
        <w:pStyle w:val="2"/>
        <w:pageBreakBefore w:val="0"/>
        <w:widowControl/>
        <w:kinsoku/>
        <w:wordWrap/>
        <w:topLinePunct w:val="0"/>
        <w:bidi w:val="0"/>
        <w:snapToGrid w:val="0"/>
        <w:spacing w:before="167"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1-2、协调现场各方关系，保证乙方在现场检测时能顺利开展工作。</w:t>
      </w:r>
    </w:p>
    <w:p w14:paraId="2FFF982D">
      <w:pPr>
        <w:pStyle w:val="2"/>
        <w:pageBreakBefore w:val="0"/>
        <w:widowControl/>
        <w:kinsoku/>
        <w:wordWrap/>
        <w:topLinePunct w:val="0"/>
        <w:bidi w:val="0"/>
        <w:snapToGrid w:val="0"/>
        <w:spacing w:before="166"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1"/>
          <w:sz w:val="24"/>
          <w:szCs w:val="24"/>
          <w14:textFill>
            <w14:solidFill>
              <w14:schemeClr w14:val="tx1"/>
            </w14:solidFill>
          </w14:textFill>
        </w:rPr>
        <w:t>1-3、按合同约定支付费用。</w:t>
      </w:r>
    </w:p>
    <w:p w14:paraId="78C0B338">
      <w:pPr>
        <w:pStyle w:val="2"/>
        <w:pageBreakBefore w:val="0"/>
        <w:widowControl/>
        <w:kinsoku/>
        <w:wordWrap/>
        <w:topLinePunct w:val="0"/>
        <w:bidi w:val="0"/>
        <w:snapToGrid w:val="0"/>
        <w:spacing w:before="145"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5"/>
          <w:sz w:val="24"/>
          <w:szCs w:val="24"/>
          <w14:textFill>
            <w14:solidFill>
              <w14:schemeClr w14:val="tx1"/>
            </w14:solidFill>
          </w14:textFill>
        </w:rPr>
        <w:t>2、乙方责任：</w:t>
      </w:r>
    </w:p>
    <w:p w14:paraId="4B0E1B12">
      <w:pPr>
        <w:pStyle w:val="2"/>
        <w:pageBreakBefore w:val="0"/>
        <w:widowControl/>
        <w:kinsoku/>
        <w:wordWrap/>
        <w:topLinePunct w:val="0"/>
        <w:bidi w:val="0"/>
        <w:snapToGrid w:val="0"/>
        <w:spacing w:before="173" w:line="218"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2-1、提供科学准确的成果报告，符合国家规范要求。</w:t>
      </w:r>
    </w:p>
    <w:p w14:paraId="7647AF76">
      <w:pPr>
        <w:pStyle w:val="2"/>
        <w:pageBreakBefore w:val="0"/>
        <w:widowControl/>
        <w:kinsoku/>
        <w:wordWrap/>
        <w:topLinePunct w:val="0"/>
        <w:bidi w:val="0"/>
        <w:snapToGrid w:val="0"/>
        <w:spacing w:before="137" w:line="350" w:lineRule="auto"/>
        <w:ind w:right="169"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8"/>
          <w:sz w:val="24"/>
          <w:szCs w:val="24"/>
          <w14:textFill>
            <w14:solidFill>
              <w14:schemeClr w14:val="tx1"/>
            </w14:solidFill>
          </w14:textFill>
        </w:rPr>
        <w:t>2-2、承担测量所需的各种仪器设备及作业材料</w:t>
      </w:r>
      <w:r>
        <w:rPr>
          <w:rFonts w:hint="eastAsia" w:ascii="宋体" w:hAnsi="宋体" w:eastAsia="宋体" w:cs="宋体"/>
          <w:color w:val="000000" w:themeColor="text1"/>
          <w:spacing w:val="-9"/>
          <w:sz w:val="24"/>
          <w:szCs w:val="24"/>
          <w14:textFill>
            <w14:solidFill>
              <w14:schemeClr w14:val="tx1"/>
            </w14:solidFill>
          </w14:textFill>
        </w:rPr>
        <w:t>等。负责向甲方提供合格的检测成</w:t>
      </w:r>
      <w:r>
        <w:rPr>
          <w:rFonts w:hint="eastAsia" w:ascii="宋体" w:hAnsi="宋体" w:eastAsia="宋体" w:cs="宋体"/>
          <w:color w:val="000000" w:themeColor="text1"/>
          <w:spacing w:val="-10"/>
          <w:sz w:val="24"/>
          <w:szCs w:val="24"/>
          <w14:textFill>
            <w14:solidFill>
              <w14:schemeClr w14:val="tx1"/>
            </w14:solidFill>
          </w14:textFill>
        </w:rPr>
        <w:t>果资料。</w:t>
      </w:r>
    </w:p>
    <w:p w14:paraId="38BFF108">
      <w:pPr>
        <w:pStyle w:val="2"/>
        <w:pageBreakBefore w:val="0"/>
        <w:widowControl/>
        <w:kinsoku/>
        <w:wordWrap/>
        <w:topLinePunct w:val="0"/>
        <w:bidi w:val="0"/>
        <w:snapToGrid w:val="0"/>
        <w:spacing w:before="8" w:line="219"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1"/>
          <w:sz w:val="24"/>
          <w:szCs w:val="24"/>
          <w14:textFill>
            <w14:solidFill>
              <w14:schemeClr w14:val="tx1"/>
            </w14:solidFill>
          </w14:textFill>
        </w:rPr>
        <w:t>九、双方权利和义务</w:t>
      </w:r>
    </w:p>
    <w:p w14:paraId="1E79E31D">
      <w:pPr>
        <w:pStyle w:val="2"/>
        <w:pageBreakBefore w:val="0"/>
        <w:widowControl/>
        <w:kinsoku/>
        <w:wordWrap/>
        <w:topLinePunct w:val="0"/>
        <w:bidi w:val="0"/>
        <w:snapToGrid w:val="0"/>
        <w:spacing w:before="179"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1"/>
          <w:sz w:val="24"/>
          <w:szCs w:val="24"/>
          <w14:textFill>
            <w14:solidFill>
              <w14:schemeClr w14:val="tx1"/>
            </w14:solidFill>
          </w14:textFill>
        </w:rPr>
        <w:t>1、甲方的权利和义务</w:t>
      </w:r>
    </w:p>
    <w:p w14:paraId="54D4885F">
      <w:pPr>
        <w:pStyle w:val="2"/>
        <w:pageBreakBefore w:val="0"/>
        <w:widowControl/>
        <w:kinsoku/>
        <w:wordWrap/>
        <w:topLinePunct w:val="0"/>
        <w:bidi w:val="0"/>
        <w:snapToGrid w:val="0"/>
        <w:spacing w:before="145" w:line="286" w:lineRule="auto"/>
        <w:ind w:right="170" w:firstLine="63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pacing w:val="-7"/>
          <w:sz w:val="24"/>
          <w:szCs w:val="24"/>
          <w:lang w:eastAsia="zh-CN"/>
          <w14:textFill>
            <w14:solidFill>
              <w14:schemeClr w14:val="tx1"/>
            </w14:solidFill>
          </w14:textFill>
        </w:rPr>
        <w:t>（</w:t>
      </w:r>
      <w:r>
        <w:rPr>
          <w:rFonts w:hint="eastAsia" w:ascii="宋体" w:hAnsi="宋体" w:eastAsia="宋体" w:cs="宋体"/>
          <w:color w:val="000000" w:themeColor="text1"/>
          <w:spacing w:val="-7"/>
          <w:sz w:val="24"/>
          <w:szCs w:val="24"/>
          <w14:textFill>
            <w14:solidFill>
              <w14:schemeClr w14:val="tx1"/>
            </w14:solidFill>
          </w14:textFill>
        </w:rPr>
        <w:t>1</w:t>
      </w:r>
      <w:r>
        <w:rPr>
          <w:rFonts w:hint="eastAsia" w:cs="宋体"/>
          <w:color w:val="000000" w:themeColor="text1"/>
          <w:spacing w:val="-7"/>
          <w:sz w:val="24"/>
          <w:szCs w:val="24"/>
          <w:lang w:eastAsia="zh-CN"/>
          <w14:textFill>
            <w14:solidFill>
              <w14:schemeClr w14:val="tx1"/>
            </w14:solidFill>
          </w14:textFill>
        </w:rPr>
        <w:t>）</w:t>
      </w:r>
      <w:r>
        <w:rPr>
          <w:rFonts w:hint="eastAsia" w:ascii="宋体" w:hAnsi="宋体" w:eastAsia="宋体" w:cs="宋体"/>
          <w:color w:val="000000" w:themeColor="text1"/>
          <w:spacing w:val="-7"/>
          <w:sz w:val="24"/>
          <w:szCs w:val="24"/>
          <w14:textFill>
            <w14:solidFill>
              <w14:schemeClr w14:val="tx1"/>
            </w14:solidFill>
          </w14:textFill>
        </w:rPr>
        <w:t>甲方有权对合同规定范围内乙方的服务行为进行监督和检查，拥有监管权。</w:t>
      </w:r>
      <w:r>
        <w:rPr>
          <w:rFonts w:hint="eastAsia" w:ascii="宋体" w:hAnsi="宋体" w:eastAsia="宋体" w:cs="宋体"/>
          <w:color w:val="000000" w:themeColor="text1"/>
          <w:spacing w:val="-10"/>
          <w:sz w:val="24"/>
          <w:szCs w:val="24"/>
          <w14:textFill>
            <w14:solidFill>
              <w14:schemeClr w14:val="tx1"/>
            </w14:solidFill>
          </w14:textFill>
        </w:rPr>
        <w:t>有权对甲方认为不合理的部分有权下达整改通知书，并要求乙方限期整改。</w:t>
      </w:r>
    </w:p>
    <w:p w14:paraId="2B8DED07">
      <w:pPr>
        <w:pStyle w:val="2"/>
        <w:pageBreakBefore w:val="0"/>
        <w:widowControl/>
        <w:kinsoku/>
        <w:wordWrap/>
        <w:topLinePunct w:val="0"/>
        <w:bidi w:val="0"/>
        <w:snapToGrid w:val="0"/>
        <w:spacing w:before="165" w:line="219" w:lineRule="auto"/>
        <w:ind w:left="63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pacing w:val="-6"/>
          <w:sz w:val="24"/>
          <w:szCs w:val="24"/>
          <w:lang w:eastAsia="zh-CN"/>
          <w14:textFill>
            <w14:solidFill>
              <w14:schemeClr w14:val="tx1"/>
            </w14:solidFill>
          </w14:textFill>
        </w:rPr>
        <w:t>（</w:t>
      </w:r>
      <w:r>
        <w:rPr>
          <w:rFonts w:hint="eastAsia" w:ascii="宋体" w:hAnsi="宋体" w:eastAsia="宋体" w:cs="宋体"/>
          <w:color w:val="000000" w:themeColor="text1"/>
          <w:spacing w:val="-6"/>
          <w:sz w:val="24"/>
          <w:szCs w:val="24"/>
          <w14:textFill>
            <w14:solidFill>
              <w14:schemeClr w14:val="tx1"/>
            </w14:solidFill>
          </w14:textFill>
        </w:rPr>
        <w:t>2</w:t>
      </w:r>
      <w:r>
        <w:rPr>
          <w:rFonts w:hint="eastAsia" w:cs="宋体"/>
          <w:color w:val="000000" w:themeColor="text1"/>
          <w:spacing w:val="-6"/>
          <w:sz w:val="24"/>
          <w:szCs w:val="24"/>
          <w:lang w:eastAsia="zh-CN"/>
          <w14:textFill>
            <w14:solidFill>
              <w14:schemeClr w14:val="tx1"/>
            </w14:solidFill>
          </w14:textFill>
        </w:rPr>
        <w:t>）</w:t>
      </w:r>
      <w:r>
        <w:rPr>
          <w:rFonts w:hint="eastAsia" w:ascii="宋体" w:hAnsi="宋体" w:eastAsia="宋体" w:cs="宋体"/>
          <w:color w:val="000000" w:themeColor="text1"/>
          <w:spacing w:val="-6"/>
          <w:sz w:val="24"/>
          <w:szCs w:val="24"/>
          <w14:textFill>
            <w14:solidFill>
              <w14:schemeClr w14:val="tx1"/>
            </w14:solidFill>
          </w14:textFill>
        </w:rPr>
        <w:t>甲方有权依据双方签订的考评办法对乙方提供的服务进行定期考评。</w:t>
      </w:r>
    </w:p>
    <w:p w14:paraId="0CA68DFC">
      <w:pPr>
        <w:pStyle w:val="2"/>
        <w:pageBreakBefore w:val="0"/>
        <w:widowControl/>
        <w:kinsoku/>
        <w:wordWrap/>
        <w:topLinePunct w:val="0"/>
        <w:bidi w:val="0"/>
        <w:snapToGrid w:val="0"/>
        <w:spacing w:before="167" w:line="219" w:lineRule="auto"/>
        <w:ind w:left="63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pacing w:val="-6"/>
          <w:sz w:val="24"/>
          <w:szCs w:val="24"/>
          <w:lang w:eastAsia="zh-CN"/>
          <w14:textFill>
            <w14:solidFill>
              <w14:schemeClr w14:val="tx1"/>
            </w14:solidFill>
          </w14:textFill>
        </w:rPr>
        <w:t>（</w:t>
      </w:r>
      <w:r>
        <w:rPr>
          <w:rFonts w:hint="eastAsia" w:ascii="宋体" w:hAnsi="宋体" w:eastAsia="宋体" w:cs="宋体"/>
          <w:color w:val="000000" w:themeColor="text1"/>
          <w:spacing w:val="-6"/>
          <w:sz w:val="24"/>
          <w:szCs w:val="24"/>
          <w14:textFill>
            <w14:solidFill>
              <w14:schemeClr w14:val="tx1"/>
            </w14:solidFill>
          </w14:textFill>
        </w:rPr>
        <w:t>3</w:t>
      </w:r>
      <w:r>
        <w:rPr>
          <w:rFonts w:hint="eastAsia" w:cs="宋体"/>
          <w:color w:val="000000" w:themeColor="text1"/>
          <w:spacing w:val="-6"/>
          <w:sz w:val="24"/>
          <w:szCs w:val="24"/>
          <w:lang w:eastAsia="zh-CN"/>
          <w14:textFill>
            <w14:solidFill>
              <w14:schemeClr w14:val="tx1"/>
            </w14:solidFill>
          </w14:textFill>
        </w:rPr>
        <w:t>）</w:t>
      </w:r>
      <w:r>
        <w:rPr>
          <w:rFonts w:hint="eastAsia" w:ascii="宋体" w:hAnsi="宋体" w:eastAsia="宋体" w:cs="宋体"/>
          <w:color w:val="000000" w:themeColor="text1"/>
          <w:spacing w:val="-6"/>
          <w:sz w:val="24"/>
          <w:szCs w:val="24"/>
          <w14:textFill>
            <w14:solidFill>
              <w14:schemeClr w14:val="tx1"/>
            </w14:solidFill>
          </w14:textFill>
        </w:rPr>
        <w:t>负责检查监督乙方管理工作的实施及制度的执行情况。</w:t>
      </w:r>
    </w:p>
    <w:p w14:paraId="029F0DCD">
      <w:pPr>
        <w:pStyle w:val="2"/>
        <w:pageBreakBefore w:val="0"/>
        <w:widowControl/>
        <w:kinsoku/>
        <w:wordWrap/>
        <w:topLinePunct w:val="0"/>
        <w:bidi w:val="0"/>
        <w:snapToGrid w:val="0"/>
        <w:spacing w:before="164" w:line="219" w:lineRule="auto"/>
        <w:ind w:left="63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pacing w:val="-6"/>
          <w:sz w:val="24"/>
          <w:szCs w:val="24"/>
          <w:lang w:eastAsia="zh-CN"/>
          <w14:textFill>
            <w14:solidFill>
              <w14:schemeClr w14:val="tx1"/>
            </w14:solidFill>
          </w14:textFill>
        </w:rPr>
        <w:t>（</w:t>
      </w:r>
      <w:r>
        <w:rPr>
          <w:rFonts w:hint="eastAsia" w:ascii="宋体" w:hAnsi="宋体" w:eastAsia="宋体" w:cs="宋体"/>
          <w:color w:val="000000" w:themeColor="text1"/>
          <w:spacing w:val="-6"/>
          <w:sz w:val="24"/>
          <w:szCs w:val="24"/>
          <w14:textFill>
            <w14:solidFill>
              <w14:schemeClr w14:val="tx1"/>
            </w14:solidFill>
          </w14:textFill>
        </w:rPr>
        <w:t>4</w:t>
      </w:r>
      <w:r>
        <w:rPr>
          <w:rFonts w:hint="eastAsia" w:cs="宋体"/>
          <w:color w:val="000000" w:themeColor="text1"/>
          <w:spacing w:val="-6"/>
          <w:sz w:val="24"/>
          <w:szCs w:val="24"/>
          <w:lang w:eastAsia="zh-CN"/>
          <w14:textFill>
            <w14:solidFill>
              <w14:schemeClr w14:val="tx1"/>
            </w14:solidFill>
          </w14:textFill>
        </w:rPr>
        <w:t>）</w:t>
      </w:r>
      <w:r>
        <w:rPr>
          <w:rFonts w:hint="eastAsia" w:ascii="宋体" w:hAnsi="宋体" w:eastAsia="宋体" w:cs="宋体"/>
          <w:color w:val="000000" w:themeColor="text1"/>
          <w:spacing w:val="-6"/>
          <w:sz w:val="24"/>
          <w:szCs w:val="24"/>
          <w14:textFill>
            <w14:solidFill>
              <w14:schemeClr w14:val="tx1"/>
            </w14:solidFill>
          </w14:textFill>
        </w:rPr>
        <w:t>根据本合同规定，按时向乙方支付应付服务费用。</w:t>
      </w:r>
    </w:p>
    <w:p w14:paraId="0F44120D">
      <w:pPr>
        <w:pStyle w:val="2"/>
        <w:pageBreakBefore w:val="0"/>
        <w:widowControl/>
        <w:kinsoku/>
        <w:wordWrap/>
        <w:topLinePunct w:val="0"/>
        <w:bidi w:val="0"/>
        <w:snapToGrid w:val="0"/>
        <w:spacing w:before="157" w:line="219" w:lineRule="auto"/>
        <w:ind w:left="63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pacing w:val="-5"/>
          <w:sz w:val="24"/>
          <w:szCs w:val="24"/>
          <w:lang w:eastAsia="zh-CN"/>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5</w:t>
      </w:r>
      <w:r>
        <w:rPr>
          <w:rFonts w:hint="eastAsia" w:cs="宋体"/>
          <w:color w:val="000000" w:themeColor="text1"/>
          <w:spacing w:val="-5"/>
          <w:sz w:val="24"/>
          <w:szCs w:val="24"/>
          <w:lang w:eastAsia="zh-CN"/>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国家</w:t>
      </w:r>
      <w:r>
        <w:rPr>
          <w:rFonts w:hint="eastAsia" w:cs="宋体"/>
          <w:color w:val="000000" w:themeColor="text1"/>
          <w:spacing w:val="-5"/>
          <w:sz w:val="24"/>
          <w:szCs w:val="24"/>
          <w:lang w:eastAsia="zh-CN"/>
          <w14:textFill>
            <w14:solidFill>
              <w14:schemeClr w14:val="tx1"/>
            </w14:solidFill>
          </w14:textFill>
        </w:rPr>
        <w:t>法律法规</w:t>
      </w:r>
      <w:r>
        <w:rPr>
          <w:rFonts w:hint="eastAsia" w:ascii="宋体" w:hAnsi="宋体" w:eastAsia="宋体" w:cs="宋体"/>
          <w:color w:val="000000" w:themeColor="text1"/>
          <w:spacing w:val="-5"/>
          <w:sz w:val="24"/>
          <w:szCs w:val="24"/>
          <w14:textFill>
            <w14:solidFill>
              <w14:schemeClr w14:val="tx1"/>
            </w14:solidFill>
          </w14:textFill>
        </w:rPr>
        <w:t>所规定由甲方承担</w:t>
      </w:r>
      <w:r>
        <w:rPr>
          <w:rFonts w:hint="eastAsia" w:cs="宋体"/>
          <w:color w:val="000000" w:themeColor="text1"/>
          <w:spacing w:val="-5"/>
          <w:sz w:val="24"/>
          <w:szCs w:val="24"/>
          <w:lang w:eastAsia="zh-CN"/>
          <w14:textFill>
            <w14:solidFill>
              <w14:schemeClr w14:val="tx1"/>
            </w14:solidFill>
          </w14:textFill>
        </w:rPr>
        <w:t>的其他</w:t>
      </w:r>
      <w:r>
        <w:rPr>
          <w:rFonts w:hint="eastAsia" w:ascii="宋体" w:hAnsi="宋体" w:eastAsia="宋体" w:cs="宋体"/>
          <w:color w:val="000000" w:themeColor="text1"/>
          <w:spacing w:val="-5"/>
          <w:sz w:val="24"/>
          <w:szCs w:val="24"/>
          <w14:textFill>
            <w14:solidFill>
              <w14:schemeClr w14:val="tx1"/>
            </w14:solidFill>
          </w14:textFill>
        </w:rPr>
        <w:t>责任。</w:t>
      </w:r>
    </w:p>
    <w:p w14:paraId="5DB4D88B">
      <w:pPr>
        <w:pStyle w:val="2"/>
        <w:pageBreakBefore w:val="0"/>
        <w:widowControl/>
        <w:kinsoku/>
        <w:wordWrap/>
        <w:topLinePunct w:val="0"/>
        <w:bidi w:val="0"/>
        <w:snapToGrid w:val="0"/>
        <w:spacing w:before="78"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9"/>
          <w:sz w:val="24"/>
          <w:szCs w:val="24"/>
          <w14:textFill>
            <w14:solidFill>
              <w14:schemeClr w14:val="tx1"/>
            </w14:solidFill>
          </w14:textFill>
        </w:rPr>
        <w:t>2、乙方的权利和义务</w:t>
      </w:r>
    </w:p>
    <w:p w14:paraId="35201C19">
      <w:pPr>
        <w:pStyle w:val="2"/>
        <w:pageBreakBefore w:val="0"/>
        <w:widowControl/>
        <w:kinsoku/>
        <w:wordWrap/>
        <w:topLinePunct w:val="0"/>
        <w:bidi w:val="0"/>
        <w:snapToGrid w:val="0"/>
        <w:spacing w:before="153"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pacing w:val="-5"/>
          <w:sz w:val="24"/>
          <w:szCs w:val="24"/>
          <w:lang w:eastAsia="zh-CN"/>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1</w:t>
      </w:r>
      <w:r>
        <w:rPr>
          <w:rFonts w:hint="eastAsia" w:cs="宋体"/>
          <w:color w:val="000000" w:themeColor="text1"/>
          <w:spacing w:val="-5"/>
          <w:sz w:val="24"/>
          <w:szCs w:val="24"/>
          <w:lang w:eastAsia="zh-CN"/>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对本合同规定的委托服务范围内的项目</w:t>
      </w:r>
      <w:r>
        <w:rPr>
          <w:rFonts w:hint="eastAsia" w:ascii="宋体" w:hAnsi="宋体" w:eastAsia="宋体" w:cs="宋体"/>
          <w:color w:val="000000" w:themeColor="text1"/>
          <w:spacing w:val="-6"/>
          <w:sz w:val="24"/>
          <w:szCs w:val="24"/>
          <w14:textFill>
            <w14:solidFill>
              <w14:schemeClr w14:val="tx1"/>
            </w14:solidFill>
          </w14:textFill>
        </w:rPr>
        <w:t>享有管理权及服务义务。</w:t>
      </w:r>
    </w:p>
    <w:p w14:paraId="702A13BA">
      <w:pPr>
        <w:pStyle w:val="2"/>
        <w:pageBreakBefore w:val="0"/>
        <w:widowControl/>
        <w:kinsoku/>
        <w:wordWrap/>
        <w:topLinePunct w:val="0"/>
        <w:bidi w:val="0"/>
        <w:snapToGrid w:val="0"/>
        <w:spacing w:before="155" w:line="291" w:lineRule="auto"/>
        <w:ind w:right="217"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pacing w:val="-5"/>
          <w:sz w:val="24"/>
          <w:szCs w:val="24"/>
          <w:lang w:eastAsia="zh-CN"/>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2</w:t>
      </w:r>
      <w:r>
        <w:rPr>
          <w:rFonts w:hint="eastAsia" w:cs="宋体"/>
          <w:color w:val="000000" w:themeColor="text1"/>
          <w:spacing w:val="-5"/>
          <w:sz w:val="24"/>
          <w:szCs w:val="24"/>
          <w:lang w:eastAsia="zh-CN"/>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根据本合同的规定向甲方收取相关服务费用，并有权在本项目管理范围内管</w:t>
      </w:r>
      <w:r>
        <w:rPr>
          <w:rFonts w:hint="eastAsia" w:ascii="宋体" w:hAnsi="宋体" w:eastAsia="宋体" w:cs="宋体"/>
          <w:color w:val="000000" w:themeColor="text1"/>
          <w:spacing w:val="-12"/>
          <w:sz w:val="24"/>
          <w:szCs w:val="24"/>
          <w14:textFill>
            <w14:solidFill>
              <w14:schemeClr w14:val="tx1"/>
            </w14:solidFill>
          </w14:textFill>
        </w:rPr>
        <w:t>理及合理使用。</w:t>
      </w:r>
    </w:p>
    <w:p w14:paraId="5ED89C71">
      <w:pPr>
        <w:pStyle w:val="2"/>
        <w:pageBreakBefore w:val="0"/>
        <w:widowControl/>
        <w:kinsoku/>
        <w:wordWrap/>
        <w:topLinePunct w:val="0"/>
        <w:bidi w:val="0"/>
        <w:snapToGrid w:val="0"/>
        <w:spacing w:before="142" w:line="292" w:lineRule="auto"/>
        <w:ind w:right="450"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pacing w:val="-5"/>
          <w:sz w:val="24"/>
          <w:szCs w:val="24"/>
          <w:lang w:eastAsia="zh-CN"/>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3</w:t>
      </w:r>
      <w:r>
        <w:rPr>
          <w:rFonts w:hint="eastAsia" w:cs="宋体"/>
          <w:color w:val="000000" w:themeColor="text1"/>
          <w:spacing w:val="-5"/>
          <w:sz w:val="24"/>
          <w:szCs w:val="24"/>
          <w:lang w:eastAsia="zh-CN"/>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及时向甲方通告本项目服务范围内有关服务的重大事项，及时配合处理投</w:t>
      </w:r>
      <w:r>
        <w:rPr>
          <w:rFonts w:hint="eastAsia" w:ascii="宋体" w:hAnsi="宋体" w:eastAsia="宋体" w:cs="宋体"/>
          <w:color w:val="000000" w:themeColor="text1"/>
          <w:spacing w:val="-11"/>
          <w:sz w:val="24"/>
          <w:szCs w:val="24"/>
          <w14:textFill>
            <w14:solidFill>
              <w14:schemeClr w14:val="tx1"/>
            </w14:solidFill>
          </w14:textFill>
        </w:rPr>
        <w:t>诉。</w:t>
      </w:r>
    </w:p>
    <w:p w14:paraId="70A03E27">
      <w:pPr>
        <w:pStyle w:val="2"/>
        <w:pageBreakBefore w:val="0"/>
        <w:widowControl/>
        <w:kinsoku/>
        <w:wordWrap/>
        <w:topLinePunct w:val="0"/>
        <w:bidi w:val="0"/>
        <w:snapToGrid w:val="0"/>
        <w:spacing w:before="151" w:line="219" w:lineRule="auto"/>
        <w:ind w:left="58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pacing w:val="-6"/>
          <w:sz w:val="24"/>
          <w:szCs w:val="24"/>
          <w:lang w:eastAsia="zh-CN"/>
          <w14:textFill>
            <w14:solidFill>
              <w14:schemeClr w14:val="tx1"/>
            </w14:solidFill>
          </w14:textFill>
        </w:rPr>
        <w:t>（</w:t>
      </w:r>
      <w:r>
        <w:rPr>
          <w:rFonts w:hint="eastAsia" w:ascii="宋体" w:hAnsi="宋体" w:eastAsia="宋体" w:cs="宋体"/>
          <w:color w:val="000000" w:themeColor="text1"/>
          <w:spacing w:val="-6"/>
          <w:sz w:val="24"/>
          <w:szCs w:val="24"/>
          <w14:textFill>
            <w14:solidFill>
              <w14:schemeClr w14:val="tx1"/>
            </w14:solidFill>
          </w14:textFill>
        </w:rPr>
        <w:t>4</w:t>
      </w:r>
      <w:r>
        <w:rPr>
          <w:rFonts w:hint="eastAsia" w:cs="宋体"/>
          <w:color w:val="000000" w:themeColor="text1"/>
          <w:spacing w:val="-6"/>
          <w:sz w:val="24"/>
          <w:szCs w:val="24"/>
          <w:lang w:eastAsia="zh-CN"/>
          <w14:textFill>
            <w14:solidFill>
              <w14:schemeClr w14:val="tx1"/>
            </w14:solidFill>
          </w14:textFill>
        </w:rPr>
        <w:t>）</w:t>
      </w:r>
      <w:r>
        <w:rPr>
          <w:rFonts w:hint="eastAsia" w:ascii="宋体" w:hAnsi="宋体" w:eastAsia="宋体" w:cs="宋体"/>
          <w:color w:val="000000" w:themeColor="text1"/>
          <w:spacing w:val="-6"/>
          <w:sz w:val="24"/>
          <w:szCs w:val="24"/>
          <w14:textFill>
            <w14:solidFill>
              <w14:schemeClr w14:val="tx1"/>
            </w14:solidFill>
          </w14:textFill>
        </w:rPr>
        <w:t>接受项目行业管理部门及政府有关部门的指导，接受甲方的监督。</w:t>
      </w:r>
    </w:p>
    <w:p w14:paraId="46EF67C5">
      <w:pPr>
        <w:pStyle w:val="2"/>
        <w:pageBreakBefore w:val="0"/>
        <w:widowControl/>
        <w:kinsoku/>
        <w:wordWrap/>
        <w:topLinePunct w:val="0"/>
        <w:bidi w:val="0"/>
        <w:snapToGrid w:val="0"/>
        <w:spacing w:before="167" w:line="219" w:lineRule="auto"/>
        <w:ind w:left="580"/>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cs="宋体"/>
          <w:color w:val="000000" w:themeColor="text1"/>
          <w:spacing w:val="-5"/>
          <w:sz w:val="24"/>
          <w:szCs w:val="24"/>
          <w:lang w:eastAsia="zh-CN"/>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5</w:t>
      </w:r>
      <w:r>
        <w:rPr>
          <w:rFonts w:hint="eastAsia" w:cs="宋体"/>
          <w:color w:val="000000" w:themeColor="text1"/>
          <w:spacing w:val="-5"/>
          <w:sz w:val="24"/>
          <w:szCs w:val="24"/>
          <w:lang w:eastAsia="zh-CN"/>
          <w14:textFill>
            <w14:solidFill>
              <w14:schemeClr w14:val="tx1"/>
            </w14:solidFill>
          </w14:textFill>
        </w:rPr>
        <w:t>）</w:t>
      </w:r>
      <w:r>
        <w:rPr>
          <w:rFonts w:hint="eastAsia" w:ascii="宋体" w:hAnsi="宋体" w:eastAsia="宋体" w:cs="宋体"/>
          <w:color w:val="000000" w:themeColor="text1"/>
          <w:spacing w:val="-5"/>
          <w:sz w:val="24"/>
          <w:szCs w:val="24"/>
          <w14:textFill>
            <w14:solidFill>
              <w14:schemeClr w14:val="tx1"/>
            </w14:solidFill>
          </w14:textFill>
        </w:rPr>
        <w:t>国家</w:t>
      </w:r>
      <w:r>
        <w:rPr>
          <w:rFonts w:hint="eastAsia" w:cs="宋体"/>
          <w:color w:val="000000" w:themeColor="text1"/>
          <w:spacing w:val="-5"/>
          <w:sz w:val="24"/>
          <w:szCs w:val="24"/>
          <w:lang w:eastAsia="zh-CN"/>
          <w14:textFill>
            <w14:solidFill>
              <w14:schemeClr w14:val="tx1"/>
            </w14:solidFill>
          </w14:textFill>
        </w:rPr>
        <w:t>法律法规</w:t>
      </w:r>
      <w:r>
        <w:rPr>
          <w:rFonts w:hint="eastAsia" w:ascii="宋体" w:hAnsi="宋体" w:eastAsia="宋体" w:cs="宋体"/>
          <w:color w:val="000000" w:themeColor="text1"/>
          <w:spacing w:val="-5"/>
          <w:sz w:val="24"/>
          <w:szCs w:val="24"/>
          <w14:textFill>
            <w14:solidFill>
              <w14:schemeClr w14:val="tx1"/>
            </w14:solidFill>
          </w14:textFill>
        </w:rPr>
        <w:t>所规定由乙方承担</w:t>
      </w:r>
      <w:r>
        <w:rPr>
          <w:rFonts w:hint="eastAsia" w:cs="宋体"/>
          <w:color w:val="000000" w:themeColor="text1"/>
          <w:spacing w:val="-5"/>
          <w:sz w:val="24"/>
          <w:szCs w:val="24"/>
          <w:lang w:eastAsia="zh-CN"/>
          <w14:textFill>
            <w14:solidFill>
              <w14:schemeClr w14:val="tx1"/>
            </w14:solidFill>
          </w14:textFill>
        </w:rPr>
        <w:t>的其他</w:t>
      </w:r>
      <w:r>
        <w:rPr>
          <w:rFonts w:hint="eastAsia" w:ascii="宋体" w:hAnsi="宋体" w:eastAsia="宋体" w:cs="宋体"/>
          <w:color w:val="000000" w:themeColor="text1"/>
          <w:spacing w:val="-5"/>
          <w:sz w:val="24"/>
          <w:szCs w:val="24"/>
          <w14:textFill>
            <w14:solidFill>
              <w14:schemeClr w14:val="tx1"/>
            </w14:solidFill>
          </w14:textFill>
        </w:rPr>
        <w:t>责任。</w:t>
      </w:r>
    </w:p>
    <w:p w14:paraId="58A2BA83">
      <w:pPr>
        <w:pStyle w:val="2"/>
        <w:pageBreakBefore w:val="0"/>
        <w:widowControl/>
        <w:kinsoku/>
        <w:wordWrap/>
        <w:topLinePunct w:val="0"/>
        <w:bidi w:val="0"/>
        <w:snapToGrid w:val="0"/>
        <w:spacing w:before="162" w:line="219"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1"/>
          <w:sz w:val="24"/>
          <w:szCs w:val="24"/>
          <w14:textFill>
            <w14:solidFill>
              <w14:schemeClr w14:val="tx1"/>
            </w14:solidFill>
          </w14:textFill>
        </w:rPr>
        <w:t>十、违约责任</w:t>
      </w:r>
    </w:p>
    <w:p w14:paraId="1D46E694">
      <w:pPr>
        <w:pStyle w:val="2"/>
        <w:pageBreakBefore w:val="0"/>
        <w:widowControl/>
        <w:kinsoku/>
        <w:wordWrap/>
        <w:topLinePunct w:val="0"/>
        <w:bidi w:val="0"/>
        <w:snapToGrid w:val="0"/>
        <w:spacing w:before="169"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1"/>
          <w:sz w:val="24"/>
          <w:szCs w:val="24"/>
          <w14:textFill>
            <w14:solidFill>
              <w14:schemeClr w14:val="tx1"/>
            </w14:solidFill>
          </w14:textFill>
        </w:rPr>
        <w:t>1、按《民法典》中的相关条款执行。</w:t>
      </w:r>
    </w:p>
    <w:p w14:paraId="6ACBF1FD">
      <w:pPr>
        <w:pStyle w:val="2"/>
        <w:pageBreakBefore w:val="0"/>
        <w:widowControl/>
        <w:kinsoku/>
        <w:wordWrap/>
        <w:topLinePunct w:val="0"/>
        <w:bidi w:val="0"/>
        <w:snapToGrid w:val="0"/>
        <w:spacing w:before="166" w:line="221"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6"/>
          <w:sz w:val="24"/>
          <w:szCs w:val="24"/>
          <w14:textFill>
            <w14:solidFill>
              <w14:schemeClr w14:val="tx1"/>
            </w14:solidFill>
          </w14:textFill>
        </w:rPr>
        <w:t>2、乙方履约延误</w:t>
      </w:r>
    </w:p>
    <w:p w14:paraId="3CA56F11">
      <w:pPr>
        <w:pStyle w:val="2"/>
        <w:pageBreakBefore w:val="0"/>
        <w:widowControl/>
        <w:kinsoku/>
        <w:wordWrap/>
        <w:topLinePunct w:val="0"/>
        <w:bidi w:val="0"/>
        <w:snapToGrid w:val="0"/>
        <w:spacing w:before="132"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8"/>
          <w:sz w:val="24"/>
          <w:szCs w:val="24"/>
          <w14:textFill>
            <w14:solidFill>
              <w14:schemeClr w14:val="tx1"/>
            </w14:solidFill>
          </w14:textFill>
        </w:rPr>
        <w:t>2-1、如乙方事先未征得甲方同意并得到甲方的谅解而单方面延迟完</w:t>
      </w:r>
      <w:r>
        <w:rPr>
          <w:rFonts w:hint="eastAsia" w:ascii="宋体" w:hAnsi="宋体" w:eastAsia="宋体" w:cs="宋体"/>
          <w:color w:val="000000" w:themeColor="text1"/>
          <w:spacing w:val="-9"/>
          <w:sz w:val="24"/>
          <w:szCs w:val="24"/>
          <w14:textFill>
            <w14:solidFill>
              <w14:schemeClr w14:val="tx1"/>
            </w14:solidFill>
          </w14:textFill>
        </w:rPr>
        <w:t>工，将按违约</w:t>
      </w:r>
    </w:p>
    <w:p w14:paraId="3A017DE7">
      <w:pPr>
        <w:pStyle w:val="2"/>
        <w:pageBreakBefore w:val="0"/>
        <w:widowControl/>
        <w:kinsoku/>
        <w:wordWrap/>
        <w:topLinePunct w:val="0"/>
        <w:bidi w:val="0"/>
        <w:snapToGrid w:val="0"/>
        <w:spacing w:before="198" w:line="221" w:lineRule="auto"/>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2"/>
          <w:sz w:val="24"/>
          <w:szCs w:val="24"/>
          <w14:textFill>
            <w14:solidFill>
              <w14:schemeClr w14:val="tx1"/>
            </w14:solidFill>
          </w14:textFill>
        </w:rPr>
        <w:t>终止合同。</w:t>
      </w:r>
    </w:p>
    <w:p w14:paraId="59289DDE">
      <w:pPr>
        <w:pStyle w:val="2"/>
        <w:pageBreakBefore w:val="0"/>
        <w:widowControl/>
        <w:kinsoku/>
        <w:wordWrap/>
        <w:topLinePunct w:val="0"/>
        <w:bidi w:val="0"/>
        <w:snapToGrid w:val="0"/>
        <w:spacing w:before="137" w:line="342" w:lineRule="auto"/>
        <w:ind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9"/>
          <w:sz w:val="24"/>
          <w:szCs w:val="24"/>
          <w14:textFill>
            <w14:solidFill>
              <w14:schemeClr w14:val="tx1"/>
            </w14:solidFill>
          </w14:textFill>
        </w:rPr>
        <w:t>2-2、在履行合同过程中，如果乙方遇到可能妨碍按时完工和提供服务的情况，应及时以书面形式将拖延的事实，可能拖延的期限和理由通知甲方。甲方在收到乙方</w:t>
      </w:r>
      <w:r>
        <w:rPr>
          <w:rFonts w:hint="eastAsia" w:ascii="宋体" w:hAnsi="宋体" w:eastAsia="宋体" w:cs="宋体"/>
          <w:color w:val="000000" w:themeColor="text1"/>
          <w:spacing w:val="-10"/>
          <w:sz w:val="24"/>
          <w:szCs w:val="24"/>
          <w14:textFill>
            <w14:solidFill>
              <w14:schemeClr w14:val="tx1"/>
            </w14:solidFill>
          </w14:textFill>
        </w:rPr>
        <w:t>通知</w:t>
      </w:r>
      <w:r>
        <w:rPr>
          <w:rFonts w:hint="eastAsia" w:ascii="宋体" w:hAnsi="宋体" w:eastAsia="宋体" w:cs="宋体"/>
          <w:color w:val="000000" w:themeColor="text1"/>
          <w:spacing w:val="-9"/>
          <w:sz w:val="24"/>
          <w:szCs w:val="24"/>
          <w14:textFill>
            <w14:solidFill>
              <w14:schemeClr w14:val="tx1"/>
            </w14:solidFill>
          </w14:textFill>
        </w:rPr>
        <w:t>后，应尽快对情况进行评价，并确定是否通过修改合同，酌情延长交工时间或对乙</w:t>
      </w:r>
      <w:r>
        <w:rPr>
          <w:rFonts w:hint="eastAsia" w:ascii="宋体" w:hAnsi="宋体" w:eastAsia="宋体" w:cs="宋体"/>
          <w:color w:val="000000" w:themeColor="text1"/>
          <w:spacing w:val="-10"/>
          <w:sz w:val="24"/>
          <w:szCs w:val="24"/>
          <w14:textFill>
            <w14:solidFill>
              <w14:schemeClr w14:val="tx1"/>
            </w14:solidFill>
          </w14:textFill>
        </w:rPr>
        <w:t>方加</w:t>
      </w:r>
      <w:r>
        <w:rPr>
          <w:rFonts w:hint="eastAsia" w:ascii="宋体" w:hAnsi="宋体" w:eastAsia="宋体" w:cs="宋体"/>
          <w:color w:val="000000" w:themeColor="text1"/>
          <w:spacing w:val="-9"/>
          <w:sz w:val="24"/>
          <w:szCs w:val="24"/>
          <w14:textFill>
            <w14:solidFill>
              <w14:schemeClr w14:val="tx1"/>
            </w14:solidFill>
          </w14:textFill>
        </w:rPr>
        <w:t>收误期赔偿金。每延误一周的赔偿费按迟交工价或未提供服务的服务费用的百分之零点</w:t>
      </w:r>
      <w:r>
        <w:rPr>
          <w:rFonts w:hint="eastAsia" w:ascii="宋体" w:hAnsi="宋体" w:eastAsia="宋体" w:cs="宋体"/>
          <w:color w:val="000000" w:themeColor="text1"/>
          <w:spacing w:val="-3"/>
          <w:sz w:val="24"/>
          <w:szCs w:val="24"/>
          <w14:textFill>
            <w14:solidFill>
              <w14:schemeClr w14:val="tx1"/>
            </w14:solidFill>
          </w14:textFill>
        </w:rPr>
        <w:t>五</w:t>
      </w:r>
      <w:r>
        <w:rPr>
          <w:rFonts w:hint="eastAsia" w:cs="宋体"/>
          <w:color w:val="000000" w:themeColor="text1"/>
          <w:spacing w:val="-3"/>
          <w:sz w:val="24"/>
          <w:szCs w:val="24"/>
          <w:lang w:eastAsia="zh-CN"/>
          <w14:textFill>
            <w14:solidFill>
              <w14:schemeClr w14:val="tx1"/>
            </w14:solidFill>
          </w14:textFill>
        </w:rPr>
        <w:t>（</w:t>
      </w:r>
      <w:r>
        <w:rPr>
          <w:rFonts w:hint="eastAsia" w:ascii="宋体" w:hAnsi="宋体" w:eastAsia="宋体" w:cs="宋体"/>
          <w:color w:val="000000" w:themeColor="text1"/>
          <w:spacing w:val="-3"/>
          <w:sz w:val="24"/>
          <w:szCs w:val="24"/>
          <w14:textFill>
            <w14:solidFill>
              <w14:schemeClr w14:val="tx1"/>
            </w14:solidFill>
          </w14:textFill>
        </w:rPr>
        <w:t>0.5%</w:t>
      </w:r>
      <w:r>
        <w:rPr>
          <w:rFonts w:hint="eastAsia" w:cs="宋体"/>
          <w:color w:val="000000" w:themeColor="text1"/>
          <w:spacing w:val="-3"/>
          <w:sz w:val="24"/>
          <w:szCs w:val="24"/>
          <w:lang w:eastAsia="zh-CN"/>
          <w14:textFill>
            <w14:solidFill>
              <w14:schemeClr w14:val="tx1"/>
            </w14:solidFill>
          </w14:textFill>
        </w:rPr>
        <w:t>）</w:t>
      </w:r>
      <w:r>
        <w:rPr>
          <w:rFonts w:hint="eastAsia" w:ascii="宋体" w:hAnsi="宋体" w:eastAsia="宋体" w:cs="宋体"/>
          <w:color w:val="000000" w:themeColor="text1"/>
          <w:spacing w:val="-3"/>
          <w:sz w:val="24"/>
          <w:szCs w:val="24"/>
          <w14:textFill>
            <w14:solidFill>
              <w14:schemeClr w14:val="tx1"/>
            </w14:solidFill>
          </w14:textFill>
        </w:rPr>
        <w:t>计收，直至交工或提供服务为止。误期赔偿费的最高限额为合同价格的百分</w:t>
      </w:r>
      <w:r>
        <w:rPr>
          <w:rFonts w:hint="eastAsia" w:ascii="宋体" w:hAnsi="宋体" w:eastAsia="宋体" w:cs="宋体"/>
          <w:color w:val="000000" w:themeColor="text1"/>
          <w:spacing w:val="-2"/>
          <w:sz w:val="24"/>
          <w:szCs w:val="24"/>
          <w14:textFill>
            <w14:solidFill>
              <w14:schemeClr w14:val="tx1"/>
            </w14:solidFill>
          </w14:textFill>
        </w:rPr>
        <w:t>之五</w:t>
      </w:r>
      <w:r>
        <w:rPr>
          <w:rFonts w:hint="eastAsia" w:cs="宋体"/>
          <w:color w:val="000000" w:themeColor="text1"/>
          <w:spacing w:val="-2"/>
          <w:sz w:val="24"/>
          <w:szCs w:val="24"/>
          <w:lang w:eastAsia="zh-CN"/>
          <w14:textFill>
            <w14:solidFill>
              <w14:schemeClr w14:val="tx1"/>
            </w14:solidFill>
          </w14:textFill>
        </w:rPr>
        <w:t>（</w:t>
      </w:r>
      <w:r>
        <w:rPr>
          <w:rFonts w:hint="eastAsia" w:ascii="宋体" w:hAnsi="宋体" w:eastAsia="宋体" w:cs="宋体"/>
          <w:color w:val="000000" w:themeColor="text1"/>
          <w:spacing w:val="-2"/>
          <w:sz w:val="24"/>
          <w:szCs w:val="24"/>
          <w14:textFill>
            <w14:solidFill>
              <w14:schemeClr w14:val="tx1"/>
            </w14:solidFill>
          </w14:textFill>
        </w:rPr>
        <w:t>5%</w:t>
      </w:r>
      <w:r>
        <w:rPr>
          <w:rFonts w:hint="eastAsia" w:cs="宋体"/>
          <w:color w:val="000000" w:themeColor="text1"/>
          <w:spacing w:val="-2"/>
          <w:sz w:val="24"/>
          <w:szCs w:val="24"/>
          <w:lang w:eastAsia="zh-CN"/>
          <w14:textFill>
            <w14:solidFill>
              <w14:schemeClr w14:val="tx1"/>
            </w14:solidFill>
          </w14:textFill>
        </w:rPr>
        <w:t>）</w:t>
      </w:r>
      <w:r>
        <w:rPr>
          <w:rFonts w:hint="eastAsia" w:ascii="宋体" w:hAnsi="宋体" w:eastAsia="宋体" w:cs="宋体"/>
          <w:color w:val="000000" w:themeColor="text1"/>
          <w:spacing w:val="-2"/>
          <w:sz w:val="24"/>
          <w:szCs w:val="24"/>
          <w14:textFill>
            <w14:solidFill>
              <w14:schemeClr w14:val="tx1"/>
            </w14:solidFill>
          </w14:textFill>
        </w:rPr>
        <w:t>。一旦达到误期赔偿费的最高限额，甲方可终止合同。</w:t>
      </w:r>
    </w:p>
    <w:p w14:paraId="306E0248">
      <w:pPr>
        <w:pStyle w:val="2"/>
        <w:pageBreakBefore w:val="0"/>
        <w:widowControl/>
        <w:kinsoku/>
        <w:wordWrap/>
        <w:topLinePunct w:val="0"/>
        <w:bidi w:val="0"/>
        <w:snapToGrid w:val="0"/>
        <w:spacing w:before="4" w:line="348" w:lineRule="auto"/>
        <w:ind w:right="121"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9"/>
          <w:sz w:val="24"/>
          <w:szCs w:val="24"/>
          <w14:textFill>
            <w14:solidFill>
              <w14:schemeClr w14:val="tx1"/>
            </w14:solidFill>
          </w14:textFill>
        </w:rPr>
        <w:t>3、违约终止合同：未按合同要求检测，甲方会同监督机构有权终止合同，对乙方违约行为进行追究，同时按政府采购法的有关规定进行相应的处</w:t>
      </w:r>
      <w:r>
        <w:rPr>
          <w:rFonts w:hint="eastAsia" w:ascii="宋体" w:hAnsi="宋体" w:eastAsia="宋体" w:cs="宋体"/>
          <w:color w:val="000000" w:themeColor="text1"/>
          <w:spacing w:val="-10"/>
          <w:sz w:val="24"/>
          <w:szCs w:val="24"/>
          <w14:textFill>
            <w14:solidFill>
              <w14:schemeClr w14:val="tx1"/>
            </w14:solidFill>
          </w14:textFill>
        </w:rPr>
        <w:t>罚。</w:t>
      </w:r>
    </w:p>
    <w:p w14:paraId="3235B15B">
      <w:pPr>
        <w:pageBreakBefore w:val="0"/>
        <w:widowControl/>
        <w:kinsoku/>
        <w:wordWrap/>
        <w:topLinePunct w:val="0"/>
        <w:bidi w:val="0"/>
        <w:snapToGrid w:val="0"/>
        <w:spacing w:before="31" w:line="221"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3"/>
          <w:sz w:val="24"/>
          <w:szCs w:val="24"/>
          <w14:textFill>
            <w14:solidFill>
              <w14:schemeClr w14:val="tx1"/>
            </w14:solidFill>
          </w14:textFill>
        </w:rPr>
        <w:t>十一、保密约定</w:t>
      </w:r>
    </w:p>
    <w:p w14:paraId="4F2EF837">
      <w:pPr>
        <w:pStyle w:val="2"/>
        <w:pageBreakBefore w:val="0"/>
        <w:widowControl/>
        <w:kinsoku/>
        <w:wordWrap/>
        <w:topLinePunct w:val="0"/>
        <w:bidi w:val="0"/>
        <w:snapToGrid w:val="0"/>
        <w:spacing w:before="145" w:line="307" w:lineRule="auto"/>
        <w:ind w:right="11"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9"/>
          <w:sz w:val="24"/>
          <w:szCs w:val="24"/>
          <w14:textFill>
            <w14:solidFill>
              <w14:schemeClr w14:val="tx1"/>
            </w14:solidFill>
          </w14:textFill>
        </w:rPr>
        <w:t>1、任何一方对于因签署或履行本协议而了解或接触到的对方的商业秘密及其他机</w:t>
      </w:r>
      <w:r>
        <w:rPr>
          <w:rFonts w:hint="eastAsia" w:ascii="宋体" w:hAnsi="宋体" w:eastAsia="宋体" w:cs="宋体"/>
          <w:color w:val="000000" w:themeColor="text1"/>
          <w:spacing w:val="-3"/>
          <w:sz w:val="24"/>
          <w:szCs w:val="24"/>
          <w14:textFill>
            <w14:solidFill>
              <w14:schemeClr w14:val="tx1"/>
            </w14:solidFill>
          </w14:textFill>
        </w:rPr>
        <w:t>密资料和信息</w:t>
      </w:r>
      <w:r>
        <w:rPr>
          <w:rFonts w:hint="eastAsia" w:cs="宋体"/>
          <w:color w:val="000000" w:themeColor="text1"/>
          <w:spacing w:val="-3"/>
          <w:sz w:val="24"/>
          <w:szCs w:val="24"/>
          <w:lang w:eastAsia="zh-CN"/>
          <w14:textFill>
            <w14:solidFill>
              <w14:schemeClr w14:val="tx1"/>
            </w14:solidFill>
          </w14:textFill>
        </w:rPr>
        <w:t>（</w:t>
      </w:r>
      <w:r>
        <w:rPr>
          <w:rFonts w:hint="eastAsia" w:ascii="宋体" w:hAnsi="宋体" w:eastAsia="宋体" w:cs="宋体"/>
          <w:color w:val="000000" w:themeColor="text1"/>
          <w:spacing w:val="-3"/>
          <w:sz w:val="24"/>
          <w:szCs w:val="24"/>
          <w14:textFill>
            <w14:solidFill>
              <w14:schemeClr w14:val="tx1"/>
            </w14:solidFill>
          </w14:textFill>
        </w:rPr>
        <w:t>以下简称“保密信息”</w:t>
      </w:r>
      <w:r>
        <w:rPr>
          <w:rFonts w:hint="eastAsia" w:cs="宋体"/>
          <w:color w:val="000000" w:themeColor="text1"/>
          <w:spacing w:val="-3"/>
          <w:sz w:val="24"/>
          <w:szCs w:val="24"/>
          <w:lang w:eastAsia="zh-CN"/>
          <w14:textFill>
            <w14:solidFill>
              <w14:schemeClr w14:val="tx1"/>
            </w14:solidFill>
          </w14:textFill>
        </w:rPr>
        <w:t>）</w:t>
      </w:r>
      <w:r>
        <w:rPr>
          <w:rFonts w:hint="eastAsia" w:ascii="宋体" w:hAnsi="宋体" w:eastAsia="宋体" w:cs="宋体"/>
          <w:color w:val="000000" w:themeColor="text1"/>
          <w:spacing w:val="-3"/>
          <w:sz w:val="24"/>
          <w:szCs w:val="24"/>
          <w14:textFill>
            <w14:solidFill>
              <w14:schemeClr w14:val="tx1"/>
            </w14:solidFill>
          </w14:textFill>
        </w:rPr>
        <w:t>均应保守秘密；非经对方书面同意，任何一方</w:t>
      </w:r>
      <w:r>
        <w:rPr>
          <w:rFonts w:hint="eastAsia" w:ascii="宋体" w:hAnsi="宋体" w:eastAsia="宋体" w:cs="宋体"/>
          <w:color w:val="000000" w:themeColor="text1"/>
          <w:spacing w:val="-10"/>
          <w:sz w:val="24"/>
          <w:szCs w:val="24"/>
          <w14:textFill>
            <w14:solidFill>
              <w14:schemeClr w14:val="tx1"/>
            </w14:solidFill>
          </w14:textFill>
        </w:rPr>
        <w:t>不得向第三方泄露、给予或转让该等保密信息。</w:t>
      </w:r>
    </w:p>
    <w:p w14:paraId="7060D269">
      <w:pPr>
        <w:pStyle w:val="2"/>
        <w:pageBreakBefore w:val="0"/>
        <w:widowControl/>
        <w:kinsoku/>
        <w:wordWrap/>
        <w:topLinePunct w:val="0"/>
        <w:bidi w:val="0"/>
        <w:snapToGrid w:val="0"/>
        <w:spacing w:before="134" w:line="291" w:lineRule="auto"/>
        <w:ind w:right="92"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8"/>
          <w:sz w:val="24"/>
          <w:szCs w:val="24"/>
          <w14:textFill>
            <w14:solidFill>
              <w14:schemeClr w14:val="tx1"/>
            </w14:solidFill>
          </w14:textFill>
        </w:rPr>
        <w:t>2、除本协议规定之工作所需外，未经对方事先同意，不得擅自使用、</w:t>
      </w:r>
      <w:r>
        <w:rPr>
          <w:rFonts w:hint="eastAsia" w:ascii="宋体" w:hAnsi="宋体" w:eastAsia="宋体" w:cs="宋体"/>
          <w:color w:val="000000" w:themeColor="text1"/>
          <w:spacing w:val="-9"/>
          <w:sz w:val="24"/>
          <w:szCs w:val="24"/>
          <w14:textFill>
            <w14:solidFill>
              <w14:schemeClr w14:val="tx1"/>
            </w14:solidFill>
          </w14:textFill>
        </w:rPr>
        <w:t>复制对方的</w:t>
      </w:r>
      <w:r>
        <w:rPr>
          <w:rFonts w:hint="eastAsia" w:ascii="宋体" w:hAnsi="宋体" w:eastAsia="宋体" w:cs="宋体"/>
          <w:color w:val="000000" w:themeColor="text1"/>
          <w:spacing w:val="-10"/>
          <w:sz w:val="24"/>
          <w:szCs w:val="24"/>
          <w14:textFill>
            <w14:solidFill>
              <w14:schemeClr w14:val="tx1"/>
            </w14:solidFill>
          </w14:textFill>
        </w:rPr>
        <w:t>商标、标志、商业信息、技术及其他资料。</w:t>
      </w:r>
    </w:p>
    <w:p w14:paraId="5E3D79C4">
      <w:pPr>
        <w:pStyle w:val="2"/>
        <w:pageBreakBefore w:val="0"/>
        <w:widowControl/>
        <w:kinsoku/>
        <w:wordWrap/>
        <w:topLinePunct w:val="0"/>
        <w:bidi w:val="0"/>
        <w:snapToGrid w:val="0"/>
        <w:spacing w:before="162" w:line="219"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3"/>
          <w:sz w:val="24"/>
          <w:szCs w:val="24"/>
          <w14:textFill>
            <w14:solidFill>
              <w14:schemeClr w14:val="tx1"/>
            </w14:solidFill>
          </w14:textFill>
        </w:rPr>
        <w:t>十二、争议解决</w:t>
      </w:r>
    </w:p>
    <w:p w14:paraId="1B14413D">
      <w:pPr>
        <w:pStyle w:val="2"/>
        <w:pageBreakBefore w:val="0"/>
        <w:widowControl/>
        <w:kinsoku/>
        <w:wordWrap/>
        <w:topLinePunct w:val="0"/>
        <w:bidi w:val="0"/>
        <w:snapToGrid w:val="0"/>
        <w:spacing w:before="149" w:line="356" w:lineRule="auto"/>
        <w:ind w:right="218"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5"/>
          <w:sz w:val="24"/>
          <w:szCs w:val="24"/>
          <w14:textFill>
            <w14:solidFill>
              <w14:schemeClr w14:val="tx1"/>
            </w14:solidFill>
          </w14:textFill>
        </w:rPr>
        <w:t>双方本着友好合作的态度，对合同履行过程中发生的纠纷应及时协商解决，协商不</w:t>
      </w:r>
      <w:r>
        <w:rPr>
          <w:rFonts w:hint="eastAsia" w:ascii="宋体" w:hAnsi="宋体" w:eastAsia="宋体" w:cs="宋体"/>
          <w:color w:val="000000" w:themeColor="text1"/>
          <w:spacing w:val="-10"/>
          <w:sz w:val="24"/>
          <w:szCs w:val="24"/>
          <w14:textFill>
            <w14:solidFill>
              <w14:schemeClr w14:val="tx1"/>
            </w14:solidFill>
          </w14:textFill>
        </w:rPr>
        <w:t>成，向甲方所在地人民法院诉讼解决。</w:t>
      </w:r>
    </w:p>
    <w:p w14:paraId="1BD7E616">
      <w:pPr>
        <w:pStyle w:val="2"/>
        <w:pageBreakBefore w:val="0"/>
        <w:widowControl/>
        <w:kinsoku/>
        <w:wordWrap/>
        <w:topLinePunct w:val="0"/>
        <w:bidi w:val="0"/>
        <w:snapToGrid w:val="0"/>
        <w:spacing w:before="95" w:line="219"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0"/>
          <w:sz w:val="24"/>
          <w:szCs w:val="24"/>
          <w14:textFill>
            <w14:solidFill>
              <w14:schemeClr w14:val="tx1"/>
            </w14:solidFill>
          </w14:textFill>
        </w:rPr>
        <w:t>十三、监督和管理</w:t>
      </w:r>
    </w:p>
    <w:p w14:paraId="20EE7B05">
      <w:pPr>
        <w:pStyle w:val="2"/>
        <w:pageBreakBefore w:val="0"/>
        <w:widowControl/>
        <w:kinsoku/>
        <w:wordWrap/>
        <w:topLinePunct w:val="0"/>
        <w:bidi w:val="0"/>
        <w:snapToGrid w:val="0"/>
        <w:spacing w:before="157" w:line="340" w:lineRule="auto"/>
        <w:ind w:right="16"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甲乙双方均应自觉配合有关监督管理部门对合同履行情况</w:t>
      </w:r>
      <w:r>
        <w:rPr>
          <w:rFonts w:hint="eastAsia" w:ascii="宋体" w:hAnsi="宋体" w:eastAsia="宋体" w:cs="宋体"/>
          <w:color w:val="000000" w:themeColor="text1"/>
          <w:spacing w:val="-11"/>
          <w:sz w:val="24"/>
          <w:szCs w:val="24"/>
          <w14:textFill>
            <w14:solidFill>
              <w14:schemeClr w14:val="tx1"/>
            </w14:solidFill>
          </w14:textFill>
        </w:rPr>
        <w:t>的监督检查，如实反映情</w:t>
      </w:r>
      <w:r>
        <w:rPr>
          <w:rFonts w:hint="eastAsia" w:ascii="宋体" w:hAnsi="宋体" w:eastAsia="宋体" w:cs="宋体"/>
          <w:color w:val="000000" w:themeColor="text1"/>
          <w:spacing w:val="-10"/>
          <w:sz w:val="24"/>
          <w:szCs w:val="24"/>
          <w14:textFill>
            <w14:solidFill>
              <w14:schemeClr w14:val="tx1"/>
            </w14:solidFill>
          </w14:textFill>
        </w:rPr>
        <w:t>况，提供有关资料；否则，将对有关单位、当事人按照有关规定予以处罚。</w:t>
      </w:r>
    </w:p>
    <w:p w14:paraId="680AA9B1">
      <w:pPr>
        <w:pStyle w:val="2"/>
        <w:pageBreakBefore w:val="0"/>
        <w:widowControl/>
        <w:kinsoku/>
        <w:wordWrap/>
        <w:topLinePunct w:val="0"/>
        <w:bidi w:val="0"/>
        <w:snapToGrid w:val="0"/>
        <w:spacing w:before="14" w:line="220"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2"/>
          <w:sz w:val="24"/>
          <w:szCs w:val="24"/>
          <w14:textFill>
            <w14:solidFill>
              <w14:schemeClr w14:val="tx1"/>
            </w14:solidFill>
          </w14:textFill>
        </w:rPr>
        <w:t>十四、无效合同</w:t>
      </w:r>
    </w:p>
    <w:p w14:paraId="2699263A">
      <w:pPr>
        <w:pStyle w:val="2"/>
        <w:pageBreakBefore w:val="0"/>
        <w:widowControl/>
        <w:kinsoku/>
        <w:wordWrap/>
        <w:topLinePunct w:val="0"/>
        <w:bidi w:val="0"/>
        <w:snapToGrid w:val="0"/>
        <w:spacing w:before="165" w:line="334" w:lineRule="auto"/>
        <w:ind w:right="11"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0"/>
          <w:sz w:val="24"/>
          <w:szCs w:val="24"/>
          <w14:textFill>
            <w14:solidFill>
              <w14:schemeClr w14:val="tx1"/>
            </w14:solidFill>
          </w14:textFill>
        </w:rPr>
        <w:t>甲乙双方如因违反政府采购法及相关法律法规的规定，被宣告合同无</w:t>
      </w:r>
      <w:r>
        <w:rPr>
          <w:rFonts w:hint="eastAsia" w:ascii="宋体" w:hAnsi="宋体" w:eastAsia="宋体" w:cs="宋体"/>
          <w:color w:val="000000" w:themeColor="text1"/>
          <w:spacing w:val="-11"/>
          <w:sz w:val="24"/>
          <w:szCs w:val="24"/>
          <w14:textFill>
            <w14:solidFill>
              <w14:schemeClr w14:val="tx1"/>
            </w14:solidFill>
          </w14:textFill>
        </w:rPr>
        <w:t>效的，一切责</w:t>
      </w:r>
      <w:r>
        <w:rPr>
          <w:rFonts w:hint="eastAsia" w:ascii="宋体" w:hAnsi="宋体" w:eastAsia="宋体" w:cs="宋体"/>
          <w:color w:val="000000" w:themeColor="text1"/>
          <w:spacing w:val="-12"/>
          <w:sz w:val="24"/>
          <w:szCs w:val="24"/>
          <w14:textFill>
            <w14:solidFill>
              <w14:schemeClr w14:val="tx1"/>
            </w14:solidFill>
          </w14:textFill>
        </w:rPr>
        <w:t>任概由过错方自行承担。</w:t>
      </w:r>
    </w:p>
    <w:p w14:paraId="75E28D27">
      <w:pPr>
        <w:pStyle w:val="2"/>
        <w:pageBreakBefore w:val="0"/>
        <w:widowControl/>
        <w:kinsoku/>
        <w:wordWrap/>
        <w:topLinePunct w:val="0"/>
        <w:bidi w:val="0"/>
        <w:snapToGrid w:val="0"/>
        <w:spacing w:before="28" w:line="219" w:lineRule="auto"/>
        <w:ind w:left="463"/>
        <w:textAlignment w:val="baseline"/>
        <w:outlineLvl w:val="6"/>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pacing w:val="-12"/>
          <w:sz w:val="24"/>
          <w:szCs w:val="24"/>
          <w14:textFill>
            <w14:solidFill>
              <w14:schemeClr w14:val="tx1"/>
            </w14:solidFill>
          </w14:textFill>
        </w:rPr>
        <w:t>十五、附则</w:t>
      </w:r>
    </w:p>
    <w:p w14:paraId="01482D8D">
      <w:pPr>
        <w:pStyle w:val="2"/>
        <w:pageBreakBefore w:val="0"/>
        <w:widowControl/>
        <w:kinsoku/>
        <w:wordWrap/>
        <w:topLinePunct w:val="0"/>
        <w:bidi w:val="0"/>
        <w:snapToGrid w:val="0"/>
        <w:spacing w:before="168"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7"/>
          <w:sz w:val="24"/>
          <w:szCs w:val="24"/>
          <w14:textFill>
            <w14:solidFill>
              <w14:schemeClr w14:val="tx1"/>
            </w14:solidFill>
          </w14:textFill>
        </w:rPr>
        <w:t>1、本合同一式五份，甲方贰份，乙方贰份，政府采购代理机构一份。</w:t>
      </w:r>
    </w:p>
    <w:p w14:paraId="5A06C215">
      <w:pPr>
        <w:pStyle w:val="2"/>
        <w:pageBreakBefore w:val="0"/>
        <w:widowControl/>
        <w:kinsoku/>
        <w:wordWrap/>
        <w:topLinePunct w:val="0"/>
        <w:bidi w:val="0"/>
        <w:snapToGrid w:val="0"/>
        <w:spacing w:before="155" w:line="287" w:lineRule="auto"/>
        <w:ind w:right="107" w:firstLine="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9"/>
          <w:sz w:val="24"/>
          <w:szCs w:val="24"/>
          <w14:textFill>
            <w14:solidFill>
              <w14:schemeClr w14:val="tx1"/>
            </w14:solidFill>
          </w14:textFill>
        </w:rPr>
        <w:t>2、合同未尽事宜、由甲、乙双方协商，作</w:t>
      </w:r>
      <w:r>
        <w:rPr>
          <w:rFonts w:hint="eastAsia" w:ascii="宋体" w:hAnsi="宋体" w:eastAsia="宋体" w:cs="宋体"/>
          <w:color w:val="000000" w:themeColor="text1"/>
          <w:spacing w:val="-10"/>
          <w:sz w:val="24"/>
          <w:szCs w:val="24"/>
          <w14:textFill>
            <w14:solidFill>
              <w14:schemeClr w14:val="tx1"/>
            </w14:solidFill>
          </w14:textFill>
        </w:rPr>
        <w:t>为合同补充，与原合同具有同等法律效</w:t>
      </w:r>
      <w:r>
        <w:rPr>
          <w:rFonts w:hint="eastAsia" w:ascii="宋体" w:hAnsi="宋体" w:eastAsia="宋体" w:cs="宋体"/>
          <w:color w:val="000000" w:themeColor="text1"/>
          <w:spacing w:val="-12"/>
          <w:sz w:val="24"/>
          <w:szCs w:val="24"/>
          <w14:textFill>
            <w14:solidFill>
              <w14:schemeClr w14:val="tx1"/>
            </w14:solidFill>
          </w14:textFill>
        </w:rPr>
        <w:t>力。</w:t>
      </w:r>
    </w:p>
    <w:p w14:paraId="7C6DFEB5">
      <w:pPr>
        <w:pStyle w:val="2"/>
        <w:pageBreakBefore w:val="0"/>
        <w:widowControl/>
        <w:kinsoku/>
        <w:wordWrap/>
        <w:topLinePunct w:val="0"/>
        <w:bidi w:val="0"/>
        <w:snapToGrid w:val="0"/>
        <w:spacing w:before="164" w:line="219" w:lineRule="auto"/>
        <w:ind w:left="459"/>
        <w:textAlignment w:val="baseline"/>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pacing w:val="-12"/>
          <w:sz w:val="24"/>
          <w:szCs w:val="24"/>
          <w14:textFill>
            <w14:solidFill>
              <w14:schemeClr w14:val="tx1"/>
            </w14:solidFill>
          </w14:textFill>
        </w:rPr>
        <w:t>3、本合同自签订之日起生效。</w:t>
      </w:r>
    </w:p>
    <w:p w14:paraId="4C7D9175">
      <w:pPr>
        <w:pageBreakBefore w:val="0"/>
        <w:widowControl/>
        <w:kinsoku/>
        <w:wordWrap/>
        <w:topLinePunct w:val="0"/>
        <w:bidi w:val="0"/>
        <w:snapToGrid w:val="0"/>
        <w:spacing w:before="22"/>
        <w:textAlignment w:val="baseline"/>
        <w:rPr>
          <w:rFonts w:hint="eastAsia" w:ascii="宋体" w:hAnsi="宋体" w:eastAsia="宋体" w:cs="宋体"/>
          <w:color w:val="000000" w:themeColor="text1"/>
          <w:sz w:val="24"/>
          <w:szCs w:val="24"/>
          <w14:textFill>
            <w14:solidFill>
              <w14:schemeClr w14:val="tx1"/>
            </w14:solidFill>
          </w14:textFill>
        </w:rPr>
      </w:pPr>
    </w:p>
    <w:p w14:paraId="35F8B688">
      <w:pPr>
        <w:pageBreakBefore w:val="0"/>
        <w:widowControl/>
        <w:kinsoku/>
        <w:wordWrap/>
        <w:topLinePunct w:val="0"/>
        <w:bidi w:val="0"/>
        <w:snapToGrid w:val="0"/>
        <w:spacing w:before="21"/>
        <w:textAlignment w:val="baseline"/>
        <w:rPr>
          <w:rFonts w:hint="eastAsia" w:ascii="宋体" w:hAnsi="宋体" w:eastAsia="宋体" w:cs="宋体"/>
          <w:color w:val="000000" w:themeColor="text1"/>
          <w:sz w:val="24"/>
          <w:szCs w:val="24"/>
          <w14:textFill>
            <w14:solidFill>
              <w14:schemeClr w14:val="tx1"/>
            </w14:solidFill>
          </w14:textFill>
        </w:rPr>
      </w:pPr>
    </w:p>
    <w:tbl>
      <w:tblPr>
        <w:tblStyle w:val="6"/>
        <w:tblW w:w="7329" w:type="dxa"/>
        <w:tblInd w:w="459"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666"/>
        <w:gridCol w:w="3663"/>
      </w:tblGrid>
      <w:tr w14:paraId="5C11D05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rHeight w:val="843" w:hRule="atLeast"/>
        </w:trPr>
        <w:tc>
          <w:tcPr>
            <w:tcW w:w="3666" w:type="dxa"/>
            <w:vAlign w:val="top"/>
          </w:tcPr>
          <w:p w14:paraId="6FA887D0">
            <w:pPr>
              <w:pStyle w:val="5"/>
              <w:keepNext w:val="0"/>
              <w:keepLines w:val="0"/>
              <w:pageBreakBefore w:val="0"/>
              <w:widowControl/>
              <w:kinsoku/>
              <w:wordWrap/>
              <w:overflowPunct/>
              <w:topLinePunct w:val="0"/>
              <w:autoSpaceDE w:val="0"/>
              <w:autoSpaceDN w:val="0"/>
              <w:bidi w:val="0"/>
              <w:adjustRightInd w:val="0"/>
              <w:snapToGrid w:val="0"/>
              <w:spacing w:line="320" w:lineRule="auto"/>
              <w:ind w:right="0"/>
              <w:textAlignment w:val="baseline"/>
              <w:rPr>
                <w:rFonts w:hint="eastAsia" w:cs="宋体"/>
                <w:b w:val="0"/>
                <w:bCs w:val="0"/>
                <w:color w:val="000000" w:themeColor="text1"/>
                <w:spacing w:val="5"/>
                <w:sz w:val="24"/>
                <w:szCs w:val="24"/>
                <w:lang w:eastAsia="zh-CN"/>
                <w14:textFill>
                  <w14:solidFill>
                    <w14:schemeClr w14:val="tx1"/>
                  </w14:solidFill>
                </w14:textFill>
              </w:rPr>
            </w:pPr>
            <w:r>
              <w:rPr>
                <w:rFonts w:hint="eastAsia" w:ascii="宋体" w:hAnsi="宋体" w:eastAsia="宋体" w:cs="宋体"/>
                <w:b w:val="0"/>
                <w:bCs w:val="0"/>
                <w:color w:val="000000" w:themeColor="text1"/>
                <w:spacing w:val="5"/>
                <w:sz w:val="24"/>
                <w:szCs w:val="24"/>
                <w14:textFill>
                  <w14:solidFill>
                    <w14:schemeClr w14:val="tx1"/>
                  </w14:solidFill>
                </w14:textFill>
              </w:rPr>
              <w:t>甲方名称：</w:t>
            </w:r>
            <w:r>
              <w:rPr>
                <w:rFonts w:hint="eastAsia" w:cs="宋体"/>
                <w:b w:val="0"/>
                <w:bCs w:val="0"/>
                <w:color w:val="000000" w:themeColor="text1"/>
                <w:spacing w:val="5"/>
                <w:sz w:val="24"/>
                <w:szCs w:val="24"/>
                <w:lang w:eastAsia="zh-CN"/>
                <w14:textFill>
                  <w14:solidFill>
                    <w14:schemeClr w14:val="tx1"/>
                  </w14:solidFill>
                </w14:textFill>
              </w:rPr>
              <w:t>（</w:t>
            </w:r>
            <w:r>
              <w:rPr>
                <w:rFonts w:hint="eastAsia" w:ascii="宋体" w:hAnsi="宋体" w:eastAsia="宋体" w:cs="宋体"/>
                <w:b w:val="0"/>
                <w:bCs w:val="0"/>
                <w:color w:val="000000" w:themeColor="text1"/>
                <w:spacing w:val="5"/>
                <w:sz w:val="24"/>
                <w:szCs w:val="24"/>
                <w14:textFill>
                  <w14:solidFill>
                    <w14:schemeClr w14:val="tx1"/>
                  </w14:solidFill>
                </w14:textFill>
              </w:rPr>
              <w:t>盖章</w:t>
            </w:r>
            <w:r>
              <w:rPr>
                <w:rFonts w:hint="eastAsia" w:cs="宋体"/>
                <w:b w:val="0"/>
                <w:bCs w:val="0"/>
                <w:color w:val="000000" w:themeColor="text1"/>
                <w:spacing w:val="5"/>
                <w:sz w:val="24"/>
                <w:szCs w:val="24"/>
                <w:lang w:eastAsia="zh-CN"/>
                <w14:textFill>
                  <w14:solidFill>
                    <w14:schemeClr w14:val="tx1"/>
                  </w14:solidFill>
                </w14:textFill>
              </w:rPr>
              <w:t>）</w:t>
            </w:r>
          </w:p>
          <w:p w14:paraId="17F7946B">
            <w:pPr>
              <w:pStyle w:val="5"/>
              <w:pageBreakBefore w:val="0"/>
              <w:widowControl/>
              <w:kinsoku/>
              <w:wordWrap/>
              <w:topLinePunct w:val="0"/>
              <w:bidi w:val="0"/>
              <w:snapToGrid w:val="0"/>
              <w:spacing w:line="320" w:lineRule="auto"/>
              <w:ind w:right="1693"/>
              <w:textAlignment w:val="baseline"/>
              <w:rPr>
                <w:rFonts w:hint="eastAsia" w:ascii="宋体" w:hAnsi="宋体" w:eastAsia="宋体" w:cs="宋体"/>
                <w:b w:val="0"/>
                <w:bCs w:val="0"/>
                <w:color w:val="000000" w:themeColor="text1"/>
                <w:sz w:val="24"/>
                <w:szCs w:val="24"/>
                <w14:textFill>
                  <w14:solidFill>
                    <w14:schemeClr w14:val="tx1"/>
                  </w14:solidFill>
                </w14:textFill>
              </w:rPr>
            </w:pPr>
          </w:p>
        </w:tc>
        <w:tc>
          <w:tcPr>
            <w:tcW w:w="3663" w:type="dxa"/>
            <w:vAlign w:val="top"/>
          </w:tcPr>
          <w:p w14:paraId="2BC458E7">
            <w:pPr>
              <w:pStyle w:val="5"/>
              <w:pageBreakBefore w:val="0"/>
              <w:widowControl/>
              <w:kinsoku/>
              <w:wordWrap/>
              <w:topLinePunct w:val="0"/>
              <w:bidi w:val="0"/>
              <w:snapToGrid w:val="0"/>
              <w:spacing w:before="19" w:line="313" w:lineRule="auto"/>
              <w:ind w:right="946"/>
              <w:textAlignment w:val="baseline"/>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pacing w:val="5"/>
                <w:sz w:val="24"/>
                <w:szCs w:val="24"/>
                <w14:textFill>
                  <w14:solidFill>
                    <w14:schemeClr w14:val="tx1"/>
                  </w14:solidFill>
                </w14:textFill>
              </w:rPr>
              <w:t>乙方名称：</w:t>
            </w:r>
            <w:r>
              <w:rPr>
                <w:rFonts w:hint="eastAsia" w:cs="宋体"/>
                <w:b w:val="0"/>
                <w:bCs w:val="0"/>
                <w:color w:val="000000" w:themeColor="text1"/>
                <w:spacing w:val="5"/>
                <w:sz w:val="24"/>
                <w:szCs w:val="24"/>
                <w:lang w:eastAsia="zh-CN"/>
                <w14:textFill>
                  <w14:solidFill>
                    <w14:schemeClr w14:val="tx1"/>
                  </w14:solidFill>
                </w14:textFill>
              </w:rPr>
              <w:t>（</w:t>
            </w:r>
            <w:r>
              <w:rPr>
                <w:rFonts w:hint="eastAsia" w:ascii="宋体" w:hAnsi="宋体" w:eastAsia="宋体" w:cs="宋体"/>
                <w:b w:val="0"/>
                <w:bCs w:val="0"/>
                <w:color w:val="000000" w:themeColor="text1"/>
                <w:spacing w:val="5"/>
                <w:sz w:val="24"/>
                <w:szCs w:val="24"/>
                <w14:textFill>
                  <w14:solidFill>
                    <w14:schemeClr w14:val="tx1"/>
                  </w14:solidFill>
                </w14:textFill>
              </w:rPr>
              <w:t>盖章</w:t>
            </w:r>
            <w:r>
              <w:rPr>
                <w:rFonts w:hint="eastAsia" w:cs="宋体"/>
                <w:b w:val="0"/>
                <w:bCs w:val="0"/>
                <w:color w:val="000000" w:themeColor="text1"/>
                <w:spacing w:val="5"/>
                <w:sz w:val="24"/>
                <w:szCs w:val="24"/>
                <w:lang w:eastAsia="zh-CN"/>
                <w14:textFill>
                  <w14:solidFill>
                    <w14:schemeClr w14:val="tx1"/>
                  </w14:solidFill>
                </w14:textFill>
              </w:rPr>
              <w:t>）</w:t>
            </w:r>
          </w:p>
        </w:tc>
      </w:tr>
      <w:tr w14:paraId="1DA4A82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206" w:hRule="atLeast"/>
        </w:trPr>
        <w:tc>
          <w:tcPr>
            <w:tcW w:w="3666" w:type="dxa"/>
            <w:vAlign w:val="top"/>
          </w:tcPr>
          <w:p w14:paraId="13AB133F">
            <w:pPr>
              <w:pStyle w:val="5"/>
              <w:pageBreakBefore w:val="0"/>
              <w:widowControl/>
              <w:kinsoku/>
              <w:wordWrap/>
              <w:topLinePunct w:val="0"/>
              <w:bidi w:val="0"/>
              <w:snapToGrid w:val="0"/>
              <w:spacing w:before="118" w:line="356" w:lineRule="auto"/>
              <w:ind w:right="743"/>
              <w:textAlignment w:val="baseline"/>
              <w:rPr>
                <w:rFonts w:hint="eastAsia" w:ascii="宋体" w:hAnsi="宋体" w:eastAsia="宋体" w:cs="宋体"/>
                <w:b w:val="0"/>
                <w:bCs w:val="0"/>
                <w:color w:val="000000" w:themeColor="text1"/>
                <w:spacing w:val="3"/>
                <w:sz w:val="24"/>
                <w:szCs w:val="24"/>
                <w14:textFill>
                  <w14:solidFill>
                    <w14:schemeClr w14:val="tx1"/>
                  </w14:solidFill>
                </w14:textFill>
              </w:rPr>
            </w:pPr>
            <w:r>
              <w:rPr>
                <w:rFonts w:hint="eastAsia" w:ascii="宋体" w:hAnsi="宋体" w:eastAsia="宋体" w:cs="宋体"/>
                <w:b w:val="0"/>
                <w:bCs w:val="0"/>
                <w:color w:val="000000" w:themeColor="text1"/>
                <w:spacing w:val="-9"/>
                <w:sz w:val="24"/>
                <w:szCs w:val="24"/>
                <w14:textFill>
                  <w14:solidFill>
                    <w14:schemeClr w14:val="tx1"/>
                  </w14:solidFill>
                </w14:textFill>
              </w:rPr>
              <w:t>法定代表人或</w:t>
            </w:r>
            <w:r>
              <w:rPr>
                <w:rFonts w:hint="eastAsia" w:ascii="宋体" w:hAnsi="宋体" w:eastAsia="宋体" w:cs="宋体"/>
                <w:b w:val="0"/>
                <w:bCs w:val="0"/>
                <w:color w:val="000000" w:themeColor="text1"/>
                <w:spacing w:val="3"/>
                <w:sz w:val="24"/>
                <w:szCs w:val="24"/>
                <w14:textFill>
                  <w14:solidFill>
                    <w14:schemeClr w14:val="tx1"/>
                  </w14:solidFill>
                </w14:textFill>
              </w:rPr>
              <w:t>委托代理人：</w:t>
            </w:r>
            <w:r>
              <w:rPr>
                <w:rFonts w:hint="eastAsia" w:cs="宋体"/>
                <w:b w:val="0"/>
                <w:bCs w:val="0"/>
                <w:color w:val="000000" w:themeColor="text1"/>
                <w:spacing w:val="3"/>
                <w:sz w:val="24"/>
                <w:szCs w:val="24"/>
                <w:lang w:eastAsia="zh-CN"/>
                <w14:textFill>
                  <w14:solidFill>
                    <w14:schemeClr w14:val="tx1"/>
                  </w14:solidFill>
                </w14:textFill>
              </w:rPr>
              <w:t>（</w:t>
            </w:r>
            <w:r>
              <w:rPr>
                <w:rFonts w:hint="eastAsia" w:ascii="宋体" w:hAnsi="宋体" w:eastAsia="宋体" w:cs="宋体"/>
                <w:b w:val="0"/>
                <w:bCs w:val="0"/>
                <w:color w:val="000000" w:themeColor="text1"/>
                <w:spacing w:val="3"/>
                <w:sz w:val="24"/>
                <w:szCs w:val="24"/>
                <w14:textFill>
                  <w14:solidFill>
                    <w14:schemeClr w14:val="tx1"/>
                  </w14:solidFill>
                </w14:textFill>
              </w:rPr>
              <w:t>签字或盖章</w:t>
            </w:r>
            <w:r>
              <w:rPr>
                <w:rFonts w:hint="eastAsia" w:cs="宋体"/>
                <w:b w:val="0"/>
                <w:bCs w:val="0"/>
                <w:color w:val="000000" w:themeColor="text1"/>
                <w:spacing w:val="3"/>
                <w:sz w:val="24"/>
                <w:szCs w:val="24"/>
                <w:lang w:eastAsia="zh-CN"/>
                <w14:textFill>
                  <w14:solidFill>
                    <w14:schemeClr w14:val="tx1"/>
                  </w14:solidFill>
                </w14:textFill>
              </w:rPr>
              <w:t>）</w:t>
            </w:r>
          </w:p>
          <w:p w14:paraId="10A3BA6A">
            <w:pPr>
              <w:pStyle w:val="5"/>
              <w:pageBreakBefore w:val="0"/>
              <w:widowControl/>
              <w:kinsoku/>
              <w:wordWrap/>
              <w:topLinePunct w:val="0"/>
              <w:bidi w:val="0"/>
              <w:snapToGrid w:val="0"/>
              <w:spacing w:before="118" w:line="356" w:lineRule="auto"/>
              <w:ind w:right="743"/>
              <w:textAlignment w:val="baseline"/>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pacing w:val="-14"/>
                <w:sz w:val="24"/>
                <w:szCs w:val="24"/>
                <w14:textFill>
                  <w14:solidFill>
                    <w14:schemeClr w14:val="tx1"/>
                  </w14:solidFill>
                </w14:textFill>
              </w:rPr>
              <w:t>邮政编码：</w:t>
            </w:r>
          </w:p>
          <w:p w14:paraId="09C06F42">
            <w:pPr>
              <w:pStyle w:val="5"/>
              <w:pageBreakBefore w:val="0"/>
              <w:widowControl/>
              <w:kinsoku/>
              <w:wordWrap/>
              <w:topLinePunct w:val="0"/>
              <w:bidi w:val="0"/>
              <w:snapToGrid w:val="0"/>
              <w:spacing w:before="46" w:line="355" w:lineRule="auto"/>
              <w:ind w:right="2546"/>
              <w:jc w:val="both"/>
              <w:textAlignment w:val="baseline"/>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pacing w:val="-20"/>
                <w:sz w:val="24"/>
                <w:szCs w:val="24"/>
                <w14:textFill>
                  <w14:solidFill>
                    <w14:schemeClr w14:val="tx1"/>
                  </w14:solidFill>
                </w14:textFill>
              </w:rPr>
              <w:t>地</w:t>
            </w:r>
            <w:r>
              <w:rPr>
                <w:rFonts w:hint="eastAsia" w:ascii="宋体" w:hAnsi="宋体" w:eastAsia="宋体" w:cs="宋体"/>
                <w:b w:val="0"/>
                <w:bCs w:val="0"/>
                <w:color w:val="000000" w:themeColor="text1"/>
                <w:spacing w:val="33"/>
                <w:sz w:val="24"/>
                <w:szCs w:val="24"/>
                <w14:textFill>
                  <w14:solidFill>
                    <w14:schemeClr w14:val="tx1"/>
                  </w14:solidFill>
                </w14:textFill>
              </w:rPr>
              <w:t xml:space="preserve">  </w:t>
            </w:r>
            <w:r>
              <w:rPr>
                <w:rFonts w:hint="eastAsia" w:ascii="宋体" w:hAnsi="宋体" w:eastAsia="宋体" w:cs="宋体"/>
                <w:b w:val="0"/>
                <w:bCs w:val="0"/>
                <w:color w:val="000000" w:themeColor="text1"/>
                <w:spacing w:val="-20"/>
                <w:sz w:val="24"/>
                <w:szCs w:val="24"/>
                <w14:textFill>
                  <w14:solidFill>
                    <w14:schemeClr w14:val="tx1"/>
                  </w14:solidFill>
                </w14:textFill>
              </w:rPr>
              <w:t>址：</w:t>
            </w:r>
            <w:r>
              <w:rPr>
                <w:rFonts w:hint="eastAsia" w:ascii="宋体" w:hAnsi="宋体" w:eastAsia="宋体" w:cs="宋体"/>
                <w:b w:val="0"/>
                <w:bCs w:val="0"/>
                <w:color w:val="000000" w:themeColor="text1"/>
                <w:sz w:val="24"/>
                <w:szCs w:val="24"/>
                <w14:textFill>
                  <w14:solidFill>
                    <w14:schemeClr w14:val="tx1"/>
                  </w14:solidFill>
                </w14:textFill>
              </w:rPr>
              <w:t xml:space="preserve"> </w:t>
            </w:r>
            <w:r>
              <w:rPr>
                <w:rFonts w:hint="eastAsia" w:ascii="宋体" w:hAnsi="宋体" w:eastAsia="宋体" w:cs="宋体"/>
                <w:b w:val="0"/>
                <w:bCs w:val="0"/>
                <w:color w:val="000000" w:themeColor="text1"/>
                <w:spacing w:val="-16"/>
                <w:sz w:val="24"/>
                <w:szCs w:val="24"/>
                <w14:textFill>
                  <w14:solidFill>
                    <w14:schemeClr w14:val="tx1"/>
                  </w14:solidFill>
                </w14:textFill>
              </w:rPr>
              <w:t>电</w:t>
            </w:r>
            <w:r>
              <w:rPr>
                <w:rFonts w:hint="eastAsia" w:ascii="宋体" w:hAnsi="宋体" w:eastAsia="宋体" w:cs="宋体"/>
                <w:b w:val="0"/>
                <w:bCs w:val="0"/>
                <w:color w:val="000000" w:themeColor="text1"/>
                <w:spacing w:val="29"/>
                <w:sz w:val="24"/>
                <w:szCs w:val="24"/>
                <w14:textFill>
                  <w14:solidFill>
                    <w14:schemeClr w14:val="tx1"/>
                  </w14:solidFill>
                </w14:textFill>
              </w:rPr>
              <w:t xml:space="preserve">   </w:t>
            </w:r>
            <w:r>
              <w:rPr>
                <w:rFonts w:hint="eastAsia" w:ascii="宋体" w:hAnsi="宋体" w:eastAsia="宋体" w:cs="宋体"/>
                <w:b w:val="0"/>
                <w:bCs w:val="0"/>
                <w:color w:val="000000" w:themeColor="text1"/>
                <w:spacing w:val="-16"/>
                <w:sz w:val="24"/>
                <w:szCs w:val="24"/>
                <w14:textFill>
                  <w14:solidFill>
                    <w14:schemeClr w14:val="tx1"/>
                  </w14:solidFill>
                </w14:textFill>
              </w:rPr>
              <w:t>话：</w:t>
            </w:r>
            <w:r>
              <w:rPr>
                <w:rFonts w:hint="eastAsia" w:ascii="宋体" w:hAnsi="宋体" w:eastAsia="宋体" w:cs="宋体"/>
                <w:b w:val="0"/>
                <w:bCs w:val="0"/>
                <w:color w:val="000000" w:themeColor="text1"/>
                <w:sz w:val="24"/>
                <w:szCs w:val="24"/>
                <w14:textFill>
                  <w14:solidFill>
                    <w14:schemeClr w14:val="tx1"/>
                  </w14:solidFill>
                </w14:textFill>
              </w:rPr>
              <w:t xml:space="preserve"> </w:t>
            </w:r>
            <w:r>
              <w:rPr>
                <w:rFonts w:hint="eastAsia" w:ascii="宋体" w:hAnsi="宋体" w:eastAsia="宋体" w:cs="宋体"/>
                <w:b w:val="0"/>
                <w:bCs w:val="0"/>
                <w:color w:val="000000" w:themeColor="text1"/>
                <w:spacing w:val="-25"/>
                <w:sz w:val="24"/>
                <w:szCs w:val="24"/>
                <w14:textFill>
                  <w14:solidFill>
                    <w14:schemeClr w14:val="tx1"/>
                  </w14:solidFill>
                </w14:textFill>
              </w:rPr>
              <w:t>传</w:t>
            </w:r>
            <w:r>
              <w:rPr>
                <w:rFonts w:hint="eastAsia" w:ascii="宋体" w:hAnsi="宋体" w:eastAsia="宋体" w:cs="宋体"/>
                <w:b w:val="0"/>
                <w:bCs w:val="0"/>
                <w:color w:val="000000" w:themeColor="text1"/>
                <w:spacing w:val="32"/>
                <w:sz w:val="24"/>
                <w:szCs w:val="24"/>
                <w14:textFill>
                  <w14:solidFill>
                    <w14:schemeClr w14:val="tx1"/>
                  </w14:solidFill>
                </w14:textFill>
              </w:rPr>
              <w:t xml:space="preserve">   </w:t>
            </w:r>
            <w:r>
              <w:rPr>
                <w:rFonts w:hint="eastAsia" w:ascii="宋体" w:hAnsi="宋体" w:eastAsia="宋体" w:cs="宋体"/>
                <w:b w:val="0"/>
                <w:bCs w:val="0"/>
                <w:color w:val="000000" w:themeColor="text1"/>
                <w:spacing w:val="-25"/>
                <w:sz w:val="24"/>
                <w:szCs w:val="24"/>
                <w14:textFill>
                  <w14:solidFill>
                    <w14:schemeClr w14:val="tx1"/>
                  </w14:solidFill>
                </w14:textFill>
              </w:rPr>
              <w:t>真：</w:t>
            </w:r>
          </w:p>
          <w:p w14:paraId="7D01DB20">
            <w:pPr>
              <w:pStyle w:val="5"/>
              <w:pageBreakBefore w:val="0"/>
              <w:widowControl/>
              <w:kinsoku/>
              <w:wordWrap/>
              <w:topLinePunct w:val="0"/>
              <w:bidi w:val="0"/>
              <w:snapToGrid w:val="0"/>
              <w:spacing w:before="40" w:line="220" w:lineRule="auto"/>
              <w:ind w:left="3"/>
              <w:textAlignment w:val="baseline"/>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pacing w:val="-17"/>
                <w:sz w:val="24"/>
                <w:szCs w:val="24"/>
                <w14:textFill>
                  <w14:solidFill>
                    <w14:schemeClr w14:val="tx1"/>
                  </w14:solidFill>
                </w14:textFill>
              </w:rPr>
              <w:t>开户银行：</w:t>
            </w:r>
          </w:p>
          <w:p w14:paraId="4EE6A18B">
            <w:pPr>
              <w:pStyle w:val="5"/>
              <w:pageBreakBefore w:val="0"/>
              <w:widowControl/>
              <w:kinsoku/>
              <w:wordWrap/>
              <w:topLinePunct w:val="0"/>
              <w:bidi w:val="0"/>
              <w:snapToGrid w:val="0"/>
              <w:spacing w:before="194" w:line="220" w:lineRule="auto"/>
              <w:ind w:left="3"/>
              <w:textAlignment w:val="baseline"/>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pacing w:val="-17"/>
                <w:sz w:val="24"/>
                <w:szCs w:val="24"/>
                <w14:textFill>
                  <w14:solidFill>
                    <w14:schemeClr w14:val="tx1"/>
                  </w14:solidFill>
                </w14:textFill>
              </w:rPr>
              <w:t>银行</w:t>
            </w:r>
            <w:r>
              <w:rPr>
                <w:rFonts w:hint="eastAsia" w:cs="宋体"/>
                <w:b w:val="0"/>
                <w:bCs w:val="0"/>
                <w:color w:val="000000" w:themeColor="text1"/>
                <w:spacing w:val="-17"/>
                <w:sz w:val="24"/>
                <w:szCs w:val="24"/>
                <w:lang w:eastAsia="zh-CN"/>
                <w14:textFill>
                  <w14:solidFill>
                    <w14:schemeClr w14:val="tx1"/>
                  </w14:solidFill>
                </w14:textFill>
              </w:rPr>
              <w:t>账号</w:t>
            </w:r>
            <w:r>
              <w:rPr>
                <w:rFonts w:hint="eastAsia" w:ascii="宋体" w:hAnsi="宋体" w:eastAsia="宋体" w:cs="宋体"/>
                <w:b w:val="0"/>
                <w:bCs w:val="0"/>
                <w:color w:val="000000" w:themeColor="text1"/>
                <w:spacing w:val="-17"/>
                <w:sz w:val="24"/>
                <w:szCs w:val="24"/>
                <w14:textFill>
                  <w14:solidFill>
                    <w14:schemeClr w14:val="tx1"/>
                  </w14:solidFill>
                </w14:textFill>
              </w:rPr>
              <w:t>：</w:t>
            </w:r>
          </w:p>
          <w:p w14:paraId="4B1FE8BA">
            <w:pPr>
              <w:pStyle w:val="5"/>
              <w:pageBreakBefore w:val="0"/>
              <w:widowControl/>
              <w:kinsoku/>
              <w:wordWrap/>
              <w:topLinePunct w:val="0"/>
              <w:bidi w:val="0"/>
              <w:snapToGrid w:val="0"/>
              <w:spacing w:before="194" w:line="277" w:lineRule="auto"/>
              <w:ind w:left="3" w:right="2099"/>
              <w:textAlignment w:val="baseline"/>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pacing w:val="-20"/>
                <w:sz w:val="24"/>
                <w:szCs w:val="24"/>
                <w14:textFill>
                  <w14:solidFill>
                    <w14:schemeClr w14:val="tx1"/>
                  </w14:solidFill>
                </w14:textFill>
              </w:rPr>
              <w:t>纳税人识别号：</w:t>
            </w:r>
            <w:r>
              <w:rPr>
                <w:rFonts w:hint="eastAsia" w:ascii="宋体" w:hAnsi="宋体" w:eastAsia="宋体" w:cs="宋体"/>
                <w:b w:val="0"/>
                <w:bCs w:val="0"/>
                <w:color w:val="000000" w:themeColor="text1"/>
                <w:spacing w:val="4"/>
                <w:sz w:val="24"/>
                <w:szCs w:val="24"/>
                <w14:textFill>
                  <w14:solidFill>
                    <w14:schemeClr w14:val="tx1"/>
                  </w14:solidFill>
                </w14:textFill>
              </w:rPr>
              <w:t xml:space="preserve"> </w:t>
            </w:r>
            <w:r>
              <w:rPr>
                <w:rFonts w:hint="eastAsia" w:ascii="宋体" w:hAnsi="宋体" w:eastAsia="宋体" w:cs="宋体"/>
                <w:b w:val="0"/>
                <w:bCs w:val="0"/>
                <w:color w:val="000000" w:themeColor="text1"/>
                <w:spacing w:val="-12"/>
                <w:sz w:val="24"/>
                <w:szCs w:val="24"/>
                <w14:textFill>
                  <w14:solidFill>
                    <w14:schemeClr w14:val="tx1"/>
                  </w14:solidFill>
                </w14:textFill>
              </w:rPr>
              <w:t>联</w:t>
            </w:r>
            <w:r>
              <w:rPr>
                <w:rFonts w:hint="eastAsia" w:ascii="宋体" w:hAnsi="宋体" w:eastAsia="宋体" w:cs="宋体"/>
                <w:b w:val="0"/>
                <w:bCs w:val="0"/>
                <w:color w:val="000000" w:themeColor="text1"/>
                <w:spacing w:val="-32"/>
                <w:sz w:val="24"/>
                <w:szCs w:val="24"/>
                <w14:textFill>
                  <w14:solidFill>
                    <w14:schemeClr w14:val="tx1"/>
                  </w14:solidFill>
                </w14:textFill>
              </w:rPr>
              <w:t xml:space="preserve"> </w:t>
            </w:r>
            <w:r>
              <w:rPr>
                <w:rFonts w:hint="eastAsia" w:ascii="宋体" w:hAnsi="宋体" w:eastAsia="宋体" w:cs="宋体"/>
                <w:b w:val="0"/>
                <w:bCs w:val="0"/>
                <w:color w:val="000000" w:themeColor="text1"/>
                <w:spacing w:val="-12"/>
                <w:sz w:val="24"/>
                <w:szCs w:val="24"/>
                <w14:textFill>
                  <w14:solidFill>
                    <w14:schemeClr w14:val="tx1"/>
                  </w14:solidFill>
                </w14:textFill>
              </w:rPr>
              <w:t>系</w:t>
            </w:r>
            <w:r>
              <w:rPr>
                <w:rFonts w:hint="eastAsia" w:ascii="宋体" w:hAnsi="宋体" w:eastAsia="宋体" w:cs="宋体"/>
                <w:b w:val="0"/>
                <w:bCs w:val="0"/>
                <w:color w:val="000000" w:themeColor="text1"/>
                <w:spacing w:val="-36"/>
                <w:sz w:val="24"/>
                <w:szCs w:val="24"/>
                <w14:textFill>
                  <w14:solidFill>
                    <w14:schemeClr w14:val="tx1"/>
                  </w14:solidFill>
                </w14:textFill>
              </w:rPr>
              <w:t xml:space="preserve"> </w:t>
            </w:r>
            <w:r>
              <w:rPr>
                <w:rFonts w:hint="eastAsia" w:ascii="宋体" w:hAnsi="宋体" w:eastAsia="宋体" w:cs="宋体"/>
                <w:b w:val="0"/>
                <w:bCs w:val="0"/>
                <w:color w:val="000000" w:themeColor="text1"/>
                <w:spacing w:val="-12"/>
                <w:sz w:val="24"/>
                <w:szCs w:val="24"/>
                <w14:textFill>
                  <w14:solidFill>
                    <w14:schemeClr w14:val="tx1"/>
                  </w14:solidFill>
                </w14:textFill>
              </w:rPr>
              <w:t>人</w:t>
            </w:r>
            <w:r>
              <w:rPr>
                <w:rFonts w:hint="eastAsia" w:ascii="宋体" w:hAnsi="宋体" w:eastAsia="宋体" w:cs="宋体"/>
                <w:b w:val="0"/>
                <w:bCs w:val="0"/>
                <w:color w:val="000000" w:themeColor="text1"/>
                <w:spacing w:val="-47"/>
                <w:sz w:val="24"/>
                <w:szCs w:val="24"/>
                <w14:textFill>
                  <w14:solidFill>
                    <w14:schemeClr w14:val="tx1"/>
                  </w14:solidFill>
                </w14:textFill>
              </w:rPr>
              <w:t xml:space="preserve"> </w:t>
            </w:r>
            <w:r>
              <w:rPr>
                <w:rFonts w:hint="eastAsia" w:ascii="宋体" w:hAnsi="宋体" w:eastAsia="宋体" w:cs="宋体"/>
                <w:b w:val="0"/>
                <w:bCs w:val="0"/>
                <w:color w:val="000000" w:themeColor="text1"/>
                <w:spacing w:val="-12"/>
                <w:sz w:val="24"/>
                <w:szCs w:val="24"/>
                <w14:textFill>
                  <w14:solidFill>
                    <w14:schemeClr w14:val="tx1"/>
                  </w14:solidFill>
                </w14:textFill>
              </w:rPr>
              <w:t>：</w:t>
            </w:r>
          </w:p>
        </w:tc>
        <w:tc>
          <w:tcPr>
            <w:tcW w:w="3663" w:type="dxa"/>
            <w:vAlign w:val="top"/>
          </w:tcPr>
          <w:p w14:paraId="5036BF41">
            <w:pPr>
              <w:pStyle w:val="5"/>
              <w:pageBreakBefore w:val="0"/>
              <w:widowControl/>
              <w:kinsoku/>
              <w:wordWrap/>
              <w:topLinePunct w:val="0"/>
              <w:bidi w:val="0"/>
              <w:snapToGrid w:val="0"/>
              <w:spacing w:before="118" w:line="356" w:lineRule="auto"/>
              <w:ind w:right="743"/>
              <w:textAlignment w:val="baseline"/>
              <w:rPr>
                <w:rFonts w:hint="eastAsia" w:ascii="宋体" w:hAnsi="宋体" w:eastAsia="宋体" w:cs="宋体"/>
                <w:b w:val="0"/>
                <w:bCs w:val="0"/>
                <w:color w:val="000000" w:themeColor="text1"/>
                <w:spacing w:val="-9"/>
                <w:sz w:val="24"/>
                <w:szCs w:val="24"/>
                <w14:textFill>
                  <w14:solidFill>
                    <w14:schemeClr w14:val="tx1"/>
                  </w14:solidFill>
                </w14:textFill>
              </w:rPr>
            </w:pPr>
            <w:r>
              <w:rPr>
                <w:rFonts w:hint="eastAsia" w:ascii="宋体" w:hAnsi="宋体" w:eastAsia="宋体" w:cs="宋体"/>
                <w:b w:val="0"/>
                <w:bCs w:val="0"/>
                <w:color w:val="000000" w:themeColor="text1"/>
                <w:spacing w:val="-9"/>
                <w:sz w:val="24"/>
                <w:szCs w:val="24"/>
                <w14:textFill>
                  <w14:solidFill>
                    <w14:schemeClr w14:val="tx1"/>
                  </w14:solidFill>
                </w14:textFill>
              </w:rPr>
              <w:t>法定代表人或委托代理人：</w:t>
            </w:r>
          </w:p>
          <w:p w14:paraId="04DBD631">
            <w:pPr>
              <w:pStyle w:val="5"/>
              <w:pageBreakBefore w:val="0"/>
              <w:widowControl/>
              <w:kinsoku/>
              <w:wordWrap/>
              <w:topLinePunct w:val="0"/>
              <w:bidi w:val="0"/>
              <w:snapToGrid w:val="0"/>
              <w:spacing w:before="118" w:line="356" w:lineRule="auto"/>
              <w:ind w:right="743"/>
              <w:textAlignment w:val="baseline"/>
              <w:rPr>
                <w:rFonts w:hint="eastAsia" w:ascii="宋体" w:hAnsi="宋体" w:eastAsia="宋体" w:cs="宋体"/>
                <w:b w:val="0"/>
                <w:bCs w:val="0"/>
                <w:color w:val="000000" w:themeColor="text1"/>
                <w:spacing w:val="-9"/>
                <w:sz w:val="24"/>
                <w:szCs w:val="24"/>
                <w14:textFill>
                  <w14:solidFill>
                    <w14:schemeClr w14:val="tx1"/>
                  </w14:solidFill>
                </w14:textFill>
              </w:rPr>
            </w:pPr>
            <w:r>
              <w:rPr>
                <w:rFonts w:hint="eastAsia" w:cs="宋体"/>
                <w:b w:val="0"/>
                <w:bCs w:val="0"/>
                <w:color w:val="000000" w:themeColor="text1"/>
                <w:spacing w:val="-9"/>
                <w:sz w:val="24"/>
                <w:szCs w:val="24"/>
                <w:lang w:eastAsia="zh-CN"/>
                <w14:textFill>
                  <w14:solidFill>
                    <w14:schemeClr w14:val="tx1"/>
                  </w14:solidFill>
                </w14:textFill>
              </w:rPr>
              <w:t>（</w:t>
            </w:r>
            <w:r>
              <w:rPr>
                <w:rFonts w:hint="eastAsia" w:ascii="宋体" w:hAnsi="宋体" w:eastAsia="宋体" w:cs="宋体"/>
                <w:b w:val="0"/>
                <w:bCs w:val="0"/>
                <w:color w:val="000000" w:themeColor="text1"/>
                <w:spacing w:val="-9"/>
                <w:sz w:val="24"/>
                <w:szCs w:val="24"/>
                <w14:textFill>
                  <w14:solidFill>
                    <w14:schemeClr w14:val="tx1"/>
                  </w14:solidFill>
                </w14:textFill>
              </w:rPr>
              <w:t>签字或盖章</w:t>
            </w:r>
            <w:r>
              <w:rPr>
                <w:rFonts w:hint="eastAsia" w:cs="宋体"/>
                <w:b w:val="0"/>
                <w:bCs w:val="0"/>
                <w:color w:val="000000" w:themeColor="text1"/>
                <w:spacing w:val="-9"/>
                <w:sz w:val="24"/>
                <w:szCs w:val="24"/>
                <w:lang w:eastAsia="zh-CN"/>
                <w14:textFill>
                  <w14:solidFill>
                    <w14:schemeClr w14:val="tx1"/>
                  </w14:solidFill>
                </w14:textFill>
              </w:rPr>
              <w:t>）</w:t>
            </w:r>
          </w:p>
          <w:p w14:paraId="73FD16B4">
            <w:pPr>
              <w:pStyle w:val="5"/>
              <w:pageBreakBefore w:val="0"/>
              <w:widowControl/>
              <w:kinsoku/>
              <w:wordWrap/>
              <w:topLinePunct w:val="0"/>
              <w:bidi w:val="0"/>
              <w:snapToGrid w:val="0"/>
              <w:spacing w:before="118" w:line="356" w:lineRule="auto"/>
              <w:ind w:right="743"/>
              <w:textAlignment w:val="baseline"/>
              <w:rPr>
                <w:rFonts w:hint="eastAsia" w:ascii="宋体" w:hAnsi="宋体" w:eastAsia="宋体" w:cs="宋体"/>
                <w:b w:val="0"/>
                <w:bCs w:val="0"/>
                <w:color w:val="000000" w:themeColor="text1"/>
                <w:spacing w:val="-9"/>
                <w:sz w:val="24"/>
                <w:szCs w:val="24"/>
                <w14:textFill>
                  <w14:solidFill>
                    <w14:schemeClr w14:val="tx1"/>
                  </w14:solidFill>
                </w14:textFill>
              </w:rPr>
            </w:pPr>
            <w:r>
              <w:rPr>
                <w:rFonts w:hint="eastAsia" w:ascii="宋体" w:hAnsi="宋体" w:eastAsia="宋体" w:cs="宋体"/>
                <w:b w:val="0"/>
                <w:bCs w:val="0"/>
                <w:color w:val="000000" w:themeColor="text1"/>
                <w:spacing w:val="-9"/>
                <w:sz w:val="24"/>
                <w:szCs w:val="24"/>
                <w14:textFill>
                  <w14:solidFill>
                    <w14:schemeClr w14:val="tx1"/>
                  </w14:solidFill>
                </w14:textFill>
              </w:rPr>
              <w:t>邮政编码：</w:t>
            </w:r>
          </w:p>
          <w:p w14:paraId="2CA7C174">
            <w:pPr>
              <w:pStyle w:val="5"/>
              <w:pageBreakBefore w:val="0"/>
              <w:widowControl/>
              <w:kinsoku/>
              <w:wordWrap/>
              <w:topLinePunct w:val="0"/>
              <w:bidi w:val="0"/>
              <w:snapToGrid w:val="0"/>
              <w:spacing w:before="46" w:line="355" w:lineRule="auto"/>
              <w:ind w:right="2546"/>
              <w:jc w:val="both"/>
              <w:textAlignment w:val="baseline"/>
              <w:rPr>
                <w:rFonts w:hint="eastAsia" w:ascii="宋体" w:hAnsi="宋体" w:eastAsia="宋体" w:cs="宋体"/>
                <w:b w:val="0"/>
                <w:bCs w:val="0"/>
                <w:color w:val="000000" w:themeColor="text1"/>
                <w:spacing w:val="33"/>
                <w:sz w:val="24"/>
                <w:szCs w:val="24"/>
                <w14:textFill>
                  <w14:solidFill>
                    <w14:schemeClr w14:val="tx1"/>
                  </w14:solidFill>
                </w14:textFill>
              </w:rPr>
            </w:pPr>
            <w:r>
              <w:rPr>
                <w:rFonts w:hint="eastAsia" w:ascii="宋体" w:hAnsi="宋体" w:eastAsia="宋体" w:cs="宋体"/>
                <w:b w:val="0"/>
                <w:bCs w:val="0"/>
                <w:color w:val="000000" w:themeColor="text1"/>
                <w:spacing w:val="33"/>
                <w:sz w:val="24"/>
                <w:szCs w:val="24"/>
                <w14:textFill>
                  <w14:solidFill>
                    <w14:schemeClr w14:val="tx1"/>
                  </w14:solidFill>
                </w14:textFill>
              </w:rPr>
              <w:t>地 址：</w:t>
            </w:r>
          </w:p>
          <w:p w14:paraId="7AFA75D5">
            <w:pPr>
              <w:pStyle w:val="5"/>
              <w:pageBreakBefore w:val="0"/>
              <w:widowControl/>
              <w:kinsoku/>
              <w:wordWrap/>
              <w:topLinePunct w:val="0"/>
              <w:bidi w:val="0"/>
              <w:snapToGrid w:val="0"/>
              <w:spacing w:before="46" w:line="355" w:lineRule="auto"/>
              <w:ind w:right="2546"/>
              <w:jc w:val="both"/>
              <w:textAlignment w:val="baseline"/>
              <w:rPr>
                <w:rFonts w:hint="eastAsia" w:ascii="宋体" w:hAnsi="宋体" w:eastAsia="宋体" w:cs="宋体"/>
                <w:b w:val="0"/>
                <w:bCs w:val="0"/>
                <w:color w:val="000000" w:themeColor="text1"/>
                <w:spacing w:val="33"/>
                <w:sz w:val="24"/>
                <w:szCs w:val="24"/>
                <w14:textFill>
                  <w14:solidFill>
                    <w14:schemeClr w14:val="tx1"/>
                  </w14:solidFill>
                </w14:textFill>
              </w:rPr>
            </w:pPr>
            <w:r>
              <w:rPr>
                <w:rFonts w:hint="eastAsia" w:ascii="宋体" w:hAnsi="宋体" w:eastAsia="宋体" w:cs="宋体"/>
                <w:b w:val="0"/>
                <w:bCs w:val="0"/>
                <w:color w:val="000000" w:themeColor="text1"/>
                <w:spacing w:val="33"/>
                <w:sz w:val="24"/>
                <w:szCs w:val="24"/>
                <w14:textFill>
                  <w14:solidFill>
                    <w14:schemeClr w14:val="tx1"/>
                  </w14:solidFill>
                </w14:textFill>
              </w:rPr>
              <w:t xml:space="preserve">电 话： </w:t>
            </w:r>
          </w:p>
          <w:p w14:paraId="236C6391">
            <w:pPr>
              <w:pStyle w:val="5"/>
              <w:pageBreakBefore w:val="0"/>
              <w:widowControl/>
              <w:kinsoku/>
              <w:wordWrap/>
              <w:topLinePunct w:val="0"/>
              <w:bidi w:val="0"/>
              <w:snapToGrid w:val="0"/>
              <w:spacing w:before="46" w:line="355" w:lineRule="auto"/>
              <w:ind w:right="2546"/>
              <w:jc w:val="both"/>
              <w:textAlignment w:val="baseline"/>
              <w:rPr>
                <w:rFonts w:hint="eastAsia" w:ascii="宋体" w:hAnsi="宋体" w:eastAsia="宋体" w:cs="宋体"/>
                <w:b w:val="0"/>
                <w:bCs w:val="0"/>
                <w:color w:val="000000" w:themeColor="text1"/>
                <w:spacing w:val="33"/>
                <w:sz w:val="24"/>
                <w:szCs w:val="24"/>
                <w14:textFill>
                  <w14:solidFill>
                    <w14:schemeClr w14:val="tx1"/>
                  </w14:solidFill>
                </w14:textFill>
              </w:rPr>
            </w:pPr>
            <w:r>
              <w:rPr>
                <w:rFonts w:hint="eastAsia" w:ascii="宋体" w:hAnsi="宋体" w:eastAsia="宋体" w:cs="宋体"/>
                <w:b w:val="0"/>
                <w:bCs w:val="0"/>
                <w:color w:val="000000" w:themeColor="text1"/>
                <w:spacing w:val="33"/>
                <w:sz w:val="24"/>
                <w:szCs w:val="24"/>
                <w14:textFill>
                  <w14:solidFill>
                    <w14:schemeClr w14:val="tx1"/>
                  </w14:solidFill>
                </w14:textFill>
              </w:rPr>
              <w:t xml:space="preserve">传 真： </w:t>
            </w:r>
          </w:p>
          <w:p w14:paraId="5F8067B3">
            <w:pPr>
              <w:pStyle w:val="5"/>
              <w:pageBreakBefore w:val="0"/>
              <w:widowControl/>
              <w:kinsoku/>
              <w:wordWrap/>
              <w:topLinePunct w:val="0"/>
              <w:bidi w:val="0"/>
              <w:snapToGrid w:val="0"/>
              <w:spacing w:before="202" w:line="360" w:lineRule="auto"/>
              <w:ind w:right="1812"/>
              <w:jc w:val="both"/>
              <w:textAlignment w:val="baseline"/>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pacing w:val="-22"/>
                <w:sz w:val="24"/>
                <w:szCs w:val="24"/>
                <w14:textFill>
                  <w14:solidFill>
                    <w14:schemeClr w14:val="tx1"/>
                  </w14:solidFill>
                </w14:textFill>
              </w:rPr>
              <w:t>开户银行：</w:t>
            </w:r>
          </w:p>
          <w:p w14:paraId="76EE176A">
            <w:pPr>
              <w:pStyle w:val="5"/>
              <w:pageBreakBefore w:val="0"/>
              <w:widowControl/>
              <w:kinsoku/>
              <w:wordWrap/>
              <w:topLinePunct w:val="0"/>
              <w:bidi w:val="0"/>
              <w:snapToGrid w:val="0"/>
              <w:spacing w:before="37" w:line="220" w:lineRule="auto"/>
              <w:textAlignment w:val="baseline"/>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pacing w:val="-18"/>
                <w:sz w:val="24"/>
                <w:szCs w:val="24"/>
                <w14:textFill>
                  <w14:solidFill>
                    <w14:schemeClr w14:val="tx1"/>
                  </w14:solidFill>
                </w14:textFill>
              </w:rPr>
              <w:t>银行</w:t>
            </w:r>
            <w:r>
              <w:rPr>
                <w:rFonts w:hint="eastAsia" w:cs="宋体"/>
                <w:b w:val="0"/>
                <w:bCs w:val="0"/>
                <w:color w:val="000000" w:themeColor="text1"/>
                <w:spacing w:val="-18"/>
                <w:sz w:val="24"/>
                <w:szCs w:val="24"/>
                <w:lang w:eastAsia="zh-CN"/>
                <w14:textFill>
                  <w14:solidFill>
                    <w14:schemeClr w14:val="tx1"/>
                  </w14:solidFill>
                </w14:textFill>
              </w:rPr>
              <w:t>账号</w:t>
            </w:r>
            <w:r>
              <w:rPr>
                <w:rFonts w:hint="eastAsia" w:ascii="宋体" w:hAnsi="宋体" w:eastAsia="宋体" w:cs="宋体"/>
                <w:b w:val="0"/>
                <w:bCs w:val="0"/>
                <w:color w:val="000000" w:themeColor="text1"/>
                <w:spacing w:val="-18"/>
                <w:sz w:val="24"/>
                <w:szCs w:val="24"/>
                <w14:textFill>
                  <w14:solidFill>
                    <w14:schemeClr w14:val="tx1"/>
                  </w14:solidFill>
                </w14:textFill>
              </w:rPr>
              <w:t>：</w:t>
            </w:r>
          </w:p>
          <w:p w14:paraId="3B97070B">
            <w:pPr>
              <w:pStyle w:val="5"/>
              <w:pageBreakBefore w:val="0"/>
              <w:widowControl/>
              <w:kinsoku/>
              <w:wordWrap/>
              <w:topLinePunct w:val="0"/>
              <w:bidi w:val="0"/>
              <w:snapToGrid w:val="0"/>
              <w:spacing w:before="194" w:line="277" w:lineRule="auto"/>
              <w:ind w:right="1352"/>
              <w:textAlignment w:val="baseline"/>
              <w:rPr>
                <w:rFonts w:hint="eastAsia" w:ascii="宋体" w:hAnsi="宋体" w:eastAsia="宋体" w:cs="宋体"/>
                <w:b w:val="0"/>
                <w:bCs w:val="0"/>
                <w:color w:val="000000" w:themeColor="text1"/>
                <w:spacing w:val="-20"/>
                <w:sz w:val="24"/>
                <w:szCs w:val="24"/>
                <w14:textFill>
                  <w14:solidFill>
                    <w14:schemeClr w14:val="tx1"/>
                  </w14:solidFill>
                </w14:textFill>
              </w:rPr>
            </w:pPr>
            <w:r>
              <w:rPr>
                <w:rFonts w:hint="eastAsia" w:ascii="宋体" w:hAnsi="宋体" w:eastAsia="宋体" w:cs="宋体"/>
                <w:b w:val="0"/>
                <w:bCs w:val="0"/>
                <w:color w:val="000000" w:themeColor="text1"/>
                <w:spacing w:val="-20"/>
                <w:sz w:val="24"/>
                <w:szCs w:val="24"/>
                <w14:textFill>
                  <w14:solidFill>
                    <w14:schemeClr w14:val="tx1"/>
                  </w14:solidFill>
                </w14:textFill>
              </w:rPr>
              <w:t>纳税人识别号：</w:t>
            </w:r>
          </w:p>
          <w:p w14:paraId="099B5554">
            <w:pPr>
              <w:pStyle w:val="5"/>
              <w:pageBreakBefore w:val="0"/>
              <w:widowControl/>
              <w:kinsoku/>
              <w:wordWrap/>
              <w:topLinePunct w:val="0"/>
              <w:bidi w:val="0"/>
              <w:snapToGrid w:val="0"/>
              <w:spacing w:before="194" w:line="277" w:lineRule="auto"/>
              <w:ind w:right="1352"/>
              <w:textAlignment w:val="baseline"/>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pacing w:val="29"/>
                <w:sz w:val="24"/>
                <w:szCs w:val="24"/>
                <w14:textFill>
                  <w14:solidFill>
                    <w14:schemeClr w14:val="tx1"/>
                  </w14:solidFill>
                </w14:textFill>
              </w:rPr>
              <w:t>联系人</w:t>
            </w:r>
            <w:r>
              <w:rPr>
                <w:rFonts w:hint="eastAsia" w:ascii="宋体" w:hAnsi="宋体" w:eastAsia="宋体" w:cs="宋体"/>
                <w:b w:val="0"/>
                <w:bCs w:val="0"/>
                <w:color w:val="000000" w:themeColor="text1"/>
                <w:spacing w:val="-49"/>
                <w:sz w:val="24"/>
                <w:szCs w:val="24"/>
                <w14:textFill>
                  <w14:solidFill>
                    <w14:schemeClr w14:val="tx1"/>
                  </w14:solidFill>
                </w14:textFill>
              </w:rPr>
              <w:t xml:space="preserve"> </w:t>
            </w:r>
            <w:r>
              <w:rPr>
                <w:rFonts w:hint="eastAsia" w:ascii="宋体" w:hAnsi="宋体" w:eastAsia="宋体" w:cs="宋体"/>
                <w:b w:val="0"/>
                <w:bCs w:val="0"/>
                <w:color w:val="000000" w:themeColor="text1"/>
                <w:spacing w:val="29"/>
                <w:sz w:val="24"/>
                <w:szCs w:val="24"/>
                <w14:textFill>
                  <w14:solidFill>
                    <w14:schemeClr w14:val="tx1"/>
                  </w14:solidFill>
                </w14:textFill>
              </w:rPr>
              <w:t>：</w:t>
            </w:r>
          </w:p>
        </w:tc>
      </w:tr>
    </w:tbl>
    <w:p w14:paraId="526768C0">
      <w:pPr>
        <w:pageBreakBefore w:val="0"/>
        <w:widowControl/>
        <w:kinsoku/>
        <w:wordWrap/>
        <w:topLinePunct w:val="0"/>
        <w:bidi w:val="0"/>
        <w:snapToGrid w:val="0"/>
        <w:spacing w:line="272" w:lineRule="auto"/>
        <w:textAlignment w:val="baseline"/>
        <w:rPr>
          <w:rFonts w:hint="eastAsia" w:ascii="宋体" w:hAnsi="宋体" w:eastAsia="宋体" w:cs="宋体"/>
          <w:color w:val="000000" w:themeColor="text1"/>
          <w:sz w:val="24"/>
          <w:szCs w:val="24"/>
          <w14:textFill>
            <w14:solidFill>
              <w14:schemeClr w14:val="tx1"/>
            </w14:solidFill>
          </w14:textFill>
        </w:rPr>
      </w:pPr>
    </w:p>
    <w:p w14:paraId="3BE32D76">
      <w:pPr>
        <w:pageBreakBefore w:val="0"/>
        <w:widowControl/>
        <w:kinsoku/>
        <w:wordWrap/>
        <w:topLinePunct w:val="0"/>
        <w:bidi w:val="0"/>
        <w:snapToGrid w:val="0"/>
        <w:spacing w:line="272" w:lineRule="auto"/>
        <w:textAlignment w:val="baseline"/>
        <w:rPr>
          <w:rFonts w:hint="eastAsia" w:ascii="宋体" w:hAnsi="宋体" w:eastAsia="宋体" w:cs="宋体"/>
          <w:color w:val="000000" w:themeColor="text1"/>
          <w:sz w:val="24"/>
          <w:szCs w:val="24"/>
          <w14:textFill>
            <w14:solidFill>
              <w14:schemeClr w14:val="tx1"/>
            </w14:solidFill>
          </w14:textFill>
        </w:rPr>
      </w:pPr>
    </w:p>
    <w:p w14:paraId="33636AA5">
      <w:pPr>
        <w:pStyle w:val="2"/>
        <w:pageBreakBefore w:val="0"/>
        <w:widowControl/>
        <w:kinsoku/>
        <w:wordWrap/>
        <w:topLinePunct w:val="0"/>
        <w:bidi w:val="0"/>
        <w:snapToGrid w:val="0"/>
        <w:spacing w:before="78" w:line="219" w:lineRule="auto"/>
        <w:jc w:val="right"/>
        <w:textAlignment w:val="baseline"/>
        <w:rPr>
          <w:color w:val="000000" w:themeColor="text1"/>
          <w:w w:val="100"/>
          <w14:textFill>
            <w14:solidFill>
              <w14:schemeClr w14:val="tx1"/>
            </w14:solidFill>
          </w14:textFill>
        </w:rPr>
      </w:pPr>
      <w:r>
        <w:rPr>
          <w:rFonts w:hint="eastAsia" w:ascii="宋体" w:hAnsi="宋体" w:eastAsia="宋体" w:cs="宋体"/>
          <w:b/>
          <w:bCs/>
          <w:color w:val="000000" w:themeColor="text1"/>
          <w:spacing w:val="-24"/>
          <w:w w:val="100"/>
          <w:sz w:val="24"/>
          <w:szCs w:val="24"/>
          <w14:textFill>
            <w14:solidFill>
              <w14:schemeClr w14:val="tx1"/>
            </w14:solidFill>
          </w14:textFill>
        </w:rPr>
        <w:t>注：本合同仅为确定签约人后所签订合同的样本文件，具体由采购人与成交供应商协商签订。</w:t>
      </w: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48F90">
    <w:pPr>
      <w:spacing w:line="174" w:lineRule="auto"/>
      <w:rPr>
        <w:rFonts w:ascii="Times New Roman" w:hAnsi="Times New Roman" w:eastAsia="Times New Roman" w:cs="Times New Roman"/>
        <w:sz w:val="15"/>
        <w:szCs w:val="1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F1D62">
    <w:pPr>
      <w:spacing w:line="173" w:lineRule="auto"/>
      <w:ind w:left="4420"/>
      <w:rPr>
        <w:rFonts w:ascii="Times New Roman" w:hAnsi="Times New Roman" w:eastAsia="Times New Roman" w:cs="Times New Roman"/>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D0F74"/>
    <w:rsid w:val="5B9D5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4"/>
      <w:szCs w:val="24"/>
      <w:lang w:val="en-US" w:eastAsia="en-US" w:bidi="ar-SA"/>
    </w:rPr>
  </w:style>
  <w:style w:type="paragraph" w:customStyle="1" w:styleId="5">
    <w:name w:val="Table Text"/>
    <w:basedOn w:val="1"/>
    <w:semiHidden/>
    <w:qFormat/>
    <w:uiPriority w:val="0"/>
    <w:rPr>
      <w:rFonts w:ascii="宋体" w:hAnsi="宋体" w:eastAsia="宋体" w:cs="宋体"/>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2326</Words>
  <Characters>2358</Characters>
  <Lines>0</Lines>
  <Paragraphs>0</Paragraphs>
  <TotalTime>0</TotalTime>
  <ScaleCrop>false</ScaleCrop>
  <LinksUpToDate>false</LinksUpToDate>
  <CharactersWithSpaces>2753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2024-12-23T01:04:00Z</dcterms:created>
  <dc:creator>Administrator</dc:creator>
  <cp:lastModifiedBy>泡芙</cp:lastModifiedBy>
  <dcterms:modified xsi:type="dcterms:W3CDTF">2024-12-24T02:29:56Z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68B7B365249548138EA8EC167D7C5CA7_12</vt:lpwstr>
  </property>
</Properties>
</file>