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版本号：241218001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镇巴星子山隧道及引线工程交竣工验收检测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ZCBN-KD-2024-00434</w:t>
      </w:r>
      <w:r>
        <w:br/>
      </w:r>
      <w:r>
        <w:br/>
      </w:r>
      <w:r>
        <w:br/>
      </w:r>
    </w:p>
    <w:p>
      <w:pPr>
        <w:pStyle w:val="null3"/>
        <w:jc w:val="center"/>
        <w:outlineLvl w:val="2"/>
      </w:pPr>
      <w:r>
        <w:rPr>
          <w:rFonts w:ascii="仿宋_GB2312" w:hAnsi="仿宋_GB2312" w:cs="仿宋_GB2312" w:eastAsia="仿宋_GB2312"/>
          <w:sz w:val="28"/>
          <w:b/>
        </w:rPr>
        <w:t>汉中市交通运输工程质量监测鉴定中心</w:t>
      </w:r>
    </w:p>
    <w:p>
      <w:pPr>
        <w:pStyle w:val="null3"/>
        <w:jc w:val="center"/>
        <w:outlineLvl w:val="2"/>
      </w:pPr>
      <w:r>
        <w:rPr>
          <w:rFonts w:ascii="仿宋_GB2312" w:hAnsi="仿宋_GB2312" w:cs="仿宋_GB2312" w:eastAsia="仿宋_GB2312"/>
          <w:sz w:val="28"/>
          <w:b/>
        </w:rPr>
        <w:t>陕西凯达项目管理有限公司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陕西凯达项目管理有限公司</w:t>
      </w:r>
      <w:r>
        <w:rPr>
          <w:rFonts w:ascii="仿宋_GB2312" w:hAnsi="仿宋_GB2312" w:cs="仿宋_GB2312" w:eastAsia="仿宋_GB2312"/>
        </w:rPr>
        <w:t>（以下简称“代理机构”）受</w:t>
      </w:r>
      <w:r>
        <w:rPr>
          <w:rFonts w:ascii="仿宋_GB2312" w:hAnsi="仿宋_GB2312" w:cs="仿宋_GB2312" w:eastAsia="仿宋_GB2312"/>
        </w:rPr>
        <w:t>汉中市交通运输工程质量监测鉴定中心</w:t>
      </w:r>
      <w:r>
        <w:rPr>
          <w:rFonts w:ascii="仿宋_GB2312" w:hAnsi="仿宋_GB2312" w:cs="仿宋_GB2312" w:eastAsia="仿宋_GB2312"/>
        </w:rPr>
        <w:t>委托，拟对</w:t>
      </w:r>
      <w:r>
        <w:rPr>
          <w:rFonts w:ascii="仿宋_GB2312" w:hAnsi="仿宋_GB2312" w:cs="仿宋_GB2312" w:eastAsia="仿宋_GB2312"/>
        </w:rPr>
        <w:t>镇巴星子山隧道及引线工程交竣工验收检测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ZCBN-KD-2024-00434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镇巴星子山隧道及引线工程交竣工验收检测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对镇巴星子山隧道及引线工程进行交竣工验收检测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采购包1（镇巴星子山隧道及引线工程交竣工验收检测）：属于专门面向中小企业采购。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汉中市交通运输工程质量监测鉴定中心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汉中市交通运输工程质量监测鉴定中心经办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18992682919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陕西凯达项目管理有限公司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陕西省汉台区盛世国际写字楼2409室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0916-2512366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采购包1：515,800.00元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开户名称：中国工商银行汉中市汉台区汉江路分理处</w:t>
            </w:r>
          </w:p>
          <w:p>
            <w:pPr>
              <w:pStyle w:val="null3"/>
            </w:pPr>
            <w:r>
              <w:rPr>
                <w:rFonts w:ascii="仿宋_GB2312" w:hAnsi="仿宋_GB2312" w:cs="仿宋_GB2312" w:eastAsia="仿宋_GB2312"/>
              </w:rPr>
              <w:t>开户银行：中国工商银行</w:t>
            </w:r>
          </w:p>
          <w:p>
            <w:pPr>
              <w:pStyle w:val="null3"/>
            </w:pPr>
            <w:r>
              <w:rPr>
                <w:rFonts w:ascii="仿宋_GB2312" w:hAnsi="仿宋_GB2312" w:cs="仿宋_GB2312" w:eastAsia="仿宋_GB2312"/>
              </w:rPr>
              <w:t>银行账号：2606 0221 0920 0018 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代理服务费收费标准：代理服务费的金额参照《国家发展改革委关于降低部分建设项 目收费标准规范收费行为等有关问题的通知》（发改价[2011]534号）的有关规定，由采购人与采购代理机构约定，由采购人支付给采购代理机构。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汉中市交通运输工程质量监测鉴定中心</w:t>
      </w:r>
      <w:r>
        <w:rPr>
          <w:rFonts w:ascii="仿宋_GB2312" w:hAnsi="仿宋_GB2312" w:cs="仿宋_GB2312" w:eastAsia="仿宋_GB2312"/>
        </w:rPr>
        <w:t>和</w:t>
      </w:r>
      <w:r>
        <w:rPr>
          <w:rFonts w:ascii="仿宋_GB2312" w:hAnsi="仿宋_GB2312" w:cs="仿宋_GB2312" w:eastAsia="仿宋_GB2312"/>
        </w:rPr>
        <w:t>陕西凯达项目管理有限公司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汉中市交通运输工程质量监测鉴定中心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陕西凯达项目管理有限公司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汉中市交通运输工程质量监测鉴定中心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陕西凯达项目管理有限公司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陕西凯达项目管理有限公司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陕西凯达项目管理有限公司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陕西凯达项目管理有限公司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联系人：陈女士</w:t>
      </w:r>
    </w:p>
    <w:p>
      <w:pPr>
        <w:pStyle w:val="null3"/>
      </w:pPr>
      <w:r>
        <w:rPr>
          <w:rFonts w:ascii="仿宋_GB2312" w:hAnsi="仿宋_GB2312" w:cs="仿宋_GB2312" w:eastAsia="仿宋_GB2312"/>
        </w:rPr>
        <w:t>联系电话：0916-2512366</w:t>
      </w:r>
    </w:p>
    <w:p>
      <w:pPr>
        <w:pStyle w:val="null3"/>
      </w:pPr>
      <w:r>
        <w:rPr>
          <w:rFonts w:ascii="仿宋_GB2312" w:hAnsi="仿宋_GB2312" w:cs="仿宋_GB2312" w:eastAsia="仿宋_GB2312"/>
        </w:rPr>
        <w:t>地址：陕西省汉中市汉台区盛世国际写字楼2409室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镇巴星子山隧道及引线工程交竣工验收检测；主要功能或目标：镇巴星子山隧道及引线工程交竣工验收前验证性检测和竣工验收前复测；需满足的要求：完成镇巴星子山隧道及引线工程交竣工验收检测，出具检测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515,800.00</w:t>
      </w:r>
    </w:p>
    <w:p>
      <w:pPr>
        <w:pStyle w:val="null3"/>
      </w:pPr>
      <w:r>
        <w:rPr>
          <w:rFonts w:ascii="仿宋_GB2312" w:hAnsi="仿宋_GB2312" w:cs="仿宋_GB2312" w:eastAsia="仿宋_GB2312"/>
        </w:rPr>
        <w:t>采购包最高限价（元）: 515,800.00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515,800.00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80"/>
              <w:jc w:val="left"/>
            </w:pPr>
            <w:r>
              <w:rPr>
                <w:rFonts w:ascii="仿宋_GB2312" w:hAnsi="仿宋_GB2312" w:cs="仿宋_GB2312" w:eastAsia="仿宋_GB2312"/>
                <w:sz w:val="24"/>
                <w:color w:val="000000"/>
              </w:rPr>
              <w:t>镇巴星子山隧道及引线工程交竣工验收检测</w:t>
            </w:r>
            <w:r>
              <w:rPr>
                <w:rFonts w:ascii="仿宋_GB2312" w:hAnsi="仿宋_GB2312" w:cs="仿宋_GB2312" w:eastAsia="仿宋_GB2312"/>
                <w:sz w:val="24"/>
                <w:color w:val="000000"/>
              </w:rPr>
              <w:t>；</w:t>
            </w:r>
            <w:r>
              <w:rPr>
                <w:rFonts w:ascii="仿宋_GB2312" w:hAnsi="仿宋_GB2312" w:cs="仿宋_GB2312" w:eastAsia="仿宋_GB2312"/>
                <w:sz w:val="24"/>
                <w:color w:val="000000"/>
              </w:rPr>
              <w:t>主要功能或目标</w:t>
            </w:r>
            <w:r>
              <w:rPr>
                <w:rFonts w:ascii="仿宋_GB2312" w:hAnsi="仿宋_GB2312" w:cs="仿宋_GB2312" w:eastAsia="仿宋_GB2312"/>
                <w:sz w:val="24"/>
                <w:color w:val="000000"/>
              </w:rPr>
              <w:t>：</w:t>
            </w:r>
            <w:r>
              <w:rPr>
                <w:rFonts w:ascii="仿宋_GB2312" w:hAnsi="仿宋_GB2312" w:cs="仿宋_GB2312" w:eastAsia="仿宋_GB2312"/>
                <w:sz w:val="24"/>
                <w:color w:val="000000"/>
              </w:rPr>
              <w:t>镇巴星子山隧道及引线工程交竣工验收前验证性检测和竣工验收前复测</w:t>
            </w:r>
            <w:r>
              <w:rPr>
                <w:rFonts w:ascii="仿宋_GB2312" w:hAnsi="仿宋_GB2312" w:cs="仿宋_GB2312" w:eastAsia="仿宋_GB2312"/>
                <w:sz w:val="24"/>
                <w:color w:val="000000"/>
              </w:rPr>
              <w:t>；</w:t>
            </w:r>
            <w:r>
              <w:rPr>
                <w:rFonts w:ascii="仿宋_GB2312" w:hAnsi="仿宋_GB2312" w:cs="仿宋_GB2312" w:eastAsia="仿宋_GB2312"/>
                <w:sz w:val="24"/>
                <w:color w:val="000000"/>
              </w:rPr>
              <w:t>需满足的要求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完成镇巴星子山隧道及引线工程交竣工验收检测，出具检测报告。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拟派项目负责人需持有交通部试验检测工程师证书，具有公路工程相关专业中级工程师及以上职称，具有类似项目管理经验（2021年至今担任 过类似检测项目的项目负责人）；拟派技术负责人持有交通部试验检测工程师证书，具有公路工程相关专业中级工程师及以上职称，具有类似项目管理经验（2021年至今担任过类似检测项目的技术负责人）。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1、供应商具有独立承担民事责任能力的法人、其他组织或自然人，提供合法有效 的统一社会信用代码营业执照（事业单位提供事业单位法人证书，自然人应提供身份证）。 2、供应商须同时具备公路工程试验检测甲级和交通工程专业检测资质或同时具备公路工程乙级、桥隧工程专项检测和交通工程专业检测资质，并具备质量技术监督部门或市场监督管理部门颁发的CMA 计量认证合格证书。 3、财务状况证明：提供2023年经审计的财务会计报告（包括审计报告、资产负债表、利润表、现金流量表、所有者权益变动表及其附注，成立时间至提交响应文件截止时间不足一年的可提供成立后任意时段的资产负债表），或其开标前三个月内银行出具的资信证明，或信用担保机构出具的投标担保函（以上三种形式的资料提供任何一种即可）。 4、税收缴纳证明：提供2023年1月至今已缴纳至少任意1个月的纳税证明或完税证 明，依法免税的单位应提供相关证明材料。 5、社会保障资金缴纳证明：提供2023年1月至今已缴纳至少任意1个月的有效社会 保障资金缴存单据或社保机构开具的社会保险参保缴费情况证明，依法不需要 缴纳社会保障资金的单位应提供相关证明材料。 6、书面声明：提供具有履行合同所必需的设备和专业技术能力的书面声明。 7、信用记录：提供《供应商信用记录书面声明函》（按格式填写，提供原件）。经查，供应商未被列入“信用中国”网站记录的“失信被执行人”或“重大税 收违法案件当事人”名单；不处于“中国政府采购网”记录的“政府采购严重违法失信行为记录名单”中的禁止参加政府采购活动期间。 8、法定代表人直接参加的须提交其身 份证原件及法定代表人证明书，法定代表人授权代表参加投标的，须出具法定 代表人授权委托书及被授权人身份证。 9、控股管理关系：提供直接控股和管理关系清单，若与其他供应商存在单位负责 人为同一人或者存在直接控股、管理关系的，则投标无效。 10、本项目不接受联合体投标，不允许分包。供应商提供《非联合体不分包投标声 明》，视为独立投标，不分包。 11、本项目为专门面向中小企业采购项目（须提供中小企业提供声明函）。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自合同签订之日起至提交正式竣工复测报告后三个月检测费用结清止。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陕西省汉中市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合同生效且乙方进场开展工作15日，甲方视工作开展具体情况向乙方支付合同金额</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企业业绩： 1、供应商提供自2021年1月1以来，具有类似项目检测服务业 绩，每有一项得5分，最高得20分，未提供不得分。评审依据：以供应商提供的类似业绩合同协议书或成果文件复 印件并加盖单位公章为准。 项目负责人： 1、拟派项目负责人持有交通部试验检测工程师证书得2分； 2、拟派项目负责人具有公路工程相关专业中级工程师职称得1 分，高级工程师职称得2分； 3、拟派项目负责人具有类似项目管理经验（2021年至今担任 过类似检测项目的项目负责人），每有一项得2分，最高得4分，不提供的不得分： 评审依据：以供应商提供的项目负责人证书、类似业绩合同协 议书或成果文件复印件并加盖单位公章为准。 技术负责人： 1、拟派技术负责人持有交通部试验检测工程师证书得2分； 2、拟派技术负责人持有公路工程相关专业中级工程师职称得1 分，高级工程师职称得2分； 3、拟派技术负责人具有类似项目管理经验（2021年至今担任过类似检测项目的技术负责人），每有一项得2分，最高得4分，不提供的不得分； 评审依据：以供应商提供的技术负责人证书、类似业绩合同协 议书或成果文件复印件并加盖单位公章为准。 履约信誉： 信用等级：供应商近3年（2021年、2022年、2023年度）连续获得交通部信用评价等级为AA得4分，有2年信用评价为AA得1分，其他不得分。其他等级不得分。评审依据：供应商提供网上查询截图或相关证明材料复印件加 盖公章。</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总体方案的理解：对项目的功能与作用的理解深刻，目标任务清晰、具体、合 理，工作内容充分体现采购人的需求和目的，提交成果符合采 购要求及规范。由评标专家对供应商响应内容进行对比，根据优良程度打分：优秀得10—7分，良好得6.9—4分，一般得 3.9-0分。 技术方案：针对本项目制订的试验检测工作技术方案：从工作部署，工作 方法、思路、技术指标满足采购需求的前提下，细化工作方 法、技术方案和组织方案及服务措施等，内容完整、得当、可 行，根据优良程度：优秀得15—10分，良好得9.9—5分，一般得4.9-0分。 项目实施方案：供应商针对本项目提供的项目实施方案，包含但不限于：①针 对项目设置的项目组织机构②项目管理制度与实施管理要点③ 工作阶段划分、工作程序和工作量进度安排与保障措施，有详 细的进度计划表或示意图④人员配置方案与职责分工⑤提供的 仪器设备满足工作内容要求⑥数据安全保密措施等，根据响应 优良程度每项计2-0分，此项最高得12分。 重、难点分析：对项目重、难点工作的理解程度及所提解决方案的合理性、可 行性，计3-0分。服务承诺：供应商对本项目全过程有技术支持及跟踪服务能力，有服务的 计划、措施、保障等内容；且建立完整的后续工作信息收集、 反馈等保证措施；项目负责人全过程负责技术方案、项目实 施、成果报告等编制、修改、整合、沟通等工作。供应商须做 出相应的承诺，内容完整专业、服务体系完善、承诺细致、后 续服务时效性强，包含但不限于①技术支持保障措施②后续 服务计划及承诺③后续服务响应方式及时间④后续服务机构及 人员配置，根据其响应程度赋分：优良得5—3分，一般得2.9- 1分。 质量保证： 质量控制体系健全、工作制度完备、保障措施齐全、合理。对 提交成果有质量保障，由评标专家对供应商响应内容进行对 比，根据优良程度打分：优良得5—4分，良好得3.9—1分。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满足磋商文件要求且最后磋商报价最低的响应报价为评审基准 价得10分，其他响应报价得分=(评审基准价/响应报价)*10；评审小组认为供应商的报价明显低于其他通过符合性审查供应 商的报价，有可能影响服务质量或者不能诚信履约的，应当要 求其在评标现场合理的时间内提供书面说明，必要时提交相关 证明材料；供应商不能证明其报价合理性的，磋商小组三分之 二以上成员认为某投标报价有低于成本价嫌疑的，涉嫌不正当 竞争的，为无效报价。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