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拍摄制作汉中专题宣传片项目</w:t>
      </w:r>
    </w:p>
    <w:p>
      <w:pPr>
        <w:pStyle w:val="null3"/>
        <w:jc w:val="center"/>
        <w:outlineLvl w:val="2"/>
      </w:pPr>
      <w:r>
        <w:rPr>
          <w:sz w:val="28"/>
          <w:b/>
        </w:rPr>
        <w:t>采购项目编号：</w:t>
      </w:r>
      <w:r>
        <w:rPr>
          <w:sz w:val="28"/>
          <w:b/>
        </w:rPr>
        <w:t>SXHCYJ-2024ZB-020</w:t>
      </w:r>
      <w:r>
        <w:br/>
      </w:r>
      <w:r>
        <w:br/>
      </w:r>
      <w:r>
        <w:br/>
      </w:r>
    </w:p>
    <w:p>
      <w:pPr>
        <w:pStyle w:val="null3"/>
        <w:jc w:val="center"/>
        <w:outlineLvl w:val="2"/>
      </w:pPr>
      <w:r>
        <w:rPr>
          <w:sz w:val="28"/>
          <w:b/>
        </w:rPr>
        <w:t>中共汉中市委宣传部</w:t>
      </w:r>
    </w:p>
    <w:p>
      <w:pPr>
        <w:pStyle w:val="null3"/>
        <w:jc w:val="center"/>
        <w:outlineLvl w:val="2"/>
      </w:pPr>
      <w:r>
        <w:rPr>
          <w:sz w:val="28"/>
          <w:b/>
        </w:rPr>
        <w:t>陕西汉程云吉项目管理有限公司</w:t>
      </w:r>
      <w:r>
        <w:rPr>
          <w:sz w:val="28"/>
          <w:b/>
        </w:rPr>
        <w:t>共同编制</w:t>
      </w:r>
    </w:p>
    <w:p>
      <w:pPr>
        <w:pStyle w:val="null3"/>
        <w:jc w:val="center"/>
        <w:outlineLvl w:val="2"/>
      </w:pPr>
      <w:r>
        <w:rPr>
          <w:sz w:val="28"/>
          <w:b/>
        </w:rPr>
        <w:t>2024年11月27日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陕西汉程云吉项目管理有限公司</w:t>
      </w:r>
      <w:r>
        <w:rPr/>
        <w:t>（以下简称“代理机构”）受</w:t>
      </w:r>
      <w:r>
        <w:rPr/>
        <w:t>中共汉中市委宣传部</w:t>
      </w:r>
      <w:r>
        <w:rPr/>
        <w:t>委托，拟对</w:t>
      </w:r>
      <w:r>
        <w:rPr/>
        <w:t>拍摄制作汉中专题宣传片项目</w:t>
      </w:r>
      <w:r>
        <w:rPr/>
        <w:t>采用竞争性磋商采购方式进行采购，兹邀请供应商参加本项目的竞争性磋商。</w:t>
      </w:r>
    </w:p>
    <w:p>
      <w:pPr>
        <w:pStyle w:val="null3"/>
        <w:outlineLvl w:val="2"/>
      </w:pPr>
      <w:r>
        <w:rPr>
          <w:sz w:val="28"/>
          <w:b/>
        </w:rPr>
        <w:t>一、项目编号：</w:t>
      </w:r>
      <w:r>
        <w:rPr>
          <w:sz w:val="28"/>
          <w:b/>
        </w:rPr>
        <w:t>SXHCYJ-2024ZB-020</w:t>
      </w:r>
    </w:p>
    <w:p>
      <w:pPr>
        <w:pStyle w:val="null3"/>
        <w:outlineLvl w:val="2"/>
      </w:pPr>
      <w:r>
        <w:rPr>
          <w:sz w:val="28"/>
          <w:b/>
        </w:rPr>
        <w:t>二、项目名称：</w:t>
      </w:r>
      <w:r>
        <w:rPr>
          <w:sz w:val="28"/>
          <w:b/>
        </w:rPr>
        <w:t>拍摄制作汉中专题宣传片项目</w:t>
      </w:r>
    </w:p>
    <w:p>
      <w:pPr>
        <w:pStyle w:val="null3"/>
        <w:outlineLvl w:val="2"/>
      </w:pPr>
      <w:r>
        <w:rPr>
          <w:sz w:val="28"/>
          <w:b/>
        </w:rPr>
        <w:t>三、磋商项目简介</w:t>
      </w:r>
    </w:p>
    <w:p>
      <w:pPr>
        <w:pStyle w:val="null3"/>
        <w:ind w:firstLine="480"/>
      </w:pPr>
      <w:r>
        <w:rPr/>
        <w:t>本项目为专题宣传片制作，汉中市地处陕西省西南部，北靠秦岭，南倚米仓山，中为汉江上游谷地平坝。市境内有汉江、褒河两大水系及大小沟道数十条。林地面积2.03万平方千米，森林覆盖率63.79%。重点区域生态保护修复项目26.3万亩。境内有佛坪、观音山、长青、朱鹮、青木川、桑园等8处国家级自然保护区。汉中市历史悠久，自然景观、人文景观丰富，是中国历史文化名城，也是汉文化的发祥地，至2022年该市建成国家A级景区34处。通过向有专业资质的公司购买，以提供宣传作品制作、广泛推广宣传等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t>2、财务状况报告：提供经审计的2023年度财务报告，包括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p>
      <w:pPr>
        <w:pStyle w:val="null3"/>
      </w:pPr>
      <w:r>
        <w:rPr/>
        <w:t>3、社保缴纳证明：提供已缴存的2024年度1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t>4、税收缴纳证明：提供已缴纳的2024年度1月份至今任意一个月的纳税证明或完税证明，纳税证明或完税证明上应有代收机构或税务机关的公章或业务专用章。依法免税的供应商应提供相关文件证明；</w:t>
      </w:r>
    </w:p>
    <w:p>
      <w:pPr>
        <w:pStyle w:val="null3"/>
      </w:pPr>
      <w:r>
        <w:rPr/>
        <w:t>5、承诺函：供应商须提供具有履行合同所必需的设备和专业技术能力的承诺；</w:t>
      </w:r>
    </w:p>
    <w:p>
      <w:pPr>
        <w:pStyle w:val="null3"/>
      </w:pPr>
      <w:r>
        <w:rPr/>
        <w:t>6、信用截图：通过“信用中国”网站(www.creditchina.gov.cn)、中国政府采购网(www.ccgp.gov.cn)等查询相关主体信用记录（不得为“信用中国”网站中列入失信被执行人和重大税收违法失信主体，不得为中国政府采购网政府采购严重违法失信行为记录名单中被财政部门禁止参加政府采购活动），截止时点为磋商文件发售起至响应文件递交截止时间止（提供查询结果网页清晰截图并加盖供应商公章）</w:t>
      </w:r>
    </w:p>
    <w:p>
      <w:pPr>
        <w:pStyle w:val="null3"/>
      </w:pPr>
      <w:r>
        <w:rPr/>
        <w:t>7、无重大违法记录声明：出具参加本次政府采购活动前三年内在经营活动中没有重大违法记录的书面声明；</w:t>
      </w:r>
    </w:p>
    <w:p>
      <w:pPr>
        <w:pStyle w:val="null3"/>
      </w:pPr>
      <w:r>
        <w:rPr/>
        <w:t>8、法定代表人授权委托书：法定代表人授权委托书（附法定代表人、被授权人身份证复印件）及被授权人身份证（法定代表人直接参加磋商，须提供法定代表人身份证明及身份证原件）</w:t>
      </w:r>
    </w:p>
    <w:p>
      <w:pPr>
        <w:pStyle w:val="null3"/>
      </w:pPr>
      <w:r>
        <w:rPr/>
        <w:t>9、非控股关系：单位负责人为同一人或者存在直接控股、管理关系的不同供应商，不得参加同一合同项下的政府采购活动（注：本项目不接受联合体投标）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中共汉中市委宣传部</w:t>
      </w:r>
    </w:p>
    <w:p>
      <w:pPr>
        <w:pStyle w:val="null3"/>
      </w:pPr>
      <w:r>
        <w:rPr/>
        <w:t xml:space="preserve"> 地址： </w:t>
      </w:r>
      <w:r>
        <w:rPr/>
        <w:t>汉中市汉台区民主街44号</w:t>
      </w:r>
    </w:p>
    <w:p>
      <w:pPr>
        <w:pStyle w:val="null3"/>
      </w:pPr>
      <w:r>
        <w:rPr/>
        <w:t xml:space="preserve"> 邮编： </w:t>
      </w:r>
      <w:r>
        <w:rPr/>
        <w:t>723000</w:t>
      </w:r>
    </w:p>
    <w:p>
      <w:pPr>
        <w:pStyle w:val="null3"/>
      </w:pPr>
      <w:r>
        <w:rPr/>
        <w:t xml:space="preserve"> 联系人： </w:t>
      </w:r>
      <w:r>
        <w:rPr/>
        <w:t>王女士</w:t>
      </w:r>
    </w:p>
    <w:p>
      <w:pPr>
        <w:pStyle w:val="null3"/>
      </w:pPr>
      <w:r>
        <w:rPr/>
        <w:t xml:space="preserve"> 联系电话： </w:t>
      </w:r>
      <w:r>
        <w:rPr/>
        <w:t>0916-2626920</w:t>
      </w:r>
    </w:p>
    <w:p>
      <w:pPr>
        <w:pStyle w:val="null3"/>
        <w:outlineLvl w:val="3"/>
      </w:pPr>
      <w:r>
        <w:rPr>
          <w:sz w:val="24"/>
          <w:b/>
        </w:rPr>
        <w:t>代理机构：</w:t>
      </w:r>
      <w:r>
        <w:rPr>
          <w:sz w:val="24"/>
          <w:b/>
        </w:rPr>
        <w:t>陕西汉程云吉项目管理有限公司</w:t>
      </w:r>
    </w:p>
    <w:p>
      <w:pPr>
        <w:pStyle w:val="null3"/>
      </w:pPr>
      <w:r>
        <w:rPr/>
        <w:t xml:space="preserve"> 地址： </w:t>
      </w:r>
      <w:r>
        <w:rPr/>
        <w:t>陕西省汉中市汉台区东大街街道办事处莲湖路749号汉台区群艺馆院内东南面二楼</w:t>
      </w:r>
    </w:p>
    <w:p>
      <w:pPr>
        <w:pStyle w:val="null3"/>
      </w:pPr>
      <w:r>
        <w:rPr/>
        <w:t xml:space="preserve"> 邮编： </w:t>
      </w:r>
      <w:r>
        <w:rPr/>
        <w:t>723000</w:t>
      </w:r>
    </w:p>
    <w:p>
      <w:pPr>
        <w:pStyle w:val="null3"/>
      </w:pPr>
      <w:r>
        <w:rPr/>
        <w:t xml:space="preserve"> 联系人： </w:t>
      </w:r>
      <w:r>
        <w:rPr/>
        <w:t>丁女生</w:t>
      </w:r>
    </w:p>
    <w:p>
      <w:pPr>
        <w:pStyle w:val="null3"/>
      </w:pPr>
      <w:r>
        <w:rPr/>
        <w:t xml:space="preserve"> 联系电话： </w:t>
      </w:r>
      <w:r>
        <w:rPr/>
        <w:t>0916-2215737</w:t>
      </w:r>
    </w:p>
    <w:p>
      <w:pPr>
        <w:pStyle w:val="null3"/>
        <w:outlineLvl w:val="3"/>
      </w:pPr>
      <w:r>
        <w:rPr>
          <w:sz w:val="24"/>
          <w:b/>
        </w:rPr>
        <w:t>采购监督机构：</w:t>
      </w:r>
      <w:r>
        <w:rPr>
          <w:sz w:val="24"/>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采购包1保证金金额：3,000.00元</w:t>
            </w:r>
          </w:p>
          <w:p>
            <w:pPr>
              <w:pStyle w:val="null3"/>
            </w:pPr>
            <w:r>
              <w:rPr/>
              <w:t>缴交渠道：转账、支票、汇票等（需通过实体账户、户名及开户行信息）</w:t>
            </w:r>
          </w:p>
          <w:p>
            <w:pPr>
              <w:pStyle w:val="null3"/>
            </w:pPr>
            <w:r>
              <w:rPr/>
              <w:t>开户名称：陕西汉程云吉项目管理有限公司</w:t>
            </w:r>
          </w:p>
          <w:p>
            <w:pPr>
              <w:pStyle w:val="null3"/>
            </w:pPr>
            <w:r>
              <w:rPr/>
              <w:t>开户银行：中国工商银行汉中市中山街支行</w:t>
            </w:r>
          </w:p>
          <w:p>
            <w:pPr>
              <w:pStyle w:val="null3"/>
            </w:pPr>
            <w:r>
              <w:rPr/>
              <w:t>银行账号：2606050209200184323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均参照原国家计委《招标代理服务收费管理暂行办法》（[2002]1980号）、《关于招标代理收费有关问题的通知（发改办价格（2003）857号》和《关于降低部分建设项目收费标准规范收费行为等有关问题的通知》（发改价格〔2011〕534号）规定</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中共汉中市委宣传部</w:t>
      </w:r>
      <w:r>
        <w:rPr/>
        <w:t>和</w:t>
      </w:r>
      <w:r>
        <w:rPr/>
        <w:t>陕西汉程云吉项目管理有限公司</w:t>
      </w:r>
      <w:r>
        <w:rPr/>
        <w:t>享有。对磋商文件中供应商参加本次政府采购活动应当具备的条件，磋商项目技术、服务、商务及其他要求，评审细则及标准由</w:t>
      </w:r>
      <w:r>
        <w:rPr/>
        <w:t>中共汉中市委宣传部</w:t>
      </w:r>
      <w:r>
        <w:rPr/>
        <w:t>负责解释。除上述磋商文件内容，其他内容由</w:t>
      </w:r>
      <w:r>
        <w:rPr/>
        <w:t>陕西汉程云吉项目管理有限公司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中共汉中市委宣传部</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陕西汉程云吉项目管理有限公司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满足采购人要求。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陕西汉程云吉项目管理有限公司</w:t>
      </w:r>
      <w:r>
        <w:rPr/>
        <w:t xml:space="preserve"> 负责答复；供应商对除采购需求外的采购文件的询问、质疑由</w:t>
      </w:r>
      <w:r>
        <w:rPr/>
        <w:t>陕西汉程云吉项目管理有限公司</w:t>
      </w:r>
      <w:r>
        <w:rPr/>
        <w:t xml:space="preserve"> 负责答复；供应商对采购过程、采购结果的询问、质疑由 </w:t>
      </w:r>
      <w:r>
        <w:rPr/>
        <w:t>陕西汉程云吉项目管理有限公司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联系人：丁女士</w:t>
      </w:r>
    </w:p>
    <w:p>
      <w:pPr>
        <w:pStyle w:val="null3"/>
      </w:pPr>
      <w:r>
        <w:rPr/>
        <w:t>联系电话：0916-2215737</w:t>
      </w:r>
    </w:p>
    <w:p>
      <w:pPr>
        <w:pStyle w:val="null3"/>
      </w:pPr>
      <w:r>
        <w:rPr/>
        <w:t>地址：陕西省汉中市汉台区东大街街道办事处莲湖路749号汉台区群艺馆院内东南面二楼</w:t>
      </w:r>
    </w:p>
    <w:p>
      <w:pPr>
        <w:pStyle w:val="null3"/>
      </w:pPr>
      <w:r>
        <w:rPr/>
        <w:t>邮编：723000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汉中市地处陕西省西南部，北靠秦岭，南倚米仓山，中为汉江上游谷地平坝。市境内有汉江、褒河两大水系及大小沟道数十条。林地面积2.03万平方千米，森林覆盖率63.79%。重点区域生态保护修复项目26.3万亩。境内有佛坪、观音山、长青、朱鹮、青木川、桑园等8处国家级自然保护区。汉中市历史悠久，自然景观、人文景观丰富，是中国历史文化名城，也是汉文化的发祥地，至2022年该市建成国家A级景区34处。通过向有专业资质的公司购买，以提供宣传作品制作、广泛推广宣传等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音像制作服务</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标的名称：音像制作服务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1.服务内容及服务要求</w:t>
            </w:r>
          </w:p>
          <w:p>
            <w:pPr>
              <w:pStyle w:val="null3"/>
              <w:ind w:firstLine="480"/>
              <w:jc w:val="both"/>
            </w:pPr>
            <w:r>
              <w:rPr>
                <w:rFonts w:ascii="宋体" w:hAnsi="宋体" w:cs="宋体" w:eastAsia="宋体"/>
                <w:sz w:val="24"/>
              </w:rPr>
              <w:t>总体要求：通过航拍等技术手段拍摄汉中青山绿水的自然风貌，充分展示汉中宜居宜旅的优越生态和地方政府在环境保护中取得的成就。特别是对南水北调工程水源保护的贡献。视频、文稿等要紧扣宣传主题，准确把握政策方向。</w:t>
            </w:r>
          </w:p>
          <w:p>
            <w:pPr>
              <w:pStyle w:val="null3"/>
              <w:jc w:val="both"/>
            </w:pPr>
            <w:r>
              <w:rPr>
                <w:rFonts w:ascii="宋体" w:hAnsi="宋体" w:cs="宋体" w:eastAsia="宋体"/>
                <w:sz w:val="24"/>
              </w:rPr>
              <w:t>2.宣传视频片制作技术规范要求：</w:t>
            </w:r>
          </w:p>
          <w:p>
            <w:pPr>
              <w:pStyle w:val="null3"/>
              <w:ind w:firstLine="480"/>
              <w:jc w:val="both"/>
            </w:pPr>
            <w:r>
              <w:rPr>
                <w:rFonts w:ascii="宋体" w:hAnsi="宋体" w:cs="宋体" w:eastAsia="宋体"/>
                <w:sz w:val="24"/>
              </w:rPr>
              <w:t>2.1前期拍摄指标</w:t>
            </w:r>
          </w:p>
          <w:p>
            <w:pPr>
              <w:pStyle w:val="null3"/>
              <w:ind w:firstLine="480"/>
              <w:jc w:val="both"/>
            </w:pPr>
            <w:r>
              <w:rPr>
                <w:rFonts w:ascii="宋体" w:hAnsi="宋体" w:cs="宋体" w:eastAsia="宋体"/>
                <w:sz w:val="24"/>
              </w:rPr>
              <w:t>2.1.1视频尺寸（不低于）3840x2160。</w:t>
            </w:r>
          </w:p>
          <w:p>
            <w:pPr>
              <w:pStyle w:val="null3"/>
              <w:ind w:firstLine="480"/>
              <w:jc w:val="both"/>
            </w:pPr>
            <w:r>
              <w:rPr>
                <w:rFonts w:ascii="宋体" w:hAnsi="宋体" w:cs="宋体" w:eastAsia="宋体"/>
                <w:sz w:val="24"/>
              </w:rPr>
              <w:t>2.1.2视频帧速率（不低于）每秒25P。</w:t>
            </w:r>
          </w:p>
          <w:p>
            <w:pPr>
              <w:pStyle w:val="null3"/>
              <w:ind w:firstLine="480"/>
              <w:jc w:val="both"/>
            </w:pPr>
            <w:r>
              <w:rPr>
                <w:rFonts w:ascii="宋体" w:hAnsi="宋体" w:cs="宋体" w:eastAsia="宋体"/>
                <w:sz w:val="24"/>
              </w:rPr>
              <w:t>2.1.3色深与颜色采样（不低于）10-bit色深，4:2:2色彩采样。</w:t>
            </w:r>
          </w:p>
          <w:p>
            <w:pPr>
              <w:pStyle w:val="null3"/>
              <w:ind w:firstLine="480"/>
              <w:jc w:val="both"/>
            </w:pPr>
            <w:r>
              <w:rPr>
                <w:rFonts w:ascii="宋体" w:hAnsi="宋体" w:cs="宋体" w:eastAsia="宋体"/>
                <w:sz w:val="24"/>
              </w:rPr>
              <w:t>2.1.4色彩模式ARRL log c。</w:t>
            </w:r>
          </w:p>
          <w:p>
            <w:pPr>
              <w:pStyle w:val="null3"/>
              <w:ind w:firstLine="480"/>
              <w:jc w:val="both"/>
            </w:pPr>
            <w:r>
              <w:rPr>
                <w:rFonts w:ascii="宋体" w:hAnsi="宋体" w:cs="宋体" w:eastAsia="宋体"/>
                <w:sz w:val="24"/>
              </w:rPr>
              <w:t>2.1.5编码Apple ProRes。</w:t>
            </w:r>
          </w:p>
          <w:p>
            <w:pPr>
              <w:pStyle w:val="null3"/>
              <w:ind w:firstLine="480"/>
              <w:jc w:val="both"/>
            </w:pPr>
            <w:r>
              <w:rPr>
                <w:rFonts w:ascii="宋体" w:hAnsi="宋体" w:cs="宋体" w:eastAsia="宋体"/>
                <w:sz w:val="24"/>
              </w:rPr>
              <w:t>2.1.6视频格式mov。</w:t>
            </w:r>
          </w:p>
          <w:p>
            <w:pPr>
              <w:pStyle w:val="null3"/>
              <w:ind w:firstLine="480"/>
              <w:jc w:val="both"/>
            </w:pPr>
            <w:r>
              <w:rPr>
                <w:rFonts w:ascii="宋体" w:hAnsi="宋体" w:cs="宋体" w:eastAsia="宋体"/>
                <w:sz w:val="24"/>
              </w:rPr>
              <w:t>2.1.7航拍飞行器（不低于）Inspire 3（禅思 X9-8K Air）</w:t>
            </w:r>
          </w:p>
          <w:p>
            <w:pPr>
              <w:pStyle w:val="null3"/>
              <w:ind w:firstLine="480"/>
              <w:jc w:val="both"/>
            </w:pPr>
            <w:r>
              <w:rPr>
                <w:rFonts w:ascii="宋体" w:hAnsi="宋体" w:cs="宋体" w:eastAsia="宋体"/>
                <w:sz w:val="24"/>
              </w:rPr>
              <w:t>2.1.8需配备专业独立的收音团队，确保音频音和画面要求同步，无交流声或其他杂音等缺陷。音频压缩采用AC(MPEG4 Part3)格式。采样率48KHz音频码流率128Kbps(恒定)。必须是双声道，必须做混音处理。</w:t>
            </w:r>
          </w:p>
          <w:p>
            <w:pPr>
              <w:pStyle w:val="null3"/>
              <w:ind w:firstLine="480"/>
              <w:jc w:val="both"/>
            </w:pPr>
            <w:r>
              <w:rPr>
                <w:rFonts w:ascii="宋体" w:hAnsi="宋体" w:cs="宋体" w:eastAsia="宋体"/>
                <w:sz w:val="24"/>
              </w:rPr>
              <w:t>2.1.9需配备专业独立的灯光组，确保画面光笔及影调复合宣传基调及要求。</w:t>
            </w:r>
          </w:p>
          <w:p>
            <w:pPr>
              <w:pStyle w:val="null3"/>
              <w:ind w:firstLine="480"/>
              <w:jc w:val="both"/>
            </w:pPr>
            <w:r>
              <w:rPr>
                <w:rFonts w:ascii="宋体" w:hAnsi="宋体" w:cs="宋体" w:eastAsia="宋体"/>
                <w:sz w:val="24"/>
              </w:rPr>
              <w:t>2.2后期制作及成片交付</w:t>
            </w:r>
          </w:p>
          <w:p>
            <w:pPr>
              <w:pStyle w:val="null3"/>
              <w:ind w:firstLine="480"/>
              <w:jc w:val="both"/>
            </w:pPr>
            <w:r>
              <w:rPr>
                <w:rFonts w:ascii="宋体" w:hAnsi="宋体" w:cs="宋体" w:eastAsia="宋体"/>
                <w:sz w:val="24"/>
              </w:rPr>
              <w:t>2.2.1成片交付，需提供编辑后的完整视频，交付微信版本高清与预览、百度网盘高清及Apple ProRes422HQ（不低于）无损版供招标人宣发使用。</w:t>
            </w:r>
          </w:p>
          <w:p>
            <w:pPr>
              <w:pStyle w:val="null3"/>
              <w:ind w:firstLine="480"/>
            </w:pPr>
            <w:r>
              <w:rPr>
                <w:rFonts w:ascii="宋体" w:hAnsi="宋体" w:cs="宋体" w:eastAsia="宋体"/>
                <w:sz w:val="24"/>
              </w:rPr>
              <w:t>2.</w:t>
            </w:r>
            <w:r>
              <w:rPr>
                <w:rFonts w:ascii="宋体" w:hAnsi="宋体" w:cs="宋体" w:eastAsia="宋体"/>
                <w:sz w:val="24"/>
              </w:rPr>
              <w:t>2.2供应商在组织摄制组拍摄过程中，实时整理拍摄素材，每天拍摄结束后对素材进行整理和回顾，分析进展与需求的偏差，及时进行方法和意识完善。</w:t>
            </w:r>
          </w:p>
          <w:p>
            <w:pPr>
              <w:pStyle w:val="null3"/>
              <w:ind w:firstLine="480"/>
            </w:pPr>
            <w:r>
              <w:rPr>
                <w:rFonts w:ascii="宋体" w:hAnsi="宋体" w:cs="宋体" w:eastAsia="宋体"/>
                <w:sz w:val="24"/>
              </w:rPr>
              <w:t>2.</w:t>
            </w:r>
            <w:r>
              <w:rPr>
                <w:rFonts w:ascii="宋体" w:hAnsi="宋体" w:cs="宋体" w:eastAsia="宋体"/>
                <w:sz w:val="24"/>
              </w:rPr>
              <w:t>2.3要求供应商按照磋商文件要求时间完成视频中所有的封面设计、字幕、包装特效、三维动画、片头片尾、同期声、音效、调色及其他后期处理，不得因供应商技术原因影响采购人宣传计划。</w:t>
            </w:r>
          </w:p>
          <w:p>
            <w:pPr>
              <w:pStyle w:val="null3"/>
              <w:ind w:firstLine="480"/>
              <w:jc w:val="both"/>
            </w:pPr>
            <w:r>
              <w:rPr>
                <w:rFonts w:ascii="宋体" w:hAnsi="宋体" w:cs="宋体" w:eastAsia="宋体"/>
                <w:sz w:val="24"/>
              </w:rPr>
              <w:t>2.3制作要求</w:t>
            </w:r>
          </w:p>
          <w:p>
            <w:pPr>
              <w:pStyle w:val="null3"/>
              <w:ind w:firstLine="480"/>
              <w:jc w:val="both"/>
            </w:pPr>
            <w:r>
              <w:rPr>
                <w:rFonts w:ascii="宋体" w:hAnsi="宋体" w:cs="宋体" w:eastAsia="宋体"/>
                <w:sz w:val="24"/>
              </w:rPr>
              <w:t>2.3.1严格依照采购人要求，根据专题片内容主旨， 为保证宣传片效果，在初期创作阶段，立项成立不少于25人的团队，未经采购人同意合同期内团队人员不允许随意更换。</w:t>
            </w:r>
          </w:p>
          <w:p>
            <w:pPr>
              <w:pStyle w:val="null3"/>
              <w:ind w:firstLine="480"/>
              <w:jc w:val="both"/>
            </w:pPr>
            <w:r>
              <w:rPr>
                <w:rFonts w:ascii="宋体" w:hAnsi="宋体" w:cs="宋体" w:eastAsia="宋体"/>
                <w:sz w:val="24"/>
              </w:rPr>
              <w:t>2.3.2为保证宣传方向准确无误，供应商一旦中标，导演团队在策划初期，需与采购人进行线下面对面策划构思会议五次以上，并提供每次策划的思路汇总纸质文件，由采购人确定宣传方向无偏差。</w:t>
            </w:r>
          </w:p>
          <w:p>
            <w:pPr>
              <w:pStyle w:val="null3"/>
              <w:ind w:firstLine="480"/>
              <w:jc w:val="both"/>
            </w:pPr>
            <w:r>
              <w:rPr>
                <w:rFonts w:ascii="宋体" w:hAnsi="宋体" w:cs="宋体" w:eastAsia="宋体"/>
                <w:sz w:val="24"/>
              </w:rPr>
              <w:t>2.3.3项目制作周期内供应商需提供7*24小时无休日视频、音频的紧急维护服务和设备维护（包括电话支持），保证7*24小时的有效通讯联系和7*24小时的服务。</w:t>
            </w:r>
          </w:p>
          <w:p>
            <w:pPr>
              <w:pStyle w:val="null3"/>
              <w:ind w:firstLine="480"/>
              <w:jc w:val="both"/>
            </w:pPr>
            <w:r>
              <w:rPr>
                <w:rFonts w:ascii="宋体" w:hAnsi="宋体" w:cs="宋体" w:eastAsia="宋体"/>
                <w:sz w:val="24"/>
              </w:rPr>
              <w:t>2.3.4供应商一旦中标及其工作人员应对设计工作开展过程中了解到的涉及到供应商商业秘密的文件资料以及其他尚未公开的有关信息承担保密责任，并采取相应保密措施。</w:t>
            </w:r>
          </w:p>
          <w:p>
            <w:pPr>
              <w:pStyle w:val="null3"/>
              <w:ind w:firstLine="480"/>
              <w:jc w:val="both"/>
            </w:pPr>
            <w:r>
              <w:rPr>
                <w:rFonts w:ascii="宋体" w:hAnsi="宋体" w:cs="宋体" w:eastAsia="宋体"/>
                <w:sz w:val="24"/>
              </w:rPr>
              <w:t>2.4时长要求</w:t>
            </w:r>
          </w:p>
          <w:p>
            <w:pPr>
              <w:pStyle w:val="null3"/>
              <w:ind w:firstLine="480"/>
              <w:jc w:val="both"/>
            </w:pPr>
            <w:r>
              <w:rPr>
                <w:rFonts w:ascii="宋体" w:hAnsi="宋体" w:cs="宋体" w:eastAsia="宋体"/>
                <w:sz w:val="24"/>
              </w:rPr>
              <w:t>作品交付验收前，需配合采购人要求随时进行作品修改（不限次数），最终交付作品时长共计</w:t>
            </w:r>
            <w:r>
              <w:rPr>
                <w:rFonts w:ascii="宋体" w:hAnsi="宋体" w:cs="宋体" w:eastAsia="宋体"/>
                <w:sz w:val="24"/>
              </w:rPr>
              <w:t>5-6分钟。</w:t>
            </w:r>
          </w:p>
        </w:tc>
      </w:tr>
    </w:tbl>
    <w:p>
      <w:pPr>
        <w:pStyle w:val="null3"/>
        <w:outlineLvl w:val="2"/>
      </w:pPr>
      <w:r>
        <w:rPr>
          <w:sz w:val="28"/>
          <w:b/>
        </w:rPr>
        <w:t>3.2.3人员配置要求</w:t>
      </w:r>
    </w:p>
    <w:p>
      <w:pPr>
        <w:pStyle w:val="null3"/>
      </w:pPr>
      <w:r>
        <w:rPr/>
        <w:t>采购包1：</w:t>
      </w:r>
    </w:p>
    <w:p>
      <w:pPr>
        <w:pStyle w:val="null3"/>
      </w:pPr>
      <w:r>
        <w:rPr/>
        <w:t>严格依照采购人要求，根据专题片内容主旨， 为保证宣传片效果，在初期创作阶段，立项成立不少于25人的团队。</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 90 个日历日</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1.成交单位应负责在项目验收前将项目过程中产生的全部各种相关各阶段文档整理好装订提交，并提交相关文档。 2.对整个项目的验收包括检查应用系统是否实现了采购人在响应文件中所要求的功能,是否与成交单位提出的解决方案中既定目标功能完全一致。 3.本项目的最终验收由采购人、成交单位共同进行。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成果交付后，由甲方向乙方一次性支付合同总金额。</w:t>
      </w:r>
      <w:r>
        <w:rPr/>
        <w:t xml:space="preserve"> ，达到付款条件起 </w:t>
      </w:r>
      <w:r>
        <w:rPr/>
        <w:t>90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按照磋商文件、响应文件及合同要求</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主体资格证明</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已缴存的2024年度1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提供已缴纳的2024年度1月份至今任意一个月的纳税证明或完税证明，纳税证明或完税证明上应有代收机构或税务机关的公章或业务专用章。依法免税的供应商应提供相关文件证明；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承诺函</w:t>
            </w:r>
          </w:p>
        </w:tc>
        <w:tc>
          <w:tcPr>
            <w:tcW w:type="dxa" w:w="3322"/>
          </w:tcPr>
          <w:p>
            <w:pPr>
              <w:pStyle w:val="null3"/>
            </w:pPr>
            <w:r>
              <w:rPr/>
              <w:t>供应商须提供具有履行合同所必需的设备和专业技术能力的承诺；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信用截图</w:t>
            </w:r>
          </w:p>
        </w:tc>
        <w:tc>
          <w:tcPr>
            <w:tcW w:type="dxa" w:w="3322"/>
          </w:tcPr>
          <w:p>
            <w:pPr>
              <w:pStyle w:val="null3"/>
            </w:pPr>
            <w:r>
              <w:rPr/>
              <w:t>通过“信用中国”网站(www.creditchina.gov.cn)、中国政府采购网(www.ccgp.gov.cn)等查询相关主体信用记录（不得为“信用中国”网站中列入失信被执行人和重大税收违法失信主体，不得为中国政府采购网政府采购严重违法失信行为记录名单中被财政部门禁止参加政府采购活动），截止时点为磋商文件发售起至响应文件递交截止时间止（提供查询结果网页清晰截图并加盖供应商公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出具参加本次政府采购活动前三年内在经营活动中没有重大违法记录的书面声明；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法定代表人授权委托书</w:t>
            </w:r>
          </w:p>
        </w:tc>
        <w:tc>
          <w:tcPr>
            <w:tcW w:type="dxa" w:w="3322"/>
          </w:tcPr>
          <w:p>
            <w:pPr>
              <w:pStyle w:val="null3"/>
            </w:pPr>
            <w:r>
              <w:rPr/>
              <w:t>法定代表人授权委托书（附法定代表人、被授权人身份证复印件）及被授权人身份证（法定代表人直接参加磋商，须提供法定代表人身份证明及身份证原件）</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非控股关系</w:t>
            </w:r>
          </w:p>
        </w:tc>
        <w:tc>
          <w:tcPr>
            <w:tcW w:type="dxa" w:w="3322"/>
          </w:tcPr>
          <w:p>
            <w:pPr>
              <w:pStyle w:val="null3"/>
            </w:pPr>
            <w:r>
              <w:rPr/>
              <w:t>单位负责人为同一人或者存在直接控股、管理关系的不同供应商，不得参加同一合同项下的政府采购活动（注：本项目不接受联合体投标）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完全符合磋商响应文件格的要求</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磋商响应文件的签署盖章</w:t>
            </w:r>
          </w:p>
        </w:tc>
        <w:tc>
          <w:tcPr>
            <w:tcW w:type="dxa" w:w="3322"/>
          </w:tcPr>
          <w:p>
            <w:pPr>
              <w:pStyle w:val="null3"/>
            </w:pPr>
            <w:r>
              <w:rPr/>
              <w:t>需逐页签章。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5</w:t>
            </w:r>
          </w:p>
        </w:tc>
        <w:tc>
          <w:tcPr>
            <w:tcW w:type="dxa" w:w="2492"/>
          </w:tcPr>
          <w:p>
            <w:pPr>
              <w:pStyle w:val="null3"/>
            </w:pPr>
            <w:r>
              <w:rPr/>
              <w:t>报价唯一性</w:t>
            </w:r>
          </w:p>
        </w:tc>
        <w:tc>
          <w:tcPr>
            <w:tcW w:type="dxa" w:w="3322"/>
          </w:tcPr>
          <w:p>
            <w:pPr>
              <w:pStyle w:val="null3"/>
            </w:pPr>
            <w:r>
              <w:rPr/>
              <w:t>只能有一个有效报价</w:t>
            </w:r>
          </w:p>
        </w:tc>
        <w:tc>
          <w:tcPr>
            <w:tcW w:type="dxa" w:w="1661"/>
          </w:tcPr>
          <w:p>
            <w:pPr>
              <w:pStyle w:val="null3"/>
            </w:pPr>
            <w:r>
              <w:rPr/>
              <w:t>报价表</w:t>
            </w:r>
          </w:p>
        </w:tc>
      </w:tr>
      <w:tr>
        <w:tc>
          <w:tcPr>
            <w:tcW w:type="dxa" w:w="831"/>
          </w:tcPr>
          <w:p>
            <w:pPr>
              <w:pStyle w:val="null3"/>
            </w:pPr>
            <w:r>
              <w:rPr/>
              <w:t>6</w:t>
            </w:r>
          </w:p>
        </w:tc>
        <w:tc>
          <w:tcPr>
            <w:tcW w:type="dxa" w:w="2492"/>
          </w:tcPr>
          <w:p>
            <w:pPr>
              <w:pStyle w:val="null3"/>
            </w:pPr>
            <w:r>
              <w:rPr/>
              <w:t>第一次磋商报价</w:t>
            </w:r>
          </w:p>
        </w:tc>
        <w:tc>
          <w:tcPr>
            <w:tcW w:type="dxa" w:w="3322"/>
          </w:tcPr>
          <w:p>
            <w:pPr>
              <w:pStyle w:val="null3"/>
            </w:pPr>
            <w:r>
              <w:rPr/>
              <w:t>未超最高限价</w:t>
            </w:r>
          </w:p>
        </w:tc>
        <w:tc>
          <w:tcPr>
            <w:tcW w:type="dxa" w:w="1661"/>
          </w:tcPr>
          <w:p>
            <w:pPr>
              <w:pStyle w:val="null3"/>
            </w:pPr>
            <w:r>
              <w:rPr/>
              <w:t>报价表</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自合同签订之日起 90 个日历日</w:t>
            </w:r>
          </w:p>
        </w:tc>
        <w:tc>
          <w:tcPr>
            <w:tcW w:type="dxa" w:w="1661"/>
          </w:tcPr>
          <w:p>
            <w:pPr>
              <w:pStyle w:val="null3"/>
            </w:pPr>
            <w:r>
              <w:rPr/>
              <w:t>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总体方案</w:t>
            </w:r>
          </w:p>
        </w:tc>
        <w:tc>
          <w:tcPr>
            <w:tcW w:type="dxa" w:w="2492"/>
          </w:tcPr>
          <w:p>
            <w:pPr>
              <w:pStyle w:val="null3"/>
            </w:pPr>
            <w:r>
              <w:rPr/>
              <w:t>针对本项目服务内容及技术要求提出适用于本项目的总体方案，方案内容包含：①总体服务方案②服务内容及标准③服务目标④服务理念及特色⑤技术思路和方法。 方案各部分内容全面详细、阐述条理清晰详尽、符合本项目采购需求得（10-16]分，基本满足采购人需求得（5-10]分； ③项目需求理解不透彻，思路简单，服务方案简单；得（0-5]分；不提供不得分。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项目实施方案</w:t>
            </w:r>
          </w:p>
        </w:tc>
        <w:tc>
          <w:tcPr>
            <w:tcW w:type="dxa" w:w="2492"/>
          </w:tcPr>
          <w:p>
            <w:pPr>
              <w:pStyle w:val="null3"/>
            </w:pPr>
            <w:r>
              <w:rPr/>
              <w:t>针对本项目服务内容及技术要求提供详尽的项目实施方案，包括但不限于①管理流程、②场地落实、③项目验收、④与相关单位的协作衔接的实施方案。 方案各部分内容全面详细、阐述条理清晰详尽、符合本项目采购需求得（11-17]分，基本满足采购人需求得（6-11]分； ③项目需求理解不透彻，思路简单，服务方案简单得（0-6]分；未提供不得分。</w:t>
            </w:r>
          </w:p>
        </w:tc>
        <w:tc>
          <w:tcPr>
            <w:tcW w:type="dxa" w:w="831"/>
          </w:tcPr>
          <w:p>
            <w:pPr>
              <w:pStyle w:val="null3"/>
              <w:jc w:val="right"/>
            </w:pPr>
            <w:r>
              <w:rPr/>
              <w:t>17.0000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应急方案</w:t>
            </w:r>
          </w:p>
        </w:tc>
        <w:tc>
          <w:tcPr>
            <w:tcW w:type="dxa" w:w="2492"/>
          </w:tcPr>
          <w:p>
            <w:pPr>
              <w:pStyle w:val="null3"/>
            </w:pPr>
            <w:r>
              <w:rPr/>
              <w:t>根据本项目采购需求，制定应急方案，方案内容包括但不限于①应急预案详述②应急工作流程③应急措施； 1.应急方案内容全面、描述详细、可操作性强得（6-8]分； 2.应急方案内容全面但内容描述不够详细、可操作性强得（3-6]分； 3.应急方案内容全面性不够得（0-3]分； 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人员配备及管理方案： 1.人员配备合理充足，管理方案内容详细、分工明确，满足项目需求得（7-10]分； 2.人员配备一般，人员分工及职责较明确得（4-7]分; 3.人员配备及管理方案内容有所欠缺，与项目内容相关性较小得（0-4]分； 每提供人员拥有副高级及以上职称得2分，最高得4分； 未提供不得分。</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项目进度</w:t>
            </w:r>
          </w:p>
        </w:tc>
        <w:tc>
          <w:tcPr>
            <w:tcW w:type="dxa" w:w="2492"/>
          </w:tcPr>
          <w:p>
            <w:pPr>
              <w:pStyle w:val="null3"/>
            </w:pPr>
            <w:r>
              <w:rPr/>
              <w:t>根据本项目需求，提出针对本项目工作实施进度计划。 1.工作实施进度计划时间节点明确、全面详细、科学合理，可行性强得（6-10]分； 2.工作实施进度计划内容全面但描述不够详细，可行性强，得（3-6]分； 3.工作实施进度计划内容简略得（0-3]分；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售后及服务承诺</w:t>
            </w:r>
          </w:p>
        </w:tc>
        <w:tc>
          <w:tcPr>
            <w:tcW w:type="dxa" w:w="2492"/>
          </w:tcPr>
          <w:p>
            <w:pPr>
              <w:pStyle w:val="null3"/>
            </w:pPr>
            <w:r>
              <w:rPr/>
              <w:t>评审内容：①服务承诺；②其他有利于本项目实施的合理化建议及承诺。 1.方案各部分内容全面详细、阐述条理清晰详尽得（6-8]分； 2.方案各部分内容较为全面详细、阐述条理较为清晰详尽得（3-6]分； 2.方案各部分内容不全面、阐述条理不清晰详尽得（0-3]分； 未提供不得分。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供应商提供2021年1月至今类似项目业绩（以合同签订时间为准）；一个业绩得3分，最高得9分。 评审依据：提供完整合同复印件并加盖公章。 未提供不得分。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硬件设施配备</w:t>
            </w:r>
          </w:p>
        </w:tc>
        <w:tc>
          <w:tcPr>
            <w:tcW w:type="dxa" w:w="2492"/>
          </w:tcPr>
          <w:p>
            <w:pPr>
              <w:pStyle w:val="null3"/>
            </w:pPr>
            <w:r>
              <w:rPr/>
              <w:t>评审内容：供应商针对本项目的实际情况，提供拟投入的设备，主要内容包含：①视频拍摄设备；②音视频编辑录制设备；③灯光音响设备等其他相关设备。 1.各部分内容全面详细、阐述条理清晰详尽、符合本项目采购需求，能保障本项目实施得（6-8]分； 2.内容描述过于简单没有关键点，条理不清晰得（3-6]分； 3.非专门针对本项目或不适用本项目特性得（0-3]分； 未提供不得分。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价格</w:t>
            </w:r>
          </w:p>
        </w:tc>
        <w:tc>
          <w:tcPr>
            <w:tcW w:type="dxa" w:w="2492"/>
          </w:tcPr>
          <w:p>
            <w:pPr>
              <w:pStyle w:val="null3"/>
            </w:pPr>
            <w:r>
              <w:rPr/>
              <w:t>满足磋商文件要求的有效磋商报价的最小值为评审基准价，其价格分为满分。其他响应供应商的价格分统一按照下列公式计算：磋商报价得分=（评审基准价／磋商报价）×价格权值×100。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详见附件：合同ng模板.docx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