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D362F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合同编号：</w:t>
      </w:r>
    </w:p>
    <w:p w14:paraId="12F555DD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买方：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 xml:space="preserve">                （以下简称甲方）</w:t>
      </w:r>
    </w:p>
    <w:p w14:paraId="142EBD5A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卖方：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 xml:space="preserve">                （以下简称乙方）</w:t>
      </w:r>
    </w:p>
    <w:p w14:paraId="22DE29B1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甲方因</w:t>
      </w:r>
      <w:r>
        <w:rPr>
          <w:rFonts w:hint="eastAsia" w:ascii="宋体" w:hAnsi="宋体" w:cs="宋体"/>
          <w:sz w:val="21"/>
          <w:szCs w:val="21"/>
          <w:u w:val="single"/>
        </w:rPr>
        <w:tab/>
      </w:r>
      <w:r>
        <w:rPr>
          <w:rFonts w:hint="eastAsia" w:ascii="宋体" w:hAnsi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z w:val="21"/>
          <w:szCs w:val="21"/>
        </w:rPr>
        <w:t>需要，就甲方向乙方购置</w:t>
      </w:r>
      <w:r>
        <w:rPr>
          <w:rFonts w:hint="eastAsia" w:ascii="宋体" w:hAnsi="宋体" w:cs="宋体"/>
          <w:sz w:val="21"/>
          <w:szCs w:val="21"/>
          <w:u w:val="single"/>
        </w:rPr>
        <w:tab/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>事宜，经双方经协商一致签订本合同。</w:t>
      </w:r>
    </w:p>
    <w:p w14:paraId="52E22E3C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一、供货范围及价款</w:t>
      </w:r>
    </w:p>
    <w:tbl>
      <w:tblPr>
        <w:tblStyle w:val="3"/>
        <w:tblW w:w="99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993"/>
        <w:gridCol w:w="994"/>
        <w:gridCol w:w="994"/>
        <w:gridCol w:w="994"/>
        <w:gridCol w:w="995"/>
        <w:gridCol w:w="994"/>
        <w:gridCol w:w="994"/>
        <w:gridCol w:w="994"/>
        <w:gridCol w:w="974"/>
      </w:tblGrid>
      <w:tr w14:paraId="58167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994" w:type="dxa"/>
            <w:noWrap w:val="0"/>
            <w:vAlign w:val="center"/>
          </w:tcPr>
          <w:p w14:paraId="50008CD3">
            <w:pPr>
              <w:pStyle w:val="5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序号</w:t>
            </w:r>
          </w:p>
        </w:tc>
        <w:tc>
          <w:tcPr>
            <w:tcW w:w="993" w:type="dxa"/>
            <w:noWrap w:val="0"/>
            <w:vAlign w:val="center"/>
          </w:tcPr>
          <w:p w14:paraId="38117ED7">
            <w:pPr>
              <w:pStyle w:val="5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名称</w:t>
            </w:r>
          </w:p>
        </w:tc>
        <w:tc>
          <w:tcPr>
            <w:tcW w:w="994" w:type="dxa"/>
            <w:noWrap w:val="0"/>
            <w:vAlign w:val="center"/>
          </w:tcPr>
          <w:p w14:paraId="7B48247B">
            <w:pPr>
              <w:pStyle w:val="5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品牌</w:t>
            </w:r>
          </w:p>
          <w:p w14:paraId="6FB97A1F">
            <w:pPr>
              <w:pStyle w:val="5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规格</w:t>
            </w:r>
          </w:p>
          <w:p w14:paraId="2B139908">
            <w:pPr>
              <w:pStyle w:val="5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型号</w:t>
            </w:r>
          </w:p>
        </w:tc>
        <w:tc>
          <w:tcPr>
            <w:tcW w:w="994" w:type="dxa"/>
            <w:noWrap w:val="0"/>
            <w:vAlign w:val="center"/>
          </w:tcPr>
          <w:p w14:paraId="5BF77375">
            <w:pPr>
              <w:pStyle w:val="5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单位</w:t>
            </w:r>
          </w:p>
        </w:tc>
        <w:tc>
          <w:tcPr>
            <w:tcW w:w="994" w:type="dxa"/>
            <w:noWrap w:val="0"/>
            <w:vAlign w:val="center"/>
          </w:tcPr>
          <w:p w14:paraId="6D9CC169">
            <w:pPr>
              <w:pStyle w:val="5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数量</w:t>
            </w:r>
          </w:p>
        </w:tc>
        <w:tc>
          <w:tcPr>
            <w:tcW w:w="995" w:type="dxa"/>
            <w:noWrap w:val="0"/>
            <w:vAlign w:val="center"/>
          </w:tcPr>
          <w:p w14:paraId="1F4638CA">
            <w:pPr>
              <w:pStyle w:val="5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单价</w:t>
            </w:r>
          </w:p>
          <w:p w14:paraId="2D39BEA6">
            <w:pPr>
              <w:pStyle w:val="5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(元)</w:t>
            </w:r>
          </w:p>
        </w:tc>
        <w:tc>
          <w:tcPr>
            <w:tcW w:w="994" w:type="dxa"/>
            <w:noWrap w:val="0"/>
            <w:vAlign w:val="center"/>
          </w:tcPr>
          <w:p w14:paraId="5A1882E0">
            <w:pPr>
              <w:pStyle w:val="5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金额（元）</w:t>
            </w:r>
          </w:p>
        </w:tc>
        <w:tc>
          <w:tcPr>
            <w:tcW w:w="994" w:type="dxa"/>
            <w:noWrap w:val="0"/>
            <w:vAlign w:val="center"/>
          </w:tcPr>
          <w:p w14:paraId="1B7EA53E">
            <w:pPr>
              <w:pStyle w:val="5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运杂费</w:t>
            </w:r>
          </w:p>
          <w:p w14:paraId="0041032F">
            <w:pPr>
              <w:pStyle w:val="5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（元）</w:t>
            </w:r>
          </w:p>
        </w:tc>
        <w:tc>
          <w:tcPr>
            <w:tcW w:w="994" w:type="dxa"/>
            <w:noWrap w:val="0"/>
            <w:vAlign w:val="center"/>
          </w:tcPr>
          <w:p w14:paraId="7E177254">
            <w:pPr>
              <w:pStyle w:val="5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合计</w:t>
            </w:r>
          </w:p>
          <w:p w14:paraId="081217A7">
            <w:pPr>
              <w:pStyle w:val="5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（元）</w:t>
            </w:r>
          </w:p>
        </w:tc>
        <w:tc>
          <w:tcPr>
            <w:tcW w:w="974" w:type="dxa"/>
            <w:noWrap w:val="0"/>
            <w:vAlign w:val="center"/>
          </w:tcPr>
          <w:p w14:paraId="113EF611">
            <w:pPr>
              <w:pStyle w:val="5"/>
              <w:ind w:firstLine="0" w:firstLineChars="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备注</w:t>
            </w:r>
          </w:p>
        </w:tc>
      </w:tr>
      <w:tr w14:paraId="19261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994" w:type="dxa"/>
            <w:noWrap w:val="0"/>
            <w:vAlign w:val="center"/>
          </w:tcPr>
          <w:p w14:paraId="2FEFB545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 w14:paraId="234E1EE1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306470E1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626CE2BF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5D55B5F9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5" w:type="dxa"/>
            <w:noWrap w:val="0"/>
            <w:vAlign w:val="center"/>
          </w:tcPr>
          <w:p w14:paraId="03B8B552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7D665448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5DDDA7EB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3875AC7D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3757FDC2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2EE92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994" w:type="dxa"/>
            <w:noWrap w:val="0"/>
            <w:vAlign w:val="center"/>
          </w:tcPr>
          <w:p w14:paraId="18654DEA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3" w:type="dxa"/>
            <w:noWrap w:val="0"/>
            <w:vAlign w:val="center"/>
          </w:tcPr>
          <w:p w14:paraId="4B432556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20D82EB5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4C1E9672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5518B091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5" w:type="dxa"/>
            <w:noWrap w:val="0"/>
            <w:vAlign w:val="center"/>
          </w:tcPr>
          <w:p w14:paraId="0E03D77B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2F49BD53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3A5831E4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vAlign w:val="center"/>
          </w:tcPr>
          <w:p w14:paraId="2B937202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2A5E78AA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463E7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987" w:type="dxa"/>
            <w:gridSpan w:val="2"/>
            <w:noWrap w:val="0"/>
            <w:vAlign w:val="center"/>
          </w:tcPr>
          <w:p w14:paraId="5CE2BCE1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合计</w:t>
            </w:r>
          </w:p>
        </w:tc>
        <w:tc>
          <w:tcPr>
            <w:tcW w:w="7933" w:type="dxa"/>
            <w:gridSpan w:val="8"/>
            <w:noWrap w:val="0"/>
            <w:vAlign w:val="center"/>
          </w:tcPr>
          <w:p w14:paraId="368359A8">
            <w:pPr>
              <w:pStyle w:val="5"/>
              <w:ind w:firstLine="0" w:firstLineChars="0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</w:tbl>
    <w:p w14:paraId="5F4346DA">
      <w:pPr>
        <w:pStyle w:val="5"/>
        <w:ind w:firstLine="0" w:firstLineChars="0"/>
        <w:rPr>
          <w:rFonts w:hint="eastAsia" w:ascii="宋体" w:hAnsi="宋体" w:cs="宋体"/>
          <w:sz w:val="21"/>
          <w:szCs w:val="21"/>
        </w:rPr>
      </w:pPr>
    </w:p>
    <w:p w14:paraId="31369322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2、本合同范围内所供货物总价款为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cs="宋体"/>
          <w:sz w:val="21"/>
          <w:szCs w:val="21"/>
        </w:rPr>
        <w:t>元（大写人民币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z w:val="21"/>
          <w:szCs w:val="21"/>
        </w:rPr>
        <w:t>元整）</w:t>
      </w:r>
    </w:p>
    <w:p w14:paraId="40815D75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二、随货资料</w:t>
      </w:r>
    </w:p>
    <w:p w14:paraId="278C5B16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1、乙方在交货时应向甲方提供一套交货清单、产品合格证等随货资料（如有），且提供的随货资料必须完整、真实，如无相关（应有）随货资料甲方将不予验收。</w:t>
      </w:r>
    </w:p>
    <w:p w14:paraId="6825E00E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三、合同单价调整</w:t>
      </w:r>
    </w:p>
    <w:p w14:paraId="6C9842DE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（1）本合同总金额及单价不作调整。</w:t>
      </w:r>
    </w:p>
    <w:p w14:paraId="0EBAD326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四、本合同所供货物的交货时间、交货地点及交货验收</w:t>
      </w:r>
    </w:p>
    <w:p w14:paraId="7A85BCB1">
      <w:pPr>
        <w:autoSpaceDN w:val="0"/>
        <w:adjustRightInd w:val="0"/>
        <w:spacing w:line="500" w:lineRule="exact"/>
        <w:ind w:firstLine="420" w:firstLineChars="2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1、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工期：30日历日。</w:t>
      </w:r>
    </w:p>
    <w:p w14:paraId="78568980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</w:rPr>
        <w:t>、交货地点：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汉中市生态环境局略阳分局</w:t>
      </w:r>
      <w:r>
        <w:rPr>
          <w:rFonts w:hint="eastAsia" w:ascii="宋体" w:hAnsi="宋体" w:cs="宋体"/>
          <w:sz w:val="21"/>
          <w:szCs w:val="21"/>
          <w:u w:val="single"/>
        </w:rPr>
        <w:t xml:space="preserve">指定地点 </w:t>
      </w:r>
      <w:r>
        <w:rPr>
          <w:rFonts w:hint="eastAsia" w:ascii="宋体" w:hAnsi="宋体" w:cs="宋体"/>
          <w:sz w:val="21"/>
          <w:szCs w:val="21"/>
        </w:rPr>
        <w:t>。</w:t>
      </w:r>
    </w:p>
    <w:p w14:paraId="06665A28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</w:rPr>
        <w:t>、交货验收： 乙方按甲方本合同指定的交货地点交货，并由甲方指定的收货人，与乙方交货人共同对货物进行质量及数量的交接，同时办理货物的移交验收手续，作为交货结算凭证。</w:t>
      </w:r>
    </w:p>
    <w:p w14:paraId="15C580E9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五、质量保证</w:t>
      </w:r>
    </w:p>
    <w:p w14:paraId="5FA2BF54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1、乙方必须按照 《中华人民共和国产品质量法》和相关产品国家标准的规定提供合格的、全新的货物，其质量保证和产品规格必须符合本合同的规范。</w:t>
      </w:r>
    </w:p>
    <w:p w14:paraId="5C6BCD2B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2、乙方应保证所供应的货物，在所有权移交给甲方指定的收货人时除符合上述第1款要求外，还应符合甲方质量要求。</w:t>
      </w:r>
    </w:p>
    <w:p w14:paraId="5CBB9D07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3、如果发现由于乙方责任造成任何货物缺损，或所交货物不符合其特性和规范要求，甲方有权根据本合同第八条的约定向乙方提出索赔。</w:t>
      </w:r>
    </w:p>
    <w:p w14:paraId="596D07D3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六、售后服务</w:t>
      </w:r>
    </w:p>
    <w:p w14:paraId="0CDE1605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1、乙方应提供并按承诺的售后服务条款执行，乙方的售后服务承诺书（须乙方签字盖章）作为本合同附件，与本合同具有同等法律效力。</w:t>
      </w:r>
    </w:p>
    <w:p w14:paraId="5CE25424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七、货款结算与支付</w:t>
      </w:r>
    </w:p>
    <w:p w14:paraId="778F84B0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1、本合同货款结算支付方式为：</w:t>
      </w:r>
      <w:r>
        <w:rPr>
          <w:rFonts w:hint="eastAsia" w:ascii="宋体" w:hAnsi="宋体" w:cs="宋体"/>
          <w:sz w:val="21"/>
          <w:szCs w:val="21"/>
          <w:u w:val="single"/>
        </w:rPr>
        <w:tab/>
      </w:r>
      <w:r>
        <w:rPr>
          <w:rFonts w:hint="eastAsia" w:ascii="宋体" w:hAnsi="宋体" w:cs="宋体"/>
          <w:sz w:val="21"/>
          <w:szCs w:val="21"/>
          <w:u w:val="single"/>
        </w:rPr>
        <w:tab/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sz w:val="21"/>
          <w:szCs w:val="21"/>
        </w:rPr>
        <w:t>（根据双方约定的具体货款结算支付方式确定）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。</w:t>
      </w:r>
    </w:p>
    <w:p w14:paraId="2E62E5FF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2、若本合同履行过程中遇甲方资金紧张，乙方无条件接受甲方按合同约定付款期限适当延期付款。</w:t>
      </w:r>
    </w:p>
    <w:p w14:paraId="0A946475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3、乙方在向甲方交货后、 办理货款结算支付前，必须向甲方提交所供货物的足额税务发票。乙方向甲方提交的票据必须符合国家税票管理的要求。</w:t>
      </w:r>
    </w:p>
    <w:p w14:paraId="6411B1F2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八、违约责任</w:t>
      </w:r>
    </w:p>
    <w:p w14:paraId="3E408E8D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1、如果由于乙方的原因未能按照合同规定的交货期交货，乙方延迟交货7天以内（含七天）的，每天（不满1天按1天计算）按迟交货物价款的向甲方交付违约金，最高不超过合同总价的</w:t>
      </w:r>
      <w:r>
        <w:rPr>
          <w:rFonts w:hint="eastAsia" w:ascii="宋体" w:hAnsi="宋体" w:cs="宋体"/>
          <w:sz w:val="21"/>
          <w:szCs w:val="21"/>
          <w:u w:val="single"/>
        </w:rPr>
        <w:tab/>
      </w:r>
      <w:r>
        <w:rPr>
          <w:rFonts w:hint="eastAsia" w:ascii="宋体" w:hAnsi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cs="宋体"/>
          <w:sz w:val="21"/>
          <w:szCs w:val="21"/>
        </w:rPr>
        <w:t>。乙方支付迟延交货违约金并不解除乙方继续履行交货的义务。</w:t>
      </w:r>
    </w:p>
    <w:p w14:paraId="59282F14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乙方迟交货物达7天以上时，甲方有权解除本合同，并可对乙方已供货物按部分或全部退货处理。乙方无条件接受并承担由此而给甲方造成的一切费用和损失。</w:t>
      </w:r>
    </w:p>
    <w:p w14:paraId="2F4E26CF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2、如果乙方所供货物在数量、品种规格等方面不符合国家标准和本合同规定，乙方应根据甲方书面通知要求按照以下方式处理：</w:t>
      </w:r>
    </w:p>
    <w:p w14:paraId="182027FD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1）乙方负责用符合国家标准规定和甲方要求规格、质量和性能的新货物更换有缺陷的货物，并承担由此而发生更换费用及给甲方造成的一切损失（包括运杂费、检验费、仓储费、装卸费以及为更换有缺陷合同货物所造成的误工损失费等其他费用）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。</w:t>
      </w:r>
    </w:p>
    <w:p w14:paraId="3CBD5312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（2）乙方无条件接受甲方验收不合格货物的退货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（包括货物数量不符、货物型号不符、经检验货物存在质量缺陷、随货资料不全等），并由乙方承担由此给甲方造成的一切损失。</w:t>
      </w:r>
    </w:p>
    <w:p w14:paraId="4EC8C44F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（3）乙方在收到甲方上述书面更换或退货通知后7天内未作出书面答复的，则应理解为乙方已接受甲方的通知要求。如收到甲方上述书面更换或退货通知后 7 天后 10 天内未按照甲方要求的上述任一方式来人 （来函） 处理相关事宜，则甲方有权确定单方解除合同，将乙方已供货物放置于甲方认为合理的位置，并理解为乙方已接收退货。由其而造成的货物毁损、灭失责任均由乙方承担，乙方同时应向甲方承担迟延交货的违约责任，并赔偿由此而给甲方造成的一切经济损失。</w:t>
      </w:r>
    </w:p>
    <w:p w14:paraId="4B41DA01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九、转让与分包</w:t>
      </w:r>
    </w:p>
    <w:p w14:paraId="57B1BAA1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乙方未经甲方事先的书面同意，不得将合同履行义务全部或部分进行转让或分包。</w:t>
      </w:r>
    </w:p>
    <w:p w14:paraId="021B31CF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十、不可抗力</w:t>
      </w:r>
    </w:p>
    <w:p w14:paraId="19FB61DA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签约双方中的任何一方由于战争及严重的洪水、台风、地震、塌方等不可抗力事件而影响合同的执行时，应及时通知对方请求延迟相应受影响部分的履行期限，延迟的时间应相当于事件影响的时间。不可抗力事件系指双方在缔结合同时所不能预见的，并且它的发生及其后果是无法克服和无法避免的。</w:t>
      </w:r>
    </w:p>
    <w:p w14:paraId="2A876DCC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 对于本合同中未受不可抗力直接影响的其他义务，义务方应按合同继续履行。 如不可抗力事件延续到 10 天以上时， 双方可通过友好协商解决合同是否继续履行问题。</w:t>
      </w:r>
    </w:p>
    <w:p w14:paraId="0878F8E8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十一、仲裁</w:t>
      </w:r>
    </w:p>
    <w:p w14:paraId="412F4D90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1、因执行本合同所发生的或与本合同有关的一切争议，双方应通过友好协商解决。如协商不成，任何一方可将争议提交本合同交货地 法院或仲裁委员会裁决。</w:t>
      </w:r>
    </w:p>
    <w:p w14:paraId="348E5C27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2、在诉讼或仲裁期间，除提交裁决的争议事项外，甲方要求乙方仍继续履行合同的其他交货义务，乙方应无条件继续履行。</w:t>
      </w:r>
    </w:p>
    <w:p w14:paraId="0BCB6F92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十二、终止合同</w:t>
      </w:r>
    </w:p>
    <w:p w14:paraId="1DF550ED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1、合同各项条款按约定履行完毕。</w:t>
      </w:r>
    </w:p>
    <w:p w14:paraId="3A575608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2、因乙方违约，甲方按本合同第八条的约定通知乙方终止合同。</w:t>
      </w:r>
    </w:p>
    <w:p w14:paraId="1AD2DC06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3、因情势变更（如甲方所购产品因客户取消订单取消）导致本合同甲方所购货物失去实际意义时，甲方应及时通知乙方协商办理相应的合同结算及终止事宜。对此双方均不属违约。</w:t>
      </w:r>
    </w:p>
    <w:p w14:paraId="590AA709">
      <w:pPr>
        <w:autoSpaceDN w:val="0"/>
        <w:adjustRightInd w:val="0"/>
        <w:spacing w:line="500" w:lineRule="exact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十三、其他</w:t>
      </w:r>
    </w:p>
    <w:p w14:paraId="64A1A83E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1、本合同由双方法人或法人授权代表签字盖章后生效。</w:t>
      </w:r>
    </w:p>
    <w:p w14:paraId="04169A7F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2、本合同一式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 w:cs="宋体"/>
          <w:sz w:val="21"/>
          <w:szCs w:val="21"/>
        </w:rPr>
        <w:t>份，甲乙双方各持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z w:val="21"/>
          <w:szCs w:val="21"/>
        </w:rPr>
        <w:t>份。</w:t>
      </w:r>
    </w:p>
    <w:p w14:paraId="27A7EF51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3、本合同若有变更双方均应以书面形式通知对方，并形成书面补充协议作为本合同附件，与本合同具备同等法律效力。</w:t>
      </w:r>
    </w:p>
    <w:p w14:paraId="69C662CC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</w:p>
    <w:p w14:paraId="7CD42A5A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甲方（盖章）：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 xml:space="preserve">                 乙方（盖章）：</w:t>
      </w:r>
    </w:p>
    <w:p w14:paraId="5866F386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法人代表：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 xml:space="preserve">                     法人代表：</w:t>
      </w:r>
    </w:p>
    <w:p w14:paraId="3DB3D719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授权代表：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 xml:space="preserve">                     授权代表：</w:t>
      </w:r>
    </w:p>
    <w:p w14:paraId="7E5A52EE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时间：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年   月  日                      时间：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年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月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>日</w:t>
      </w:r>
    </w:p>
    <w:p w14:paraId="02051848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地址：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 xml:space="preserve">                             地址：</w:t>
      </w:r>
    </w:p>
    <w:p w14:paraId="5A5AB046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电话：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 xml:space="preserve">                             电话：</w:t>
      </w:r>
    </w:p>
    <w:p w14:paraId="5A950112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传真：</w:t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</w:rPr>
        <w:t xml:space="preserve">                        传真：</w:t>
      </w:r>
    </w:p>
    <w:p w14:paraId="317A4BCE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sz w:val="21"/>
          <w:szCs w:val="21"/>
        </w:rPr>
      </w:pPr>
    </w:p>
    <w:p w14:paraId="7E1B94BB">
      <w:pPr>
        <w:autoSpaceDN w:val="0"/>
        <w:adjustRightInd w:val="0"/>
        <w:spacing w:line="500" w:lineRule="exact"/>
        <w:ind w:firstLine="420" w:firstLineChars="200"/>
        <w:rPr>
          <w:rFonts w:hint="eastAsia"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签约地点：</w:t>
      </w:r>
    </w:p>
    <w:p w14:paraId="3EB3D386">
      <w:pPr>
        <w:autoSpaceDN w:val="0"/>
        <w:adjustRightInd w:val="0"/>
        <w:spacing w:line="460" w:lineRule="exact"/>
        <w:ind w:firstLine="560" w:firstLineChars="200"/>
        <w:rPr>
          <w:rFonts w:hint="eastAsia" w:ascii="宋体" w:hAnsi="宋体" w:cs="宋体"/>
          <w:kern w:val="0"/>
          <w:sz w:val="28"/>
          <w:szCs w:val="28"/>
        </w:rPr>
      </w:pPr>
    </w:p>
    <w:p w14:paraId="0F3BE349">
      <w:pPr>
        <w:ind w:firstLine="723" w:firstLineChars="300"/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具体合同条款，以最终签订为准。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1YWYzNjMxY2UwMWY3MDg0MDIxNjMwZDg3MGVjYzkifQ=="/>
  </w:docVars>
  <w:rsids>
    <w:rsidRoot w:val="00000000"/>
    <w:rsid w:val="153765C8"/>
    <w:rsid w:val="1EAF0A4E"/>
    <w:rsid w:val="3D98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widowControl w:val="0"/>
      <w:spacing w:before="0" w:after="120"/>
      <w:ind w:left="0" w:right="0"/>
      <w:jc w:val="both"/>
    </w:pPr>
    <w:rPr>
      <w:rFonts w:ascii="Calibri" w:hAnsi="Calibri" w:eastAsia="宋体" w:cs="Times New Roman"/>
      <w:kern w:val="0"/>
      <w:sz w:val="20"/>
      <w:szCs w:val="24"/>
      <w:lang w:val="en-US" w:eastAsia="zh-CN" w:bidi="ar-SA"/>
    </w:rPr>
  </w:style>
  <w:style w:type="paragraph" w:customStyle="1" w:styleId="5">
    <w:name w:val="列出段落1"/>
    <w:basedOn w:val="1"/>
    <w:uiPriority w:val="0"/>
    <w:pPr>
      <w:ind w:firstLine="420" w:firstLineChars="200"/>
    </w:pPr>
    <w:rPr>
      <w:rFonts w:ascii="Calibri" w:hAnsi="Calibri" w:eastAsia="宋体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2114</Words>
  <Characters>2117</Characters>
  <Lines>0</Lines>
  <Paragraphs>0</Paragraphs>
  <TotalTime>9</TotalTime>
  <ScaleCrop>false</ScaleCrop>
  <LinksUpToDate>false</LinksUpToDate>
  <CharactersWithSpaces>2424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2024-10-21T09:45:00Z</dcterms:created>
  <dc:creator>Administrator</dc:creator>
  <cp:lastModifiedBy>魏航</cp:lastModifiedBy>
  <dcterms:modified xsi:type="dcterms:W3CDTF">2024-10-24T03:08:32Z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DDD38C829752495CA437A29094EE2A9A_12</vt:lpwstr>
  </property>
</Properties>
</file>