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E83E1">
      <w:pPr>
        <w:jc w:val="center"/>
        <w:rPr>
          <w:rFonts w:hint="eastAsia" w:ascii="宋体" w:hAnsi="宋体" w:cs="宋体"/>
          <w:color w:val="auto"/>
          <w:sz w:val="44"/>
          <w:szCs w:val="24"/>
          <w:lang w:val="en-US" w:eastAsia="zh-CN"/>
        </w:rPr>
      </w:pPr>
    </w:p>
    <w:p w14:paraId="09999A95">
      <w:pPr>
        <w:jc w:val="center"/>
        <w:rPr>
          <w:rFonts w:hint="eastAsia" w:ascii="宋体" w:hAnsi="宋体" w:cs="宋体"/>
          <w:color w:val="auto"/>
          <w:sz w:val="44"/>
          <w:szCs w:val="24"/>
          <w:lang w:val="en-US" w:eastAsia="zh-CN"/>
        </w:rPr>
      </w:pPr>
    </w:p>
    <w:p w14:paraId="4014A68A">
      <w:pPr>
        <w:jc w:val="center"/>
        <w:rPr>
          <w:rFonts w:hint="eastAsia" w:ascii="黑体" w:hAnsi="黑体" w:eastAsia="黑体" w:cs="黑体"/>
          <w:color w:val="auto"/>
          <w:sz w:val="4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24"/>
          <w:lang w:val="en-US" w:eastAsia="zh-CN"/>
        </w:rPr>
        <w:t>宜川县2024年度行政事业单位分布式集中供暖</w:t>
      </w:r>
    </w:p>
    <w:p w14:paraId="2D27EB66">
      <w:pPr>
        <w:jc w:val="center"/>
        <w:rPr>
          <w:rFonts w:hint="eastAsia" w:ascii="黑体" w:hAnsi="黑体" w:eastAsia="黑体" w:cs="黑体"/>
          <w:color w:val="auto"/>
          <w:sz w:val="4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24"/>
          <w:lang w:val="en-US" w:eastAsia="zh-CN"/>
        </w:rPr>
        <w:t>提升改造项目</w:t>
      </w:r>
    </w:p>
    <w:p w14:paraId="2D1D8B88">
      <w:pPr>
        <w:jc w:val="center"/>
        <w:rPr>
          <w:rFonts w:hint="eastAsia" w:ascii="黑体" w:hAnsi="黑体" w:eastAsia="黑体" w:cs="黑体"/>
          <w:color w:val="auto"/>
          <w:sz w:val="44"/>
          <w:szCs w:val="24"/>
          <w:lang w:val="en-US" w:eastAsia="zh-CN"/>
        </w:rPr>
      </w:pPr>
    </w:p>
    <w:p w14:paraId="3E2071ED">
      <w:pPr>
        <w:jc w:val="center"/>
        <w:rPr>
          <w:rFonts w:hint="eastAsia" w:ascii="宋体" w:hAnsi="宋体" w:cs="宋体"/>
          <w:color w:val="auto"/>
          <w:sz w:val="44"/>
          <w:szCs w:val="24"/>
          <w:lang w:val="en-US" w:eastAsia="zh-CN"/>
        </w:rPr>
      </w:pPr>
    </w:p>
    <w:p w14:paraId="49CCDDCA">
      <w:pPr>
        <w:jc w:val="center"/>
        <w:rPr>
          <w:rFonts w:hint="eastAsia" w:ascii="宋体" w:hAnsi="宋体" w:cs="宋体"/>
          <w:b/>
          <w:bCs/>
          <w:color w:val="auto"/>
          <w:sz w:val="4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24"/>
          <w:lang w:val="en-US" w:eastAsia="zh-CN"/>
        </w:rPr>
        <w:t>采</w:t>
      </w:r>
    </w:p>
    <w:p w14:paraId="71A761CE">
      <w:pPr>
        <w:jc w:val="center"/>
        <w:rPr>
          <w:rFonts w:hint="eastAsia" w:ascii="宋体" w:hAnsi="宋体" w:cs="宋体"/>
          <w:b/>
          <w:bCs/>
          <w:color w:val="auto"/>
          <w:sz w:val="44"/>
          <w:szCs w:val="24"/>
          <w:lang w:val="en-US" w:eastAsia="zh-CN"/>
        </w:rPr>
      </w:pPr>
    </w:p>
    <w:p w14:paraId="66D1C37E">
      <w:pPr>
        <w:jc w:val="center"/>
        <w:rPr>
          <w:rFonts w:hint="eastAsia" w:ascii="宋体" w:hAnsi="宋体" w:cs="宋体"/>
          <w:b/>
          <w:bCs/>
          <w:color w:val="auto"/>
          <w:sz w:val="4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24"/>
          <w:lang w:val="en-US" w:eastAsia="zh-CN"/>
        </w:rPr>
        <w:t>购</w:t>
      </w:r>
    </w:p>
    <w:p w14:paraId="5533E33F">
      <w:pPr>
        <w:jc w:val="center"/>
        <w:rPr>
          <w:rFonts w:hint="eastAsia" w:ascii="宋体" w:hAnsi="宋体" w:cs="宋体"/>
          <w:b/>
          <w:bCs/>
          <w:color w:val="auto"/>
          <w:sz w:val="44"/>
          <w:szCs w:val="24"/>
          <w:lang w:val="en-US" w:eastAsia="zh-CN"/>
        </w:rPr>
      </w:pPr>
    </w:p>
    <w:p w14:paraId="484517A4">
      <w:pPr>
        <w:jc w:val="center"/>
        <w:rPr>
          <w:rFonts w:hint="eastAsia" w:ascii="宋体" w:hAnsi="宋体" w:cs="宋体"/>
          <w:b/>
          <w:bCs/>
          <w:color w:val="auto"/>
          <w:sz w:val="4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24"/>
          <w:lang w:val="en-US" w:eastAsia="zh-CN"/>
        </w:rPr>
        <w:t>清</w:t>
      </w:r>
    </w:p>
    <w:p w14:paraId="15E278D5">
      <w:pPr>
        <w:jc w:val="center"/>
        <w:rPr>
          <w:rFonts w:hint="eastAsia" w:ascii="宋体" w:hAnsi="宋体" w:cs="宋体"/>
          <w:b/>
          <w:bCs/>
          <w:color w:val="auto"/>
          <w:sz w:val="44"/>
          <w:szCs w:val="24"/>
          <w:lang w:val="en-US" w:eastAsia="zh-CN"/>
        </w:rPr>
      </w:pPr>
    </w:p>
    <w:p w14:paraId="2EFC2B2F">
      <w:pPr>
        <w:jc w:val="center"/>
        <w:rPr>
          <w:rFonts w:hint="eastAsia" w:ascii="宋体" w:hAnsi="宋体" w:cs="宋体"/>
          <w:b/>
          <w:bCs/>
          <w:color w:val="auto"/>
          <w:sz w:val="4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24"/>
          <w:lang w:val="en-US" w:eastAsia="zh-CN"/>
        </w:rPr>
        <w:t>单</w:t>
      </w:r>
    </w:p>
    <w:p w14:paraId="66196339">
      <w:pPr>
        <w:rPr>
          <w:rFonts w:hint="eastAsia" w:ascii="宋体" w:hAnsi="宋体" w:cs="宋体"/>
          <w:b/>
          <w:color w:val="auto"/>
          <w:sz w:val="44"/>
          <w:szCs w:val="24"/>
          <w:lang w:val="en-US" w:eastAsia="zh-CN"/>
        </w:rPr>
      </w:pPr>
    </w:p>
    <w:p w14:paraId="0147A2E0">
      <w:pPr>
        <w:spacing w:line="600" w:lineRule="exact"/>
        <w:jc w:val="center"/>
        <w:rPr>
          <w:rFonts w:hint="eastAsia" w:ascii="宋体" w:hAnsi="宋体" w:cs="宋体"/>
          <w:color w:val="auto"/>
          <w:sz w:val="32"/>
          <w:szCs w:val="20"/>
          <w:lang w:val="en-US" w:eastAsia="zh-CN"/>
        </w:rPr>
      </w:pPr>
    </w:p>
    <w:p w14:paraId="756A0268">
      <w:pPr>
        <w:spacing w:line="600" w:lineRule="exact"/>
        <w:jc w:val="center"/>
        <w:rPr>
          <w:rFonts w:hint="eastAsia" w:ascii="宋体" w:hAnsi="宋体" w:cs="宋体"/>
          <w:color w:val="auto"/>
          <w:sz w:val="32"/>
          <w:szCs w:val="20"/>
          <w:lang w:val="en-US" w:eastAsia="zh-CN"/>
        </w:rPr>
      </w:pPr>
    </w:p>
    <w:p w14:paraId="1D46B4FD">
      <w:pPr>
        <w:spacing w:line="600" w:lineRule="exact"/>
        <w:ind w:firstLine="964" w:firstLineChars="300"/>
        <w:rPr>
          <w:rFonts w:hint="eastAsia" w:ascii="宋体" w:hAnsi="宋体" w:cs="宋体"/>
          <w:b/>
          <w:bCs/>
          <w:color w:val="auto"/>
          <w:sz w:val="32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20"/>
          <w:lang w:val="en-US" w:eastAsia="zh-CN"/>
        </w:rPr>
        <w:t>采购单位:</w:t>
      </w:r>
      <w:r>
        <w:rPr>
          <w:rFonts w:hint="eastAsia" w:ascii="宋体" w:hAnsi="宋体" w:cs="宋体"/>
          <w:b/>
          <w:bCs/>
          <w:color w:val="auto"/>
          <w:sz w:val="32"/>
          <w:szCs w:val="20"/>
          <w:u w:val="single"/>
          <w:lang w:val="en-US" w:eastAsia="zh-CN"/>
        </w:rPr>
        <w:t xml:space="preserve">  宜川县发展改革科技局   </w:t>
      </w:r>
    </w:p>
    <w:p w14:paraId="0E84CA0C">
      <w:pPr>
        <w:spacing w:line="600" w:lineRule="exact"/>
        <w:rPr>
          <w:rFonts w:hint="eastAsia" w:ascii="宋体" w:hAnsi="宋体" w:cs="宋体"/>
          <w:b/>
          <w:bCs/>
          <w:color w:val="auto"/>
          <w:sz w:val="32"/>
          <w:szCs w:val="20"/>
          <w:lang w:val="en-US" w:eastAsia="zh-CN"/>
        </w:rPr>
      </w:pPr>
    </w:p>
    <w:p w14:paraId="1357F9F9">
      <w:pPr>
        <w:spacing w:line="600" w:lineRule="exact"/>
        <w:ind w:firstLine="964" w:firstLineChars="300"/>
        <w:rPr>
          <w:rFonts w:hint="eastAsia" w:ascii="宋体" w:hAnsi="宋体" w:cs="宋体"/>
          <w:b/>
          <w:bCs/>
          <w:color w:val="auto"/>
          <w:sz w:val="32"/>
          <w:szCs w:val="20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20"/>
          <w:lang w:val="en-US" w:eastAsia="zh-CN"/>
        </w:rPr>
        <w:t>法定代表人或被授权人:</w:t>
      </w:r>
      <w:r>
        <w:rPr>
          <w:rFonts w:hint="eastAsia" w:ascii="宋体" w:hAnsi="宋体" w:cs="宋体"/>
          <w:b/>
          <w:bCs/>
          <w:color w:val="auto"/>
          <w:sz w:val="32"/>
          <w:szCs w:val="20"/>
          <w:u w:val="single"/>
          <w:lang w:val="en-US" w:eastAsia="zh-CN"/>
        </w:rPr>
        <w:t xml:space="preserve">              </w:t>
      </w:r>
    </w:p>
    <w:p w14:paraId="091A6D66">
      <w:pPr>
        <w:spacing w:line="600" w:lineRule="exact"/>
        <w:rPr>
          <w:rFonts w:hint="eastAsia" w:ascii="宋体" w:hAnsi="宋体" w:cs="宋体"/>
          <w:b/>
          <w:bCs/>
          <w:color w:val="auto"/>
          <w:sz w:val="32"/>
          <w:szCs w:val="20"/>
          <w:lang w:val="en-US" w:eastAsia="zh-CN"/>
        </w:rPr>
      </w:pPr>
    </w:p>
    <w:p w14:paraId="192F8D35">
      <w:pPr>
        <w:spacing w:line="600" w:lineRule="exact"/>
        <w:ind w:firstLine="964" w:firstLineChars="300"/>
        <w:rPr>
          <w:rFonts w:hint="eastAsia" w:ascii="宋体" w:hAnsi="宋体" w:cs="宋体"/>
          <w:b/>
          <w:bCs/>
          <w:color w:val="auto"/>
          <w:sz w:val="32"/>
          <w:szCs w:val="20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20"/>
          <w:lang w:val="en-US" w:eastAsia="zh-CN"/>
        </w:rPr>
        <w:t>编制日期:</w:t>
      </w:r>
      <w:r>
        <w:rPr>
          <w:rFonts w:hint="eastAsia" w:ascii="宋体" w:hAnsi="宋体" w:cs="宋体"/>
          <w:b/>
          <w:bCs/>
          <w:color w:val="auto"/>
          <w:sz w:val="32"/>
          <w:szCs w:val="20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sz w:val="32"/>
          <w:szCs w:val="20"/>
          <w:u w:val="none"/>
          <w:lang w:val="en-US" w:eastAsia="zh-CN"/>
        </w:rPr>
        <w:t xml:space="preserve"> 年 </w:t>
      </w:r>
      <w:r>
        <w:rPr>
          <w:rFonts w:hint="eastAsia" w:ascii="宋体" w:hAnsi="宋体" w:cs="宋体"/>
          <w:b/>
          <w:bCs/>
          <w:color w:val="auto"/>
          <w:sz w:val="32"/>
          <w:szCs w:val="20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auto"/>
          <w:sz w:val="32"/>
          <w:szCs w:val="20"/>
          <w:u w:val="none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32"/>
          <w:szCs w:val="20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auto"/>
          <w:sz w:val="32"/>
          <w:szCs w:val="20"/>
          <w:u w:val="none"/>
          <w:lang w:val="en-US" w:eastAsia="zh-CN"/>
        </w:rPr>
        <w:t>日</w:t>
      </w:r>
    </w:p>
    <w:p w14:paraId="403C0A49">
      <w:pPr>
        <w:jc w:val="both"/>
        <w:rPr>
          <w:rFonts w:hint="eastAsia" w:ascii="宋体" w:hAnsi="宋体"/>
          <w:b/>
          <w:color w:val="auto"/>
          <w:sz w:val="44"/>
          <w:szCs w:val="24"/>
          <w:lang w:val="en-US" w:eastAsia="zh-CN"/>
        </w:rPr>
      </w:pPr>
    </w:p>
    <w:p w14:paraId="3E031B7C">
      <w:pPr>
        <w:jc w:val="both"/>
        <w:rPr>
          <w:rFonts w:hint="eastAsia" w:ascii="宋体" w:hAnsi="宋体"/>
          <w:b/>
          <w:color w:val="auto"/>
          <w:sz w:val="18"/>
          <w:szCs w:val="18"/>
          <w:lang w:val="en-US" w:eastAsia="zh-CN"/>
        </w:rPr>
      </w:pPr>
    </w:p>
    <w:tbl>
      <w:tblPr>
        <w:tblStyle w:val="6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74"/>
        <w:gridCol w:w="1150"/>
        <w:gridCol w:w="716"/>
        <w:gridCol w:w="784"/>
        <w:gridCol w:w="4918"/>
      </w:tblGrid>
      <w:tr w14:paraId="66C6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337" w:type="dxa"/>
            <w:gridSpan w:val="6"/>
            <w:noWrap w:val="0"/>
            <w:vAlign w:val="center"/>
          </w:tcPr>
          <w:p w14:paraId="7D8D568C">
            <w:pPr>
              <w:spacing w:line="240" w:lineRule="auto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1、锅炉房主要设备</w:t>
            </w:r>
          </w:p>
        </w:tc>
      </w:tr>
      <w:tr w14:paraId="0379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noWrap w:val="0"/>
            <w:vAlign w:val="center"/>
          </w:tcPr>
          <w:p w14:paraId="16D780BB">
            <w:pPr>
              <w:spacing w:line="240" w:lineRule="auto"/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974" w:type="dxa"/>
            <w:noWrap w:val="0"/>
            <w:vAlign w:val="center"/>
          </w:tcPr>
          <w:p w14:paraId="05CB7B98">
            <w:pPr>
              <w:spacing w:line="240" w:lineRule="auto"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设备名称</w:t>
            </w:r>
          </w:p>
        </w:tc>
        <w:tc>
          <w:tcPr>
            <w:tcW w:w="1150" w:type="dxa"/>
            <w:noWrap w:val="0"/>
            <w:vAlign w:val="center"/>
          </w:tcPr>
          <w:p w14:paraId="6110F7C6">
            <w:pPr>
              <w:spacing w:line="240" w:lineRule="auto"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规格型号</w:t>
            </w:r>
          </w:p>
        </w:tc>
        <w:tc>
          <w:tcPr>
            <w:tcW w:w="716" w:type="dxa"/>
            <w:noWrap w:val="0"/>
            <w:vAlign w:val="center"/>
          </w:tcPr>
          <w:p w14:paraId="131D0F81">
            <w:pPr>
              <w:spacing w:line="240" w:lineRule="auto"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784" w:type="dxa"/>
            <w:noWrap w:val="0"/>
            <w:vAlign w:val="center"/>
          </w:tcPr>
          <w:p w14:paraId="203770A3">
            <w:pPr>
              <w:spacing w:line="240" w:lineRule="auto"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单位</w:t>
            </w:r>
          </w:p>
        </w:tc>
        <w:tc>
          <w:tcPr>
            <w:tcW w:w="4918" w:type="dxa"/>
            <w:noWrap w:val="0"/>
            <w:vAlign w:val="center"/>
          </w:tcPr>
          <w:p w14:paraId="0CCF1548">
            <w:pPr>
              <w:spacing w:line="240" w:lineRule="auto"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 w14:paraId="5836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  <w:jc w:val="center"/>
        </w:trPr>
        <w:tc>
          <w:tcPr>
            <w:tcW w:w="795" w:type="dxa"/>
            <w:noWrap w:val="0"/>
            <w:vAlign w:val="center"/>
          </w:tcPr>
          <w:p w14:paraId="71903C8F"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974" w:type="dxa"/>
            <w:noWrap w:val="0"/>
            <w:vAlign w:val="center"/>
          </w:tcPr>
          <w:p w14:paraId="31801D94"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</w:rPr>
              <w:t>超低氮天燃气锅炉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壶口管理局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150" w:type="dxa"/>
            <w:noWrap w:val="0"/>
            <w:vAlign w:val="center"/>
          </w:tcPr>
          <w:p w14:paraId="5E603B87"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热功率1400KW</w:t>
            </w:r>
          </w:p>
        </w:tc>
        <w:tc>
          <w:tcPr>
            <w:tcW w:w="716" w:type="dxa"/>
            <w:noWrap w:val="0"/>
            <w:vAlign w:val="center"/>
          </w:tcPr>
          <w:p w14:paraId="05D2C3C5"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784" w:type="dxa"/>
            <w:noWrap w:val="0"/>
            <w:vAlign w:val="center"/>
          </w:tcPr>
          <w:p w14:paraId="33A32560"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台</w:t>
            </w:r>
          </w:p>
        </w:tc>
        <w:tc>
          <w:tcPr>
            <w:tcW w:w="4918" w:type="dxa"/>
            <w:noWrap w:val="0"/>
            <w:vAlign w:val="top"/>
          </w:tcPr>
          <w:p w14:paraId="68946904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全预混超低氮冷凝常压锅炉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auto"/>
                <w:vertAlign w:val="baseline"/>
              </w:rPr>
              <w:t>NOx&lt;30mg/N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m³</w:t>
            </w:r>
            <w:r>
              <w:rPr>
                <w:rFonts w:hint="eastAsia"/>
                <w:color w:val="auto"/>
                <w:vertAlign w:val="baseline"/>
              </w:rPr>
              <w:t>)</w:t>
            </w:r>
          </w:p>
          <w:p w14:paraId="72437A00">
            <w:pPr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智能控制系统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  <w:p w14:paraId="00D5DDF9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燃烧器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  <w:p w14:paraId="1C6DFEB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vertAlign w:val="baseline"/>
              </w:rPr>
              <w:t>风机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"/>
              </w:rPr>
              <w:t>1</w:t>
            </w:r>
          </w:p>
          <w:p w14:paraId="4B7CE42A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文丘里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  <w:p w14:paraId="6D8220EA"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燃气阀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  <w:p w14:paraId="4F29D313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燃气过滤器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DN50</w:t>
            </w:r>
          </w:p>
          <w:p w14:paraId="064DDB2F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点火变压器：1</w:t>
            </w:r>
          </w:p>
          <w:p w14:paraId="0BE00A79">
            <w:pPr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点火针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：锅炉配套</w:t>
            </w:r>
          </w:p>
          <w:p w14:paraId="557D6CF4">
            <w:pPr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离子检测针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：锅炉配套</w:t>
            </w:r>
          </w:p>
          <w:p w14:paraId="197F7241"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压差开关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  <w:p w14:paraId="79F2B107"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炉体材质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：不锈钢翅片</w:t>
            </w:r>
          </w:p>
          <w:p w14:paraId="44843DCE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额定热输出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</w:rPr>
              <w:t>1400kW</w:t>
            </w:r>
          </w:p>
          <w:p w14:paraId="5D6BC9A7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最大热效率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≥98%</w:t>
            </w:r>
          </w:p>
          <w:p w14:paraId="1DBBE0D0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燃气耗量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136.6</w:t>
            </w:r>
            <w:r>
              <w:rPr>
                <w:rFonts w:hint="eastAsia"/>
                <w:color w:val="auto"/>
                <w:vertAlign w:val="baseline"/>
              </w:rPr>
              <w:t>m3/h</w:t>
            </w:r>
          </w:p>
          <w:p w14:paraId="73E5B669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供气压力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color w:val="auto"/>
                <w:vertAlign w:val="baseline"/>
              </w:rPr>
              <w:t>-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vertAlign w:val="baseline"/>
              </w:rPr>
              <w:t>kPa</w:t>
            </w:r>
          </w:p>
          <w:p w14:paraId="351F6C0A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电功率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color w:val="auto"/>
                <w:vertAlign w:val="baseline"/>
              </w:rPr>
              <w:t>kW</w:t>
            </w:r>
          </w:p>
          <w:p w14:paraId="5DB60FD2">
            <w:pPr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进出水口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</w:rPr>
              <w:t>DN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125</w:t>
            </w:r>
          </w:p>
          <w:p w14:paraId="261B6ED1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燃气法兰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</w:rPr>
              <w:t>DN65</w:t>
            </w:r>
          </w:p>
          <w:p w14:paraId="548071AC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1.燃烧控制方式：预混式燃烧</w:t>
            </w:r>
          </w:p>
          <w:p w14:paraId="39906474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2.燃料：天然气</w:t>
            </w:r>
          </w:p>
          <w:p w14:paraId="78B9056E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☆3.额定负荷热效率：≥98%</w:t>
            </w:r>
          </w:p>
          <w:p w14:paraId="4FBE611B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☆4.排烟温度：≤80℃</w:t>
            </w:r>
          </w:p>
          <w:p w14:paraId="27B62742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☆5.氮氧化物排放：＜30mg/m³</w:t>
            </w:r>
          </w:p>
          <w:p w14:paraId="1E3A461E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6.控制系统：7寸彩色中文界面触摸屏，PLC全自动控制和显示，自动记录并能和楼宇自控联网，具备群控功能（含BA接口，RS485串口）</w:t>
            </w:r>
          </w:p>
          <w:p w14:paraId="6CFB67B8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安全保护装置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超温保护、超压保护、机械超压爆破保护、燃气压力过高过低保护、燃气泄漏保护、运行异常保护</w:t>
            </w:r>
          </w:p>
          <w:p w14:paraId="1EA239BD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8.报警设置：燃气压力异常报警、风压异常报警、风机故障、循环泵联锁故障报警、意外熄火报警、联锁动作停炉等各类保护动作时产生的报警信号</w:t>
            </w:r>
          </w:p>
          <w:p w14:paraId="3C2140ED"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</w:p>
        </w:tc>
      </w:tr>
      <w:tr w14:paraId="305E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5" w:type="dxa"/>
            <w:noWrap w:val="0"/>
            <w:vAlign w:val="center"/>
          </w:tcPr>
          <w:p w14:paraId="561638B3"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974" w:type="dxa"/>
            <w:noWrap w:val="0"/>
            <w:vAlign w:val="center"/>
          </w:tcPr>
          <w:p w14:paraId="70DBB085"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</w:rPr>
              <w:t>超低氮天燃气锅炉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壶口交警队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150" w:type="dxa"/>
            <w:noWrap w:val="0"/>
            <w:vAlign w:val="center"/>
          </w:tcPr>
          <w:p w14:paraId="568BA425"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热功率1050KW</w:t>
            </w:r>
          </w:p>
        </w:tc>
        <w:tc>
          <w:tcPr>
            <w:tcW w:w="716" w:type="dxa"/>
            <w:noWrap w:val="0"/>
            <w:vAlign w:val="center"/>
          </w:tcPr>
          <w:p w14:paraId="000C9F5B">
            <w:pPr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84" w:type="dxa"/>
            <w:noWrap w:val="0"/>
            <w:vAlign w:val="center"/>
          </w:tcPr>
          <w:p w14:paraId="67D50843">
            <w:pPr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台</w:t>
            </w:r>
          </w:p>
        </w:tc>
        <w:tc>
          <w:tcPr>
            <w:tcW w:w="4918" w:type="dxa"/>
            <w:noWrap w:val="0"/>
            <w:vAlign w:val="top"/>
          </w:tcPr>
          <w:p w14:paraId="5808D495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全预混超低氮冷凝常压锅炉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auto"/>
                <w:vertAlign w:val="baseline"/>
              </w:rPr>
              <w:t>NOx&lt;30mg/N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m³</w:t>
            </w:r>
            <w:r>
              <w:rPr>
                <w:rFonts w:hint="eastAsia"/>
                <w:color w:val="auto"/>
                <w:vertAlign w:val="baseline"/>
              </w:rPr>
              <w:t>)</w:t>
            </w:r>
          </w:p>
          <w:p w14:paraId="5B21C458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智能控制系统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  <w:p w14:paraId="6AA648B9">
            <w:pPr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燃烧器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  <w:p w14:paraId="3CF58085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风机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</w:rPr>
              <w:t xml:space="preserve"> 1</w:t>
            </w:r>
          </w:p>
          <w:p w14:paraId="64804C0F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文丘里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  <w:p w14:paraId="7B215D60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燃气阀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  <w:p w14:paraId="414C75EE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燃气过滤器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DN50</w:t>
            </w:r>
          </w:p>
          <w:p w14:paraId="6BEB32F5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点火变压器：1</w:t>
            </w:r>
          </w:p>
          <w:p w14:paraId="06CBFB8F"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点火针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：锅炉配套</w:t>
            </w:r>
          </w:p>
          <w:p w14:paraId="1E868ACA"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离子检测针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：锅炉配套</w:t>
            </w:r>
          </w:p>
          <w:p w14:paraId="5FC4FACA">
            <w:pPr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压差开关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  <w:p w14:paraId="14562DE6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炉体材质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：不锈钢翅片</w:t>
            </w:r>
          </w:p>
          <w:p w14:paraId="3A1FB022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额定热输出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</w:rPr>
              <w:t>1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050</w:t>
            </w:r>
            <w:r>
              <w:rPr>
                <w:rFonts w:hint="eastAsia"/>
                <w:color w:val="auto"/>
                <w:vertAlign w:val="baseline"/>
              </w:rPr>
              <w:t>kW</w:t>
            </w:r>
          </w:p>
          <w:p w14:paraId="4B5DE787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最大热效率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≥98%</w:t>
            </w:r>
          </w:p>
          <w:p w14:paraId="4F5647ED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燃气耗量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</w:rPr>
              <w:t>1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03.2</w:t>
            </w:r>
            <w:r>
              <w:rPr>
                <w:rFonts w:hint="eastAsia"/>
                <w:color w:val="auto"/>
                <w:vertAlign w:val="baseline"/>
              </w:rPr>
              <w:t>m3/h</w:t>
            </w:r>
          </w:p>
          <w:p w14:paraId="7C2C2A41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供气压力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</w:rPr>
              <w:t>3-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color w:val="auto"/>
                <w:vertAlign w:val="baseline"/>
              </w:rPr>
              <w:t>kPa</w:t>
            </w:r>
          </w:p>
          <w:p w14:paraId="5E28A409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电功率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2.4</w:t>
            </w:r>
            <w:r>
              <w:rPr>
                <w:rFonts w:hint="eastAsia"/>
                <w:color w:val="auto"/>
                <w:vertAlign w:val="baseline"/>
              </w:rPr>
              <w:t>kW</w:t>
            </w:r>
          </w:p>
          <w:p w14:paraId="4728FBE6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进出水口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</w:rPr>
              <w:t>DN100</w:t>
            </w:r>
          </w:p>
          <w:p w14:paraId="74E8C109"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燃气法兰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</w:rPr>
              <w:t>DN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50</w:t>
            </w:r>
          </w:p>
          <w:p w14:paraId="5ED4EC72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1.燃烧控制方式：预混式燃烧</w:t>
            </w:r>
          </w:p>
          <w:p w14:paraId="06D57A8C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2.燃料：天然气</w:t>
            </w:r>
          </w:p>
          <w:p w14:paraId="278968C6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☆3.额定负荷热效率：≥98%</w:t>
            </w:r>
          </w:p>
          <w:p w14:paraId="256739EF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☆4.排烟温度：≤80℃</w:t>
            </w:r>
          </w:p>
          <w:p w14:paraId="1A96F238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☆5.氮氧化物排放：＜30mg/m³</w:t>
            </w:r>
          </w:p>
          <w:p w14:paraId="59AF81A6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6.控制系统：7寸彩色中文界面触摸屏，PLC全自动控制和显示，自动记录并能和楼宇自控联网，具备群控功能（含BA接口，RS485串口）</w:t>
            </w:r>
          </w:p>
          <w:p w14:paraId="5C92EF30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7.安全保护装置：超温保护、超压保护、机械超压爆破保护、燃气压力过高过低保护、燃气泄漏保护、运行异常保护</w:t>
            </w:r>
          </w:p>
          <w:p w14:paraId="520311F6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8.报警设置：燃气压力异常报警、风压异常报警、风机故障、循环泵联锁故障报警、意外熄火报警、联锁动作停炉等各类保护动作时产生的报警信号</w:t>
            </w:r>
          </w:p>
        </w:tc>
      </w:tr>
      <w:tr w14:paraId="5FB5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5" w:type="dxa"/>
            <w:noWrap w:val="0"/>
            <w:vAlign w:val="center"/>
          </w:tcPr>
          <w:p w14:paraId="0D0CC8C4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1974" w:type="dxa"/>
            <w:shd w:val="clear" w:color="auto" w:fill="auto"/>
            <w:noWrap w:val="0"/>
            <w:vAlign w:val="center"/>
          </w:tcPr>
          <w:p w14:paraId="18A58FB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超低氮天燃气锅炉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农业中心、壶口管理局各一台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17E37FE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热功率700KW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74A9474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 w14:paraId="66C8083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台</w:t>
            </w:r>
          </w:p>
        </w:tc>
        <w:tc>
          <w:tcPr>
            <w:tcW w:w="4918" w:type="dxa"/>
            <w:shd w:val="clear" w:color="auto" w:fill="auto"/>
            <w:noWrap w:val="0"/>
            <w:vAlign w:val="top"/>
          </w:tcPr>
          <w:p w14:paraId="17DD174C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全预混超低氮冷凝常压锅炉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NOx&lt;30mg/N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)</w:t>
            </w:r>
          </w:p>
          <w:p w14:paraId="37482DCE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智能控制系统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68011B4D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燃烧器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6F11687B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风机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4765A97C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文丘里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149112CA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燃气阀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33429E4A"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燃气过滤器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DN50</w:t>
            </w:r>
          </w:p>
          <w:p w14:paraId="77E231DD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点火针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：锅炉配套</w:t>
            </w:r>
          </w:p>
          <w:p w14:paraId="140EDD23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离子检测针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：锅炉配套</w:t>
            </w:r>
          </w:p>
          <w:p w14:paraId="03611E1C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压差开关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759208E0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炉体材质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：不锈钢翅片</w:t>
            </w:r>
          </w:p>
          <w:p w14:paraId="53E64AE6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额定热输出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700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kW</w:t>
            </w:r>
          </w:p>
          <w:p w14:paraId="2F7566AF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最大热效率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≥98%</w:t>
            </w:r>
          </w:p>
          <w:p w14:paraId="2F67F5EA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燃气耗量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4.8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m3/h</w:t>
            </w:r>
          </w:p>
          <w:p w14:paraId="3369E575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供气压力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3-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kPa</w:t>
            </w:r>
          </w:p>
          <w:p w14:paraId="5740E533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电功率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1.15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kW</w:t>
            </w:r>
          </w:p>
          <w:p w14:paraId="1CACF29F"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进出水口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DN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65</w:t>
            </w:r>
          </w:p>
          <w:p w14:paraId="0B1D83AF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燃气法兰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G11/2B</w:t>
            </w:r>
          </w:p>
          <w:p w14:paraId="73F65AF4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1.燃烧控制方式：预混式燃烧</w:t>
            </w:r>
          </w:p>
          <w:p w14:paraId="7DBCC130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2.燃料：天然气</w:t>
            </w:r>
          </w:p>
          <w:p w14:paraId="2935E580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☆3.额定负荷热效率：≥98%</w:t>
            </w:r>
          </w:p>
          <w:p w14:paraId="59A04B9B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☆4.排烟温度：≤80℃</w:t>
            </w:r>
          </w:p>
          <w:p w14:paraId="5686EEC8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☆5.氮氧化物排放：＜30mg/m³</w:t>
            </w:r>
          </w:p>
          <w:p w14:paraId="33ED99D0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6.控制系统：7寸彩色中文界面触摸屏，PLC全自动控制和显示，自动记录并能和楼宇自控联网，具备群控功能（含BA接口，RS485串口）</w:t>
            </w:r>
          </w:p>
          <w:p w14:paraId="3DB9ABCD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安全保护装置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超温保护、超压保护、机械超压爆破保护、燃气压力过高过低保护、燃气泄漏保护、运行异常保护</w:t>
            </w:r>
          </w:p>
          <w:p w14:paraId="72392C84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8.报警设置：燃气压力异常报警、风压异常报警、风机故障、循环泵联锁故障报警、意外熄火报警、联锁动作停炉等各类保护动作时产生的报警信号</w:t>
            </w:r>
          </w:p>
          <w:p w14:paraId="19964CE6"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2C81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5" w:type="dxa"/>
            <w:noWrap w:val="0"/>
            <w:vAlign w:val="center"/>
          </w:tcPr>
          <w:p w14:paraId="6878EA7E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1974" w:type="dxa"/>
            <w:shd w:val="clear" w:color="auto" w:fill="auto"/>
            <w:noWrap w:val="0"/>
            <w:vAlign w:val="center"/>
          </w:tcPr>
          <w:p w14:paraId="27A770B7"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超低氮天燃气锅炉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高柏职工宿舍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1DD3EBB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热功率350KW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123C30D4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 w14:paraId="3DC6C22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台</w:t>
            </w:r>
          </w:p>
        </w:tc>
        <w:tc>
          <w:tcPr>
            <w:tcW w:w="4918" w:type="dxa"/>
            <w:shd w:val="clear" w:color="auto" w:fill="auto"/>
            <w:noWrap w:val="0"/>
            <w:vAlign w:val="top"/>
          </w:tcPr>
          <w:p w14:paraId="6B7FE891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全预混超低氮冷凝常压锅炉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NOx&lt;30mg/N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)</w:t>
            </w:r>
          </w:p>
          <w:p w14:paraId="7B86796C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智能控制系统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666F0102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燃烧器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79779B32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风机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356D71A7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文丘里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4F731F15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燃气阀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0539FCA6"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燃气过滤器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DN50</w:t>
            </w:r>
          </w:p>
          <w:p w14:paraId="617EBD86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点火针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：锅炉配套</w:t>
            </w:r>
          </w:p>
          <w:p w14:paraId="5B385525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离子检测针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：锅炉配套</w:t>
            </w:r>
          </w:p>
          <w:p w14:paraId="69F9A8DD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压差开关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644B77EF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换热器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硅镁铝合金</w:t>
            </w:r>
          </w:p>
          <w:p w14:paraId="4DE813CA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额定热输出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700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kW</w:t>
            </w:r>
          </w:p>
          <w:p w14:paraId="431499CA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</w:rPr>
              <w:t>最大热效率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≥98%</w:t>
            </w:r>
          </w:p>
          <w:p w14:paraId="4E14204B">
            <w:pPr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燃气耗量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32.4</w:t>
            </w:r>
            <w:r>
              <w:rPr>
                <w:rFonts w:hint="eastAsia"/>
                <w:color w:val="auto"/>
                <w:vertAlign w:val="baseline"/>
              </w:rPr>
              <w:t>m3/h</w:t>
            </w:r>
          </w:p>
          <w:p w14:paraId="753D3688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供气压力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3-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kPa</w:t>
            </w:r>
          </w:p>
          <w:p w14:paraId="0A5FDACD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电功率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1.15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kW</w:t>
            </w:r>
          </w:p>
          <w:p w14:paraId="17E240E0"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进出水口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DN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65</w:t>
            </w:r>
          </w:p>
          <w:p w14:paraId="6AC5F835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燃气法兰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G11/2B</w:t>
            </w:r>
          </w:p>
          <w:p w14:paraId="762676EF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1.燃烧控制方式：预混式燃烧</w:t>
            </w:r>
          </w:p>
          <w:p w14:paraId="48DC36C7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2.燃料：天然气</w:t>
            </w:r>
          </w:p>
          <w:p w14:paraId="690543F1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☆3.额定负荷热效率：≥98%</w:t>
            </w:r>
          </w:p>
          <w:p w14:paraId="5F8DE663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☆4.排烟温度：≤80℃</w:t>
            </w:r>
          </w:p>
          <w:p w14:paraId="6FB70774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☆5.氮氧化物排放：＜30mg/m³</w:t>
            </w:r>
          </w:p>
          <w:p w14:paraId="6F035B3A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6.控制系统：7寸彩色中文界面触摸屏，PLC全自动控制和显示，自动记录并能和楼宇自控联网，具备群控功能（含BA接口，RS485串口）</w:t>
            </w:r>
          </w:p>
          <w:p w14:paraId="62F56DB2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安全保护装置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超温保护、超压保护、机械超压爆破保护、燃气压力过高过低保护、燃气泄漏保护、运行异常保护</w:t>
            </w:r>
          </w:p>
          <w:p w14:paraId="68F8BABB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8.报警设置：燃气压力异常报警、风压异常报警、风机故障、循环泵联锁故障报警、意外熄火报警、联锁动作停炉等各类保护动作时产生的报警信号</w:t>
            </w:r>
          </w:p>
          <w:p w14:paraId="0DD021F4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</w:tr>
      <w:tr w14:paraId="099C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5" w:type="dxa"/>
            <w:noWrap w:val="0"/>
            <w:vAlign w:val="center"/>
          </w:tcPr>
          <w:p w14:paraId="488848AC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1974" w:type="dxa"/>
            <w:shd w:val="clear" w:color="auto" w:fill="auto"/>
            <w:noWrap w:val="0"/>
            <w:vAlign w:val="center"/>
          </w:tcPr>
          <w:p w14:paraId="139E169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超低温空气源热泵机组（英旺森林派出所）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563D477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热功率</w:t>
            </w:r>
          </w:p>
          <w:p w14:paraId="0747D81F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10匹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35BA15CA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 w14:paraId="281546FE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台</w:t>
            </w:r>
          </w:p>
        </w:tc>
        <w:tc>
          <w:tcPr>
            <w:tcW w:w="4918" w:type="dxa"/>
            <w:shd w:val="clear" w:color="auto" w:fill="auto"/>
            <w:noWrap w:val="0"/>
            <w:vAlign w:val="top"/>
          </w:tcPr>
          <w:p w14:paraId="49DC7390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超低温空气源热泵机组</w:t>
            </w:r>
          </w:p>
          <w:p w14:paraId="2DA0EC85"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智能控制系统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手机小程序APP远程控制</w:t>
            </w:r>
          </w:p>
          <w:p w14:paraId="22B9D1AC"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压缩机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6B7BAA05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线控器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566D71AA"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电子膨胀阀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  <w:p w14:paraId="21C6293F"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四通换向阀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换热器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套管式</w:t>
            </w:r>
          </w:p>
          <w:p w14:paraId="2BBAA8FC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额定热输出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32.7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kW</w:t>
            </w:r>
          </w:p>
          <w:p w14:paraId="50F4912E"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额定功率：9.09</w:t>
            </w:r>
          </w:p>
          <w:p w14:paraId="37B9EABD"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COP(W/W):3.60</w:t>
            </w:r>
          </w:p>
          <w:p w14:paraId="5B7221FF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最大输入功率：13.5kw</w:t>
            </w:r>
          </w:p>
          <w:p w14:paraId="427E86B6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进出水口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</w:rPr>
              <w:t>D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N40</w:t>
            </w:r>
          </w:p>
          <w:p w14:paraId="22015853"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eastAsia="zh-CN"/>
              </w:rPr>
            </w:pPr>
          </w:p>
        </w:tc>
      </w:tr>
    </w:tbl>
    <w:tbl>
      <w:tblPr>
        <w:tblStyle w:val="5"/>
        <w:tblW w:w="10303" w:type="dxa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4335"/>
        <w:gridCol w:w="780"/>
        <w:gridCol w:w="1155"/>
        <w:gridCol w:w="1125"/>
      </w:tblGrid>
      <w:tr w14:paraId="1324E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2F2D5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2、管道及阀门仪表部分</w:t>
            </w:r>
          </w:p>
        </w:tc>
      </w:tr>
      <w:tr w14:paraId="2D08E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B4EE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阀门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8E82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蝶阀、闸阀、止回阀、Y型过滤器、安全阀、铜球阀等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D47C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4942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728E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7C6E7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BA37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仪表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12B6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压力表、温度计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17CC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EA1E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928B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CBF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E20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集分水器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0C32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直径400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CEEF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060B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1461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0FC7C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29D6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管材等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C790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无缝管、镀锌管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354F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6170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3E3E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4D3AB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5C3A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室内烟道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0DB7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碳钢材质，岩棉外包镀锌铁皮保温，3台并一根母管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99B9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0B3E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7B68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FF6B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B368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支架型材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2B77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槽钢、角钢、钢板等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5DB5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92D3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43CE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16556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4754B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3、防腐保温</w:t>
            </w:r>
          </w:p>
        </w:tc>
      </w:tr>
      <w:tr w14:paraId="49CC5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F7C6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管道、设备防腐保温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6F7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岩棉外包镀锌铁皮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39D0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0B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31EE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6EAB1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2505C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4、土建部分</w:t>
            </w:r>
          </w:p>
        </w:tc>
      </w:tr>
      <w:tr w14:paraId="14B15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5A14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水泵房设备基础改造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6075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水泵、水箱等基础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1381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4BBC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61B0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7C5A4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735A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锅炉房装修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A041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室内粉刷，照明改造,泄爆口棚顶拆除恢复并做棚下井沿周边防水，恢复绿化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F51A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E01D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4736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433C1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9BA3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更换排水沟篦子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7FA0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不锈钢篦子宽0.3米，长约30米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EF28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DDEE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D2CC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4B6E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B0C2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5、其他项目</w:t>
            </w:r>
          </w:p>
        </w:tc>
      </w:tr>
      <w:tr w14:paraId="3F159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C8E8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燃气报警系统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B352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3个探头、1套报警控制器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79A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B192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C2EA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151E5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F4C1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锅炉烟气检测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ADFA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锅炉烟气检测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FEEA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B946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54C2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59A16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E767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线缆桥架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5900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YJV、BV等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3E91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08FE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02A7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2F79A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5E77C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6、安装施工</w:t>
            </w:r>
          </w:p>
        </w:tc>
      </w:tr>
      <w:tr w14:paraId="5E3CB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5974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原有设备拆除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C416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锅炉、水泵、管道、阀门等拆除、运至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指定地点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55C0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1D87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64C6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1DA5E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9B07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吊 装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B6A7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/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09D6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DF27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BA7A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45A71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F44C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 输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7492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/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7142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825E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FDB1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0D0A2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B748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设备安装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1C69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锅炉、水泵、管道、阀门等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0ED3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65F8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CF0B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238C6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0C71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安装辅材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3E67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法兰、弯头、螺栓、焊条等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E37D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811D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1A7E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  <w:tr w14:paraId="4C87A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CAD0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垃圾清运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FCFF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/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592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8A70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50C5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　</w:t>
            </w:r>
          </w:p>
        </w:tc>
      </w:tr>
    </w:tbl>
    <w:p w14:paraId="747F6D21"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、设备总体要求</w:t>
      </w:r>
    </w:p>
    <w:p w14:paraId="4C865DBC">
      <w:p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1．设备概述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项目情况：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本项目涉及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供暖面积3.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万平米，锅炉房现有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台锅炉及相关附属设备，因年代久远，锅炉及相关附属设备老化严重，且锅炉环保排放不达标，现拆除所有锅炉房设备（锅炉、分集水器、配电箱、水处理设备、补水箱、定压补水机组、管网等），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新采购5台全预混超低氮冷凝常压锅炉、2台超低温空气源热泵机组及相关附属设备、安装，达到采暖需求及国家环保标准。</w:t>
      </w:r>
    </w:p>
    <w:p w14:paraId="4C460293">
      <w:pPr>
        <w:spacing w:line="360" w:lineRule="auto"/>
        <w:ind w:firstLine="42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工作技术参数</w:t>
      </w:r>
    </w:p>
    <w:p w14:paraId="1CD806B0">
      <w:pPr>
        <w:pStyle w:val="9"/>
        <w:spacing w:line="360" w:lineRule="auto"/>
        <w:ind w:left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全预混超低氮冷凝常压锅炉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2台超低温空气源热泵机组</w:t>
      </w:r>
    </w:p>
    <w:p w14:paraId="55751B40">
      <w:pPr>
        <w:pStyle w:val="9"/>
        <w:spacing w:line="360" w:lineRule="auto"/>
        <w:ind w:left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燃烧方式：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预混式燃烧</w:t>
      </w:r>
    </w:p>
    <w:p w14:paraId="4615362C">
      <w:pPr>
        <w:pStyle w:val="9"/>
        <w:spacing w:line="360" w:lineRule="auto"/>
        <w:ind w:left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氮氧化物排放：＜30mg/m³</w:t>
      </w:r>
    </w:p>
    <w:p w14:paraId="47BAA14A">
      <w:pPr>
        <w:pStyle w:val="9"/>
        <w:spacing w:line="360" w:lineRule="auto"/>
        <w:ind w:left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二氧化硫排放：＜10mg/m³</w:t>
      </w:r>
    </w:p>
    <w:p w14:paraId="6F8BCA8B">
      <w:pPr>
        <w:pStyle w:val="9"/>
        <w:spacing w:line="360" w:lineRule="auto"/>
        <w:ind w:left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额定工作压力：＜0.1MPa</w:t>
      </w:r>
    </w:p>
    <w:p w14:paraId="22EE419A">
      <w:pPr>
        <w:pStyle w:val="9"/>
        <w:spacing w:line="360" w:lineRule="auto"/>
        <w:ind w:left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最大供回水温度：95/70℃</w:t>
      </w:r>
    </w:p>
    <w:p w14:paraId="09E2F722">
      <w:pPr>
        <w:pStyle w:val="9"/>
        <w:spacing w:line="360" w:lineRule="auto"/>
        <w:ind w:left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最高热效率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98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％</w:t>
      </w:r>
    </w:p>
    <w:p w14:paraId="3AD78E2C">
      <w:pPr>
        <w:pStyle w:val="9"/>
        <w:spacing w:line="360" w:lineRule="auto"/>
        <w:ind w:left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排烟温度：≤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℃</w:t>
      </w:r>
    </w:p>
    <w:p w14:paraId="27050306">
      <w:pPr>
        <w:pStyle w:val="9"/>
        <w:spacing w:line="360" w:lineRule="auto"/>
        <w:ind w:left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锅炉本体使用寿命≥20年</w:t>
      </w:r>
    </w:p>
    <w:p w14:paraId="09B4E9CF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工作条件</w:t>
      </w:r>
    </w:p>
    <w:p w14:paraId="0D6951C5">
      <w:pPr>
        <w:spacing w:line="360" w:lineRule="auto"/>
        <w:ind w:firstLine="42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3.1环境条件</w:t>
      </w:r>
    </w:p>
    <w:p w14:paraId="5798751D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安装地点：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采购人指定地点 </w:t>
      </w:r>
    </w:p>
    <w:p w14:paraId="71FCD0B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环境温度：-10～50℃</w:t>
      </w:r>
    </w:p>
    <w:p w14:paraId="59E68BF9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工作制：可连续正常运行（每日24小时，每年 135天）；</w:t>
      </w:r>
    </w:p>
    <w:p w14:paraId="11407B1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供电电源：交流 380V/50Hz，允许电压波动±10%，允许频率波动±5%。</w:t>
      </w:r>
    </w:p>
    <w:p w14:paraId="7F7F55D5">
      <w:p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3.2运行能力</w:t>
      </w:r>
    </w:p>
    <w:p w14:paraId="6CA12104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锅炉系统设备必须适合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设备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运行条件，满足长期工作的要求，并安全可靠。 </w:t>
      </w:r>
    </w:p>
    <w:p w14:paraId="254A5840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3820B0A9">
      <w:pPr>
        <w:spacing w:line="360" w:lineRule="auto"/>
        <w:ind w:firstLine="479" w:firstLineChars="199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、技术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规格要求</w:t>
      </w:r>
    </w:p>
    <w:p w14:paraId="106BB6B4">
      <w:pPr>
        <w:pStyle w:val="9"/>
        <w:spacing w:line="360" w:lineRule="auto"/>
        <w:ind w:left="48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品目1-1：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全预混超低氮冷凝常压锅炉</w:t>
      </w:r>
      <w:bookmarkStart w:id="0" w:name="_GoBack"/>
      <w:bookmarkEnd w:id="0"/>
    </w:p>
    <w:p w14:paraId="71D0668D">
      <w:pPr>
        <w:spacing w:line="360" w:lineRule="auto"/>
        <w:ind w:firstLine="602" w:firstLineChars="25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技术要求</w:t>
      </w:r>
    </w:p>
    <w:tbl>
      <w:tblPr>
        <w:tblStyle w:val="5"/>
        <w:tblpPr w:leftFromText="180" w:rightFromText="180" w:vertAnchor="text" w:horzAnchor="margin" w:tblpXSpec="center" w:tblpY="109"/>
        <w:tblW w:w="9299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905"/>
        <w:gridCol w:w="2510"/>
        <w:gridCol w:w="1305"/>
        <w:gridCol w:w="1140"/>
        <w:gridCol w:w="1377"/>
      </w:tblGrid>
      <w:tr w14:paraId="2F38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62" w:type="dxa"/>
            <w:noWrap/>
            <w:vAlign w:val="center"/>
          </w:tcPr>
          <w:p w14:paraId="273676A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05" w:type="dxa"/>
            <w:noWrap/>
            <w:vAlign w:val="center"/>
          </w:tcPr>
          <w:p w14:paraId="64F80CB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510" w:type="dxa"/>
            <w:noWrap/>
            <w:vAlign w:val="center"/>
          </w:tcPr>
          <w:p w14:paraId="52B722C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规格要求</w:t>
            </w:r>
          </w:p>
        </w:tc>
        <w:tc>
          <w:tcPr>
            <w:tcW w:w="1305" w:type="dxa"/>
            <w:noWrap/>
            <w:vAlign w:val="center"/>
          </w:tcPr>
          <w:p w14:paraId="7268E85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140" w:type="dxa"/>
            <w:noWrap/>
            <w:vAlign w:val="center"/>
          </w:tcPr>
          <w:p w14:paraId="6AFB4AE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377" w:type="dxa"/>
            <w:noWrap/>
            <w:vAlign w:val="center"/>
          </w:tcPr>
          <w:p w14:paraId="674BAFE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</w:tr>
      <w:tr w14:paraId="1928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62" w:type="dxa"/>
            <w:noWrap/>
            <w:vAlign w:val="center"/>
          </w:tcPr>
          <w:p w14:paraId="034402C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905" w:type="dxa"/>
            <w:noWrap/>
            <w:vAlign w:val="center"/>
          </w:tcPr>
          <w:p w14:paraId="0700FA5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燃气热水锅炉</w:t>
            </w:r>
          </w:p>
        </w:tc>
        <w:tc>
          <w:tcPr>
            <w:tcW w:w="2510" w:type="dxa"/>
            <w:noWrap/>
            <w:vAlign w:val="center"/>
          </w:tcPr>
          <w:p w14:paraId="5969085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全预混超低氮冷凝常压锅炉</w:t>
            </w:r>
          </w:p>
        </w:tc>
        <w:tc>
          <w:tcPr>
            <w:tcW w:w="1305" w:type="dxa"/>
            <w:noWrap/>
            <w:vAlign w:val="center"/>
          </w:tcPr>
          <w:p w14:paraId="52666AD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0" w:type="dxa"/>
            <w:noWrap/>
            <w:vAlign w:val="center"/>
          </w:tcPr>
          <w:p w14:paraId="7A847E2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</w:t>
            </w:r>
          </w:p>
        </w:tc>
        <w:tc>
          <w:tcPr>
            <w:tcW w:w="1377" w:type="dxa"/>
            <w:noWrap/>
            <w:vAlign w:val="center"/>
          </w:tcPr>
          <w:p w14:paraId="7743F0A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AC2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62" w:type="dxa"/>
            <w:noWrap/>
            <w:vAlign w:val="center"/>
          </w:tcPr>
          <w:p w14:paraId="3F50A24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5" w:type="dxa"/>
            <w:noWrap/>
            <w:vAlign w:val="center"/>
          </w:tcPr>
          <w:p w14:paraId="6EDC46A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10" w:type="dxa"/>
            <w:noWrap/>
            <w:vAlign w:val="center"/>
          </w:tcPr>
          <w:p w14:paraId="5B0BD69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超低温空气源热泵机组</w:t>
            </w:r>
          </w:p>
          <w:p w14:paraId="7BE1CEB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noWrap/>
            <w:vAlign w:val="center"/>
          </w:tcPr>
          <w:p w14:paraId="19848F70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0" w:type="dxa"/>
            <w:noWrap/>
            <w:vAlign w:val="center"/>
          </w:tcPr>
          <w:p w14:paraId="4BEED3C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77" w:type="dxa"/>
            <w:noWrap/>
            <w:vAlign w:val="center"/>
          </w:tcPr>
          <w:p w14:paraId="2CBCCA1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0767DC4F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燃气热水锅炉参数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</w:p>
    <w:tbl>
      <w:tblPr>
        <w:tblStyle w:val="5"/>
        <w:tblW w:w="9330" w:type="dxa"/>
        <w:tblInd w:w="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75"/>
        <w:gridCol w:w="3255"/>
        <w:gridCol w:w="4425"/>
      </w:tblGrid>
      <w:tr w14:paraId="5F00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328AA6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37C1ABA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4425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3FA9477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参数</w:t>
            </w:r>
          </w:p>
        </w:tc>
      </w:tr>
      <w:tr w14:paraId="2418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noWrap/>
            <w:vAlign w:val="bottom"/>
          </w:tcPr>
          <w:p w14:paraId="2DA3CE0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</w:tcBorders>
            <w:noWrap/>
            <w:vAlign w:val="bottom"/>
          </w:tcPr>
          <w:p w14:paraId="28997F7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额定热功率（MW）</w:t>
            </w:r>
          </w:p>
        </w:tc>
        <w:tc>
          <w:tcPr>
            <w:tcW w:w="4425" w:type="dxa"/>
            <w:tcBorders>
              <w:top w:val="single" w:color="auto" w:sz="4" w:space="0"/>
              <w:right w:val="single" w:color="auto" w:sz="4" w:space="0"/>
            </w:tcBorders>
            <w:noWrap/>
            <w:vAlign w:val="bottom"/>
          </w:tcPr>
          <w:p w14:paraId="0644D20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1.05</w:t>
            </w:r>
          </w:p>
        </w:tc>
      </w:tr>
      <w:tr w14:paraId="0EFB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E5B42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1D0B0729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炉体额定工作压力（MPa）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BF260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＜0.1</w:t>
            </w:r>
          </w:p>
        </w:tc>
      </w:tr>
      <w:tr w14:paraId="37F1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585102A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2FA5A20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内置换热器</w:t>
            </w:r>
          </w:p>
          <w:p w14:paraId="0183F56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5F7DA19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额定热功率（MW）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4048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1.05</w:t>
            </w:r>
          </w:p>
        </w:tc>
      </w:tr>
      <w:tr w14:paraId="2D89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noWrap/>
            <w:vAlign w:val="bottom"/>
          </w:tcPr>
          <w:p w14:paraId="198FB69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noWrap/>
            <w:vAlign w:val="bottom"/>
          </w:tcPr>
          <w:p w14:paraId="4C5C08D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4270C3B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额定出水压力（MPa）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E8FDE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1.0</w:t>
            </w:r>
          </w:p>
        </w:tc>
      </w:tr>
      <w:tr w14:paraId="1270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noWrap/>
            <w:vAlign w:val="bottom"/>
          </w:tcPr>
          <w:p w14:paraId="1E7366E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noWrap/>
            <w:vAlign w:val="bottom"/>
          </w:tcPr>
          <w:p w14:paraId="153C33EC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7AA3821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额定供/回水温度（℃）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26C26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95/70</w:t>
            </w:r>
          </w:p>
        </w:tc>
      </w:tr>
      <w:tr w14:paraId="017F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noWrap/>
            <w:vAlign w:val="bottom"/>
          </w:tcPr>
          <w:p w14:paraId="6E9BE90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noWrap/>
            <w:vAlign w:val="bottom"/>
          </w:tcPr>
          <w:p w14:paraId="189F5E3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7DCBE2A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换热面积（m²）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E2E4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</w:t>
            </w:r>
          </w:p>
        </w:tc>
      </w:tr>
      <w:tr w14:paraId="1D07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noWrap/>
            <w:vAlign w:val="bottom"/>
          </w:tcPr>
          <w:p w14:paraId="1459122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noWrap/>
            <w:vAlign w:val="bottom"/>
          </w:tcPr>
          <w:p w14:paraId="36B0014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7EB0966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热水流量（m³/h）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D77D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</w:t>
            </w:r>
          </w:p>
        </w:tc>
      </w:tr>
      <w:tr w14:paraId="781E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92942F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4230" w:type="dxa"/>
            <w:gridSpan w:val="2"/>
            <w:tcBorders>
              <w:bottom w:val="single" w:color="auto" w:sz="4" w:space="0"/>
            </w:tcBorders>
            <w:noWrap/>
            <w:vAlign w:val="bottom"/>
          </w:tcPr>
          <w:p w14:paraId="6416D2A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换热器材质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93F6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不锈钢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翅片</w:t>
            </w:r>
          </w:p>
        </w:tc>
      </w:tr>
      <w:tr w14:paraId="4140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52E0C0F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4230" w:type="dxa"/>
            <w:gridSpan w:val="2"/>
            <w:tcBorders>
              <w:bottom w:val="single" w:color="auto" w:sz="4" w:space="0"/>
            </w:tcBorders>
            <w:noWrap/>
            <w:vAlign w:val="bottom"/>
          </w:tcPr>
          <w:p w14:paraId="596AA9C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负荷调节范围（%）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46036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20～100</w:t>
            </w:r>
          </w:p>
        </w:tc>
      </w:tr>
      <w:tr w14:paraId="1398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CC4A9A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4230" w:type="dxa"/>
            <w:gridSpan w:val="2"/>
            <w:tcBorders>
              <w:bottom w:val="single" w:color="auto" w:sz="4" w:space="0"/>
            </w:tcBorders>
            <w:noWrap/>
            <w:vAlign w:val="bottom"/>
          </w:tcPr>
          <w:p w14:paraId="2205FBA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燃烧器效率（%）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ED1D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99.9</w:t>
            </w:r>
          </w:p>
        </w:tc>
      </w:tr>
      <w:tr w14:paraId="1E7B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92ECE0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3A5A8A3F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燃烧控制方式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CAEC6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电子式比例无极调节</w:t>
            </w:r>
          </w:p>
        </w:tc>
      </w:tr>
      <w:tr w14:paraId="5F0C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FD6CFF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3ECF143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燃烧器点火方式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43B0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高压电子点火</w:t>
            </w:r>
          </w:p>
        </w:tc>
      </w:tr>
      <w:tr w14:paraId="042F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A768A7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0817E6F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使用燃料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7319A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天然气</w:t>
            </w:r>
          </w:p>
        </w:tc>
      </w:tr>
      <w:tr w14:paraId="725F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5EE5D27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636E604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天然气进气压力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DF9A3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动压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KPa</w:t>
            </w:r>
          </w:p>
        </w:tc>
      </w:tr>
      <w:tr w14:paraId="7808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A88FE9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437E290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额定负荷热效率（%）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DE1AE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＞98%</w:t>
            </w:r>
          </w:p>
        </w:tc>
      </w:tr>
      <w:tr w14:paraId="3D18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14677E2B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1FEB3B0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排烟温度（℃）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91D7E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≤80</w:t>
            </w:r>
          </w:p>
        </w:tc>
      </w:tr>
      <w:tr w14:paraId="62FE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06EAC4A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1E158B5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氮氧化物排放（mg/m³)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3B510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＜30</w:t>
            </w:r>
          </w:p>
        </w:tc>
      </w:tr>
      <w:tr w14:paraId="4FE4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63AE7467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2A4BB09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运行噪音（dBA）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4ABD1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≤70</w:t>
            </w:r>
          </w:p>
        </w:tc>
      </w:tr>
      <w:tr w14:paraId="00B5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F1A7685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2287C6B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设备外表面温度（℃）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3D183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≤35</w:t>
            </w:r>
          </w:p>
        </w:tc>
      </w:tr>
      <w:tr w14:paraId="2EC1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2BA48C36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4A62DDE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电源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2B249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3N / 380V / 50HZ</w:t>
            </w:r>
          </w:p>
        </w:tc>
      </w:tr>
      <w:tr w14:paraId="7755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32F1BAB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692778C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控制界面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5E90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中文触摸屏</w:t>
            </w:r>
          </w:p>
        </w:tc>
      </w:tr>
      <w:tr w14:paraId="34E4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47CBFEC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5D6A6D9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控制系统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1BA03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PLC+触摸屏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全自动控制和显示</w:t>
            </w:r>
          </w:p>
        </w:tc>
      </w:tr>
      <w:tr w14:paraId="2E86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79C47C7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01D23AE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机组使用寿命（年）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52595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</w:tr>
      <w:tr w14:paraId="73A70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710DE68F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12AF6F8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安全保护装置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8042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超温保护、超压保护、机械超压爆破保护、燃气压力过高过低保护、燃气泄漏保护、运行异常保护</w:t>
            </w:r>
          </w:p>
        </w:tc>
      </w:tr>
      <w:tr w14:paraId="0FA1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 w14:paraId="345BAE09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3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bottom"/>
          </w:tcPr>
          <w:p w14:paraId="4827A1D5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报警设置</w:t>
            </w:r>
          </w:p>
        </w:tc>
        <w:tc>
          <w:tcPr>
            <w:tcW w:w="4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836DCC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燃气压力异常报警、风压异常报警、风机故障、循环泵联锁故障报警、意外熄火报警、联锁动作停炉等各类保护动作时产生的报警信号</w:t>
            </w:r>
          </w:p>
        </w:tc>
      </w:tr>
    </w:tbl>
    <w:p w14:paraId="2B8984D4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安装、施工、培训等要求：该设备需要安装调试，现场培训该设备的使用方法，注意事项及如何保养。</w:t>
      </w:r>
    </w:p>
    <w:p w14:paraId="1EE8AE47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1安装要求：</w:t>
      </w:r>
    </w:p>
    <w:p w14:paraId="2A79868C"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锅炉布局应满足设备安装、运行和检修要求，锅炉与建筑物之间间距应符合标准要求，隐蔽工程要符合内装修要求、规范布局、便于以后维修；锅炉摆放和运行要充分考虑本工程建筑物内不受噪音影响。</w:t>
      </w:r>
    </w:p>
    <w:p w14:paraId="0332682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2施工要求：</w:t>
      </w:r>
    </w:p>
    <w:p w14:paraId="71ECE6FB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现场安装须符合国家的相关条例，服从招标人的管理和检查；安装人员必须具有锅炉安装专业资质，接受过专业培训，并具有丰富工作经验；设备安装应按有关规定取得有关部门认可，施工方有责任提供相关的认可文件及证书；施工安全由施工单位全权负责，因安全问题造成的损失均由施工单位承担；设备安装期间所需的起重、运输等施工辅助设备（水电）及费用，由投标人自行解决；在安装过程中，如建筑结构或其他设备被损坏，由施工方负责修理和赔偿；施工期间，施工方和所有施工人员必须遵守有关规定，做到文明施工。</w:t>
      </w:r>
    </w:p>
    <w:p w14:paraId="12EE4E5C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3培训要求：投标人在其投标文件中应提供详尽的售前、售中、售后服务承诺书，并详细说明服务内容及人力、物力资源配置。</w:t>
      </w:r>
    </w:p>
    <w:p w14:paraId="467B9CE3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4天然气接驳：</w:t>
      </w:r>
    </w:p>
    <w:p w14:paraId="2310597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现有天然气管道均已布置到位，中标人需与锅炉可靠连接，并符合天然气公司的安全要求。</w:t>
      </w:r>
    </w:p>
    <w:p w14:paraId="273F2855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5其他要求：</w:t>
      </w:r>
    </w:p>
    <w:p w14:paraId="2A0F706F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中标人负责办理特种设备报批、环保监测调试及手续办理，确保锅炉验收及使用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延安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市符合政府相关规定要求。</w:t>
      </w:r>
    </w:p>
    <w:p w14:paraId="1457C49F">
      <w:pPr>
        <w:rPr>
          <w:color w:val="auto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8F708"/>
    <w:multiLevelType w:val="singleLevel"/>
    <w:tmpl w:val="B7F8F708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62ED1"/>
    <w:rsid w:val="08F71DEC"/>
    <w:rsid w:val="095509D9"/>
    <w:rsid w:val="0A906611"/>
    <w:rsid w:val="0B1B40BC"/>
    <w:rsid w:val="111F2BA3"/>
    <w:rsid w:val="184E0FA9"/>
    <w:rsid w:val="22E63394"/>
    <w:rsid w:val="2BFD51BC"/>
    <w:rsid w:val="2D9A4581"/>
    <w:rsid w:val="2E856F6C"/>
    <w:rsid w:val="2F8B6A78"/>
    <w:rsid w:val="31AC176B"/>
    <w:rsid w:val="31F167D5"/>
    <w:rsid w:val="3B2E6F5B"/>
    <w:rsid w:val="3E205A39"/>
    <w:rsid w:val="3F2C5150"/>
    <w:rsid w:val="458B0283"/>
    <w:rsid w:val="45EB4A83"/>
    <w:rsid w:val="48762ECC"/>
    <w:rsid w:val="53262ED1"/>
    <w:rsid w:val="557C634E"/>
    <w:rsid w:val="70EE1B56"/>
    <w:rsid w:val="7771742B"/>
    <w:rsid w:val="7A9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560" w:lineRule="exact"/>
      <w:ind w:firstLine="640" w:firstLineChars="200"/>
      <w:jc w:val="both"/>
      <w:outlineLvl w:val="1"/>
    </w:pPr>
    <w:rPr>
      <w:rFonts w:ascii="楷体" w:hAnsi="楷体" w:eastAsia="黑体"/>
      <w:sz w:val="32"/>
      <w:szCs w:val="32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2" w:lineRule="auto"/>
      <w:outlineLvl w:val="2"/>
    </w:pPr>
    <w:rPr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无间隔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9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1723</Words>
  <Characters>2055</Characters>
  <Lines>0</Lines>
  <Paragraphs>0</Paragraphs>
  <TotalTime>1</TotalTime>
  <ScaleCrop>false</ScaleCrop>
  <LinksUpToDate>false</LinksUpToDate>
  <CharactersWithSpaces>2092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2024-11-29T02:29:00Z</dcterms:created>
  <dc:creator>Administrator</dc:creator>
  <cp:lastModifiedBy>Administrator</cp:lastModifiedBy>
  <cp:lastPrinted>2024-12-03T12:12:00Z</cp:lastPrinted>
  <dcterms:modified xsi:type="dcterms:W3CDTF">2024-12-10T02:05:01Z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243A24D10852492F8CF8883F9284401D_13</vt:lpwstr>
  </property>
</Properties>
</file>