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0AF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2D7A1F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2024年中省政法转移支付公安系统自定装备</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招标项目的潜在投标人应在投标人使用捆绑CA证书登录 全国公共资源交易平台（陕西省·延安市）延安市公共资源交易中心 ，选择电子交易平台中的陕西政府采购交易系统 进行登录，登录后选择“交易乙方”身份进入投标人界面进行报名。获取招标文件，并于 2024年10月10日 14时30分 （北京时间）前递交投标文件。</w:t>
      </w:r>
    </w:p>
    <w:p w14:paraId="7517A0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110893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项目编号：FZZB-2024-27</w:t>
      </w:r>
    </w:p>
    <w:p w14:paraId="28B837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项目名称：2024年中省政法转移支付公安系统自定装备</w:t>
      </w:r>
    </w:p>
    <w:p w14:paraId="45836A2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bookmarkStart w:id="0" w:name="_GoBack"/>
      <w:bookmarkEnd w:id="0"/>
    </w:p>
    <w:p w14:paraId="6E91D8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预算金额：1,970,000.00元</w:t>
      </w:r>
    </w:p>
    <w:p w14:paraId="2F0739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6230B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合同包1(2024年中省政法转移支付公安系统自定装备):</w:t>
      </w:r>
    </w:p>
    <w:p w14:paraId="689865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合同包预算金额：1,970,000.00元</w:t>
      </w:r>
    </w:p>
    <w:p w14:paraId="3BFBF2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合同包最高限价：1,970,000.00元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1"/>
        <w:gridCol w:w="899"/>
        <w:gridCol w:w="1816"/>
        <w:gridCol w:w="962"/>
        <w:gridCol w:w="1263"/>
        <w:gridCol w:w="1502"/>
        <w:gridCol w:w="1503"/>
      </w:tblGrid>
      <w:tr w14:paraId="3909D7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0EA0D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9F88D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5BD6A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5DFCE0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B4F11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D0C9E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ABD14A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677803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DACF6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A9D278">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其他信息化设备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213FF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2024年中省政法转移支付公安系统自定装备</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598A4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EDF1A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8FAB12">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1,970,000.00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95D162C">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1,970,000.00</w:t>
            </w:r>
          </w:p>
        </w:tc>
      </w:tr>
    </w:tbl>
    <w:p w14:paraId="44A2C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ED0B3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4BBE2D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14:paraId="1CF818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CBE72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1A2806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合同包1(2024年中省政法转移支付公安系统自定装备)落实政府采购政策需满足的资格要求如下:</w:t>
      </w:r>
    </w:p>
    <w:p w14:paraId="672AA7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2.8《财政部农业农村部国家乡村振兴局关于运用政府采购政策支持乡村产业振兴的通知》（财库〔2021〕19号）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2.9《陕西省财政厅关于进一步优化政府采购营商环境有关事项的通知》(陕财办采(2023)4号)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2.10其他需要落实的政府采购政策；如有最新颁布的政府采购政策，按最新的文件执行。</w:t>
      </w:r>
    </w:p>
    <w:p w14:paraId="2538B5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1C0FEF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合同包1(2024年中省政法转移支付公安系统自定装备)特定资格要求如下:</w:t>
      </w:r>
    </w:p>
    <w:p w14:paraId="78DB3D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3.1.具有独立承担民事责任能力的法人或其他组织，提供合法有效的统一社会信用代码的营业执照（含年度报告）；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3.2.法定代表人授权书（附法定代表人身份证复印件）及被授权人身份证（法定代表人直接参加投标只须提供法定代表人身份证）；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3.3.税收缴纳证明：提供本年度至今已缴纳的任意3个月的纳税证明或完税证明，依法免税的单位应提供相关证明材料；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会保障资金缴纳证明：提供本年度至今已缴纳的连续三个月的社会保障资金缴存单据或社保机构开具的社会保险参保缴费情况证明，单据或证明上应有社保机构或代收机构的公章，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3.5.供应商应出具参加政府采购活动前3年内在经营活动中没有重大违法记录的书面声明；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供应商不得为“信用中国”网站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3.7.单位负责人为同一人或者存在直接控股、管理关系的不同供应商，不得参加同一合同项下的政府采购活动。</w:t>
      </w:r>
    </w:p>
    <w:p w14:paraId="0D742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14:paraId="0C90FCA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2024年09月13日 至 2024年09月23日 ，每天上午 08:00:00 至 12:00:00 ，下午 12:00:00 至 18:00:00 （北京时间）</w:t>
      </w:r>
    </w:p>
    <w:p w14:paraId="0FB280C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途径：投标人使用捆绑CA证书登录 全国公共资源交易平台（陕西省·延安市）延安市公共资源交易中心 ，选择电子交易平台中的陕西政府采购交易系统 进行登录，登录后选择“交易乙方”身份进入投标人界面进行报名。</w:t>
      </w:r>
    </w:p>
    <w:p w14:paraId="426125E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3A6DCA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05372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14:paraId="1DF79B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2024年10月10日 14时30分00秒 （北京时间）</w:t>
      </w:r>
    </w:p>
    <w:p w14:paraId="56E7FA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提交投标文件地点：延安市新区为民服务中心7号楼公共资源交易中心交易3厅</w:t>
      </w:r>
    </w:p>
    <w:p w14:paraId="2BA79F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开标地点：延安市新区为民服务中心7号楼公共资源交易中心交易3厅</w:t>
      </w:r>
    </w:p>
    <w:p w14:paraId="2782F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14:paraId="5C4D3C0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38972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14:paraId="74720CA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 报名登记：投标人使用捆绑CA证书登录 全国公共资源交易平台（陕西省·延安市）延安市公共资源交易中心 ，选择电子交易平台中的陕西政府采购交易系统进行登录，登录后选择“交易乙方”身份进入投标人界面进行报名。</w:t>
      </w:r>
    </w:p>
    <w:p w14:paraId="4F9BD6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2.下载文件：投标人登录延安市公共资源交易中心 ，选择“交易乙方”身份进入投标人界面下载招标文件。</w:t>
      </w:r>
    </w:p>
    <w:p w14:paraId="50786E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 递交纸质版投标文件的同时需在网上上传投标文件，本项目采取网上投标形式。</w:t>
      </w:r>
    </w:p>
    <w:p w14:paraId="1B5F1BB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4.【请供应商按照陕西省财政厅关于政府采购供应商注册登记有关事项的通知中的要求，通过陕西省政府采购网注册登记加入陕西省政府采购供应商库。】</w:t>
      </w:r>
    </w:p>
    <w:p w14:paraId="0C99E5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5.本项目不专门面向中小企业</w:t>
      </w:r>
    </w:p>
    <w:p w14:paraId="5434E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14:paraId="6371E4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A6170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名称：富县公安局</w:t>
      </w:r>
    </w:p>
    <w:p w14:paraId="613D2D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地址：富县富城镇洛滨路西侧</w:t>
      </w:r>
    </w:p>
    <w:p w14:paraId="375759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联系方式：09112623700</w:t>
      </w:r>
    </w:p>
    <w:p w14:paraId="11101E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F0BB0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名称：延安飞泽项目管理有限公司</w:t>
      </w:r>
    </w:p>
    <w:p w14:paraId="2B2C1E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地址：陕西省延安市宝塔区陕西省延安市宝塔区百米大道泗海怡园7号楼703</w:t>
      </w:r>
    </w:p>
    <w:p w14:paraId="1050B9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联系方式：13239228788</w:t>
      </w:r>
    </w:p>
    <w:p w14:paraId="108C1B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338831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项目联系人：李磊</w:t>
      </w:r>
    </w:p>
    <w:p w14:paraId="5B38F3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电话：13239228788</w:t>
      </w:r>
    </w:p>
    <w:p w14:paraId="5251E7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延安飞泽项目管理有限公司</w:t>
      </w:r>
    </w:p>
    <w:p w14:paraId="27981A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iZjk2NjU4MDg4ZGFmMjdiYTU2NzZjMzk5NTdhZDgifQ=="/>
  </w:docVars>
  <w:rsids>
    <w:rsidRoot w:val="00000000"/>
    <w:rsid w:val="2F0142D3"/>
    <w:rsid w:val="3C2E0317"/>
    <w:rsid w:val="5A52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2183</Words>
  <Characters>2490</Characters>
  <Lines>0</Lines>
  <Paragraphs>0</Paragraphs>
  <TotalTime>14</TotalTime>
  <ScaleCrop>false</ScaleCrop>
  <LinksUpToDate>false</LinksUpToDate>
  <CharactersWithSpaces>2531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2024-09-12T01:44:00Z</dcterms:created>
  <dc:creator>lenovo</dc:creator>
  <cp:lastModifiedBy>菇凉我华丽万分。</cp:lastModifiedBy>
  <dcterms:modified xsi:type="dcterms:W3CDTF">2024-09-13T01:19:26Z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B62F358197B74C66B89062763F8D0FBC_12</vt:lpwstr>
  </property>
</Properties>
</file>