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电瓶车电梯拦阻器采购项目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采购项目的潜在供应商应在吴起县财政局209室获取采购文件，并于 2024年07月18日 09时30分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项目编号：WZC-CS-2024-53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项目名称：电瓶车电梯拦阻器采购项目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预算金额：458,500.00元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合同包1(吴起县城市社区服务中心电瓶车电梯阻拦器采购项目):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合同包预算金额：458,500.00元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合同包最高限价：458,500.00元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58"/>
        <w:gridCol w:w="4272"/>
        <w:gridCol w:w="4272"/>
        <w:gridCol w:w="1453"/>
        <w:gridCol w:w="2868"/>
        <w:gridCol w:w="1771"/>
        <w:gridCol w:w="17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其他电气设备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458500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458,500.00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458,500.00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合同履行期限：按磋商文件要求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合同包1(吴起县城市社区服务中心电瓶车电梯阻拦器采购项目)落实政府采购政策需满足的资格要求如下: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2.4《财政部国家发展改革委关于印发〈节能产品政府采购实施意见〉的通知》（财库〔2004〕185号）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2.5《财政部环保总局关于环境标志产品政府采购实施的意见》（财库〔2006〕90号）；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2.11如有最新颁布的政府采购政策，按最新的文件执行。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合同包1(吴起县城市社区服务中心电瓶车电梯阻拦器采购项目)特定资格要求如下: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3.1具有独立承担民事责任能力的法人或其他组织，提供合法有效的营业执照或组织机构代码证（经营范围须与采购内容相符）；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3.2法人授权委托书（附法定代表人身份证复印件）及被授权人身份证复印件；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3.3投标单位近三年内在经营活动中没有重大违法记录的书面声明；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 提供2023年财务审计报告（至少包括审计报告、资产负债表和利润表，成立时间不足一年的可提供成立后任意时段的资产负债表）；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3.5税收缴纳证明：提供投标截止时间前一年内已缴纳的三个月的纳税证明或完税证明,依法免税的供应商应提供相关文件证明(成立不足一年的提供自成立之日起的连续纳税证明或完税凭证)；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3.6社保缴纳证明：提供投标截止时间前一年内已缴纳的三个月的社保缴纳证明（成立不足一年的提供自成立之日起的连续社保缴纳证明）;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3.9本项目不接受未在本单位领取磋商文件的供应商投标。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2024年07月08日 至 2024年07月12日 ，每天上午 08:00:00 至 12:00:00 ，下午 15:00:00 至 17:30:00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途径：吴起县财政局209室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2024年07月18日 09时30分00秒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2024年07月18日 09时30分00秒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（二）资金来源：财政补助资金。（三）供应商按照陕西省财政厅关于政府采购供应商注册登记有关事项的通知中的要求，通过陕西省政府采购网注册登记加入陕西省政府采购供应商库。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名称：吴起县城市社区服务中心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地址：吴起县开发区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联系方式：13379110066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项目联系人：朱容序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电话：0911-7614389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U3OGQ2OTFjZWY3ZjBkZDg2ZWEzZDMyNDNiNGEifQ=="/>
  </w:docVars>
  <w:rsids>
    <w:rsidRoot w:val="257866FF"/>
    <w:rsid w:val="01A260F4"/>
    <w:rsid w:val="1CF4140D"/>
    <w:rsid w:val="1D012325"/>
    <w:rsid w:val="257866FF"/>
    <w:rsid w:val="411A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1640</Words>
  <Characters>1889</Characters>
  <Lines>0</Lines>
  <Paragraphs>0</Paragraphs>
  <TotalTime>0</TotalTime>
  <ScaleCrop>false</ScaleCrop>
  <LinksUpToDate>false</LinksUpToDate>
  <CharactersWithSpaces>1916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2024-01-29T06:47:00Z</dcterms:created>
  <dc:creator>86189</dc:creator>
  <cp:lastModifiedBy>86189</cp:lastModifiedBy>
  <cp:lastPrinted>2024-01-29T06:49:00Z</cp:lastPrinted>
  <dcterms:modified xsi:type="dcterms:W3CDTF">2024-07-05T01:35:41Z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D35B362EDE244373AC182373EE993B53_11</vt:lpwstr>
  </property>
</Properties>
</file>