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3A22E">
      <w:pPr>
        <w:pStyle w:val="8"/>
        <w:spacing w:line="360" w:lineRule="auto"/>
        <w:jc w:val="center"/>
      </w:pPr>
      <w:r>
        <w:rPr>
          <w:b/>
          <w:sz w:val="36"/>
        </w:rPr>
        <w:t>延安市安塞区农业农村局2024年农村厕所革命后期管护提升项目竞争性磋商公告</w:t>
      </w:r>
    </w:p>
    <w:p w14:paraId="08C23B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项目概况</w:t>
      </w:r>
    </w:p>
    <w:p w14:paraId="667198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2024年农村厕所革命后期管护提升项目采购项目的潜在供应商应在延安市新区坤岗国际七号楼一单元602室获取采购文件，并于2024年12月06日 15时30分（北京时间）前提交响应文件。</w:t>
      </w:r>
    </w:p>
    <w:p w14:paraId="4120EA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一、项目基本情况</w:t>
      </w:r>
    </w:p>
    <w:p w14:paraId="461FB0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项目编号：JRZC-2024094</w:t>
      </w:r>
    </w:p>
    <w:p w14:paraId="049697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项目名称：2024年农村厕所革命后期管护提升项目</w:t>
      </w:r>
    </w:p>
    <w:p w14:paraId="4B7031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采购方式：竞争性磋商</w:t>
      </w:r>
    </w:p>
    <w:p w14:paraId="630FF3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预算金额：1,092,740.00元</w:t>
      </w:r>
    </w:p>
    <w:p w14:paraId="406621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采购需求：</w:t>
      </w:r>
    </w:p>
    <w:p w14:paraId="296A52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合同包1(延安市安塞区农业农村局2024年农村厕所革命后期管护提升项目):</w:t>
      </w:r>
    </w:p>
    <w:p w14:paraId="401A8B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合同包预算金额：1,092,740.00元</w:t>
      </w:r>
    </w:p>
    <w:p w14:paraId="08A7D1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合同包最高限价：1,092,740.00元</w:t>
      </w:r>
    </w:p>
    <w:tbl>
      <w:tblPr>
        <w:tblW w:w="5397" w:type="pct"/>
        <w:tblInd w:w="-31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694"/>
        <w:gridCol w:w="825"/>
        <w:gridCol w:w="1856"/>
        <w:gridCol w:w="1181"/>
        <w:gridCol w:w="1182"/>
        <w:gridCol w:w="1762"/>
        <w:gridCol w:w="1725"/>
      </w:tblGrid>
      <w:tr w14:paraId="7513FD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7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99171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品目号</w:t>
            </w:r>
          </w:p>
        </w:tc>
        <w:tc>
          <w:tcPr>
            <w:tcW w:w="4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B9B5A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品目名称</w:t>
            </w:r>
          </w:p>
        </w:tc>
        <w:tc>
          <w:tcPr>
            <w:tcW w:w="100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9E531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采购标的</w:t>
            </w:r>
          </w:p>
        </w:tc>
        <w:tc>
          <w:tcPr>
            <w:tcW w:w="64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2945D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kern w:val="0"/>
                <w:sz w:val="24"/>
                <w:szCs w:val="24"/>
                <w:bdr w:val="none" w:color="auto" w:sz="0" w:space="0"/>
                <w:lang w:val="en-US" w:eastAsia="zh-CN" w:bidi="ar"/>
              </w:rPr>
            </w:pPr>
            <w:r>
              <w:rPr>
                <w:rFonts w:hint="eastAsia" w:ascii="宋体" w:hAnsi="宋体" w:eastAsia="宋体" w:cs="宋体"/>
                <w:b/>
                <w:bCs/>
                <w:kern w:val="0"/>
                <w:sz w:val="24"/>
                <w:szCs w:val="24"/>
                <w:bdr w:val="none" w:color="auto" w:sz="0" w:space="0"/>
                <w:lang w:val="en-US" w:eastAsia="zh-CN" w:bidi="ar"/>
              </w:rPr>
              <w:t>数量</w:t>
            </w:r>
          </w:p>
          <w:p w14:paraId="7DB60FC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（单位）</w:t>
            </w:r>
          </w:p>
        </w:tc>
        <w:tc>
          <w:tcPr>
            <w:tcW w:w="64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CBF1F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技术规格、参数及要求</w:t>
            </w:r>
          </w:p>
        </w:tc>
        <w:tc>
          <w:tcPr>
            <w:tcW w:w="9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8C51C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品目预算(元)</w:t>
            </w:r>
          </w:p>
        </w:tc>
        <w:tc>
          <w:tcPr>
            <w:tcW w:w="9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7202E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bdr w:val="none" w:color="auto" w:sz="0" w:space="0"/>
                <w:lang w:val="en-US" w:eastAsia="zh-CN" w:bidi="ar"/>
              </w:rPr>
              <w:t>最高限价(元)</w:t>
            </w:r>
          </w:p>
        </w:tc>
      </w:tr>
      <w:tr w14:paraId="2B080CF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7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ABF0A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1-1</w:t>
            </w:r>
          </w:p>
        </w:tc>
        <w:tc>
          <w:tcPr>
            <w:tcW w:w="44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65FF6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其他系统集成实施服务</w:t>
            </w:r>
          </w:p>
        </w:tc>
        <w:tc>
          <w:tcPr>
            <w:tcW w:w="100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57C22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延安市安塞区农业农村局2024年农村厕所革命后期管护提升项目</w:t>
            </w:r>
          </w:p>
        </w:tc>
        <w:tc>
          <w:tcPr>
            <w:tcW w:w="64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976EBC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1(批)</w:t>
            </w:r>
          </w:p>
        </w:tc>
        <w:tc>
          <w:tcPr>
            <w:tcW w:w="64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D53A1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详见采购文件</w:t>
            </w:r>
          </w:p>
        </w:tc>
        <w:tc>
          <w:tcPr>
            <w:tcW w:w="95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9DA8F8">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1,092,740.00</w:t>
            </w:r>
          </w:p>
        </w:tc>
        <w:tc>
          <w:tcPr>
            <w:tcW w:w="934"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9D2F70">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1,092,740.00</w:t>
            </w:r>
          </w:p>
        </w:tc>
      </w:tr>
    </w:tbl>
    <w:p w14:paraId="620757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本合同包不接受联合体投标</w:t>
      </w:r>
    </w:p>
    <w:p w14:paraId="78F0A3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合同履行期限：无</w:t>
      </w:r>
    </w:p>
    <w:p w14:paraId="16E18C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二、申请人的资格要求：</w:t>
      </w:r>
    </w:p>
    <w:p w14:paraId="44AF93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1.满足《中华人民共和国政府采购法》第二十二条规定;</w:t>
      </w:r>
    </w:p>
    <w:p w14:paraId="1C2F22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2.落实政府采购政策需满足的资格要求：</w:t>
      </w:r>
    </w:p>
    <w:p w14:paraId="71C776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合同包1(延安市安塞区农业农村局2024年农村厕所革命后期管护提升项目)落实政府采购政策需满足的资格要求如下:</w:t>
      </w:r>
    </w:p>
    <w:p w14:paraId="1C8ECC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（4）《关于调整优化节能产品、环境标志产品政府采购执行机制的通知》（财库〔2019〕9号）；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（5）《三部门联合发布关于促进残疾人就业政府采购政策的通知》（财库〔2017〕141号）。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（6）《财政部农业农村部国家乡镇振兴局关于运用政府采购政策支持产业振兴的通知》（财库【2021】19号）；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（7）陕西省财政厅关于印发《陕西省中小企业政府采购信用融资办法》（陕财办采〔2018〕23号）；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（8）其他需要落实的政府采购政策。</w:t>
      </w:r>
    </w:p>
    <w:p w14:paraId="5C4908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3.本项目的特定资格要求：</w:t>
      </w:r>
    </w:p>
    <w:p w14:paraId="5FFF8F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合同包1(延安市安塞区农业农村局2024年农村厕所革命后期管护提升项目)特定资格要求如下:</w:t>
      </w:r>
    </w:p>
    <w:p w14:paraId="5B958B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（2）法定代表人授权书（附法定代表人身份证复印件）及被授权人身份证（法定代表人直接参加只须提供法定代表人身份证）；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（3）税收缴纳证明：提供已缴纳的2023年10月份至2024年10月份任意一个月份的缴税凭证；依法免税的供应商应提供相关文件证明；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（4）社会保障资金缴纳证明：提供2023年度10月至2024年度10月份任意一个月份的社会保障资金缴存证明或社保机构开具的社会保险参保缴费情况证明；依法不需要缴纳社会保障资金的应提供相关文件证明；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5）财务状况报告：提供2022年度或2023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6）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（7）供应商应出具参加政府采购活动前3年内在经营活动中没有重大违法记录的书面声明；</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r>
        <w:rPr>
          <w:rFonts w:hint="eastAsia" w:ascii="宋体" w:hAnsi="宋体" w:eastAsia="宋体" w:cs="宋体"/>
          <w:i w:val="0"/>
          <w:iCs w:val="0"/>
          <w:caps w:val="0"/>
          <w:color w:val="333333"/>
          <w:spacing w:val="0"/>
          <w:sz w:val="24"/>
          <w:szCs w:val="24"/>
          <w:bdr w:val="none" w:color="auto" w:sz="0" w:space="0"/>
          <w:shd w:val="clear" w:fill="FFFFFF"/>
        </w:rPr>
        <w:t>（8）供应商需提供《中小企业声明函》；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lang w:val="en-US" w:eastAsia="zh-CN"/>
        </w:rPr>
        <w:tab/>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（9）本项目不接受联合体磋商。</w:t>
      </w:r>
    </w:p>
    <w:p w14:paraId="2112C9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三、获取采购文件</w:t>
      </w:r>
    </w:p>
    <w:p w14:paraId="2A1691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时间：2024年11月25日至2024年11月29日，每天上午09:00:00至12:00:00，下午14:00:00至17:00:00（北京时间）</w:t>
      </w:r>
    </w:p>
    <w:p w14:paraId="1B5BC7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途径：延安市新区坤岗国际七号楼一单元602室</w:t>
      </w:r>
    </w:p>
    <w:p w14:paraId="57F39B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方式：现场获取</w:t>
      </w:r>
    </w:p>
    <w:p w14:paraId="4C781E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售价：500元</w:t>
      </w:r>
    </w:p>
    <w:p w14:paraId="4B9A4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四、响应文件提交</w:t>
      </w:r>
    </w:p>
    <w:p w14:paraId="370DDE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截止时间：2024年12月06日 15时30分00秒（北京时间）</w:t>
      </w:r>
    </w:p>
    <w:p w14:paraId="6ACCA5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地点：延安市新区坤岗国际七号楼一单元602会议室</w:t>
      </w:r>
    </w:p>
    <w:p w14:paraId="5ED18E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五、开启</w:t>
      </w:r>
    </w:p>
    <w:p w14:paraId="1A9863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时间：2024年12月06日 15时30分00秒（北京时间）</w:t>
      </w:r>
    </w:p>
    <w:p w14:paraId="3C2E63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地点：延安市新区坤岗国际七号楼一单元602会议室</w:t>
      </w:r>
    </w:p>
    <w:p w14:paraId="185E9F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六、公告期限</w:t>
      </w:r>
    </w:p>
    <w:p w14:paraId="07D50B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自本公告发布之日起3个工作日。</w:t>
      </w:r>
    </w:p>
    <w:p w14:paraId="39A20B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七、其他补充事宜</w:t>
      </w:r>
    </w:p>
    <w:p w14:paraId="679550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1.领取竞争性磋商文件时，请携带介绍信及本人有效身份证原件（加盖公章复印件一份）(现场领取）。</w:t>
      </w:r>
    </w:p>
    <w:p w14:paraId="6BDFAF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2.请供应商按照陕西省财政厅关于政府采购供应商注册登记有关事项的通知中的要求，通过陕西省政府采购网注册登记加入陕西省政府采购供应商库。</w:t>
      </w:r>
    </w:p>
    <w:p w14:paraId="6530F4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3.项目名称：延安市安塞区农业农村局2024年农村厕所革命后期管护提升项目。</w:t>
      </w:r>
    </w:p>
    <w:p w14:paraId="1AC84B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4.本项目专门面向中小企业。</w:t>
      </w:r>
    </w:p>
    <w:p w14:paraId="7D0B6F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360" w:lineRule="auto"/>
        <w:ind w:left="0" w:right="0" w:firstLine="482" w:firstLineChars="200"/>
        <w:jc w:val="left"/>
        <w:textAlignment w:val="auto"/>
        <w:rPr>
          <w:rFonts w:hint="eastAsia" w:ascii="宋体" w:hAnsi="宋体" w:eastAsia="宋体" w:cs="宋体"/>
          <w:b w:val="0"/>
          <w:bCs w:val="0"/>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bdr w:val="none" w:color="auto" w:sz="0" w:space="0"/>
          <w:shd w:val="clear" w:fill="FFFFFF"/>
        </w:rPr>
        <w:t>八、对本次招标提出询问，请按以下方式联系。</w:t>
      </w:r>
    </w:p>
    <w:p w14:paraId="2EA478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1.采购人信息</w:t>
      </w:r>
    </w:p>
    <w:p w14:paraId="75ECBB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名称：延安市安塞区农业农村局</w:t>
      </w:r>
    </w:p>
    <w:p w14:paraId="2577AA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地址：延安市安塞区</w:t>
      </w:r>
    </w:p>
    <w:p w14:paraId="2E97C2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联系方式：18966589449</w:t>
      </w:r>
    </w:p>
    <w:p w14:paraId="496896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2.采购代理机构信息</w:t>
      </w:r>
    </w:p>
    <w:p w14:paraId="1A6A47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名称：陕西炬荣招标代理有限公司</w:t>
      </w:r>
    </w:p>
    <w:p w14:paraId="15B1E0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地址：延安市新区坤岗国际七号楼一单元602室</w:t>
      </w:r>
    </w:p>
    <w:p w14:paraId="3C9F80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联系方式：0911-8887276</w:t>
      </w:r>
    </w:p>
    <w:p w14:paraId="0F3C31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bdr w:val="none" w:color="auto" w:sz="0" w:space="0"/>
          <w:shd w:val="clear" w:fill="FFFFFF"/>
        </w:rPr>
        <w:t>3.项目联系方式</w:t>
      </w:r>
    </w:p>
    <w:p w14:paraId="0B9126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项目联系人：赵远霞</w:t>
      </w:r>
    </w:p>
    <w:p w14:paraId="1233E5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电话：0911-8887276</w:t>
      </w:r>
    </w:p>
    <w:p w14:paraId="3EDA47EB">
      <w:pPr>
        <w:pStyle w:val="8"/>
        <w:keepNext w:val="0"/>
        <w:keepLines w:val="0"/>
        <w:pageBreakBefore w:val="0"/>
        <w:widowControl/>
        <w:kinsoku/>
        <w:wordWrap/>
        <w:overflowPunct/>
        <w:topLinePunct w:val="0"/>
        <w:autoSpaceDE/>
        <w:autoSpaceDN/>
        <w:bidi w:val="0"/>
        <w:adjustRightInd/>
        <w:snapToGrid/>
        <w:spacing w:line="360" w:lineRule="auto"/>
        <w:ind w:firstLine="400" w:firstLineChars="200"/>
        <w:jc w:val="both"/>
        <w:textAlignment w:val="auto"/>
      </w:pPr>
    </w:p>
    <w:p w14:paraId="037D9A6A">
      <w:pPr>
        <w:pStyle w:val="8"/>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168325F"/>
    <w:rsid w:val="041871BE"/>
    <w:rsid w:val="04820ADC"/>
    <w:rsid w:val="05D709B3"/>
    <w:rsid w:val="06BA455D"/>
    <w:rsid w:val="06D3561E"/>
    <w:rsid w:val="08F57ACE"/>
    <w:rsid w:val="0B9F3D21"/>
    <w:rsid w:val="0C7B02EA"/>
    <w:rsid w:val="0CD30126"/>
    <w:rsid w:val="0FDA7A1E"/>
    <w:rsid w:val="10CF50A9"/>
    <w:rsid w:val="128F4AEF"/>
    <w:rsid w:val="177F50ED"/>
    <w:rsid w:val="18D53478"/>
    <w:rsid w:val="1945415A"/>
    <w:rsid w:val="1BF12377"/>
    <w:rsid w:val="20B10327"/>
    <w:rsid w:val="22821F7B"/>
    <w:rsid w:val="2406098A"/>
    <w:rsid w:val="25B6018D"/>
    <w:rsid w:val="2818512F"/>
    <w:rsid w:val="2AF97E5A"/>
    <w:rsid w:val="2C5A7AC4"/>
    <w:rsid w:val="2D104627"/>
    <w:rsid w:val="2D744BB6"/>
    <w:rsid w:val="31570A76"/>
    <w:rsid w:val="35262C3A"/>
    <w:rsid w:val="3A4B4EF0"/>
    <w:rsid w:val="3BDC22A4"/>
    <w:rsid w:val="4A317C5F"/>
    <w:rsid w:val="4BB70638"/>
    <w:rsid w:val="518A40F8"/>
    <w:rsid w:val="519D3E2C"/>
    <w:rsid w:val="522658E7"/>
    <w:rsid w:val="53B52B8D"/>
    <w:rsid w:val="551A3CA4"/>
    <w:rsid w:val="55381AFD"/>
    <w:rsid w:val="564B3E56"/>
    <w:rsid w:val="5C1271C4"/>
    <w:rsid w:val="5D373386"/>
    <w:rsid w:val="65312DB1"/>
    <w:rsid w:val="656942F9"/>
    <w:rsid w:val="65CB657B"/>
    <w:rsid w:val="65ED6CD8"/>
    <w:rsid w:val="66F127F8"/>
    <w:rsid w:val="70700C31"/>
    <w:rsid w:val="77F79321"/>
    <w:rsid w:val="78A771BA"/>
    <w:rsid w:val="78AD0549"/>
    <w:rsid w:val="7B2745E3"/>
    <w:rsid w:val="7EEF71C5"/>
    <w:rsid w:val="7F637BB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paragraph" w:customStyle="1" w:styleId="8">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1982</Words>
  <Characters>2266</Characters>
  <Lines>0</Lines>
  <Paragraphs>0</Paragraphs>
  <TotalTime>4</TotalTime>
  <ScaleCrop>false</ScaleCrop>
  <LinksUpToDate>false</LinksUpToDate>
  <CharactersWithSpaces>2294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氤氲.</cp:lastModifiedBy>
  <dcterms:modified xsi:type="dcterms:W3CDTF">2024-11-22T11:11:06Z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3C88D33B3E084719926857C78B575828_12</vt:lpwstr>
  </property>
</Properties>
</file>