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B9E07">
      <w:pPr>
        <w:pageBreakBefore w:val="0"/>
        <w:numPr>
          <w:numId w:val="0"/>
        </w:numPr>
        <w:kinsoku/>
        <w:overflowPunct/>
        <w:topLinePunct w:val="0"/>
        <w:bidi w:val="0"/>
        <w:spacing w:beforeAutospacing="0" w:afterAutospacing="0" w:line="440" w:lineRule="exact"/>
        <w:ind w:right="0" w:rightChars="0"/>
        <w:jc w:val="center"/>
        <w:outlineLvl w:val="0"/>
        <w:rPr>
          <w:rFonts w:hint="eastAsia" w:ascii="微软雅黑" w:hAnsi="微软雅黑" w:eastAsia="微软雅黑" w:cs="微软雅黑"/>
          <w:b/>
          <w:color w:val="auto"/>
          <w:sz w:val="32"/>
          <w:szCs w:val="32"/>
          <w:highlight w:val="none"/>
        </w:rPr>
      </w:pPr>
      <w:bookmarkStart w:id="1" w:name="_GoBack"/>
      <w:bookmarkEnd w:id="1"/>
      <w:bookmarkStart w:id="0" w:name="_Toc29310"/>
      <w:r>
        <w:rPr>
          <w:rFonts w:hint="eastAsia" w:ascii="微软雅黑" w:hAnsi="微软雅黑" w:eastAsia="微软雅黑" w:cs="微软雅黑"/>
          <w:b/>
          <w:color w:val="auto"/>
          <w:sz w:val="32"/>
          <w:szCs w:val="32"/>
          <w:highlight w:val="none"/>
        </w:rPr>
        <w:t>招标公告</w:t>
      </w:r>
      <w:bookmarkEnd w:id="0"/>
    </w:p>
    <w:p w14:paraId="16A42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jc w:val="left"/>
        <w:textAlignment w:val="baseline"/>
        <w:rPr>
          <w:rFonts w:hint="eastAsia" w:ascii="微软雅黑" w:hAnsi="微软雅黑" w:eastAsia="微软雅黑" w:cs="微软雅黑"/>
          <w:b w:val="0"/>
          <w:bCs w:val="0"/>
          <w:sz w:val="21"/>
          <w:szCs w:val="21"/>
          <w:highlight w:val="none"/>
        </w:rPr>
      </w:pPr>
      <w:r>
        <w:rPr>
          <w:rStyle w:val="8"/>
          <w:rFonts w:hint="eastAsia" w:ascii="微软雅黑" w:hAnsi="微软雅黑" w:eastAsia="微软雅黑" w:cs="微软雅黑"/>
          <w:b/>
          <w:bCs/>
          <w:i w:val="0"/>
          <w:iCs w:val="0"/>
          <w:caps w:val="0"/>
          <w:color w:val="333333"/>
          <w:spacing w:val="0"/>
          <w:sz w:val="21"/>
          <w:szCs w:val="21"/>
          <w:highlight w:val="none"/>
          <w:shd w:val="clear" w:color="auto" w:fill="FFFFFF"/>
          <w:vertAlign w:val="baseline"/>
          <w:lang w:val="en-US" w:eastAsia="zh-CN"/>
        </w:rPr>
        <w:t>一、</w:t>
      </w:r>
      <w:r>
        <w:rPr>
          <w:rStyle w:val="8"/>
          <w:rFonts w:hint="eastAsia" w:ascii="微软雅黑" w:hAnsi="微软雅黑" w:eastAsia="微软雅黑" w:cs="微软雅黑"/>
          <w:b/>
          <w:bCs/>
          <w:i w:val="0"/>
          <w:iCs w:val="0"/>
          <w:caps w:val="0"/>
          <w:color w:val="333333"/>
          <w:spacing w:val="0"/>
          <w:sz w:val="21"/>
          <w:szCs w:val="21"/>
          <w:highlight w:val="none"/>
          <w:shd w:val="clear" w:color="auto" w:fill="FFFFFF"/>
          <w:vertAlign w:val="baseline"/>
        </w:rPr>
        <w:t>项目概况</w:t>
      </w:r>
    </w:p>
    <w:p w14:paraId="7E6ADC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富平县民政局2024年社工人员服务采购项目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招标项目的潜在投标人应在</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陕西省渭南市富平县频阳大道108号云创大厦9楼919室</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获取招标文件，并于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日 14时30分 （北京时间）前递交投标文件。</w:t>
      </w:r>
    </w:p>
    <w:p w14:paraId="0AFA8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一、项目基本情况</w:t>
      </w:r>
    </w:p>
    <w:p w14:paraId="35D97F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项目编号：</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JQ2024-ZFCG-09002</w:t>
      </w:r>
    </w:p>
    <w:p w14:paraId="198952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项目名称：</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富平县民政局2024年社工人员服务采购项目</w:t>
      </w:r>
    </w:p>
    <w:p w14:paraId="4814AB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采购方式：公开招标</w:t>
      </w:r>
    </w:p>
    <w:p w14:paraId="17BB4D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预算金额：</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2181400.00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元</w:t>
      </w:r>
    </w:p>
    <w:p w14:paraId="7BE839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采购需求：</w:t>
      </w:r>
    </w:p>
    <w:p w14:paraId="3DFDEE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富平县民政局2024年社工人员服务采购项目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4A9ED1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合同包预算金额：</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2181400.00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元</w:t>
      </w:r>
    </w:p>
    <w:tbl>
      <w:tblPr>
        <w:tblStyle w:val="6"/>
        <w:tblW w:w="9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7"/>
        <w:gridCol w:w="1325"/>
        <w:gridCol w:w="1537"/>
        <w:gridCol w:w="758"/>
        <w:gridCol w:w="3606"/>
        <w:gridCol w:w="997"/>
        <w:gridCol w:w="998"/>
      </w:tblGrid>
      <w:tr w14:paraId="0FC6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blHeader/>
        </w:trPr>
        <w:tc>
          <w:tcPr>
            <w:tcW w:w="6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821D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品目号</w:t>
            </w:r>
          </w:p>
        </w:tc>
        <w:tc>
          <w:tcPr>
            <w:tcW w:w="2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24BB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品目名称</w:t>
            </w:r>
          </w:p>
        </w:tc>
        <w:tc>
          <w:tcPr>
            <w:tcW w:w="2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250E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采购标的</w:t>
            </w:r>
          </w:p>
        </w:tc>
        <w:tc>
          <w:tcPr>
            <w:tcW w:w="8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3163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数量（单位）</w:t>
            </w:r>
          </w:p>
        </w:tc>
        <w:tc>
          <w:tcPr>
            <w:tcW w:w="15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C7DE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技术规格、参数及要求</w:t>
            </w:r>
          </w:p>
        </w:tc>
        <w:tc>
          <w:tcPr>
            <w:tcW w:w="11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AC2F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品目预算(元)</w:t>
            </w:r>
          </w:p>
        </w:tc>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0E10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最高限价(元)</w:t>
            </w:r>
          </w:p>
        </w:tc>
      </w:tr>
      <w:tr w14:paraId="2734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E939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28F3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D005C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2024年社工人员服务采购</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31BA5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B615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为富平县社会工作服务（总）站购买38名社工人员，详见采购文件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AF48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2181400.00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65E12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2181400.00</w:t>
            </w:r>
          </w:p>
        </w:tc>
      </w:tr>
    </w:tbl>
    <w:p w14:paraId="0B49A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本合同包不接受联合体投标</w:t>
      </w:r>
    </w:p>
    <w:p w14:paraId="657C5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合同履行期限：自合同签订后1年</w:t>
      </w:r>
    </w:p>
    <w:p w14:paraId="0E468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二、申请人的资格要求：</w:t>
      </w:r>
    </w:p>
    <w:p w14:paraId="73BC5B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1.满足《中华人民共和国政府采购法》第二十二条规定;</w:t>
      </w:r>
    </w:p>
    <w:p w14:paraId="4F86A1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2.落实政府采购政策需满足的资格要求：</w:t>
      </w:r>
    </w:p>
    <w:p w14:paraId="46A9FC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富平县民政局2024年社工人员服务采购项目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)落实政府采购政策需满足的资格要求如下:</w:t>
      </w:r>
    </w:p>
    <w:p w14:paraId="2D2950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right="0" w:firstLine="630" w:firstLineChars="30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本项目专门面向中小</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企业采购（监狱企业、残疾人福利性单位视同</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中</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小微企业）</w:t>
      </w:r>
    </w:p>
    <w:p w14:paraId="2E945B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3.本项目的特定资格要求：</w:t>
      </w:r>
    </w:p>
    <w:p w14:paraId="3F061F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富平县民政局2024年社工人员服务采购项目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)特定资格要求如下:</w:t>
      </w:r>
    </w:p>
    <w:p w14:paraId="041680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20" w:firstLineChars="2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12E356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7FB7E0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须提供（2022年或2023年）经审计的财务报告或投标文件递交截止之日前3个月内基本开户行银行出具的资信证明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0A4165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1D4B06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3E0E92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230017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6D870F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092C1F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07184D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65352C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2F6B0A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57D1B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三、获取招标文件</w:t>
      </w:r>
    </w:p>
    <w:p w14:paraId="59127C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时间：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09</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日 至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09</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27</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日 ，每天上午 09:00:00 至 12:00:00 ，下午 14:00:00 至 17:00:00 （北京时间）</w:t>
      </w:r>
    </w:p>
    <w:p w14:paraId="497AAE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途径：</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zh-CN" w:eastAsia="zh-CN"/>
        </w:rPr>
        <w:t>陕西省渭南市富平县频阳大道108号云创大厦9楼919室</w:t>
      </w:r>
    </w:p>
    <w:p w14:paraId="6C59A1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方式：现场获取</w:t>
      </w:r>
    </w:p>
    <w:p w14:paraId="532F82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u w:val="none"/>
        </w:rPr>
      </w:pPr>
      <w:r>
        <w:rPr>
          <w:rFonts w:hint="eastAsia" w:ascii="微软雅黑" w:hAnsi="微软雅黑" w:eastAsia="微软雅黑" w:cs="微软雅黑"/>
          <w:i w:val="0"/>
          <w:iCs w:val="0"/>
          <w:caps w:val="0"/>
          <w:color w:val="333333"/>
          <w:spacing w:val="0"/>
          <w:sz w:val="21"/>
          <w:szCs w:val="21"/>
          <w:highlight w:val="none"/>
          <w:u w:val="none"/>
          <w:shd w:val="clear" w:color="auto" w:fill="FFFFFF"/>
          <w:vertAlign w:val="baseline"/>
        </w:rPr>
        <w:t>售价： 0元</w:t>
      </w:r>
    </w:p>
    <w:p w14:paraId="3BEDD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四、提交投标文件截止时间、开标时间和地点</w:t>
      </w:r>
    </w:p>
    <w:p w14:paraId="518943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时间：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日 14时30分00秒 （北京时间）</w:t>
      </w:r>
    </w:p>
    <w:p w14:paraId="5B1C61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提交投标文件地点：</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zh-CN" w:eastAsia="zh-CN"/>
        </w:rPr>
        <w:t>陕西省渭南市富平县频阳大道108号云创大厦9楼会议室</w:t>
      </w:r>
    </w:p>
    <w:p w14:paraId="7E14CA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zh-CN"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开标地点：</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zh-CN" w:eastAsia="zh-CN"/>
        </w:rPr>
        <w:t>陕西省渭南市富平县频阳大道108号云创大厦9楼会议室</w:t>
      </w:r>
    </w:p>
    <w:p w14:paraId="5CF14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五、公告期限</w:t>
      </w:r>
    </w:p>
    <w:p w14:paraId="5171BC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自本公告发布之日起5个工作日。</w:t>
      </w:r>
    </w:p>
    <w:p w14:paraId="40A48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六、其他补充事宜</w:t>
      </w:r>
    </w:p>
    <w:p w14:paraId="1747CA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 xml:space="preserve">1. 需要落实的政府采购政策：落实政府采购政策需满足的资格要求：本项目专门面向中小微企业采购，预留份额100%。 </w:t>
      </w:r>
    </w:p>
    <w:p w14:paraId="21D0D1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right="0"/>
        <w:jc w:val="both"/>
        <w:textAlignment w:val="baseline"/>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（1）《节能产品政府采购实施意见》（财库〔2004〕185号）；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（2） 《国务院办公厅关于建立政府强制采购节能产品制度的通知》（国办发〔2007〕51号）；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（4）三部门联合发布《关于促进残疾人就业政府采购政策的通知》（财库〔2017〕141号）；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（6）《关于促进政府采购公平竞争优化营商环境的通知》（财库〔2019〕38号）；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（7）《财政部农业农村部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（8）陕西省财政厅《关于进一步加强政府绿色采购有关问题的通知》（陕财办采〔2021〕29号）；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（10）《陕西省财政厅关于加快推进我省中小企业政府采购信用融资工作的通知》（陕财办采〔2020〕15号）；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（11）《政府采购促进中小企业发展管理办法》（财库〔2020〕46号）；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（12）《关于进一步加大政府采购支持中小企业力度的通知》（财库〔2022〕19号）；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（13）《陕西省财政厅关于进一步落实政府采购支持中小企业相关政策的通知》（陕财办采〔2023〕3号）；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（14）《陕西省财政厅关于进一步优化政府采购营商环境有关事项的通知》（陕财办采（2023）4号）。</w:t>
      </w:r>
    </w:p>
    <w:p w14:paraId="43DA64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 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5C483F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七、对本次招标提出询问，请按以下方式联系。</w:t>
      </w:r>
    </w:p>
    <w:p w14:paraId="361495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jc w:val="left"/>
        <w:textAlignment w:val="baseline"/>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i w:val="0"/>
          <w:iCs w:val="0"/>
          <w:caps w:val="0"/>
          <w:color w:val="333333"/>
          <w:spacing w:val="0"/>
          <w:sz w:val="21"/>
          <w:szCs w:val="21"/>
          <w:highlight w:val="none"/>
          <w:shd w:val="clear" w:color="auto" w:fill="FFFFFF"/>
          <w:vertAlign w:val="baseline"/>
        </w:rPr>
        <w:t>1.采购人信息</w:t>
      </w:r>
    </w:p>
    <w:p w14:paraId="1A17B0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名称：</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富平县民政局</w:t>
      </w:r>
    </w:p>
    <w:p w14:paraId="68488C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地址：</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富平县金龙大道4号</w:t>
      </w:r>
    </w:p>
    <w:p w14:paraId="09DEA7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联系方式：</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0913-8212456</w:t>
      </w:r>
    </w:p>
    <w:p w14:paraId="394A22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jc w:val="left"/>
        <w:textAlignment w:val="baseline"/>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i w:val="0"/>
          <w:iCs w:val="0"/>
          <w:caps w:val="0"/>
          <w:color w:val="333333"/>
          <w:spacing w:val="0"/>
          <w:sz w:val="21"/>
          <w:szCs w:val="21"/>
          <w:highlight w:val="none"/>
          <w:shd w:val="clear" w:color="auto" w:fill="FFFFFF"/>
          <w:vertAlign w:val="baseline"/>
        </w:rPr>
        <w:t>2.采购代理机构信息</w:t>
      </w:r>
    </w:p>
    <w:p w14:paraId="2C1077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名称：</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泾清项目管理有限公司</w:t>
      </w:r>
    </w:p>
    <w:p w14:paraId="19A4EA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地址：</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西安市高陵区鹿歌路东段</w:t>
      </w:r>
    </w:p>
    <w:p w14:paraId="34A740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联系方式：</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19992553730</w:t>
      </w:r>
    </w:p>
    <w:p w14:paraId="3402A3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jc w:val="left"/>
        <w:textAlignment w:val="baseline"/>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i w:val="0"/>
          <w:iCs w:val="0"/>
          <w:caps w:val="0"/>
          <w:color w:val="333333"/>
          <w:spacing w:val="0"/>
          <w:sz w:val="21"/>
          <w:szCs w:val="21"/>
          <w:highlight w:val="none"/>
          <w:shd w:val="clear" w:color="auto" w:fill="FFFFFF"/>
          <w:vertAlign w:val="baseline"/>
        </w:rPr>
        <w:t>3.项目联系方式</w:t>
      </w:r>
    </w:p>
    <w:p w14:paraId="4A934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项目联系人：</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冯工</w:t>
      </w:r>
    </w:p>
    <w:p w14:paraId="3F77F7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电话：</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19992553730</w:t>
      </w:r>
    </w:p>
    <w:p w14:paraId="36ADD1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ZGUxODZhOTE0ZDA0MzY0YTJkMjc2OWZjNjkxNzAifQ=="/>
  </w:docVars>
  <w:rsids>
    <w:rsidRoot w:val="478D2697"/>
    <w:rsid w:val="478D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outlineLvl w:val="3"/>
    </w:pPr>
    <w:rPr>
      <w:color w:val="FF0000"/>
      <w:sz w:val="28"/>
      <w:u w:val="single"/>
    </w:rPr>
  </w:style>
  <w:style w:type="paragraph" w:styleId="4">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2024-09-20T09:45:00Z</dcterms:created>
  <dc:creator>十 。</dc:creator>
  <cp:lastModifiedBy>十 。</cp:lastModifiedBy>
  <dcterms:modified xsi:type="dcterms:W3CDTF">2024-09-20T09:46:10Z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BBE63DD63EA2465C952CA545324843F4_11</vt:lpwstr>
  </property>
</Properties>
</file>