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rPr>
          <w:rFonts w:ascii="Arial"/>
          <w:sz w:val="21"/>
        </w:rPr>
      </w:pPr>
    </w:p>
    <w:p>
      <w:pPr>
        <w:spacing w:line="264" w:lineRule="auto"/>
        <w:jc w:val="center"/>
        <w:rPr>
          <w:rFonts w:hint="eastAsia" w:ascii="仿宋" w:hAnsi="仿宋" w:eastAsia="仿宋" w:cs="仿宋"/>
          <w:b/>
          <w:bCs/>
          <w:i w:val="0"/>
          <w:iCs w:val="0"/>
          <w:caps w:val="0"/>
          <w:color w:val="333333"/>
          <w:spacing w:val="0"/>
          <w:sz w:val="36"/>
          <w:szCs w:val="36"/>
          <w:shd w:val="clear" w:fill="FFFFFF"/>
          <w:lang w:val="en-US" w:eastAsia="zh-CN"/>
        </w:rPr>
      </w:pPr>
      <w:r>
        <w:rPr>
          <w:rFonts w:hint="eastAsia" w:ascii="仿宋" w:hAnsi="仿宋" w:eastAsia="仿宋" w:cs="仿宋"/>
          <w:b/>
          <w:bCs/>
          <w:i w:val="0"/>
          <w:iCs w:val="0"/>
          <w:caps w:val="0"/>
          <w:color w:val="333333"/>
          <w:spacing w:val="0"/>
          <w:sz w:val="36"/>
          <w:szCs w:val="36"/>
          <w:shd w:val="clear" w:fill="FFFFFF"/>
        </w:rPr>
        <w:t>和家庄镇健身步道项目（一期）</w:t>
      </w:r>
      <w:r>
        <w:rPr>
          <w:rFonts w:hint="eastAsia" w:ascii="仿宋" w:hAnsi="仿宋" w:eastAsia="仿宋" w:cs="仿宋"/>
          <w:b/>
          <w:bCs/>
          <w:i w:val="0"/>
          <w:iCs w:val="0"/>
          <w:caps w:val="0"/>
          <w:color w:val="333333"/>
          <w:spacing w:val="0"/>
          <w:sz w:val="36"/>
          <w:szCs w:val="36"/>
          <w:shd w:val="clear" w:fill="FFFFFF"/>
          <w:lang w:val="en-US" w:eastAsia="zh-CN"/>
        </w:rPr>
        <w:t>采购需求</w:t>
      </w:r>
    </w:p>
    <w:p>
      <w:pPr>
        <w:spacing w:line="264" w:lineRule="auto"/>
        <w:jc w:val="both"/>
        <w:rPr>
          <w:rFonts w:hint="eastAsia" w:ascii="仿宋" w:hAnsi="仿宋" w:eastAsia="仿宋" w:cs="仿宋"/>
          <w:b/>
          <w:bCs/>
          <w:i w:val="0"/>
          <w:iCs w:val="0"/>
          <w:caps w:val="0"/>
          <w:color w:val="333333"/>
          <w:spacing w:val="0"/>
          <w:sz w:val="36"/>
          <w:szCs w:val="36"/>
          <w:shd w:val="clear" w:fill="FFFFFF"/>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一、基本要求</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1、项目概况：建设1.5公里塑胶健身步道，栽植绿化带500平方，运动标识牌5个。</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2、采购项目需要落实的政府采购政策：</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1)、《关于进一步加大政府采购支持中小企业力度的通知》(财库(2022)19号);</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2)、关于印发《政府采购促进中小企业发展管理办法》的通知(财库(2020)46号);</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3)、《财政部司法部关于政府采购支持监狱企业发展有关问题的通知》(财库(2014)68号);</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4)、《国务院办公厅关于建立政府强制采购节能产品制度的通知》 (国办发〔2007〕51号);</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5)、《环境标志产品政府采购实施的意见》(财库[2006]90号);</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、《节能产品政府采购实施意见》(财库[2004]185号)；</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、《关于促进残疾人就业政府采购政策的通知》(财座〔2017〕141号);</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8)、《财政部、发展改革委、生态环境部、市场监管总局关于调整优化节能产品、环境标志产品政府采购执行机制的通知》(财库(2019)9号文件);</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9)、《陕西省中小企业政府采购信用融资办法》(陕财办采〔2018〕23号);</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10)、《陕西省财政厅关于加快推进我省中小企业政府采购信用融资工作的通知》(陕财办采〔2020〕15号);</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11)、《财政部农业农村部国家乡村振兴局关于运用政府采购政策支持乡村产业振兴的通知》(财库(2021)19号);</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12)、《陕西省财政厅关于进一步落实政府采购支持中小企业相关政策的通知》;陕财办采〔2023〕3号；</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13)、《陕西省财政厅关于进一步优化政府采购营商环境有关事项的通知》(陕财办采〔2023〕4号);</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3、工期：90日历天</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4、工程地点：和家庄镇和家庄社区</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二 、工程指标的具体要求：</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1、 质量标准：合格</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2、 质保期：1年</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3、 工程项目建设相关要求：</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三、拟投入本项目的预算本项目采购预算：98.01万元</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四 、工程质量标准、期限、效率等要求</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工程质量标准为合格，工期90日历天，按时间节点完成工作任务。</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五、付款方式</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按工程进度付款。</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六 、验收标准</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1、本工程应按要求完成工程全部内容。</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2、本工程验收标准应符合国家相关工程管理规定及行业标准要求。</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3、本项目还需要达到以下验收要求：</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sz w:val="28"/>
          <w:szCs w:val="28"/>
        </w:rPr>
      </w:pPr>
      <w:r>
        <w:rPr>
          <w:rFonts w:hint="eastAsia" w:ascii="仿宋" w:hAnsi="仿宋" w:eastAsia="仿宋" w:cs="仿宋"/>
          <w:i w:val="0"/>
          <w:iCs w:val="0"/>
          <w:caps w:val="0"/>
          <w:color w:val="333333"/>
          <w:spacing w:val="0"/>
          <w:sz w:val="28"/>
          <w:szCs w:val="28"/>
          <w:shd w:val="clear" w:fill="FFFFFF"/>
          <w:lang w:val="en-US" w:eastAsia="zh-CN"/>
        </w:rPr>
        <w:t>无。</w:t>
      </w:r>
    </w:p>
    <w:p>
      <w:pPr>
        <w:pStyle w:val="2"/>
        <w:keepNext w:val="0"/>
        <w:keepLines w:val="0"/>
        <w:pageBreakBefore w:val="0"/>
        <w:widowControl/>
        <w:kinsoku w:val="0"/>
        <w:wordWrap/>
        <w:overflowPunct/>
        <w:topLinePunct w:val="0"/>
        <w:autoSpaceDE w:val="0"/>
        <w:autoSpaceDN w:val="0"/>
        <w:bidi w:val="0"/>
        <w:adjustRightInd w:val="0"/>
        <w:snapToGrid w:val="0"/>
        <w:spacing w:before="226" w:line="360" w:lineRule="auto"/>
        <w:ind w:left="1099" w:firstLine="1680" w:firstLineChars="600"/>
        <w:textAlignment w:val="baseline"/>
        <w:rPr>
          <w:rFonts w:hint="eastAsia"/>
          <w:sz w:val="28"/>
          <w:szCs w:val="28"/>
          <w:lang w:val="en-US" w:eastAsia="zh-CN"/>
        </w:rPr>
      </w:pPr>
      <w:r>
        <w:rPr>
          <w:rFonts w:hint="eastAsia"/>
          <w:sz w:val="28"/>
          <w:szCs w:val="28"/>
          <w:lang w:val="en-US" w:eastAsia="zh-CN"/>
        </w:rPr>
        <w:t>单位：合阳县和家庄镇人民政府</w:t>
      </w:r>
    </w:p>
    <w:p>
      <w:pPr>
        <w:pStyle w:val="2"/>
        <w:keepNext w:val="0"/>
        <w:keepLines w:val="0"/>
        <w:pageBreakBefore w:val="0"/>
        <w:widowControl/>
        <w:kinsoku w:val="0"/>
        <w:wordWrap/>
        <w:overflowPunct/>
        <w:topLinePunct w:val="0"/>
        <w:autoSpaceDE w:val="0"/>
        <w:autoSpaceDN w:val="0"/>
        <w:bidi w:val="0"/>
        <w:adjustRightInd w:val="0"/>
        <w:snapToGrid w:val="0"/>
        <w:spacing w:before="226" w:line="360" w:lineRule="auto"/>
        <w:ind w:left="1099" w:firstLine="1680" w:firstLineChars="600"/>
        <w:textAlignment w:val="baseline"/>
        <w:rPr>
          <w:rFonts w:hint="default"/>
          <w:sz w:val="28"/>
          <w:szCs w:val="28"/>
          <w:lang w:val="en-US" w:eastAsia="zh-CN"/>
        </w:rPr>
      </w:pPr>
    </w:p>
    <w:sectPr>
      <w:headerReference r:id="rId5" w:type="default"/>
      <w:footerReference r:id="rId6" w:type="default"/>
      <w:pgSz w:w="11906" w:h="16838"/>
      <w:pgMar w:top="1440" w:right="1800" w:bottom="1440" w:left="1800" w:header="0" w:footer="67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929"/>
      <w:rPr>
        <w:rFonts w:ascii="宋体" w:hAnsi="宋体" w:eastAsia="宋体" w:cs="宋体"/>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8BCD4"/>
    <w:multiLevelType w:val="singleLevel"/>
    <w:tmpl w:val="63F8BCD4"/>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E2YTU1MmM5YTE1NWI2ZjcyNTdmOTdkM2YwMzllY2IifQ=="/>
  </w:docVars>
  <w:rsids>
    <w:rsidRoot w:val="00000000"/>
    <w:rsid w:val="173C3DEB"/>
    <w:rsid w:val="345204D9"/>
    <w:rsid w:val="37180BA8"/>
    <w:rsid w:val="418E3F96"/>
    <w:rsid w:val="45C24880"/>
    <w:rsid w:val="741B4909"/>
    <w:rsid w:val="7FE579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812</Words>
  <Characters>920</Characters>
  <TotalTime>131</TotalTime>
  <ScaleCrop>false</ScaleCrop>
  <LinksUpToDate>false</LinksUpToDate>
  <CharactersWithSpaces>938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2024-06-21T09:54:00Z</dcterms:created>
  <dc:creator>DELL</dc:creator>
  <cp:lastModifiedBy>康鹏飞</cp:lastModifiedBy>
  <cp:lastPrinted>2024-06-24T07:58:00Z</cp:lastPrinted>
  <dcterms:modified xsi:type="dcterms:W3CDTF">2024-06-28T10:55:10Z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2024-06-21T09:54:15Z</vt:filetime>
  </property>
  <property fmtid="{D5CDD505-2E9C-101B-9397-08002B2CF9AE}" pid="4" name="UsrData">
    <vt:lpwstr>6674dd41ec245c001ff3475ewl</vt:lpwstr>
  </property>
  <property fmtid="{D5CDD505-2E9C-101B-9397-08002B2CF9AE}" pid="5" name="KSOProductBuildVer">
    <vt:lpwstr>2052-12.1.0.16929</vt:lpwstr>
  </property>
  <property fmtid="{D5CDD505-2E9C-101B-9397-08002B2CF9AE}" pid="6" name="ICV">
    <vt:lpwstr>3E6E698E24494BEAB058E9049010C877_13</vt:lpwstr>
  </property>
</Properties>
</file>