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5EF0A">
      <w:pPr>
        <w:tabs>
          <w:tab w:val="left" w:pos="0"/>
          <w:tab w:val="center" w:pos="4535"/>
          <w:tab w:val="left" w:pos="8227"/>
        </w:tabs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Style w:val="7"/>
          <w:rFonts w:hAnsi="黑体" w:cs="黑体"/>
          <w:color w:val="000000"/>
          <w:sz w:val="32"/>
          <w:szCs w:val="32"/>
          <w:lang w:val="zh-CN"/>
        </w:rPr>
      </w:pPr>
      <w:r>
        <w:rPr>
          <w:rStyle w:val="7"/>
          <w:rFonts w:hint="eastAsia" w:hAnsi="黑体" w:cs="黑体"/>
          <w:color w:val="000000"/>
          <w:sz w:val="32"/>
          <w:szCs w:val="32"/>
          <w:lang w:val="zh-CN"/>
        </w:rPr>
        <w:t>合同草案条款</w:t>
      </w:r>
    </w:p>
    <w:p w14:paraId="71994884">
      <w:pPr>
        <w:spacing w:line="560" w:lineRule="exact"/>
        <w:jc w:val="center"/>
        <w:rPr>
          <w:rFonts w:ascii="仿宋" w:hAnsi="仿宋" w:eastAsia="仿宋" w:cs="仿宋"/>
          <w:b/>
          <w:bCs/>
          <w:color w:val="000000"/>
          <w:kern w:val="0"/>
          <w:sz w:val="44"/>
          <w:szCs w:val="44"/>
        </w:rPr>
      </w:pPr>
    </w:p>
    <w:p w14:paraId="3477EAB1">
      <w:pPr>
        <w:spacing w:line="560" w:lineRule="exact"/>
        <w:jc w:val="center"/>
        <w:rPr>
          <w:rFonts w:ascii="仿宋" w:hAnsi="仿宋" w:eastAsia="仿宋" w:cs="仿宋"/>
          <w:b/>
          <w:bCs/>
          <w:color w:val="000000"/>
          <w:kern w:val="0"/>
          <w:sz w:val="44"/>
          <w:szCs w:val="44"/>
        </w:rPr>
      </w:pPr>
    </w:p>
    <w:p w14:paraId="4A5A3E77">
      <w:pPr>
        <w:spacing w:line="560" w:lineRule="exact"/>
        <w:jc w:val="center"/>
        <w:rPr>
          <w:rFonts w:ascii="仿宋" w:hAnsi="仿宋" w:eastAsia="仿宋" w:cs="仿宋"/>
          <w:b/>
          <w:bCs/>
          <w:color w:val="000000"/>
          <w:kern w:val="0"/>
          <w:sz w:val="44"/>
          <w:szCs w:val="44"/>
        </w:rPr>
      </w:pPr>
    </w:p>
    <w:p w14:paraId="112328C7">
      <w:pPr>
        <w:snapToGrid w:val="0"/>
        <w:spacing w:line="620" w:lineRule="atLeas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44"/>
          <w:szCs w:val="44"/>
        </w:rPr>
        <w:t>渭南市“五馆一中心”公众服务场所采购项目</w:t>
      </w:r>
    </w:p>
    <w:p w14:paraId="79DEFD51">
      <w:pPr>
        <w:pStyle w:val="4"/>
        <w:spacing w:line="560" w:lineRule="exact"/>
        <w:rPr>
          <w:color w:val="000000"/>
          <w:sz w:val="44"/>
          <w:szCs w:val="44"/>
        </w:rPr>
      </w:pPr>
    </w:p>
    <w:p w14:paraId="73BC5827">
      <w:pPr>
        <w:spacing w:line="560" w:lineRule="exact"/>
        <w:jc w:val="center"/>
        <w:rPr>
          <w:rFonts w:ascii="仿宋" w:hAnsi="仿宋" w:eastAsia="仿宋" w:cs="仿宋"/>
          <w:b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color w:val="000000"/>
          <w:sz w:val="44"/>
          <w:szCs w:val="44"/>
        </w:rPr>
        <w:t>合 同 书</w:t>
      </w:r>
    </w:p>
    <w:p w14:paraId="5D8F0442">
      <w:pPr>
        <w:spacing w:line="560" w:lineRule="exact"/>
        <w:jc w:val="center"/>
        <w:rPr>
          <w:rFonts w:ascii="仿宋" w:hAnsi="仿宋" w:eastAsia="仿宋" w:cs="仿宋"/>
          <w:b/>
          <w:color w:val="000000"/>
          <w:sz w:val="44"/>
          <w:szCs w:val="44"/>
        </w:rPr>
      </w:pPr>
    </w:p>
    <w:p w14:paraId="75C8CC97">
      <w:pPr>
        <w:pStyle w:val="2"/>
      </w:pPr>
    </w:p>
    <w:p w14:paraId="206A95FB">
      <w:pPr>
        <w:pStyle w:val="4"/>
        <w:spacing w:line="560" w:lineRule="exact"/>
        <w:rPr>
          <w:color w:val="000000"/>
        </w:rPr>
      </w:pPr>
    </w:p>
    <w:p w14:paraId="278A0327">
      <w:pPr>
        <w:pStyle w:val="4"/>
        <w:spacing w:line="560" w:lineRule="exact"/>
        <w:rPr>
          <w:color w:val="000000"/>
        </w:rPr>
      </w:pPr>
    </w:p>
    <w:p w14:paraId="2C03F9A4">
      <w:pPr>
        <w:pStyle w:val="4"/>
        <w:spacing w:line="560" w:lineRule="exact"/>
        <w:rPr>
          <w:color w:val="000000"/>
        </w:rPr>
      </w:pPr>
    </w:p>
    <w:p w14:paraId="63AC706E">
      <w:pPr>
        <w:spacing w:line="560" w:lineRule="exact"/>
        <w:ind w:firstLine="1606" w:firstLineChars="500"/>
        <w:jc w:val="left"/>
        <w:rPr>
          <w:rFonts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项目编号：</w:t>
      </w:r>
    </w:p>
    <w:p w14:paraId="245449AB">
      <w:pPr>
        <w:spacing w:line="560" w:lineRule="exact"/>
        <w:rPr>
          <w:rFonts w:ascii="仿宋" w:hAnsi="仿宋" w:eastAsia="仿宋" w:cs="仿宋"/>
          <w:b/>
          <w:color w:val="000000"/>
        </w:rPr>
      </w:pPr>
    </w:p>
    <w:p w14:paraId="1B702856">
      <w:pPr>
        <w:spacing w:line="560" w:lineRule="exact"/>
        <w:rPr>
          <w:rFonts w:ascii="仿宋" w:hAnsi="仿宋" w:eastAsia="仿宋" w:cs="仿宋"/>
          <w:b/>
          <w:color w:val="000000"/>
        </w:rPr>
      </w:pPr>
    </w:p>
    <w:p w14:paraId="6C9DCA5B">
      <w:pPr>
        <w:spacing w:line="560" w:lineRule="exact"/>
        <w:rPr>
          <w:rFonts w:ascii="仿宋" w:hAnsi="仿宋" w:eastAsia="仿宋" w:cs="仿宋"/>
          <w:b/>
          <w:color w:val="000000"/>
        </w:rPr>
      </w:pPr>
    </w:p>
    <w:p w14:paraId="2A305CA4">
      <w:pPr>
        <w:spacing w:line="560" w:lineRule="exact"/>
        <w:rPr>
          <w:rFonts w:ascii="仿宋" w:hAnsi="仿宋" w:eastAsia="仿宋" w:cs="仿宋"/>
          <w:b/>
          <w:color w:val="000000"/>
        </w:rPr>
      </w:pPr>
    </w:p>
    <w:p w14:paraId="2253AA71">
      <w:pPr>
        <w:pStyle w:val="8"/>
        <w:spacing w:line="560" w:lineRule="exact"/>
        <w:rPr>
          <w:color w:val="000000"/>
        </w:rPr>
      </w:pPr>
    </w:p>
    <w:p w14:paraId="0862D742">
      <w:pPr>
        <w:pStyle w:val="4"/>
        <w:spacing w:line="560" w:lineRule="exact"/>
        <w:rPr>
          <w:color w:val="000000"/>
        </w:rPr>
      </w:pPr>
    </w:p>
    <w:p w14:paraId="61ED0196">
      <w:pPr>
        <w:spacing w:line="560" w:lineRule="exact"/>
        <w:ind w:left="1469" w:hanging="1469" w:hangingChars="400"/>
        <w:jc w:val="center"/>
        <w:rPr>
          <w:rFonts w:ascii="仿宋" w:hAnsi="仿宋" w:eastAsia="仿宋" w:cs="仿宋"/>
          <w:b/>
          <w:color w:val="000000"/>
          <w:spacing w:val="23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pacing w:val="23"/>
          <w:sz w:val="32"/>
          <w:szCs w:val="32"/>
        </w:rPr>
        <w:t>甲方(</w:t>
      </w:r>
      <w:r>
        <w:fldChar w:fldCharType="begin"/>
      </w:r>
      <w: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fldChar w:fldCharType="separate"/>
      </w:r>
      <w:r>
        <w:rPr>
          <w:rFonts w:hint="eastAsia" w:ascii="仿宋" w:hAnsi="仿宋" w:eastAsia="仿宋" w:cs="仿宋"/>
          <w:b/>
          <w:color w:val="000000"/>
          <w:spacing w:val="23"/>
          <w:sz w:val="32"/>
          <w:szCs w:val="32"/>
        </w:rPr>
        <w:t>采购人</w:t>
      </w:r>
      <w:r>
        <w:rPr>
          <w:rFonts w:hint="eastAsia" w:ascii="仿宋" w:hAnsi="仿宋" w:eastAsia="仿宋" w:cs="仿宋"/>
          <w:b/>
          <w:color w:val="000000"/>
          <w:spacing w:val="23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b/>
          <w:color w:val="000000"/>
          <w:spacing w:val="23"/>
          <w:sz w:val="32"/>
          <w:szCs w:val="32"/>
        </w:rPr>
        <w:t>)：</w:t>
      </w:r>
      <w:r>
        <w:rPr>
          <w:rFonts w:hint="eastAsia" w:ascii="仿宋" w:hAnsi="仿宋" w:eastAsia="仿宋" w:cs="仿宋"/>
          <w:color w:val="000000"/>
          <w:spacing w:val="23"/>
          <w:sz w:val="28"/>
          <w:szCs w:val="28"/>
          <w:u w:val="single"/>
        </w:rPr>
        <w:t></w:t>
      </w:r>
    </w:p>
    <w:p w14:paraId="27AC81BC">
      <w:pPr>
        <w:spacing w:line="560" w:lineRule="exact"/>
        <w:ind w:firstLine="1260" w:firstLineChars="600"/>
        <w:rPr>
          <w:rFonts w:ascii="仿宋" w:hAnsi="仿宋" w:eastAsia="仿宋" w:cs="仿宋"/>
          <w:color w:val="000000"/>
          <w:spacing w:val="23"/>
          <w:sz w:val="28"/>
          <w:szCs w:val="28"/>
          <w:u w:val="single"/>
        </w:rPr>
      </w:pPr>
      <w:r>
        <w:fldChar w:fldCharType="begin"/>
      </w:r>
      <w: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fldChar w:fldCharType="separate"/>
      </w:r>
      <w:r>
        <w:rPr>
          <w:rFonts w:hint="eastAsia" w:ascii="仿宋" w:hAnsi="仿宋" w:eastAsia="仿宋" w:cs="仿宋"/>
          <w:b/>
          <w:color w:val="000000"/>
          <w:spacing w:val="23"/>
          <w:sz w:val="32"/>
          <w:szCs w:val="32"/>
        </w:rPr>
        <w:t>乙方</w:t>
      </w:r>
      <w:r>
        <w:rPr>
          <w:rFonts w:hint="eastAsia" w:ascii="仿宋" w:hAnsi="仿宋" w:eastAsia="仿宋" w:cs="仿宋"/>
          <w:b/>
          <w:color w:val="000000"/>
          <w:spacing w:val="23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b/>
          <w:color w:val="000000"/>
          <w:spacing w:val="23"/>
          <w:sz w:val="32"/>
          <w:szCs w:val="32"/>
        </w:rPr>
        <w:t>(成交供应商)：</w:t>
      </w:r>
      <w:r>
        <w:rPr>
          <w:rFonts w:hint="eastAsia" w:ascii="仿宋" w:hAnsi="仿宋" w:eastAsia="仿宋" w:cs="仿宋"/>
          <w:color w:val="000000"/>
          <w:spacing w:val="23"/>
          <w:sz w:val="28"/>
          <w:szCs w:val="28"/>
          <w:u w:val="single"/>
        </w:rPr>
        <w:t></w:t>
      </w:r>
    </w:p>
    <w:p w14:paraId="73D0C6CB">
      <w:pPr>
        <w:spacing w:line="560" w:lineRule="exact"/>
        <w:jc w:val="center"/>
        <w:rPr>
          <w:color w:val="000000"/>
        </w:rPr>
      </w:pPr>
      <w:r>
        <w:rPr>
          <w:rFonts w:hint="eastAsia" w:ascii="仿宋" w:hAnsi="仿宋" w:eastAsia="仿宋" w:cs="仿宋"/>
          <w:b/>
          <w:color w:val="000000"/>
          <w:spacing w:val="23"/>
          <w:sz w:val="32"/>
          <w:szCs w:val="32"/>
        </w:rPr>
        <w:t>签订时间：</w:t>
      </w:r>
      <w:r>
        <w:rPr>
          <w:rFonts w:hint="eastAsia" w:ascii="仿宋" w:hAnsi="仿宋" w:eastAsia="仿宋" w:cs="仿宋"/>
          <w:color w:val="000000"/>
          <w:spacing w:val="23"/>
          <w:sz w:val="28"/>
          <w:szCs w:val="28"/>
          <w:u w:val="single"/>
        </w:rPr>
        <w:t></w:t>
      </w:r>
      <w:r>
        <w:rPr>
          <w:rFonts w:hint="eastAsia" w:ascii="仿宋" w:hAnsi="仿宋" w:eastAsia="仿宋" w:cs="仿宋"/>
          <w:b/>
          <w:color w:val="000000"/>
          <w:spacing w:val="23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pacing w:val="23"/>
          <w:sz w:val="28"/>
          <w:szCs w:val="28"/>
          <w:u w:val="single"/>
        </w:rPr>
        <w:t></w:t>
      </w:r>
      <w:r>
        <w:rPr>
          <w:rFonts w:hint="eastAsia" w:ascii="仿宋" w:hAnsi="仿宋" w:eastAsia="仿宋" w:cs="仿宋"/>
          <w:b/>
          <w:color w:val="000000"/>
          <w:spacing w:val="23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pacing w:val="23"/>
          <w:sz w:val="28"/>
          <w:szCs w:val="28"/>
          <w:u w:val="single"/>
        </w:rPr>
        <w:t></w:t>
      </w:r>
      <w:r>
        <w:rPr>
          <w:rFonts w:hint="eastAsia" w:ascii="仿宋" w:hAnsi="仿宋" w:eastAsia="仿宋" w:cs="仿宋"/>
          <w:b/>
          <w:bCs/>
          <w:color w:val="000000"/>
          <w:spacing w:val="23"/>
          <w:sz w:val="32"/>
          <w:szCs w:val="32"/>
        </w:rPr>
        <w:t>日</w:t>
      </w:r>
    </w:p>
    <w:p w14:paraId="2ED0B3F4">
      <w:pPr>
        <w:tabs>
          <w:tab w:val="left" w:pos="735"/>
        </w:tabs>
        <w:autoSpaceDE w:val="0"/>
        <w:autoSpaceDN w:val="0"/>
        <w:adjustRightInd w:val="0"/>
        <w:snapToGrid w:val="0"/>
        <w:spacing w:line="560" w:lineRule="exact"/>
        <w:ind w:firstLine="562" w:firstLineChars="200"/>
        <w:rPr>
          <w:rFonts w:ascii="仿宋" w:hAnsi="仿宋" w:eastAsia="仿宋" w:cs="仿宋_GB2312"/>
          <w:b/>
          <w:bCs/>
          <w:color w:val="000000"/>
          <w:sz w:val="28"/>
          <w:szCs w:val="28"/>
          <w:lang w:val="zh-CN"/>
        </w:rPr>
      </w:pPr>
    </w:p>
    <w:p w14:paraId="63627210">
      <w:pPr>
        <w:tabs>
          <w:tab w:val="left" w:pos="735"/>
        </w:tabs>
        <w:autoSpaceDE w:val="0"/>
        <w:autoSpaceDN w:val="0"/>
        <w:adjustRightInd w:val="0"/>
        <w:snapToGrid w:val="0"/>
        <w:spacing w:line="560" w:lineRule="exact"/>
        <w:ind w:firstLine="562" w:firstLineChars="200"/>
        <w:rPr>
          <w:rFonts w:ascii="仿宋" w:hAnsi="仿宋" w:eastAsia="仿宋" w:cs="仿宋_GB2312"/>
          <w:b/>
          <w:bCs/>
          <w:color w:val="000000"/>
          <w:sz w:val="28"/>
          <w:szCs w:val="28"/>
          <w:lang w:val="zh-CN"/>
        </w:rPr>
      </w:pPr>
    </w:p>
    <w:p w14:paraId="1F523270">
      <w:pPr>
        <w:spacing w:line="360" w:lineRule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甲方（需方）：                  </w:t>
      </w:r>
    </w:p>
    <w:p w14:paraId="6AFC8C7C">
      <w:pPr>
        <w:tabs>
          <w:tab w:val="left" w:pos="1155"/>
        </w:tabs>
        <w:spacing w:line="360" w:lineRule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乙方（供方）：</w:t>
      </w:r>
    </w:p>
    <w:p w14:paraId="7F58FE34">
      <w:pPr>
        <w:snapToGrid w:val="0"/>
        <w:spacing w:line="620" w:lineRule="atLeas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渭南市政府采购中心    年   月   日，在渭南市市民综合服务中心西配楼一楼开标室组织的渭南市“五馆一中心”公众服务场所采购单一来源采购项目活动中，            为成交供应商，现就有关事宜协议如下：</w:t>
      </w:r>
    </w:p>
    <w:p w14:paraId="6D4027B8">
      <w:pPr>
        <w:snapToGrid w:val="0"/>
        <w:spacing w:line="620" w:lineRule="atLeas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1、合同内容及金额：即成交供应商的投标具体内容及其中标总金额。其金额不受市场和工作量变化的影响。</w:t>
      </w:r>
    </w:p>
    <w:p w14:paraId="61128CE2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2、服务期限：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一年，以合同签订具体日期为准。签订不超过3年履约期限的合同；合同一年一签，采购内容不变，续签不超过两次。</w:t>
      </w:r>
    </w:p>
    <w:p w14:paraId="75729CA1">
      <w:pPr>
        <w:snapToGrid w:val="0"/>
        <w:spacing w:line="620" w:lineRule="atLeas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成交供应商未征得采购人同意和谅解而单方面缩短服务期限，须承担违约责任。</w:t>
      </w:r>
    </w:p>
    <w:p w14:paraId="02862F50">
      <w:pPr>
        <w:snapToGrid w:val="0"/>
        <w:spacing w:line="620" w:lineRule="atLeas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成交供应商遇到可能妨碍提供服务的情况，应当及时以书面形式通知采购人，说明原由等；采购人、采购机构在收到通知后，尽快进行情况评估并确定是否通过修改合同，酌情处理。</w:t>
      </w:r>
    </w:p>
    <w:p w14:paraId="19572300">
      <w:pPr>
        <w:pStyle w:val="3"/>
        <w:keepNext w:val="0"/>
        <w:spacing w:line="600" w:lineRule="exact"/>
        <w:ind w:firstLine="640" w:firstLineChars="200"/>
        <w:jc w:val="left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3、付款方式：</w:t>
      </w:r>
      <w:r>
        <w:rPr>
          <w:rFonts w:hint="eastAsia" w:ascii="仿宋_GB2312" w:hAnsi="仿宋_GB2312" w:eastAsia="仿宋_GB2312" w:cs="仿宋_GB2312"/>
          <w:sz w:val="32"/>
          <w:szCs w:val="32"/>
        </w:rPr>
        <w:t>合同签订后60日内支付项目采购合同总价的90%，到期前30日支付项目采购合同总价的10%。</w:t>
      </w:r>
    </w:p>
    <w:p w14:paraId="1A8FA156">
      <w:pPr>
        <w:snapToGrid w:val="0"/>
        <w:spacing w:line="620" w:lineRule="atLeas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4、合同争议的解决：合同执行中发生争议的，当事人双方应协商解决，协商达不成一致时，可向当地行政仲裁机关申请仲裁或者向人民法院提请诉讼。</w:t>
      </w:r>
    </w:p>
    <w:p w14:paraId="7CEF1C97">
      <w:pPr>
        <w:snapToGrid w:val="0"/>
        <w:spacing w:line="620" w:lineRule="atLeas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5、在发生不可抗力情况下的应对措施和解决办法。</w:t>
      </w:r>
    </w:p>
    <w:p w14:paraId="5AD4EC1F">
      <w:pPr>
        <w:snapToGrid w:val="0"/>
        <w:spacing w:line="620" w:lineRule="atLeas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6、合同一经签订，不得擅自变更、中止或者终止合同。对确需变更、调整或者中止、终止合同的，应按规定履行相应的手续。</w:t>
      </w:r>
    </w:p>
    <w:p w14:paraId="204E19F1">
      <w:pPr>
        <w:snapToGrid w:val="0"/>
        <w:spacing w:line="620" w:lineRule="atLeas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7、违约责任：依据《中华人民共和国民法典》《中华人民共和国政府采购法》的相关条款规定和本合同约定，成交供应商未全面履行合同义务或者发生违约，采购人会同采购机构有权终止合同，依法向中标供应商进行经济索赔，并报请政府采购监管机关依法进行相应的行政处罚。采购人违约的，应当赔偿给成交供应商造成的经济损失。</w:t>
      </w:r>
    </w:p>
    <w:p w14:paraId="6D917BE9">
      <w:pPr>
        <w:snapToGrid w:val="0"/>
        <w:spacing w:line="620" w:lineRule="atLeas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8、合同一式3份，采购人、成交供应商各执一份；政府采购监督管理机关备案执一份。</w:t>
      </w:r>
    </w:p>
    <w:p w14:paraId="2280EFF1">
      <w:pPr>
        <w:tabs>
          <w:tab w:val="left" w:pos="1155"/>
        </w:tabs>
        <w:spacing w:line="360" w:lineRule="auto"/>
        <w:ind w:firstLine="627" w:firstLineChars="196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9、其他（在合同中具体明确）</w:t>
      </w:r>
    </w:p>
    <w:tbl>
      <w:tblPr>
        <w:tblStyle w:val="5"/>
        <w:tblpPr w:leftFromText="180" w:rightFromText="180" w:vertAnchor="text" w:horzAnchor="page" w:tblpX="1651" w:tblpY="309"/>
        <w:tblOverlap w:val="never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1"/>
        <w:gridCol w:w="4528"/>
      </w:tblGrid>
      <w:tr w14:paraId="30C41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4371" w:type="dxa"/>
            <w:noWrap w:val="0"/>
            <w:vAlign w:val="top"/>
          </w:tcPr>
          <w:p w14:paraId="3AE03CAA">
            <w:pPr>
              <w:spacing w:line="44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甲  方</w:t>
            </w:r>
          </w:p>
        </w:tc>
        <w:tc>
          <w:tcPr>
            <w:tcW w:w="4528" w:type="dxa"/>
            <w:noWrap w:val="0"/>
            <w:vAlign w:val="top"/>
          </w:tcPr>
          <w:p w14:paraId="40B0E1AE">
            <w:pPr>
              <w:spacing w:line="44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乙  方</w:t>
            </w:r>
          </w:p>
        </w:tc>
      </w:tr>
      <w:tr w14:paraId="12B54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4371" w:type="dxa"/>
            <w:noWrap w:val="0"/>
            <w:vAlign w:val="center"/>
          </w:tcPr>
          <w:p w14:paraId="63E043AC">
            <w:pPr>
              <w:spacing w:line="30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采购人全称（盖章）</w:t>
            </w:r>
          </w:p>
        </w:tc>
        <w:tc>
          <w:tcPr>
            <w:tcW w:w="4528" w:type="dxa"/>
            <w:noWrap w:val="0"/>
            <w:vAlign w:val="center"/>
          </w:tcPr>
          <w:p w14:paraId="22E753AD">
            <w:pPr>
              <w:spacing w:line="30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成交供应商全称</w:t>
            </w:r>
          </w:p>
          <w:p w14:paraId="07080D2F">
            <w:pPr>
              <w:spacing w:line="30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（盖章）</w:t>
            </w:r>
          </w:p>
        </w:tc>
      </w:tr>
      <w:tr w14:paraId="1B352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371" w:type="dxa"/>
            <w:noWrap w:val="0"/>
            <w:vAlign w:val="top"/>
          </w:tcPr>
          <w:p w14:paraId="0B157943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 xml:space="preserve">地址： </w:t>
            </w:r>
          </w:p>
        </w:tc>
        <w:tc>
          <w:tcPr>
            <w:tcW w:w="4528" w:type="dxa"/>
            <w:noWrap w:val="0"/>
            <w:vAlign w:val="top"/>
          </w:tcPr>
          <w:p w14:paraId="39EE8CD9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 xml:space="preserve">地址： </w:t>
            </w:r>
          </w:p>
        </w:tc>
      </w:tr>
      <w:tr w14:paraId="6D14A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371" w:type="dxa"/>
            <w:noWrap w:val="0"/>
            <w:vAlign w:val="top"/>
          </w:tcPr>
          <w:p w14:paraId="4E155E58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邮编：</w:t>
            </w:r>
          </w:p>
        </w:tc>
        <w:tc>
          <w:tcPr>
            <w:tcW w:w="4528" w:type="dxa"/>
            <w:noWrap w:val="0"/>
            <w:vAlign w:val="top"/>
          </w:tcPr>
          <w:p w14:paraId="16FF7752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邮编：</w:t>
            </w:r>
          </w:p>
        </w:tc>
      </w:tr>
      <w:tr w14:paraId="364B3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4371" w:type="dxa"/>
            <w:noWrap w:val="0"/>
            <w:vAlign w:val="top"/>
          </w:tcPr>
          <w:p w14:paraId="2606A2AA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法定代表人：</w:t>
            </w:r>
          </w:p>
        </w:tc>
        <w:tc>
          <w:tcPr>
            <w:tcW w:w="4528" w:type="dxa"/>
            <w:noWrap w:val="0"/>
            <w:vAlign w:val="top"/>
          </w:tcPr>
          <w:p w14:paraId="2178E8EE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法定代表人：</w:t>
            </w:r>
          </w:p>
        </w:tc>
      </w:tr>
      <w:tr w14:paraId="73558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4371" w:type="dxa"/>
            <w:noWrap w:val="0"/>
            <w:vAlign w:val="top"/>
          </w:tcPr>
          <w:p w14:paraId="6CDD8CAE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授权代表：（签字）</w:t>
            </w:r>
          </w:p>
        </w:tc>
        <w:tc>
          <w:tcPr>
            <w:tcW w:w="4528" w:type="dxa"/>
            <w:noWrap w:val="0"/>
            <w:vAlign w:val="top"/>
          </w:tcPr>
          <w:p w14:paraId="147668F6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授权代表：（签字）</w:t>
            </w:r>
          </w:p>
          <w:p w14:paraId="6303AC16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76DB3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4371" w:type="dxa"/>
            <w:noWrap w:val="0"/>
            <w:vAlign w:val="top"/>
          </w:tcPr>
          <w:p w14:paraId="3D65DD3A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电话：</w:t>
            </w:r>
          </w:p>
        </w:tc>
        <w:tc>
          <w:tcPr>
            <w:tcW w:w="4528" w:type="dxa"/>
            <w:noWrap w:val="0"/>
            <w:vAlign w:val="top"/>
          </w:tcPr>
          <w:p w14:paraId="062E4BC4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电话：</w:t>
            </w:r>
          </w:p>
          <w:p w14:paraId="23FB4503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6E92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4371" w:type="dxa"/>
            <w:noWrap w:val="0"/>
            <w:vAlign w:val="top"/>
          </w:tcPr>
          <w:p w14:paraId="29B1139D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传真：</w:t>
            </w:r>
          </w:p>
        </w:tc>
        <w:tc>
          <w:tcPr>
            <w:tcW w:w="4528" w:type="dxa"/>
            <w:noWrap w:val="0"/>
            <w:vAlign w:val="top"/>
          </w:tcPr>
          <w:p w14:paraId="446D16EE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传真：</w:t>
            </w:r>
          </w:p>
          <w:p w14:paraId="3A17EDDD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5CA86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4371" w:type="dxa"/>
            <w:noWrap w:val="0"/>
            <w:vAlign w:val="top"/>
          </w:tcPr>
          <w:p w14:paraId="0022345B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4528" w:type="dxa"/>
            <w:noWrap w:val="0"/>
            <w:vAlign w:val="top"/>
          </w:tcPr>
          <w:p w14:paraId="6CB220BD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 xml:space="preserve">开户银行： </w:t>
            </w:r>
          </w:p>
        </w:tc>
      </w:tr>
      <w:tr w14:paraId="16038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4371" w:type="dxa"/>
            <w:noWrap w:val="0"/>
            <w:vAlign w:val="top"/>
          </w:tcPr>
          <w:p w14:paraId="677EF23E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4528" w:type="dxa"/>
            <w:noWrap w:val="0"/>
            <w:vAlign w:val="top"/>
          </w:tcPr>
          <w:p w14:paraId="6A5DB40F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账号</w:t>
            </w:r>
          </w:p>
          <w:p w14:paraId="145D5788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702A1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4371" w:type="dxa"/>
            <w:noWrap w:val="0"/>
            <w:vAlign w:val="top"/>
          </w:tcPr>
          <w:p w14:paraId="28D9F79B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日期：202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年   月   日</w:t>
            </w:r>
          </w:p>
        </w:tc>
        <w:tc>
          <w:tcPr>
            <w:tcW w:w="4528" w:type="dxa"/>
            <w:noWrap w:val="0"/>
            <w:vAlign w:val="top"/>
          </w:tcPr>
          <w:p w14:paraId="4CEDB907">
            <w:pPr>
              <w:spacing w:line="44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日期：202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年 月 日</w:t>
            </w:r>
          </w:p>
        </w:tc>
      </w:tr>
    </w:tbl>
    <w:p w14:paraId="3BAD69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pperplate Gothic Bold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A4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2025-01-15T06:20:44Z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eyJoZGlkIjoiNzI4MWZlMzc4YmFlYzAzZTA4Y2E3OWJjMTdlMGVmOGIifQ==</vt:lpwstr>
  </property>
  <property fmtid="{D5CDD505-2E9C-101B-9397-08002B2CF9AE}" pid="4" name="ICV">
    <vt:lpwstr>FD20892C6DFA4E5EBC0B4C51088C5D14_12</vt:lpwstr>
  </property>
</Properties>
</file>