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D4904">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sz w:val="36"/>
          <w:szCs w:val="36"/>
        </w:rPr>
      </w:pPr>
      <w:r>
        <w:rPr>
          <w:rFonts w:ascii="宋体" w:hAnsi="宋体" w:eastAsia="宋体" w:cs="宋体"/>
          <w:b/>
          <w:bCs/>
          <w:kern w:val="0"/>
          <w:sz w:val="36"/>
          <w:szCs w:val="36"/>
          <w:lang w:val="en-US" w:eastAsia="zh-CN" w:bidi="ar"/>
        </w:rPr>
        <w:t>礼泉县水暖炕扩面提质改造设备采购项目招标公告</w:t>
      </w:r>
    </w:p>
    <w:p w14:paraId="275CB25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14:paraId="7B3EE2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礼泉县水暖炕扩面提质改造设备采购项目</w:t>
      </w:r>
      <w:r>
        <w:rPr>
          <w:rFonts w:hint="eastAsia" w:ascii="微软雅黑" w:hAnsi="微软雅黑" w:eastAsia="微软雅黑" w:cs="微软雅黑"/>
          <w:i w:val="0"/>
          <w:iCs w:val="0"/>
          <w:caps w:val="0"/>
          <w:color w:val="333333"/>
          <w:spacing w:val="0"/>
          <w:sz w:val="21"/>
          <w:szCs w:val="21"/>
          <w:shd w:val="clear" w:fill="FFFFFF"/>
        </w:rPr>
        <w:t>招标项目的潜在投标人应在礼泉县财政局四楼业务股获取招标文件，并于 2024年10月11日 00时00分 （北京时间）前递交投标文件。</w:t>
      </w:r>
    </w:p>
    <w:p w14:paraId="728FAE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一、项目基本情况</w:t>
      </w:r>
    </w:p>
    <w:p w14:paraId="5A1F15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项目编号：CGZX-H-2024-015</w:t>
      </w:r>
    </w:p>
    <w:p w14:paraId="3520A7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项目名称：礼泉县水暖炕扩面提质改造设备采购项目</w:t>
      </w:r>
    </w:p>
    <w:p w14:paraId="6504CB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采购方式：公开招标</w:t>
      </w:r>
    </w:p>
    <w:p w14:paraId="5E22BB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预算金额：12,055,000.00元</w:t>
      </w:r>
    </w:p>
    <w:p w14:paraId="7147E9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14:paraId="4C4E45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合同包1(水暖炕):</w:t>
      </w:r>
    </w:p>
    <w:p w14:paraId="0BC35D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合同包预算金额：4,527,000.00元</w:t>
      </w:r>
    </w:p>
    <w:p w14:paraId="23755C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合同包最高限价：4,527,000.00元</w:t>
      </w:r>
    </w:p>
    <w:tbl>
      <w:tblPr>
        <w:tblStyle w:val="5"/>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1"/>
        <w:gridCol w:w="1980"/>
        <w:gridCol w:w="2056"/>
        <w:gridCol w:w="662"/>
        <w:gridCol w:w="1158"/>
        <w:gridCol w:w="1500"/>
        <w:gridCol w:w="1501"/>
      </w:tblGrid>
      <w:tr w14:paraId="52A9D0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8A3F1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C991B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BDC1E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04380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6497B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2316D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80E37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14:paraId="103C13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0182F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66667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其他生活用电器</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59ED7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水暖炕</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A669B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F31A6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D0EC83">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4,527,000.00</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AE2DCD">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4,527,000.00</w:t>
            </w:r>
          </w:p>
        </w:tc>
      </w:tr>
    </w:tbl>
    <w:p w14:paraId="61DC11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7E66CD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合同履行期限：无</w:t>
      </w:r>
    </w:p>
    <w:p w14:paraId="7CC1B0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合同包2(水暖炕):</w:t>
      </w:r>
    </w:p>
    <w:p w14:paraId="752070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合同包预算金额：4,658,000.00元</w:t>
      </w:r>
    </w:p>
    <w:p w14:paraId="47F325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合同包最高限价：4,658,000.00元</w:t>
      </w:r>
    </w:p>
    <w:tbl>
      <w:tblPr>
        <w:tblStyle w:val="5"/>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1"/>
        <w:gridCol w:w="1980"/>
        <w:gridCol w:w="2056"/>
        <w:gridCol w:w="662"/>
        <w:gridCol w:w="1158"/>
        <w:gridCol w:w="1500"/>
        <w:gridCol w:w="1501"/>
      </w:tblGrid>
      <w:tr w14:paraId="3C91C3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97921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B6CA2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E2E46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FF88C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1860B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9DC67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FF292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14:paraId="211ADD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853B8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2-1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AFE18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其他生活用电器</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3D557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水暖炕</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CA288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7B63A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7ABEA2">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4,658,000.00</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8F5BFD">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4,658,000.00</w:t>
            </w:r>
          </w:p>
        </w:tc>
      </w:tr>
    </w:tbl>
    <w:p w14:paraId="0329F6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39EDDD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合同履行期限：无</w:t>
      </w:r>
    </w:p>
    <w:p w14:paraId="4FB1E2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合同包3(水暖炕):</w:t>
      </w:r>
    </w:p>
    <w:p w14:paraId="675FDC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合同包预算金额：2,870,000.00元</w:t>
      </w:r>
    </w:p>
    <w:p w14:paraId="5735A3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合同包最高限价：2,870,000.00元</w:t>
      </w:r>
    </w:p>
    <w:tbl>
      <w:tblPr>
        <w:tblStyle w:val="5"/>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1"/>
        <w:gridCol w:w="1980"/>
        <w:gridCol w:w="2056"/>
        <w:gridCol w:w="662"/>
        <w:gridCol w:w="1158"/>
        <w:gridCol w:w="1500"/>
        <w:gridCol w:w="1501"/>
      </w:tblGrid>
      <w:tr w14:paraId="490402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76020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7E0F7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09618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82D3F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5855B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3CEE9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A6E3D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14:paraId="76C5BF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34B5A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3-1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D1D55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其他生活用电器</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82846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水暖炕</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4810A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C29F3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79B6B7">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2,870,000.00</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E1A644">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2,870,000.00</w:t>
            </w:r>
          </w:p>
        </w:tc>
      </w:tr>
    </w:tbl>
    <w:p w14:paraId="527123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02F736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合同履行期限：无</w:t>
      </w:r>
    </w:p>
    <w:p w14:paraId="1ADD4A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二、申请人的资格要求：</w:t>
      </w:r>
    </w:p>
    <w:p w14:paraId="35922E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05FBF1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1E9D25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合同包1(水暖炕)落实政府采购政策需满足的资格要求如下:</w:t>
      </w:r>
    </w:p>
    <w:p w14:paraId="6402F5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（1）财政部、国家发展和改革委员会关于印发《节能产品政府采购实施意见》的通知（财库[2004]185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（2）财政部、国家环保总局联合印发《关于环境标志产品政府采购实施的意见》(财库[2006]90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（3）国务院办公厅关于建立政府强制采购节能产品制度的通知 国办发〔2007〕51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（4）财政部、发展改革委、生态环境部、市场监管总局关于调整优化节能产品、环境标志产品政府采购执行机制的通知（财库〔2019〕9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（5）财政部 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（6）财政部 司法部关于政府采购支持监狱企业发展有关问题的通知(财库〔2014〕68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（7）财政部、民政部、中国残疾人联合会关于促进残疾人就业政府采购政策的通知（财库〔2017〕141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（8）关于印发《政府采购促进中小企业发展管理办法》的通知（财库〔2020〕46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（9）财政部关于在政府采购活动中查询及使用信用记录有关问题的通知（财库〔2016〕125号）；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（10）陕西省财政厅关于印发《陕西省中小企业政府采购信用融资办法》（陕财办采〔2018〕23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（11）陕西省财政厅关于进一步加大政府采购支持中小企业力度的通知（陕财办采〔2022〕5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（12）陕西省财政厅关于落实政府采购支持中小企业政策有关事项的通知（陕财办采函〔2022〕10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（13）《财政部关于进一步加大政府采购支持中小企业力度的通知》（财库〔2022〕19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（14）《关于政府采购优先购买福利性企业产品和服务的意见》（陕民发（2015）1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（15) 财政部 农业农村部 国家乡村振兴局关于运用政府采购政策支持乡村产业振兴的通知；</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（16）《关于印发环境标志产品政府采购品目清单的通知》（财库〔2019〕18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（17）《关于印发节能产品政府采购品目清单的通知》（财库〔2019〕19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（18）《陕西省财政厅关于加快推进我省中小企业政府采购信用融资工作的通知》（陕财办采〔2020〕15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（19）《关于进一步加强政府绿色采购有关问题的通知》（陕财办采〔2021〕29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（20）《陕西省财政厅关于进一步落实政府采购支持中小企业相关政策的通知》（陕财办采〔2023〕3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（21）《陕西省财政厅关于进一步优化政府采购营商环境有关事项的通知》（陕财办采〔2023〕4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（22）如有最新颁布的政府采购政策，按最新的文件执行。</w:t>
      </w:r>
    </w:p>
    <w:p w14:paraId="7D32A1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合同包2(水暖炕)落实政府采购政策需满足的资格要求如下:</w:t>
      </w:r>
    </w:p>
    <w:p w14:paraId="5CE5E7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同合同包一</w:t>
      </w:r>
    </w:p>
    <w:p w14:paraId="34E27C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合同包3(水暖炕)落实政府采购政策需满足的资格要求如下:</w:t>
      </w:r>
    </w:p>
    <w:p w14:paraId="29F17D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同合同包一</w:t>
      </w:r>
    </w:p>
    <w:p w14:paraId="4E8C99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14:paraId="6B0CB8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合同包1(水暖炕)特定资格要求如下:</w:t>
      </w:r>
    </w:p>
    <w:p w14:paraId="3D5C3D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（1）具有独立承担民事责任能力的法人、其他组织或自然人，并出具合法有效的营业执照或事业单位法人证书等国家规定的相关证明，自然人参与的提供其身份证明书；</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（2）提供 2023 年度经审计的财务报告（成立时间至提交投标文件截止时间不足一年的可提供成立后任意时段的资产负债表），或提交自投标截止之日前六个月内任意一个月银行出具的资信证明，或信用担保机构出具的投标担保函，或承诺书（以上四种形式的资料提供任何一种即可）；其他组织和自然人提供银行出具的资信证明或财务报表或承诺书；</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（3）提供投标截止之日前近一年内至少一个月的纳税证明或完税证明（增值税，印花税，城市维护建设费，企业所得税等一种或多种税种），依法免税的单位应提供相关证明材料；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（4）提供投标截止之日前近一年内内至少一个月的社会保障资金缴存单据或社保机构开具的社会保险参保缴费情况证明，依法不需要缴纳社会保障资金的单位应提供相关证明材料；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（5）提供具有履行本合同所必需的设备和专业技术能力的声明；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（6）出具参加政府采购活动前 3 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（7）须提供法定代表人授权书（法定代表人或负责人直接投标，须提交法定代表人证明书）；</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供应商应在信用中国（www.creditchina.gov.cn）未被列入失信被执行人、重大违法税收失信主体及在中国政府采购（www.ccgp.gov.cn）未被列入政府采购严重违法失信行为记录名单（处罚期限届满的除外，如相关失信记录已失效，供应商需提供相关证明资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（9）本项目不接受联合体投标；</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（10）本项目专门面向中小企业采购</w:t>
      </w:r>
    </w:p>
    <w:p w14:paraId="3B3636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合同包2(水暖炕)特定资格要求如下:</w:t>
      </w:r>
    </w:p>
    <w:p w14:paraId="2530AB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同合同包一</w:t>
      </w:r>
    </w:p>
    <w:p w14:paraId="65811B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合同包3(水暖炕)特定资格要求如下:</w:t>
      </w:r>
    </w:p>
    <w:p w14:paraId="0EE6E5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同合同包一</w:t>
      </w:r>
    </w:p>
    <w:p w14:paraId="076625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ascii="微软雅黑" w:hAnsi="微软雅黑" w:eastAsia="微软雅黑" w:cs="微软雅黑"/>
          <w:b w:val="0"/>
          <w:bCs w:val="0"/>
          <w:i w:val="0"/>
          <w:iCs w:val="0"/>
          <w:caps w:val="0"/>
          <w:color w:val="333333"/>
          <w:spacing w:val="0"/>
          <w:sz w:val="21"/>
          <w:szCs w:val="21"/>
        </w:rPr>
      </w:pPr>
      <w:bookmarkStart w:id="0" w:name="_GoBack"/>
      <w:bookmarkEnd w:id="0"/>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三、获取招标文件</w:t>
      </w:r>
    </w:p>
    <w:p w14:paraId="3EB193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2024年09月23日 至 2024年09月27日 ，每天上午 08:30:00 至 12:00:00 ，下午 14:30:00 至 18:00:00 （北京时间）</w:t>
      </w:r>
    </w:p>
    <w:p w14:paraId="01BDA2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途径：礼泉县财政局四楼业务股</w:t>
      </w:r>
    </w:p>
    <w:p w14:paraId="01CEF9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77E25E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31B3D4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四、提交投标文件截止时间、开标时间和地点</w:t>
      </w:r>
    </w:p>
    <w:p w14:paraId="637E79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2024年10月14日 14时30分00秒 （北京时间）</w:t>
      </w:r>
    </w:p>
    <w:p w14:paraId="4ABFC5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提交投标文件地点：礼泉县财政局三楼会议室</w:t>
      </w:r>
    </w:p>
    <w:p w14:paraId="4E9D4A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开标地点：礼泉县财政局三楼会议室</w:t>
      </w:r>
    </w:p>
    <w:p w14:paraId="7C53F1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五、公告期限</w:t>
      </w:r>
    </w:p>
    <w:p w14:paraId="72F9CA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自本公告发布之日起5个工作日。</w:t>
      </w:r>
    </w:p>
    <w:p w14:paraId="1D19C7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六、其他补充事宜</w:t>
      </w:r>
    </w:p>
    <w:p w14:paraId="50CCD7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sz w:val="21"/>
          <w:szCs w:val="21"/>
        </w:rPr>
      </w:pPr>
      <w:r>
        <w:rPr>
          <w:rFonts w:hint="eastAsia" w:ascii="宋体" w:hAnsi="宋体" w:eastAsia="宋体" w:cs="宋体"/>
          <w:i w:val="0"/>
          <w:iCs w:val="0"/>
          <w:caps w:val="0"/>
          <w:color w:val="333333"/>
          <w:spacing w:val="0"/>
          <w:sz w:val="21"/>
          <w:szCs w:val="21"/>
          <w:shd w:val="clear" w:fill="FFFFFF"/>
        </w:rPr>
        <w:t>符合上述资质的供应商请携带，介绍信、法定代表人授权书（附法定代表人、被授权人身份证复印件）、被授权人身份证原件（法定代表人直接参加招标，须提供法定代表人身份证明及身份证原件）、营业执照复印件盖红章、供应商近三年无违法违规自我声明、中小企业声明函在政府采购中心</w:t>
      </w:r>
      <w:r>
        <w:rPr>
          <w:rFonts w:hint="eastAsia" w:ascii="宋体" w:hAnsi="宋体" w:eastAsia="宋体" w:cs="宋体"/>
          <w:i w:val="0"/>
          <w:iCs w:val="0"/>
          <w:caps w:val="0"/>
          <w:spacing w:val="0"/>
          <w:sz w:val="21"/>
          <w:szCs w:val="21"/>
          <w:shd w:val="clear" w:fill="FFFFFF"/>
        </w:rPr>
        <w:t> </w:t>
      </w:r>
      <w:r>
        <w:rPr>
          <w:rFonts w:hint="eastAsia" w:ascii="宋体" w:hAnsi="宋体" w:eastAsia="宋体" w:cs="宋体"/>
          <w:i w:val="0"/>
          <w:iCs w:val="0"/>
          <w:caps w:val="0"/>
          <w:color w:val="333333"/>
          <w:spacing w:val="0"/>
          <w:sz w:val="21"/>
          <w:szCs w:val="21"/>
          <w:shd w:val="clear" w:fill="FFFFFF"/>
        </w:rPr>
        <w:t>获取采购文件。</w:t>
      </w:r>
    </w:p>
    <w:p w14:paraId="353CFC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七、对本次招标提出询问，请按以下方式联系。</w:t>
      </w:r>
    </w:p>
    <w:p w14:paraId="5E035CB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14:paraId="566111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名称：咸阳市礼泉县政府采购中心</w:t>
      </w:r>
    </w:p>
    <w:p w14:paraId="7A931A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地址：礼泉县财政局四楼</w:t>
      </w:r>
    </w:p>
    <w:p w14:paraId="5C716E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联系方式：15991013955</w:t>
      </w:r>
    </w:p>
    <w:p w14:paraId="632135B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14:paraId="55AE0F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名称：礼泉县政府采购中心</w:t>
      </w:r>
    </w:p>
    <w:p w14:paraId="62D0F8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地址：礼泉县财政局四楼</w:t>
      </w:r>
    </w:p>
    <w:p w14:paraId="0C2C46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联系方式：029-35617496</w:t>
      </w:r>
    </w:p>
    <w:p w14:paraId="0EA779D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14:paraId="5D64B2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项目联系人：刘鑫</w:t>
      </w:r>
    </w:p>
    <w:p w14:paraId="04A0FA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电话：029-35617496</w:t>
      </w:r>
    </w:p>
    <w:p w14:paraId="1C7626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pPr>
      <w:r>
        <w:rPr>
          <w:rFonts w:hint="eastAsia" w:ascii="微软雅黑" w:hAnsi="微软雅黑" w:eastAsia="微软雅黑" w:cs="微软雅黑"/>
          <w:i w:val="0"/>
          <w:iCs w:val="0"/>
          <w:caps w:val="0"/>
          <w:color w:val="333333"/>
          <w:spacing w:val="0"/>
          <w:sz w:val="21"/>
          <w:szCs w:val="21"/>
          <w:shd w:val="clear" w:fill="FFFFFF"/>
        </w:rPr>
        <w:t>礼泉县政府采购中心</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3ODIwOGE4YTllNDdhYWQ4NGYwOTRmNzBhMzEyNzkifQ=="/>
  </w:docVars>
  <w:rsids>
    <w:rsidRoot w:val="764C779E"/>
    <w:rsid w:val="093144A8"/>
    <w:rsid w:val="4832041E"/>
    <w:rsid w:val="764C7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2695</Words>
  <Characters>3102</Characters>
  <Lines>0</Lines>
  <Paragraphs>0</Paragraphs>
  <TotalTime>1</TotalTime>
  <ScaleCrop>false</ScaleCrop>
  <LinksUpToDate>false</LinksUpToDate>
  <CharactersWithSpaces>3150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2024-09-20T08:57:00Z</dcterms:created>
  <dc:creator>噗噗</dc:creator>
  <cp:lastModifiedBy>噗噗</cp:lastModifiedBy>
  <dcterms:modified xsi:type="dcterms:W3CDTF">2024-09-20T09:05:20Z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5C764A7A85164F34BE3924DAD596E6AC_11</vt:lpwstr>
  </property>
</Properties>
</file>