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9AD6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bdr w:val="none" w:color="auto" w:sz="0" w:space="0"/>
          <w:shd w:val="clear" w:fill="FFFFFF"/>
          <w:lang w:val="en-US" w:eastAsia="zh-CN" w:bidi="ar"/>
        </w:rPr>
        <w:t>咸阳市礼泉县人民医院安保服务采购项目竞争性磋商公告</w:t>
      </w:r>
    </w:p>
    <w:p w14:paraId="379542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00" w:lineRule="exact"/>
        <w:ind w:left="0" w:right="0"/>
        <w:jc w:val="left"/>
        <w:textAlignment w:val="auto"/>
        <w:rPr>
          <w:b w:val="0"/>
          <w:bCs w:val="0"/>
          <w:sz w:val="21"/>
          <w:szCs w:val="21"/>
        </w:rPr>
      </w:pPr>
      <w:bookmarkStart w:id="0" w:name="_GoBack"/>
      <w:r>
        <w:rPr>
          <w:rStyle w:val="7"/>
          <w:b/>
          <w:bCs/>
          <w:i w:val="0"/>
          <w:iCs w:val="0"/>
          <w:caps w:val="0"/>
          <w:color w:val="333333"/>
          <w:spacing w:val="0"/>
          <w:sz w:val="21"/>
          <w:szCs w:val="21"/>
          <w:bdr w:val="none" w:color="auto" w:sz="0" w:space="0"/>
          <w:shd w:val="clear" w:fill="FFFFFF"/>
        </w:rPr>
        <w:t>项目概况</w:t>
      </w:r>
    </w:p>
    <w:p w14:paraId="10ABDD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00" w:lineRule="exact"/>
        <w:ind w:left="0" w:right="0" w:firstLine="480"/>
        <w:jc w:val="both"/>
        <w:textAlignment w:val="auto"/>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礼泉县人民医院安保服务采购项目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采购项目的潜在供应商应在礼泉县财政局四楼业务股获取采购文件，并于 2024年12月26日 14时30分 （北京时间）前提交响应文件。</w:t>
      </w:r>
    </w:p>
    <w:p w14:paraId="264EFB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75BE37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项目编号：CGZX-F-2024-003</w:t>
      </w:r>
    </w:p>
    <w:p w14:paraId="0715D9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项目名称：礼泉县人民医院安保服务采购项目</w:t>
      </w:r>
    </w:p>
    <w:p w14:paraId="35C073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7E788E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预算金额：360,000.00元</w:t>
      </w:r>
    </w:p>
    <w:p w14:paraId="5BF446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77828D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合同包1(安保服务):</w:t>
      </w:r>
    </w:p>
    <w:p w14:paraId="65C47F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合同包预算金额：360,000.00元</w:t>
      </w:r>
    </w:p>
    <w:p w14:paraId="5BFEEE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合同包最高限价：360,000.00元</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
        <w:gridCol w:w="1849"/>
        <w:gridCol w:w="1921"/>
        <w:gridCol w:w="662"/>
        <w:gridCol w:w="1077"/>
        <w:gridCol w:w="1290"/>
        <w:gridCol w:w="1291"/>
      </w:tblGrid>
      <w:tr w14:paraId="764356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4F801B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F4D96F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7A1662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6381D3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14C647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49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CC4E92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49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079387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617A25A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828842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1-1</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8B6800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保安服务</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32951E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保安公司</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990DC2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1(个)</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66A4FF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详见采购文件</w:t>
            </w:r>
          </w:p>
        </w:tc>
        <w:tc>
          <w:tcPr>
            <w:tcW w:w="49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89CE9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auto"/>
              <w:rPr>
                <w:sz w:val="21"/>
                <w:szCs w:val="21"/>
              </w:rPr>
            </w:pPr>
            <w:r>
              <w:rPr>
                <w:rFonts w:ascii="宋体" w:hAnsi="宋体" w:eastAsia="宋体" w:cs="宋体"/>
                <w:kern w:val="0"/>
                <w:sz w:val="21"/>
                <w:szCs w:val="21"/>
                <w:bdr w:val="none" w:color="auto" w:sz="0" w:space="0"/>
                <w:lang w:val="en-US" w:eastAsia="zh-CN" w:bidi="ar"/>
              </w:rPr>
              <w:t>360,000.00</w:t>
            </w:r>
          </w:p>
        </w:tc>
        <w:tc>
          <w:tcPr>
            <w:tcW w:w="49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5A690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auto"/>
              <w:rPr>
                <w:sz w:val="21"/>
                <w:szCs w:val="21"/>
              </w:rPr>
            </w:pPr>
            <w:r>
              <w:rPr>
                <w:rFonts w:ascii="宋体" w:hAnsi="宋体" w:eastAsia="宋体" w:cs="宋体"/>
                <w:kern w:val="0"/>
                <w:sz w:val="21"/>
                <w:szCs w:val="21"/>
                <w:bdr w:val="none" w:color="auto" w:sz="0" w:space="0"/>
                <w:lang w:val="en-US" w:eastAsia="zh-CN" w:bidi="ar"/>
              </w:rPr>
              <w:t>360,000.00</w:t>
            </w:r>
          </w:p>
        </w:tc>
      </w:tr>
    </w:tbl>
    <w:p w14:paraId="00E974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399CE97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合同履行期限：无</w:t>
      </w:r>
    </w:p>
    <w:p w14:paraId="16B866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68D268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3AAA50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2ED964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合同包1(安保服务)落实政府采购政策需满足的资格要求如下:</w:t>
      </w:r>
    </w:p>
    <w:p w14:paraId="5CDA44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（1）《政府采购促进中小企业发展管理办法》的通知--财库〔2020〕46号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 财政部司法部关于政府采购支持监狱企业发展有关问题的通知--财库[2014]68号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（3）《财政部 发展改革委 生态环境部 市场监管总局关于调整优化节能产品 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（4）《节能产品政府采购实施意见》--（财库[2004]185号）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（7）《陕西省财政厅关于加快推进我省中小企业政府采购信用融资工作的通知》（陕财办采〔2020〕15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（9）《关于运用政府采购政策支持乡村产业振兴的通知》（财库〔2021〕19 号）</w:t>
      </w:r>
    </w:p>
    <w:p w14:paraId="2F7C65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647BAC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合同包1(安保服务)特定资格要求如下:</w:t>
      </w:r>
    </w:p>
    <w:p w14:paraId="7D6AE2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(1)提供合法有效的统一社会信用代码营业执照（事业单位提供事业单位法人证书，自然人应提供身份证）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供应商提供2022或2023年度经审计完整的财务审计报告（成立时间至提交投标文件截止时间不足一年的可提供成立后任意时段的资产负债表），或其开标前六个月内银行出具的资信证明，或财政部门认可的政府采购专业担保机构出具的投标担保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(3)提供2023年1月以来至少一个月的纳税证明或完税证明，依法免税的单位应提供相关证明材料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(4)提供2023年1月以来至少一个月的社会保障资金缴存单据或社保机构开具的社会保险参保缴费情况证明。依法不需要缴纳社会保障资金的供应商应提供相关文件证明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(5)具有履行合同所必需的设备和专业技术能力的书面声明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(6)非法定代表人参加投标的，须提供法定代表人委托授权书及被授权人身份证，法定代表人参加投标时,只需提供法定代表人身份证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(7)参加政府采购活动前3年内在经营活动中没有重大违法记录的书面声明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(8)本项目不接受联合体投标</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(9)投标人须具备保安服务许可证。</w:t>
      </w:r>
    </w:p>
    <w:p w14:paraId="410B7C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14:paraId="7BDD44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2024年12月16日 至 2024年12月20日 ，每天上午 08:30:00 至 12:00:00 ，下午 14:30:00 至 18:00:00 （北京时间）</w:t>
      </w:r>
    </w:p>
    <w:p w14:paraId="714C31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途径：礼泉县财政局四楼业务股</w:t>
      </w:r>
    </w:p>
    <w:p w14:paraId="3769D2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方式：现场获取</w:t>
      </w:r>
    </w:p>
    <w:p w14:paraId="65EEEB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0285BA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14:paraId="739C24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 2024年12月26日 14时30分00秒 （北京时间）</w:t>
      </w:r>
    </w:p>
    <w:p w14:paraId="7E6346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地点：礼泉县财政局三楼会议室</w:t>
      </w:r>
    </w:p>
    <w:p w14:paraId="7B6902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五、开启</w:t>
      </w:r>
    </w:p>
    <w:p w14:paraId="14354A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2024年12月26日 14时30分00秒 （北京时间）</w:t>
      </w:r>
    </w:p>
    <w:p w14:paraId="3CA9FC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地点：礼泉县财政局三楼会议室</w:t>
      </w:r>
    </w:p>
    <w:p w14:paraId="2D21B3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六、公告期限</w:t>
      </w:r>
    </w:p>
    <w:p w14:paraId="61DE83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14:paraId="7412DA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14:paraId="32068D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Style w:val="7"/>
          <w:rFonts w:hint="eastAsia" w:ascii="微软雅黑" w:hAnsi="微软雅黑" w:eastAsia="微软雅黑" w:cs="微软雅黑"/>
          <w:b/>
          <w:bCs/>
          <w:i w:val="0"/>
          <w:iCs w:val="0"/>
          <w:caps w:val="0"/>
          <w:color w:val="0A82E5"/>
          <w:spacing w:val="0"/>
          <w:sz w:val="21"/>
          <w:szCs w:val="21"/>
          <w:bdr w:val="none" w:color="auto" w:sz="0" w:space="0"/>
          <w:shd w:val="clear" w:fill="FFFFFF"/>
        </w:rPr>
        <w:t>本项目专门面向中小企业，符合上述资质的供应商请携带，介绍信、法人授权书（附法定代表人、被授权人身份证复印件）、被授权人身份证原件（法定代表人直接参加招标，须提供法定代表人身份证明及身份证原件）、营业执照复印件盖红章、供应商近三年无违法违规自我声明在礼泉县政府采购中心获取采购文件。</w:t>
      </w:r>
    </w:p>
    <w:p w14:paraId="46D9BB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14:paraId="5BF1D8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1EBCB7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名称：咸阳市礼泉县人民医院</w:t>
      </w:r>
    </w:p>
    <w:p w14:paraId="336D07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地址：礼泉县市政街23号</w:t>
      </w:r>
    </w:p>
    <w:p w14:paraId="04E43C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联系方式：13020708111</w:t>
      </w:r>
    </w:p>
    <w:p w14:paraId="2C4C34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3A14A4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名称：礼泉县政府采购中心</w:t>
      </w:r>
    </w:p>
    <w:p w14:paraId="041622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地址：礼泉县财政局四楼</w:t>
      </w:r>
    </w:p>
    <w:p w14:paraId="286AD3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联系方式：029-35617496</w:t>
      </w:r>
    </w:p>
    <w:p w14:paraId="5C85D5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1DF7EB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项目联系人：刘鑫</w:t>
      </w:r>
    </w:p>
    <w:p w14:paraId="0B4F9A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电话：029-35617496</w:t>
      </w:r>
    </w:p>
    <w:p w14:paraId="3DF257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right"/>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礼泉县政府采购中心</w:t>
      </w:r>
    </w:p>
    <w:bookmarkEnd w:id="0"/>
    <w:p w14:paraId="1FA2085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84708F"/>
    <w:rsid w:val="66847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2024-12-13T08:49:00Z</dcterms:created>
  <dc:creator>　</dc:creator>
  <cp:lastModifiedBy>　</cp:lastModifiedBy>
  <dcterms:modified xsi:type="dcterms:W3CDTF">2024-12-13T08:50:38Z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04ECECB33395462397E9478AB2CC56DC_11</vt:lpwstr>
  </property>
</Properties>
</file>